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5B1983" w14:textId="1A80BDCA" w:rsidR="00EB326E" w:rsidRDefault="005B6502">
      <w:r w:rsidRPr="005B6502">
        <w:rPr>
          <w:noProof/>
        </w:rPr>
        <w:drawing>
          <wp:inline distT="0" distB="0" distL="0" distR="0" wp14:anchorId="57FDBCFB" wp14:editId="3C47D7C7">
            <wp:extent cx="3581400" cy="1390650"/>
            <wp:effectExtent l="0" t="0" r="0" b="635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8"/>
                    <a:srcRect t="26780" r="39743" b="31623"/>
                    <a:stretch>
                      <a:fillRect/>
                    </a:stretch>
                  </pic:blipFill>
                  <pic:spPr>
                    <a:xfrm>
                      <a:off x="0" y="0"/>
                      <a:ext cx="3581400" cy="1390650"/>
                    </a:xfrm>
                    <a:prstGeom prst="rect">
                      <a:avLst/>
                    </a:prstGeom>
                  </pic:spPr>
                </pic:pic>
              </a:graphicData>
            </a:graphic>
          </wp:inline>
        </w:drawing>
      </w:r>
    </w:p>
    <w:p w14:paraId="11ED46AC" w14:textId="77777777" w:rsidR="00EB326E" w:rsidRDefault="00EB326E"/>
    <w:p w14:paraId="2A0723ED" w14:textId="77777777" w:rsidR="00EB326E" w:rsidRDefault="00EB326E"/>
    <w:p w14:paraId="08D18615" w14:textId="77777777" w:rsidR="00EB326E" w:rsidRDefault="00EB326E"/>
    <w:p w14:paraId="534DDC80" w14:textId="77777777" w:rsidR="005B6502" w:rsidRDefault="005B6502">
      <w:pPr>
        <w:rPr>
          <w:sz w:val="48"/>
          <w:szCs w:val="48"/>
        </w:rPr>
      </w:pPr>
    </w:p>
    <w:p w14:paraId="3EA87D35" w14:textId="4065F1AC" w:rsidR="005B6502" w:rsidRPr="009D1B88" w:rsidRDefault="005B6502" w:rsidP="009D1B88">
      <w:pPr>
        <w:jc w:val="center"/>
        <w:rPr>
          <w:b/>
          <w:bCs/>
          <w:sz w:val="48"/>
          <w:szCs w:val="48"/>
        </w:rPr>
      </w:pPr>
      <w:r w:rsidRPr="009D1B88">
        <w:rPr>
          <w:b/>
          <w:bCs/>
          <w:sz w:val="48"/>
          <w:szCs w:val="48"/>
        </w:rPr>
        <w:t>Creativity and Innovation</w:t>
      </w:r>
    </w:p>
    <w:p w14:paraId="62E5BC48" w14:textId="77777777" w:rsidR="005B6502" w:rsidRDefault="005B6502">
      <w:pPr>
        <w:rPr>
          <w:sz w:val="48"/>
          <w:szCs w:val="48"/>
        </w:rPr>
      </w:pPr>
    </w:p>
    <w:p w14:paraId="009CDC76" w14:textId="13E2E0B2" w:rsidR="005B6502" w:rsidRPr="009D1B88" w:rsidRDefault="009D1B88">
      <w:pPr>
        <w:rPr>
          <w:sz w:val="36"/>
          <w:szCs w:val="36"/>
        </w:rPr>
      </w:pPr>
      <w:r>
        <w:rPr>
          <w:sz w:val="48"/>
          <w:szCs w:val="48"/>
        </w:rPr>
        <w:t xml:space="preserve">                                                                                                  </w:t>
      </w:r>
      <w:r w:rsidR="00443328">
        <w:rPr>
          <w:sz w:val="48"/>
          <w:szCs w:val="48"/>
        </w:rPr>
        <w:t xml:space="preserve">                                </w:t>
      </w:r>
      <w:r w:rsidR="005B6502" w:rsidRPr="009D1B88">
        <w:rPr>
          <w:sz w:val="36"/>
          <w:szCs w:val="36"/>
        </w:rPr>
        <w:t>Student Name: Ciprian Grosu</w:t>
      </w:r>
    </w:p>
    <w:p w14:paraId="3DA20727" w14:textId="3A304E6D" w:rsidR="005B6502" w:rsidRPr="009D1B88" w:rsidRDefault="009D1B88">
      <w:pPr>
        <w:rPr>
          <w:sz w:val="36"/>
          <w:szCs w:val="36"/>
        </w:rPr>
      </w:pPr>
      <w:r w:rsidRPr="009D1B88">
        <w:rPr>
          <w:sz w:val="36"/>
          <w:szCs w:val="36"/>
        </w:rPr>
        <w:t xml:space="preserve">                                                                                      </w:t>
      </w:r>
      <w:r>
        <w:rPr>
          <w:sz w:val="36"/>
          <w:szCs w:val="36"/>
        </w:rPr>
        <w:t xml:space="preserve">                                              </w:t>
      </w:r>
      <w:r w:rsidR="00443328">
        <w:rPr>
          <w:sz w:val="36"/>
          <w:szCs w:val="36"/>
        </w:rPr>
        <w:t xml:space="preserve">                                          </w:t>
      </w:r>
      <w:r w:rsidR="005B6502" w:rsidRPr="009D1B88">
        <w:rPr>
          <w:sz w:val="36"/>
          <w:szCs w:val="36"/>
        </w:rPr>
        <w:t>Student ID: 2209375</w:t>
      </w:r>
    </w:p>
    <w:p w14:paraId="43E0E0CF" w14:textId="198B665E" w:rsidR="005B6502" w:rsidRPr="009D1B88" w:rsidRDefault="009D1B88">
      <w:pPr>
        <w:rPr>
          <w:sz w:val="36"/>
          <w:szCs w:val="36"/>
        </w:rPr>
      </w:pPr>
      <w:r w:rsidRPr="009D1B88">
        <w:rPr>
          <w:sz w:val="36"/>
          <w:szCs w:val="36"/>
        </w:rPr>
        <w:t xml:space="preserve">                                                                                      </w:t>
      </w:r>
      <w:r>
        <w:rPr>
          <w:sz w:val="36"/>
          <w:szCs w:val="36"/>
        </w:rPr>
        <w:t xml:space="preserve">                                             </w:t>
      </w:r>
      <w:r w:rsidR="00443328">
        <w:rPr>
          <w:sz w:val="36"/>
          <w:szCs w:val="36"/>
        </w:rPr>
        <w:t xml:space="preserve">                                          </w:t>
      </w:r>
      <w:r>
        <w:rPr>
          <w:sz w:val="36"/>
          <w:szCs w:val="36"/>
        </w:rPr>
        <w:t xml:space="preserve"> </w:t>
      </w:r>
      <w:r w:rsidRPr="009D1B88">
        <w:rPr>
          <w:sz w:val="36"/>
          <w:szCs w:val="36"/>
        </w:rPr>
        <w:t>Module: BMSW5013</w:t>
      </w:r>
    </w:p>
    <w:p w14:paraId="310B1182" w14:textId="77777777" w:rsidR="009D1B88" w:rsidRDefault="009D1B88">
      <w:pPr>
        <w:rPr>
          <w:sz w:val="48"/>
          <w:szCs w:val="48"/>
        </w:rPr>
      </w:pPr>
    </w:p>
    <w:p w14:paraId="1F0593B6" w14:textId="77777777" w:rsidR="009D1B88" w:rsidRDefault="009D1B88">
      <w:pPr>
        <w:rPr>
          <w:sz w:val="48"/>
          <w:szCs w:val="48"/>
        </w:rPr>
      </w:pPr>
    </w:p>
    <w:p w14:paraId="10B1146D" w14:textId="77777777" w:rsidR="009D1B88" w:rsidRDefault="009D1B88">
      <w:pPr>
        <w:rPr>
          <w:sz w:val="48"/>
          <w:szCs w:val="48"/>
        </w:rPr>
      </w:pPr>
    </w:p>
    <w:p w14:paraId="04FE37C1" w14:textId="77777777" w:rsidR="009D1B88" w:rsidRDefault="009D1B88">
      <w:pPr>
        <w:rPr>
          <w:sz w:val="48"/>
          <w:szCs w:val="48"/>
        </w:rPr>
      </w:pPr>
    </w:p>
    <w:p w14:paraId="6026A616" w14:textId="339A29FC" w:rsidR="00EB326E" w:rsidRPr="009D1B88" w:rsidRDefault="005B6502" w:rsidP="009D1B88">
      <w:pPr>
        <w:jc w:val="center"/>
        <w:rPr>
          <w:b/>
          <w:bCs/>
          <w:sz w:val="48"/>
          <w:szCs w:val="48"/>
        </w:rPr>
      </w:pPr>
      <w:r w:rsidRPr="009D1B88">
        <w:rPr>
          <w:b/>
          <w:bCs/>
          <w:sz w:val="48"/>
          <w:szCs w:val="48"/>
        </w:rPr>
        <w:t>An Innovative Report for Bucovina Newport Shop</w:t>
      </w:r>
    </w:p>
    <w:p w14:paraId="43C4F8DE" w14:textId="543695BE" w:rsidR="00E74B30" w:rsidRPr="00E74B30" w:rsidRDefault="00EB326E" w:rsidP="009D1B88">
      <w:pPr>
        <w:pStyle w:val="Normal1"/>
        <w:jc w:val="center"/>
        <w:rPr>
          <w:b/>
          <w:sz w:val="48"/>
          <w:szCs w:val="48"/>
          <w:lang w:val="en-GB"/>
        </w:rPr>
      </w:pPr>
      <w:r>
        <w:rPr>
          <w:b/>
          <w:sz w:val="48"/>
          <w:szCs w:val="48"/>
          <w:lang w:val="en-GB"/>
        </w:rPr>
        <w:t xml:space="preserve">                                                                                                         </w:t>
      </w:r>
      <w:r w:rsidR="00E74B30" w:rsidRPr="00E74B30">
        <w:rPr>
          <w:lang w:eastAsia="en-GB"/>
        </w:rPr>
        <w:fldChar w:fldCharType="begin"/>
      </w:r>
      <w:r w:rsidR="00E74B30" w:rsidRPr="00E74B30">
        <w:rPr>
          <w:lang w:eastAsia="en-GB"/>
        </w:rPr>
        <w:instrText xml:space="preserve"> INCLUDEPICTURE "/Users/macbook/Library/Group Containers/UBF8T346G9.ms/WebArchiveCopyPasteTempFiles/com.microsoft.Word/page1image36754304" \* MERGEFORMATINET </w:instrText>
      </w:r>
      <w:r w:rsidR="00E74B30" w:rsidRPr="00E74B30">
        <w:rPr>
          <w:lang w:eastAsia="en-GB"/>
        </w:rPr>
        <w:fldChar w:fldCharType="separate"/>
      </w:r>
      <w:r w:rsidR="00E74B30" w:rsidRPr="00E74B30">
        <w:rPr>
          <w:noProof/>
          <w:lang w:eastAsia="en-GB"/>
        </w:rPr>
        <w:drawing>
          <wp:inline distT="0" distB="0" distL="0" distR="0" wp14:anchorId="3C76B736" wp14:editId="4C92FCD8">
            <wp:extent cx="3657600" cy="1981200"/>
            <wp:effectExtent l="0" t="0" r="0" b="0"/>
            <wp:docPr id="243803146" name="Picture 37" descr="page1image36754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675430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57600" cy="1981200"/>
                    </a:xfrm>
                    <a:prstGeom prst="rect">
                      <a:avLst/>
                    </a:prstGeom>
                    <a:noFill/>
                    <a:ln>
                      <a:noFill/>
                    </a:ln>
                  </pic:spPr>
                </pic:pic>
              </a:graphicData>
            </a:graphic>
          </wp:inline>
        </w:drawing>
      </w:r>
      <w:r w:rsidR="00E74B30" w:rsidRPr="00E74B30">
        <w:rPr>
          <w:lang w:eastAsia="en-GB"/>
        </w:rPr>
        <w:fldChar w:fldCharType="end"/>
      </w:r>
    </w:p>
    <w:p w14:paraId="768C2A7F" w14:textId="23A5274B"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p>
    <w:p w14:paraId="7A473FC5"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color w:val="4C7FBC"/>
          <w:kern w:val="0"/>
          <w:sz w:val="28"/>
          <w:szCs w:val="28"/>
          <w:lang w:eastAsia="en-GB"/>
          <w14:ligatures w14:val="none"/>
        </w:rPr>
        <w:t xml:space="preserve">Executive Summary </w:t>
      </w:r>
    </w:p>
    <w:p w14:paraId="1A666FAA" w14:textId="4383D7FD" w:rsidR="00E74B30" w:rsidRDefault="00E74B30" w:rsidP="00E74B30">
      <w:pPr>
        <w:shd w:val="clear" w:color="auto" w:fill="FFFFFF"/>
        <w:spacing w:before="100" w:beforeAutospacing="1" w:after="100" w:afterAutospacing="1"/>
        <w:rPr>
          <w:rFonts w:ascii="ArialMT" w:eastAsia="Times New Roman" w:hAnsi="ArialMT" w:cs="Times New Roman"/>
          <w:kern w:val="0"/>
          <w:sz w:val="22"/>
          <w:szCs w:val="22"/>
          <w:lang w:eastAsia="en-GB"/>
          <w14:ligatures w14:val="none"/>
        </w:rPr>
      </w:pPr>
      <w:r w:rsidRPr="00E74B30">
        <w:rPr>
          <w:rFonts w:ascii="ArialMT" w:eastAsia="Times New Roman" w:hAnsi="ArialMT" w:cs="Times New Roman"/>
          <w:kern w:val="0"/>
          <w:sz w:val="22"/>
          <w:szCs w:val="22"/>
          <w:lang w:eastAsia="en-GB"/>
          <w14:ligatures w14:val="none"/>
        </w:rPr>
        <w:t xml:space="preserve">This report presents an analysis of Bucovina Newport Romanian Shop, to identify current operational challenges and propose an innovative solution that will improve accessibility while supporting the business’s long-term sustainability and growth in the retail landscape. In addition, the report will include a SWOT (Strengths, Weaknesses, Opportunities, and Threats) Analysis, discuss the importance of creativity and innovation within the business context, and apply Lewin's Force Field Analysis to assess the viability of the idea. </w:t>
      </w:r>
    </w:p>
    <w:p w14:paraId="5938E081" w14:textId="77777777" w:rsidR="009D1B88" w:rsidRDefault="009D1B88" w:rsidP="00E74B30">
      <w:pPr>
        <w:shd w:val="clear" w:color="auto" w:fill="FFFFFF"/>
        <w:spacing w:before="100" w:beforeAutospacing="1" w:after="100" w:afterAutospacing="1"/>
        <w:rPr>
          <w:rFonts w:ascii="ArialMT" w:eastAsia="Times New Roman" w:hAnsi="ArialMT" w:cs="Times New Roman"/>
          <w:kern w:val="0"/>
          <w:sz w:val="22"/>
          <w:szCs w:val="22"/>
          <w:lang w:eastAsia="en-GB"/>
          <w14:ligatures w14:val="none"/>
        </w:rPr>
      </w:pPr>
    </w:p>
    <w:p w14:paraId="67D6DF82" w14:textId="77777777" w:rsidR="009D1B88" w:rsidRPr="00E74B30" w:rsidRDefault="009D1B88"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p>
    <w:sdt>
      <w:sdtPr>
        <w:rPr>
          <w:rFonts w:asciiTheme="minorHAnsi" w:eastAsiaTheme="minorHAnsi" w:hAnsiTheme="minorHAnsi" w:cstheme="minorBidi"/>
          <w:b w:val="0"/>
          <w:bCs w:val="0"/>
          <w:color w:val="auto"/>
          <w:kern w:val="2"/>
          <w:sz w:val="24"/>
          <w:szCs w:val="24"/>
          <w:lang w:val="en-GB"/>
          <w14:ligatures w14:val="standardContextual"/>
        </w:rPr>
        <w:id w:val="923139709"/>
        <w:docPartObj>
          <w:docPartGallery w:val="Table of Contents"/>
          <w:docPartUnique/>
        </w:docPartObj>
      </w:sdtPr>
      <w:sdtEndPr>
        <w:rPr>
          <w:noProof/>
        </w:rPr>
      </w:sdtEndPr>
      <w:sdtContent>
        <w:p w14:paraId="5B62B33E" w14:textId="46613D8A" w:rsidR="001D0F4F" w:rsidRDefault="001D0F4F">
          <w:pPr>
            <w:pStyle w:val="TOCHeading"/>
          </w:pPr>
          <w:r>
            <w:t>Table of Contents</w:t>
          </w:r>
        </w:p>
        <w:p w14:paraId="6761319F" w14:textId="6D793E91" w:rsidR="001D0F4F" w:rsidRDefault="001D0F4F">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06752135" w:history="1">
            <w:r w:rsidRPr="00F4621E">
              <w:rPr>
                <w:rStyle w:val="Hyperlink"/>
                <w:noProof/>
              </w:rPr>
              <w:t>1. Introduction</w:t>
            </w:r>
            <w:r>
              <w:rPr>
                <w:noProof/>
                <w:webHidden/>
              </w:rPr>
              <w:tab/>
            </w:r>
            <w:r>
              <w:rPr>
                <w:noProof/>
                <w:webHidden/>
              </w:rPr>
              <w:fldChar w:fldCharType="begin"/>
            </w:r>
            <w:r>
              <w:rPr>
                <w:noProof/>
                <w:webHidden/>
              </w:rPr>
              <w:instrText xml:space="preserve"> PAGEREF _Toc206752135 \h </w:instrText>
            </w:r>
            <w:r>
              <w:rPr>
                <w:noProof/>
                <w:webHidden/>
              </w:rPr>
            </w:r>
            <w:r>
              <w:rPr>
                <w:noProof/>
                <w:webHidden/>
              </w:rPr>
              <w:fldChar w:fldCharType="separate"/>
            </w:r>
            <w:r w:rsidR="005B6502">
              <w:rPr>
                <w:noProof/>
                <w:webHidden/>
              </w:rPr>
              <w:t>1</w:t>
            </w:r>
            <w:r>
              <w:rPr>
                <w:noProof/>
                <w:webHidden/>
              </w:rPr>
              <w:fldChar w:fldCharType="end"/>
            </w:r>
          </w:hyperlink>
        </w:p>
        <w:p w14:paraId="16B98518" w14:textId="56295774" w:rsidR="001D0F4F" w:rsidRDefault="001D0F4F">
          <w:pPr>
            <w:pStyle w:val="TOC1"/>
            <w:tabs>
              <w:tab w:val="right" w:leader="dot" w:pos="9016"/>
            </w:tabs>
            <w:rPr>
              <w:rFonts w:eastAsiaTheme="minorEastAsia"/>
              <w:b w:val="0"/>
              <w:bCs w:val="0"/>
              <w:i w:val="0"/>
              <w:iCs w:val="0"/>
              <w:noProof/>
              <w:lang w:eastAsia="en-GB"/>
            </w:rPr>
          </w:pPr>
          <w:hyperlink w:anchor="_Toc206752136" w:history="1">
            <w:r w:rsidRPr="00F4621E">
              <w:rPr>
                <w:rStyle w:val="Hyperlink"/>
                <w:noProof/>
              </w:rPr>
              <w:t>2. SWOT Analysis</w:t>
            </w:r>
            <w:r>
              <w:rPr>
                <w:noProof/>
                <w:webHidden/>
              </w:rPr>
              <w:tab/>
            </w:r>
            <w:r>
              <w:rPr>
                <w:noProof/>
                <w:webHidden/>
              </w:rPr>
              <w:fldChar w:fldCharType="begin"/>
            </w:r>
            <w:r>
              <w:rPr>
                <w:noProof/>
                <w:webHidden/>
              </w:rPr>
              <w:instrText xml:space="preserve"> PAGEREF _Toc206752136 \h </w:instrText>
            </w:r>
            <w:r>
              <w:rPr>
                <w:noProof/>
                <w:webHidden/>
              </w:rPr>
            </w:r>
            <w:r>
              <w:rPr>
                <w:noProof/>
                <w:webHidden/>
              </w:rPr>
              <w:fldChar w:fldCharType="separate"/>
            </w:r>
            <w:r w:rsidR="005B6502">
              <w:rPr>
                <w:noProof/>
                <w:webHidden/>
              </w:rPr>
              <w:t>1</w:t>
            </w:r>
            <w:r>
              <w:rPr>
                <w:noProof/>
                <w:webHidden/>
              </w:rPr>
              <w:fldChar w:fldCharType="end"/>
            </w:r>
          </w:hyperlink>
        </w:p>
        <w:p w14:paraId="6633A582" w14:textId="054FDBFE" w:rsidR="001D0F4F" w:rsidRDefault="001D0F4F">
          <w:pPr>
            <w:pStyle w:val="TOC1"/>
            <w:tabs>
              <w:tab w:val="right" w:leader="dot" w:pos="9016"/>
            </w:tabs>
            <w:rPr>
              <w:rFonts w:eastAsiaTheme="minorEastAsia"/>
              <w:b w:val="0"/>
              <w:bCs w:val="0"/>
              <w:i w:val="0"/>
              <w:iCs w:val="0"/>
              <w:noProof/>
              <w:lang w:eastAsia="en-GB"/>
            </w:rPr>
          </w:pPr>
          <w:hyperlink w:anchor="_Toc206752137" w:history="1">
            <w:r w:rsidRPr="00F4621E">
              <w:rPr>
                <w:rStyle w:val="Hyperlink"/>
                <w:rFonts w:eastAsia="Times New Roman"/>
                <w:noProof/>
                <w:lang w:eastAsia="en-GB"/>
              </w:rPr>
              <w:t>3. Innovation and Creativity</w:t>
            </w:r>
            <w:r>
              <w:rPr>
                <w:noProof/>
                <w:webHidden/>
              </w:rPr>
              <w:tab/>
            </w:r>
            <w:r>
              <w:rPr>
                <w:noProof/>
                <w:webHidden/>
              </w:rPr>
              <w:fldChar w:fldCharType="begin"/>
            </w:r>
            <w:r>
              <w:rPr>
                <w:noProof/>
                <w:webHidden/>
              </w:rPr>
              <w:instrText xml:space="preserve"> PAGEREF _Toc206752137 \h </w:instrText>
            </w:r>
            <w:r>
              <w:rPr>
                <w:noProof/>
                <w:webHidden/>
              </w:rPr>
            </w:r>
            <w:r>
              <w:rPr>
                <w:noProof/>
                <w:webHidden/>
              </w:rPr>
              <w:fldChar w:fldCharType="separate"/>
            </w:r>
            <w:r w:rsidR="005B6502">
              <w:rPr>
                <w:noProof/>
                <w:webHidden/>
              </w:rPr>
              <w:t>1</w:t>
            </w:r>
            <w:r>
              <w:rPr>
                <w:noProof/>
                <w:webHidden/>
              </w:rPr>
              <w:fldChar w:fldCharType="end"/>
            </w:r>
          </w:hyperlink>
        </w:p>
        <w:p w14:paraId="66616A7B" w14:textId="0861DEC8" w:rsidR="001D0F4F" w:rsidRDefault="001D0F4F">
          <w:pPr>
            <w:pStyle w:val="TOC2"/>
            <w:tabs>
              <w:tab w:val="right" w:leader="dot" w:pos="9016"/>
            </w:tabs>
            <w:rPr>
              <w:rFonts w:eastAsiaTheme="minorEastAsia"/>
              <w:b w:val="0"/>
              <w:bCs w:val="0"/>
              <w:noProof/>
              <w:sz w:val="24"/>
              <w:szCs w:val="24"/>
              <w:lang w:eastAsia="en-GB"/>
            </w:rPr>
          </w:pPr>
          <w:hyperlink w:anchor="_Toc206752138" w:history="1">
            <w:r w:rsidRPr="00F4621E">
              <w:rPr>
                <w:rStyle w:val="Hyperlink"/>
                <w:rFonts w:eastAsia="Times New Roman"/>
                <w:noProof/>
                <w:lang w:eastAsia="en-GB"/>
              </w:rPr>
              <w:t>3.1. Idea Introduction and Background:</w:t>
            </w:r>
            <w:r>
              <w:rPr>
                <w:noProof/>
                <w:webHidden/>
              </w:rPr>
              <w:tab/>
            </w:r>
            <w:r>
              <w:rPr>
                <w:noProof/>
                <w:webHidden/>
              </w:rPr>
              <w:fldChar w:fldCharType="begin"/>
            </w:r>
            <w:r>
              <w:rPr>
                <w:noProof/>
                <w:webHidden/>
              </w:rPr>
              <w:instrText xml:space="preserve"> PAGEREF _Toc206752138 \h </w:instrText>
            </w:r>
            <w:r>
              <w:rPr>
                <w:noProof/>
                <w:webHidden/>
              </w:rPr>
            </w:r>
            <w:r>
              <w:rPr>
                <w:noProof/>
                <w:webHidden/>
              </w:rPr>
              <w:fldChar w:fldCharType="separate"/>
            </w:r>
            <w:r w:rsidR="005B6502">
              <w:rPr>
                <w:noProof/>
                <w:webHidden/>
              </w:rPr>
              <w:t>1</w:t>
            </w:r>
            <w:r>
              <w:rPr>
                <w:noProof/>
                <w:webHidden/>
              </w:rPr>
              <w:fldChar w:fldCharType="end"/>
            </w:r>
          </w:hyperlink>
        </w:p>
        <w:p w14:paraId="423ECCFF" w14:textId="48FCBB52" w:rsidR="001D0F4F" w:rsidRDefault="001D0F4F">
          <w:pPr>
            <w:pStyle w:val="TOC3"/>
            <w:tabs>
              <w:tab w:val="right" w:leader="dot" w:pos="9016"/>
            </w:tabs>
            <w:rPr>
              <w:rFonts w:eastAsiaTheme="minorEastAsia"/>
              <w:noProof/>
              <w:sz w:val="24"/>
              <w:szCs w:val="24"/>
              <w:lang w:eastAsia="en-GB"/>
            </w:rPr>
          </w:pPr>
          <w:hyperlink w:anchor="_Toc206752139" w:history="1">
            <w:r w:rsidRPr="00F4621E">
              <w:rPr>
                <w:rStyle w:val="Hyperlink"/>
                <w:rFonts w:eastAsia="Times New Roman"/>
                <w:noProof/>
                <w:lang w:eastAsia="en-GB"/>
              </w:rPr>
              <w:t>3.2. Creativity process</w:t>
            </w:r>
            <w:r>
              <w:rPr>
                <w:noProof/>
                <w:webHidden/>
              </w:rPr>
              <w:tab/>
            </w:r>
            <w:r>
              <w:rPr>
                <w:noProof/>
                <w:webHidden/>
              </w:rPr>
              <w:fldChar w:fldCharType="begin"/>
            </w:r>
            <w:r>
              <w:rPr>
                <w:noProof/>
                <w:webHidden/>
              </w:rPr>
              <w:instrText xml:space="preserve"> PAGEREF _Toc206752139 \h </w:instrText>
            </w:r>
            <w:r>
              <w:rPr>
                <w:noProof/>
                <w:webHidden/>
              </w:rPr>
            </w:r>
            <w:r>
              <w:rPr>
                <w:noProof/>
                <w:webHidden/>
              </w:rPr>
              <w:fldChar w:fldCharType="separate"/>
            </w:r>
            <w:r w:rsidR="005B6502">
              <w:rPr>
                <w:noProof/>
                <w:webHidden/>
              </w:rPr>
              <w:t>1</w:t>
            </w:r>
            <w:r>
              <w:rPr>
                <w:noProof/>
                <w:webHidden/>
              </w:rPr>
              <w:fldChar w:fldCharType="end"/>
            </w:r>
          </w:hyperlink>
        </w:p>
        <w:p w14:paraId="7E4B2415" w14:textId="1AAB3CFF" w:rsidR="001D0F4F" w:rsidRDefault="001D0F4F">
          <w:pPr>
            <w:pStyle w:val="TOC1"/>
            <w:tabs>
              <w:tab w:val="right" w:leader="dot" w:pos="9016"/>
            </w:tabs>
            <w:rPr>
              <w:rFonts w:eastAsiaTheme="minorEastAsia"/>
              <w:b w:val="0"/>
              <w:bCs w:val="0"/>
              <w:i w:val="0"/>
              <w:iCs w:val="0"/>
              <w:noProof/>
              <w:lang w:eastAsia="en-GB"/>
            </w:rPr>
          </w:pPr>
          <w:hyperlink w:anchor="_Toc206752140" w:history="1">
            <w:r w:rsidRPr="00F4621E">
              <w:rPr>
                <w:rStyle w:val="Hyperlink"/>
                <w:rFonts w:eastAsia="Times New Roman"/>
                <w:noProof/>
                <w:lang w:eastAsia="en-GB"/>
              </w:rPr>
              <w:t>4. The Bono’s Six Thinking Hats Framework</w:t>
            </w:r>
            <w:r>
              <w:rPr>
                <w:noProof/>
                <w:webHidden/>
              </w:rPr>
              <w:tab/>
            </w:r>
            <w:r>
              <w:rPr>
                <w:noProof/>
                <w:webHidden/>
              </w:rPr>
              <w:fldChar w:fldCharType="begin"/>
            </w:r>
            <w:r>
              <w:rPr>
                <w:noProof/>
                <w:webHidden/>
              </w:rPr>
              <w:instrText xml:space="preserve"> PAGEREF _Toc206752140 \h </w:instrText>
            </w:r>
            <w:r>
              <w:rPr>
                <w:noProof/>
                <w:webHidden/>
              </w:rPr>
            </w:r>
            <w:r>
              <w:rPr>
                <w:noProof/>
                <w:webHidden/>
              </w:rPr>
              <w:fldChar w:fldCharType="separate"/>
            </w:r>
            <w:r w:rsidR="005B6502">
              <w:rPr>
                <w:noProof/>
                <w:webHidden/>
              </w:rPr>
              <w:t>1</w:t>
            </w:r>
            <w:r>
              <w:rPr>
                <w:noProof/>
                <w:webHidden/>
              </w:rPr>
              <w:fldChar w:fldCharType="end"/>
            </w:r>
          </w:hyperlink>
        </w:p>
        <w:p w14:paraId="23B4247B" w14:textId="2B9CE19D" w:rsidR="001D0F4F" w:rsidRDefault="001D0F4F">
          <w:pPr>
            <w:pStyle w:val="TOC1"/>
            <w:tabs>
              <w:tab w:val="right" w:leader="dot" w:pos="9016"/>
            </w:tabs>
            <w:rPr>
              <w:rFonts w:eastAsiaTheme="minorEastAsia"/>
              <w:b w:val="0"/>
              <w:bCs w:val="0"/>
              <w:i w:val="0"/>
              <w:iCs w:val="0"/>
              <w:noProof/>
              <w:lang w:eastAsia="en-GB"/>
            </w:rPr>
          </w:pPr>
          <w:hyperlink w:anchor="_Toc206752141" w:history="1">
            <w:r w:rsidRPr="00F4621E">
              <w:rPr>
                <w:rStyle w:val="Hyperlink"/>
                <w:rFonts w:eastAsia="Times New Roman"/>
                <w:noProof/>
                <w:lang w:eastAsia="en-GB"/>
              </w:rPr>
              <w:t>5. Lewin Force Field Analysis</w:t>
            </w:r>
            <w:r>
              <w:rPr>
                <w:noProof/>
                <w:webHidden/>
              </w:rPr>
              <w:tab/>
            </w:r>
            <w:r>
              <w:rPr>
                <w:noProof/>
                <w:webHidden/>
              </w:rPr>
              <w:fldChar w:fldCharType="begin"/>
            </w:r>
            <w:r>
              <w:rPr>
                <w:noProof/>
                <w:webHidden/>
              </w:rPr>
              <w:instrText xml:space="preserve"> PAGEREF _Toc206752141 \h </w:instrText>
            </w:r>
            <w:r>
              <w:rPr>
                <w:noProof/>
                <w:webHidden/>
              </w:rPr>
            </w:r>
            <w:r>
              <w:rPr>
                <w:noProof/>
                <w:webHidden/>
              </w:rPr>
              <w:fldChar w:fldCharType="separate"/>
            </w:r>
            <w:r w:rsidR="005B6502">
              <w:rPr>
                <w:noProof/>
                <w:webHidden/>
              </w:rPr>
              <w:t>1</w:t>
            </w:r>
            <w:r>
              <w:rPr>
                <w:noProof/>
                <w:webHidden/>
              </w:rPr>
              <w:fldChar w:fldCharType="end"/>
            </w:r>
          </w:hyperlink>
        </w:p>
        <w:p w14:paraId="50E8370F" w14:textId="4A1D6C82" w:rsidR="001D0F4F" w:rsidRDefault="001D0F4F">
          <w:pPr>
            <w:pStyle w:val="TOC1"/>
            <w:tabs>
              <w:tab w:val="right" w:leader="dot" w:pos="9016"/>
            </w:tabs>
            <w:rPr>
              <w:rFonts w:eastAsiaTheme="minorEastAsia"/>
              <w:b w:val="0"/>
              <w:bCs w:val="0"/>
              <w:i w:val="0"/>
              <w:iCs w:val="0"/>
              <w:noProof/>
              <w:lang w:eastAsia="en-GB"/>
            </w:rPr>
          </w:pPr>
          <w:hyperlink w:anchor="_Toc206752142" w:history="1">
            <w:r w:rsidRPr="00F4621E">
              <w:rPr>
                <w:rStyle w:val="Hyperlink"/>
                <w:rFonts w:eastAsia="Times New Roman"/>
                <w:noProof/>
                <w:lang w:eastAsia="en-GB"/>
              </w:rPr>
              <w:t>6. Organisational Climate &amp; Leadership Evaluation</w:t>
            </w:r>
            <w:r>
              <w:rPr>
                <w:noProof/>
                <w:webHidden/>
              </w:rPr>
              <w:tab/>
            </w:r>
            <w:r>
              <w:rPr>
                <w:noProof/>
                <w:webHidden/>
              </w:rPr>
              <w:fldChar w:fldCharType="begin"/>
            </w:r>
            <w:r>
              <w:rPr>
                <w:noProof/>
                <w:webHidden/>
              </w:rPr>
              <w:instrText xml:space="preserve"> PAGEREF _Toc206752142 \h </w:instrText>
            </w:r>
            <w:r>
              <w:rPr>
                <w:noProof/>
                <w:webHidden/>
              </w:rPr>
            </w:r>
            <w:r>
              <w:rPr>
                <w:noProof/>
                <w:webHidden/>
              </w:rPr>
              <w:fldChar w:fldCharType="separate"/>
            </w:r>
            <w:r w:rsidR="005B6502">
              <w:rPr>
                <w:noProof/>
                <w:webHidden/>
              </w:rPr>
              <w:t>1</w:t>
            </w:r>
            <w:r>
              <w:rPr>
                <w:noProof/>
                <w:webHidden/>
              </w:rPr>
              <w:fldChar w:fldCharType="end"/>
            </w:r>
          </w:hyperlink>
        </w:p>
        <w:p w14:paraId="77951303" w14:textId="3FFA2E15" w:rsidR="001D0F4F" w:rsidRDefault="001D0F4F">
          <w:pPr>
            <w:pStyle w:val="TOC1"/>
            <w:tabs>
              <w:tab w:val="right" w:leader="dot" w:pos="9016"/>
            </w:tabs>
            <w:rPr>
              <w:rStyle w:val="Hyperlink"/>
              <w:noProof/>
            </w:rPr>
          </w:pPr>
          <w:hyperlink w:anchor="_Toc206752143" w:history="1">
            <w:r w:rsidRPr="00F4621E">
              <w:rPr>
                <w:rStyle w:val="Hyperlink"/>
                <w:rFonts w:eastAsia="Times New Roman"/>
                <w:noProof/>
                <w:lang w:eastAsia="en-GB"/>
              </w:rPr>
              <w:t>7. Conclusion:</w:t>
            </w:r>
            <w:r>
              <w:rPr>
                <w:noProof/>
                <w:webHidden/>
              </w:rPr>
              <w:tab/>
            </w:r>
            <w:r>
              <w:rPr>
                <w:noProof/>
                <w:webHidden/>
              </w:rPr>
              <w:fldChar w:fldCharType="begin"/>
            </w:r>
            <w:r>
              <w:rPr>
                <w:noProof/>
                <w:webHidden/>
              </w:rPr>
              <w:instrText xml:space="preserve"> PAGEREF _Toc206752143 \h </w:instrText>
            </w:r>
            <w:r>
              <w:rPr>
                <w:noProof/>
                <w:webHidden/>
              </w:rPr>
            </w:r>
            <w:r>
              <w:rPr>
                <w:noProof/>
                <w:webHidden/>
              </w:rPr>
              <w:fldChar w:fldCharType="separate"/>
            </w:r>
            <w:r w:rsidR="005B6502">
              <w:rPr>
                <w:noProof/>
                <w:webHidden/>
              </w:rPr>
              <w:t>1</w:t>
            </w:r>
            <w:r>
              <w:rPr>
                <w:noProof/>
                <w:webHidden/>
              </w:rPr>
              <w:fldChar w:fldCharType="end"/>
            </w:r>
          </w:hyperlink>
        </w:p>
        <w:p w14:paraId="079FA762" w14:textId="77777777" w:rsidR="001D0F4F" w:rsidRPr="001D0F4F" w:rsidRDefault="001D0F4F" w:rsidP="001D0F4F">
          <w:pPr>
            <w:rPr>
              <w:noProof/>
            </w:rPr>
          </w:pPr>
        </w:p>
        <w:p w14:paraId="7483303B" w14:textId="38FC6952" w:rsidR="001D0F4F" w:rsidRDefault="001D0F4F">
          <w:r>
            <w:rPr>
              <w:b/>
              <w:bCs/>
              <w:noProof/>
            </w:rPr>
            <w:fldChar w:fldCharType="end"/>
          </w:r>
        </w:p>
      </w:sdtContent>
    </w:sdt>
    <w:p w14:paraId="0CDE4033" w14:textId="08F6ABFF" w:rsidR="005349BE" w:rsidRPr="00EA360D" w:rsidRDefault="005349BE" w:rsidP="001D0F4F">
      <w:pPr>
        <w:pStyle w:val="Heading1"/>
      </w:pPr>
    </w:p>
    <w:p w14:paraId="4C67E700" w14:textId="7011EAAD" w:rsidR="004A4CC7" w:rsidRDefault="004A4CC7"/>
    <w:p w14:paraId="39B9CCDD" w14:textId="69259BE0" w:rsidR="00E74B30" w:rsidRPr="001D0F4F" w:rsidRDefault="00EA360D" w:rsidP="001D0F4F">
      <w:pPr>
        <w:pStyle w:val="Heading1"/>
      </w:pPr>
      <w:bookmarkStart w:id="0" w:name="_Toc206749917"/>
      <w:bookmarkStart w:id="1" w:name="_Toc206752135"/>
      <w:r w:rsidRPr="001D0F4F">
        <w:t xml:space="preserve">1. </w:t>
      </w:r>
      <w:r w:rsidR="00E74B30" w:rsidRPr="001D0F4F">
        <w:t>Introduction</w:t>
      </w:r>
      <w:bookmarkEnd w:id="0"/>
      <w:bookmarkEnd w:id="1"/>
      <w:r w:rsidR="00E74B30" w:rsidRPr="001D0F4F">
        <w:t xml:space="preserve"> </w:t>
      </w:r>
    </w:p>
    <w:p w14:paraId="27F51639" w14:textId="36072E96"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After moving to the </w:t>
      </w:r>
      <w:proofErr w:type="gramStart"/>
      <w:r w:rsidRPr="00E74B30">
        <w:rPr>
          <w:rFonts w:ascii="ArialMT" w:eastAsia="Times New Roman" w:hAnsi="ArialMT" w:cs="Times New Roman"/>
          <w:kern w:val="0"/>
          <w:sz w:val="22"/>
          <w:szCs w:val="22"/>
          <w:lang w:eastAsia="en-GB"/>
          <w14:ligatures w14:val="none"/>
        </w:rPr>
        <w:t>UK,  I</w:t>
      </w:r>
      <w:proofErr w:type="gramEnd"/>
      <w:r w:rsidRPr="00E74B30">
        <w:rPr>
          <w:rFonts w:ascii="ArialMT" w:eastAsia="Times New Roman" w:hAnsi="ArialMT" w:cs="Times New Roman"/>
          <w:kern w:val="0"/>
          <w:sz w:val="22"/>
          <w:szCs w:val="22"/>
          <w:lang w:eastAsia="en-GB"/>
          <w14:ligatures w14:val="none"/>
        </w:rPr>
        <w:t xml:space="preserve"> found myself searching for a local Romanian shop on Google and Facebook, and I discovered that there were no Romanian shops available in the area. Therefore, with cultural nostalgia and driven by my entrepreneurial spirit, in 2019, I saw an opportunity to fill this gap in the market by opening the Bucovina Newport Romanian Shop. Located in the heart of Newport, the shop offers a variety of traditional Romanian food products. With a wish to bring authentic Romanian flavours and foods, my business currently provides a food selection that includes Romanian cheese, cured meats, traditional sweets, and </w:t>
      </w:r>
      <w:proofErr w:type="spellStart"/>
      <w:r w:rsidRPr="00E74B30">
        <w:rPr>
          <w:rFonts w:ascii="ArialMT" w:eastAsia="Times New Roman" w:hAnsi="ArialMT" w:cs="Times New Roman"/>
          <w:kern w:val="0"/>
          <w:sz w:val="22"/>
          <w:szCs w:val="22"/>
          <w:lang w:eastAsia="en-GB"/>
          <w14:ligatures w14:val="none"/>
        </w:rPr>
        <w:t>zacusca</w:t>
      </w:r>
      <w:proofErr w:type="spellEnd"/>
      <w:r w:rsidRPr="00E74B30">
        <w:rPr>
          <w:rFonts w:ascii="ArialMT" w:eastAsia="Times New Roman" w:hAnsi="ArialMT" w:cs="Times New Roman"/>
          <w:kern w:val="0"/>
          <w:sz w:val="22"/>
          <w:szCs w:val="22"/>
          <w:lang w:eastAsia="en-GB"/>
          <w14:ligatures w14:val="none"/>
        </w:rPr>
        <w:t xml:space="preserve">̆. Moreover, we also provide barbecue items, speciality items and sausage castings. As the owner of the Bucovina Newport Romanian Shop, I am responsible for looking after the shop's operations, logistics, staffing, finances, and all other aspects necessary to drive its success in the retail sector. </w:t>
      </w:r>
    </w:p>
    <w:p w14:paraId="36B40F1E" w14:textId="77777777" w:rsidR="004A4CC7" w:rsidRDefault="00E74B30" w:rsidP="004A4CC7">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Shop Facebook Link: </w:t>
      </w:r>
      <w:r w:rsidRPr="00E74B30">
        <w:rPr>
          <w:rFonts w:ascii="ArialMT" w:eastAsia="Times New Roman" w:hAnsi="ArialMT" w:cs="Times New Roman"/>
          <w:color w:val="0F54CC"/>
          <w:kern w:val="0"/>
          <w:sz w:val="22"/>
          <w:szCs w:val="22"/>
          <w:lang w:eastAsia="en-GB"/>
          <w14:ligatures w14:val="none"/>
        </w:rPr>
        <w:t xml:space="preserve">https://www.facebook.com/share/15kabpiPoH/?mibextid=wwXIfr </w:t>
      </w:r>
    </w:p>
    <w:p w14:paraId="18745244" w14:textId="77777777" w:rsidR="004A4CC7" w:rsidRDefault="004A4CC7" w:rsidP="004A4CC7">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p>
    <w:p w14:paraId="086865E8" w14:textId="28EF1CFE" w:rsidR="00E74B30" w:rsidRPr="001D0F4F" w:rsidRDefault="00EA360D" w:rsidP="001D0F4F">
      <w:pPr>
        <w:pStyle w:val="Heading1"/>
      </w:pPr>
      <w:bookmarkStart w:id="2" w:name="_Toc206752136"/>
      <w:r w:rsidRPr="001D0F4F">
        <w:t xml:space="preserve">2. </w:t>
      </w:r>
      <w:r w:rsidR="00E74B30" w:rsidRPr="001D0F4F">
        <w:t>SWOT Analysis</w:t>
      </w:r>
      <w:bookmarkEnd w:id="2"/>
      <w:r w:rsidR="00E74B30" w:rsidRPr="001D0F4F">
        <w:t xml:space="preserve"> </w:t>
      </w:r>
    </w:p>
    <w:p w14:paraId="281A398B"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In the words of Leigh (2009), a SWOT analysis is a strategic planning tool used to evaluate the strengths, weaknesses, opportunities, and threats of a business. </w:t>
      </w:r>
    </w:p>
    <w:p w14:paraId="111E4F2F" w14:textId="0779E642"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p>
    <w:p w14:paraId="52D06EB4"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Strengths and weaknesses are internal factors and are related to the business’s resources, capabilities, and processes. Strengths might include a strong brand, a well-trained workforce, or a unique product offering. However, weaknesses might include limited financial resources, a weak brand, or a lack of expertise in a particular area (</w:t>
      </w:r>
      <w:proofErr w:type="spellStart"/>
      <w:r w:rsidRPr="00E74B30">
        <w:rPr>
          <w:rFonts w:ascii="ArialMT" w:eastAsia="Times New Roman" w:hAnsi="ArialMT" w:cs="Times New Roman"/>
          <w:kern w:val="0"/>
          <w:sz w:val="22"/>
          <w:szCs w:val="22"/>
          <w:lang w:eastAsia="en-GB"/>
          <w14:ligatures w14:val="none"/>
        </w:rPr>
        <w:t>Benzaghta</w:t>
      </w:r>
      <w:proofErr w:type="spellEnd"/>
      <w:r w:rsidRPr="00E74B30">
        <w:rPr>
          <w:rFonts w:ascii="ArialMT" w:eastAsia="Times New Roman" w:hAnsi="ArialMT" w:cs="Times New Roman"/>
          <w:kern w:val="0"/>
          <w:sz w:val="22"/>
          <w:szCs w:val="22"/>
          <w:lang w:eastAsia="en-GB"/>
          <w14:ligatures w14:val="none"/>
        </w:rPr>
        <w:t xml:space="preserve"> et. al, 2021). </w:t>
      </w:r>
    </w:p>
    <w:p w14:paraId="2133C4D0"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Opportunities and threats are external factors that the business has less control over. Opportunities include emerging market trends, new technologies, or changes in government regulations. Threats might include competition, changes in consumer behaviour, or economic downturns (</w:t>
      </w:r>
      <w:proofErr w:type="spellStart"/>
      <w:r w:rsidRPr="00E74B30">
        <w:rPr>
          <w:rFonts w:ascii="ArialMT" w:eastAsia="Times New Roman" w:hAnsi="ArialMT" w:cs="Times New Roman"/>
          <w:kern w:val="0"/>
          <w:sz w:val="22"/>
          <w:szCs w:val="22"/>
          <w:lang w:eastAsia="en-GB"/>
          <w14:ligatures w14:val="none"/>
        </w:rPr>
        <w:t>Sarsby</w:t>
      </w:r>
      <w:proofErr w:type="spellEnd"/>
      <w:r w:rsidRPr="00E74B30">
        <w:rPr>
          <w:rFonts w:ascii="ArialMT" w:eastAsia="Times New Roman" w:hAnsi="ArialMT" w:cs="Times New Roman"/>
          <w:kern w:val="0"/>
          <w:sz w:val="22"/>
          <w:szCs w:val="22"/>
          <w:lang w:eastAsia="en-GB"/>
          <w14:ligatures w14:val="none"/>
        </w:rPr>
        <w:t xml:space="preserve">, 2016). </w:t>
      </w:r>
    </w:p>
    <w:p w14:paraId="5A1215BC"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Below, I will carry out a SWOT Analysis to identify the current operational problems for Bucovina Newport Romanian Shop: </w:t>
      </w:r>
    </w:p>
    <w:tbl>
      <w:tblPr>
        <w:tblW w:w="6160" w:type="dxa"/>
        <w:shd w:val="clear" w:color="auto" w:fill="FFFFFF"/>
        <w:tblCellMar>
          <w:top w:w="15" w:type="dxa"/>
          <w:left w:w="15" w:type="dxa"/>
          <w:bottom w:w="15" w:type="dxa"/>
          <w:right w:w="15" w:type="dxa"/>
        </w:tblCellMar>
        <w:tblLook w:val="04A0" w:firstRow="1" w:lastRow="0" w:firstColumn="1" w:lastColumn="0" w:noHBand="0" w:noVBand="1"/>
      </w:tblPr>
      <w:tblGrid>
        <w:gridCol w:w="3025"/>
        <w:gridCol w:w="3135"/>
      </w:tblGrid>
      <w:tr w:rsidR="009D1B88" w:rsidRPr="00E74B30" w14:paraId="5760B219" w14:textId="77777777" w:rsidTr="009D1B88">
        <w:trPr>
          <w:trHeight w:val="372"/>
        </w:trPr>
        <w:tc>
          <w:tcPr>
            <w:tcW w:w="0" w:type="auto"/>
            <w:tcBorders>
              <w:top w:val="single" w:sz="8" w:space="0" w:color="000000"/>
              <w:left w:val="single" w:sz="8" w:space="0" w:color="000000"/>
              <w:bottom w:val="single" w:sz="8" w:space="0" w:color="000000"/>
              <w:right w:val="single" w:sz="8" w:space="0" w:color="000000"/>
            </w:tcBorders>
            <w:shd w:val="clear" w:color="auto" w:fill="D8E8D1"/>
            <w:vAlign w:val="center"/>
            <w:hideMark/>
          </w:tcPr>
          <w:p w14:paraId="02D8B3A7" w14:textId="77777777" w:rsidR="00E74B30" w:rsidRPr="00E74B30" w:rsidRDefault="00E74B30" w:rsidP="00E74B30">
            <w:pPr>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Strengths </w:t>
            </w:r>
          </w:p>
        </w:tc>
        <w:tc>
          <w:tcPr>
            <w:tcW w:w="0" w:type="auto"/>
            <w:tcBorders>
              <w:top w:val="single" w:sz="8" w:space="0" w:color="000000"/>
              <w:left w:val="single" w:sz="8" w:space="0" w:color="000000"/>
              <w:bottom w:val="single" w:sz="8" w:space="0" w:color="000000"/>
              <w:right w:val="single" w:sz="8" w:space="0" w:color="000000"/>
            </w:tcBorders>
            <w:shd w:val="clear" w:color="auto" w:fill="F2CCCC"/>
            <w:vAlign w:val="center"/>
            <w:hideMark/>
          </w:tcPr>
          <w:p w14:paraId="4E70C5CA" w14:textId="77777777" w:rsidR="00E74B30" w:rsidRPr="00E74B30" w:rsidRDefault="00E74B30" w:rsidP="00E74B30">
            <w:pPr>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Weaknesses </w:t>
            </w:r>
          </w:p>
        </w:tc>
      </w:tr>
      <w:tr w:rsidR="009D1B88" w:rsidRPr="00E74B30" w14:paraId="14B88E1B" w14:textId="77777777" w:rsidTr="009D1B88">
        <w:trPr>
          <w:trHeight w:val="2711"/>
        </w:trPr>
        <w:tc>
          <w:tcPr>
            <w:tcW w:w="0" w:type="auto"/>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339D4026" w14:textId="77777777" w:rsidR="00E74B30" w:rsidRPr="00E74B30" w:rsidRDefault="00E74B30" w:rsidP="00E74B30">
            <w:pPr>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Strong reputation within the Romanian community in Newport </w:t>
            </w:r>
          </w:p>
          <w:p w14:paraId="32B2CE31" w14:textId="77777777" w:rsidR="00E74B30" w:rsidRPr="00E74B30" w:rsidRDefault="00E74B30" w:rsidP="00E74B30">
            <w:pPr>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With over 3.3k followers, my shop has great visibility on social media, particularly on Facebook, which is a platform heavily used by Romanians </w:t>
            </w:r>
          </w:p>
          <w:p w14:paraId="109D0638" w14:textId="77777777" w:rsidR="00E74B30" w:rsidRPr="00E74B30" w:rsidRDefault="00E74B30" w:rsidP="00E74B30">
            <w:pPr>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With a wide product range, we serve the Romanians living in Newport and the surrounding areas, as well as individuals looking to try international products. </w:t>
            </w:r>
          </w:p>
        </w:tc>
        <w:tc>
          <w:tcPr>
            <w:tcW w:w="0" w:type="auto"/>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730452B4" w14:textId="77777777" w:rsidR="00E74B30" w:rsidRPr="00E74B30" w:rsidRDefault="00E74B30" w:rsidP="00E74B30">
            <w:pPr>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The lack of a website which results in my shop missing out on the opportunity to be found by people searching online for Romanian or international products. </w:t>
            </w:r>
          </w:p>
          <w:p w14:paraId="07E5C4B8" w14:textId="77777777" w:rsidR="00E74B30" w:rsidRPr="00E74B30" w:rsidRDefault="00E74B30" w:rsidP="00E74B30">
            <w:pPr>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Our primary customer pool is restricted to Romanian expatriates, which limits growth due to not appealing to a wider Eastern European or UK population. </w:t>
            </w:r>
          </w:p>
        </w:tc>
      </w:tr>
      <w:tr w:rsidR="00E74B30" w:rsidRPr="00E74B30" w14:paraId="62C65464" w14:textId="77777777" w:rsidTr="009D1B88">
        <w:trPr>
          <w:trHeight w:val="26"/>
        </w:trPr>
        <w:tc>
          <w:tcPr>
            <w:tcW w:w="0" w:type="auto"/>
            <w:gridSpan w:val="2"/>
            <w:tcBorders>
              <w:top w:val="single" w:sz="8" w:space="0" w:color="000000"/>
              <w:left w:val="single" w:sz="8" w:space="0" w:color="000000"/>
              <w:bottom w:val="single" w:sz="8" w:space="0" w:color="000000"/>
              <w:right w:val="single" w:sz="8" w:space="0" w:color="000000"/>
            </w:tcBorders>
            <w:shd w:val="clear" w:color="auto" w:fill="EDEDED"/>
            <w:vAlign w:val="center"/>
            <w:hideMark/>
          </w:tcPr>
          <w:p w14:paraId="07304B53" w14:textId="77777777" w:rsidR="00E74B30" w:rsidRPr="00E74B30" w:rsidRDefault="00E74B30" w:rsidP="00E74B30">
            <w:pPr>
              <w:rPr>
                <w:rFonts w:ascii="Times New Roman" w:eastAsia="Times New Roman" w:hAnsi="Times New Roman" w:cs="Times New Roman"/>
                <w:kern w:val="0"/>
                <w:lang w:eastAsia="en-GB"/>
                <w14:ligatures w14:val="none"/>
              </w:rPr>
            </w:pPr>
          </w:p>
        </w:tc>
      </w:tr>
      <w:tr w:rsidR="009D1B88" w:rsidRPr="00E74B30" w14:paraId="252A6A4C" w14:textId="77777777" w:rsidTr="009D1B88">
        <w:trPr>
          <w:trHeight w:val="372"/>
        </w:trPr>
        <w:tc>
          <w:tcPr>
            <w:tcW w:w="0" w:type="auto"/>
            <w:tcBorders>
              <w:top w:val="single" w:sz="8" w:space="0" w:color="000000"/>
              <w:left w:val="single" w:sz="8" w:space="0" w:color="000000"/>
              <w:bottom w:val="single" w:sz="8" w:space="0" w:color="000000"/>
              <w:right w:val="single" w:sz="8" w:space="0" w:color="000000"/>
            </w:tcBorders>
            <w:shd w:val="clear" w:color="auto" w:fill="FFEFCC"/>
            <w:vAlign w:val="center"/>
            <w:hideMark/>
          </w:tcPr>
          <w:p w14:paraId="6DA064BB" w14:textId="77777777" w:rsidR="00E74B30" w:rsidRPr="00E74B30" w:rsidRDefault="00E74B30" w:rsidP="00E74B30">
            <w:pPr>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Threats </w:t>
            </w:r>
          </w:p>
        </w:tc>
        <w:tc>
          <w:tcPr>
            <w:tcW w:w="0" w:type="auto"/>
            <w:tcBorders>
              <w:top w:val="single" w:sz="8" w:space="0" w:color="000000"/>
              <w:left w:val="single" w:sz="8" w:space="0" w:color="000000"/>
              <w:bottom w:val="single" w:sz="8" w:space="0" w:color="000000"/>
              <w:right w:val="single" w:sz="8" w:space="0" w:color="000000"/>
            </w:tcBorders>
            <w:shd w:val="clear" w:color="auto" w:fill="C6D8F7"/>
            <w:vAlign w:val="center"/>
            <w:hideMark/>
          </w:tcPr>
          <w:p w14:paraId="3D45430F" w14:textId="77777777" w:rsidR="00E74B30" w:rsidRPr="00E74B30" w:rsidRDefault="00E74B30" w:rsidP="00E74B30">
            <w:pPr>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Opportunities </w:t>
            </w:r>
          </w:p>
        </w:tc>
      </w:tr>
      <w:tr w:rsidR="009D1B88" w:rsidRPr="00E74B30" w14:paraId="202A131E" w14:textId="77777777" w:rsidTr="009D1B88">
        <w:trPr>
          <w:trHeight w:val="2336"/>
        </w:trPr>
        <w:tc>
          <w:tcPr>
            <w:tcW w:w="0" w:type="auto"/>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673CA2E6" w14:textId="77777777" w:rsidR="00E74B30" w:rsidRPr="00E74B30" w:rsidRDefault="00E74B30" w:rsidP="00E74B30">
            <w:pPr>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Members of the Romanian community in Newport are moving to other cities or areas. </w:t>
            </w:r>
          </w:p>
          <w:p w14:paraId="1C4241BA" w14:textId="77777777" w:rsidR="00E74B30" w:rsidRPr="00E74B30" w:rsidRDefault="00E74B30" w:rsidP="00E74B30">
            <w:pPr>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Reduced customer flow due to Brexit's impact on the mobility of Romanians in the UK. </w:t>
            </w:r>
          </w:p>
          <w:p w14:paraId="34E02CD3" w14:textId="77777777" w:rsidR="00E74B30" w:rsidRPr="00E74B30" w:rsidRDefault="00E74B30" w:rsidP="00E74B30">
            <w:pPr>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Current inflation and price increases have led to core customers having less disposable income to spend on non-essential products foods. </w:t>
            </w:r>
          </w:p>
        </w:tc>
        <w:tc>
          <w:tcPr>
            <w:tcW w:w="0" w:type="auto"/>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17247398" w14:textId="77777777" w:rsidR="00E74B30" w:rsidRPr="00E74B30" w:rsidRDefault="00E74B30" w:rsidP="00E74B30">
            <w:pPr>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Newport currently has a growing population of Eastern Europeans, so an opportunity would be to increase Eastern European food offerings. </w:t>
            </w:r>
          </w:p>
          <w:p w14:paraId="6C7358FF" w14:textId="77777777" w:rsidR="00E74B30" w:rsidRPr="00E74B30" w:rsidRDefault="00E74B30" w:rsidP="00E74B30">
            <w:pPr>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Expanding the business to an online store to reach more customers. </w:t>
            </w:r>
          </w:p>
        </w:tc>
      </w:tr>
    </w:tbl>
    <w:p w14:paraId="092C2FB5" w14:textId="13E99D59" w:rsidR="00E74B30" w:rsidRPr="00E74B30" w:rsidRDefault="00EA360D" w:rsidP="001D0F4F">
      <w:pPr>
        <w:pStyle w:val="Heading1"/>
        <w:rPr>
          <w:rFonts w:ascii="Times New Roman" w:eastAsia="Times New Roman" w:hAnsi="Times New Roman"/>
          <w:lang w:eastAsia="en-GB"/>
        </w:rPr>
      </w:pPr>
      <w:bookmarkStart w:id="3" w:name="_Toc206752137"/>
      <w:r>
        <w:rPr>
          <w:rFonts w:eastAsia="Times New Roman"/>
          <w:lang w:eastAsia="en-GB"/>
        </w:rPr>
        <w:t xml:space="preserve">3. </w:t>
      </w:r>
      <w:r w:rsidR="00E74B30" w:rsidRPr="00E74B30">
        <w:rPr>
          <w:rFonts w:eastAsia="Times New Roman"/>
          <w:lang w:eastAsia="en-GB"/>
        </w:rPr>
        <w:t>Innovation and Creativity</w:t>
      </w:r>
      <w:bookmarkEnd w:id="3"/>
      <w:r w:rsidR="00E74B30" w:rsidRPr="00E74B30">
        <w:rPr>
          <w:rFonts w:eastAsia="Times New Roman"/>
          <w:lang w:eastAsia="en-GB"/>
        </w:rPr>
        <w:t xml:space="preserve"> </w:t>
      </w:r>
    </w:p>
    <w:p w14:paraId="38D216FA" w14:textId="1481DBC1"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Dodgson and Gann (2018), describe innovation as the process of making changes, either large and small, radical or incremental, to services, products and processes that result in the</w:t>
      </w:r>
      <w:r w:rsidR="004A4CC7">
        <w:rPr>
          <w:rFonts w:ascii="Times New Roman" w:eastAsia="Times New Roman" w:hAnsi="Times New Roman" w:cs="Times New Roman"/>
          <w:kern w:val="0"/>
          <w:lang w:eastAsia="en-GB"/>
          <w14:ligatures w14:val="none"/>
        </w:rPr>
        <w:t xml:space="preserve"> </w:t>
      </w:r>
      <w:r w:rsidR="004A4CC7">
        <w:rPr>
          <w:rFonts w:ascii="ArialMT" w:eastAsia="Times New Roman" w:hAnsi="ArialMT" w:cs="Times New Roman"/>
          <w:kern w:val="0"/>
          <w:sz w:val="22"/>
          <w:szCs w:val="22"/>
          <w:lang w:eastAsia="en-GB"/>
          <w14:ligatures w14:val="none"/>
        </w:rPr>
        <w:t>i</w:t>
      </w:r>
      <w:r w:rsidRPr="00E74B30">
        <w:rPr>
          <w:rFonts w:ascii="ArialMT" w:eastAsia="Times New Roman" w:hAnsi="ArialMT" w:cs="Times New Roman"/>
          <w:kern w:val="0"/>
          <w:sz w:val="22"/>
          <w:szCs w:val="22"/>
          <w:lang w:eastAsia="en-GB"/>
          <w14:ligatures w14:val="none"/>
        </w:rPr>
        <w:t xml:space="preserve">ntroduction of something new for a business that adds value to customers and contributes to the knowledge store of the business. Lounsbury et al. (2021), say that innovation is the practical application of new technologies to improve a business's products or services, leading to more efficient, cost-effective, and accessible solutions. In other words, it can be understood that innovation involves both small and large changes to products, services, and processes. According to Ingold and Hallam (2021), creativity is the interaction between environment, aptitude, and process by which a person produces a perceptible product that is both new and useful. </w:t>
      </w:r>
      <w:proofErr w:type="spellStart"/>
      <w:r w:rsidRPr="00E74B30">
        <w:rPr>
          <w:rFonts w:ascii="ArialMT" w:eastAsia="Times New Roman" w:hAnsi="ArialMT" w:cs="Times New Roman"/>
          <w:kern w:val="0"/>
          <w:sz w:val="22"/>
          <w:szCs w:val="22"/>
          <w:lang w:eastAsia="en-GB"/>
          <w14:ligatures w14:val="none"/>
        </w:rPr>
        <w:t>Bilton</w:t>
      </w:r>
      <w:proofErr w:type="spellEnd"/>
      <w:r w:rsidRPr="00E74B30">
        <w:rPr>
          <w:rFonts w:ascii="ArialMT" w:eastAsia="Times New Roman" w:hAnsi="ArialMT" w:cs="Times New Roman"/>
          <w:kern w:val="0"/>
          <w:sz w:val="22"/>
          <w:szCs w:val="22"/>
          <w:lang w:eastAsia="en-GB"/>
          <w14:ligatures w14:val="none"/>
        </w:rPr>
        <w:t xml:space="preserve"> and Cummings (2010), add to this by implying that creativity involves thinking divergently and exploring multiple possible solutions, ideas and approaches by thinking outside the box. </w:t>
      </w:r>
    </w:p>
    <w:p w14:paraId="6EC839E7" w14:textId="3F4B0F10"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Based on the definitions above, it can be </w:t>
      </w:r>
      <w:r w:rsidR="009D1B88" w:rsidRPr="00E74B30">
        <w:rPr>
          <w:rFonts w:ascii="ArialMT" w:eastAsia="Times New Roman" w:hAnsi="ArialMT" w:cs="Times New Roman"/>
          <w:kern w:val="0"/>
          <w:sz w:val="22"/>
          <w:szCs w:val="22"/>
          <w:lang w:eastAsia="en-GB"/>
          <w14:ligatures w14:val="none"/>
        </w:rPr>
        <w:t>established,</w:t>
      </w:r>
      <w:r w:rsidRPr="00E74B30">
        <w:rPr>
          <w:rFonts w:ascii="ArialMT" w:eastAsia="Times New Roman" w:hAnsi="ArialMT" w:cs="Times New Roman"/>
          <w:kern w:val="0"/>
          <w:sz w:val="22"/>
          <w:szCs w:val="22"/>
          <w:lang w:eastAsia="en-GB"/>
          <w14:ligatures w14:val="none"/>
        </w:rPr>
        <w:t xml:space="preserve"> and I understand that innovation and creativity are essential drivers for a business to be successful, especially in the retail sector (Jafri, 2010). This is because, post-Covid and post-Brexit, market dynamics and customer preferences continually evolve, meaning that as a small enterprise, I must adapt my offerings to remain competitive. In other words, as stated by Pantano (2014) and Thukral (2021), retailers thrive by embracing change, leveraging creative ideas and transforming them into innovative strategies to meet customer demands. For my business, understanding the market, addressing current operational problems, and introducing new services alongside emerging technologies will help differentiate Bucovina Newport Romanian Shop from local competitors and ensure long-term success in the changing retail landscape. </w:t>
      </w:r>
    </w:p>
    <w:p w14:paraId="12623EE5"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In conclusion, innovation and creativity are necessary for staying competitive within the retail market, meaning that businesses are required to welcome new ideas and technologies to increase customer experience, better efficiency, and adapt to current market trends. As Pantano (2014) highlighted, digital advancements like AI-driven personalisation and automated inventory management will help retailers optimise operations and engage customers more constructively. Moreover, encouraging a creative work environment leads to fresh ideas, unique products and improved services. By continuously innovating and leveraging creative strategies, retailers like me can differentiate ourselves, drive growth, and build long-term customer loyalty in an increasingly dynamic marketplace. </w:t>
      </w:r>
    </w:p>
    <w:p w14:paraId="5E1380ED" w14:textId="225002E6" w:rsidR="00E74B30" w:rsidRPr="00E74B30" w:rsidRDefault="00EA360D" w:rsidP="001D0F4F">
      <w:pPr>
        <w:pStyle w:val="Heading2"/>
        <w:rPr>
          <w:rFonts w:ascii="Times New Roman" w:eastAsia="Times New Roman" w:hAnsi="Times New Roman"/>
          <w:lang w:eastAsia="en-GB"/>
        </w:rPr>
      </w:pPr>
      <w:bookmarkStart w:id="4" w:name="_Toc206752138"/>
      <w:r>
        <w:rPr>
          <w:rFonts w:eastAsia="Times New Roman"/>
          <w:lang w:eastAsia="en-GB"/>
        </w:rPr>
        <w:t xml:space="preserve">3.1. </w:t>
      </w:r>
      <w:r w:rsidR="00E74B30" w:rsidRPr="00E74B30">
        <w:rPr>
          <w:rFonts w:eastAsia="Times New Roman"/>
          <w:lang w:eastAsia="en-GB"/>
        </w:rPr>
        <w:t>Idea Introduction and Background</w:t>
      </w:r>
      <w:r w:rsidR="004A4CC7">
        <w:rPr>
          <w:rFonts w:eastAsia="Times New Roman"/>
          <w:lang w:eastAsia="en-GB"/>
        </w:rPr>
        <w:t>:</w:t>
      </w:r>
      <w:bookmarkEnd w:id="4"/>
    </w:p>
    <w:p w14:paraId="2D45E49B"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My idea is to expand Bucovina Newport Romanian Shop’s services and reach within Romanian and Eastern European communities by introducing a wider range of Eastern European food to increase accessibility and sales. Implementing this idea means I can better meet the cultural and culinary preferences of my target customers. This is because, given the cultural significance of weekend barbecue as a leisure activity for Romanian and Eastern European people, providing in-store solutions like barbecue-ready packages, seasonal promotions, and complementary products will arrange in line perfectly with my customers’ preferences and lifestyle choices (</w:t>
      </w:r>
      <w:proofErr w:type="spellStart"/>
      <w:r w:rsidRPr="00E74B30">
        <w:rPr>
          <w:rFonts w:ascii="ArialMT" w:eastAsia="Times New Roman" w:hAnsi="ArialMT" w:cs="Times New Roman"/>
          <w:kern w:val="0"/>
          <w:sz w:val="22"/>
          <w:szCs w:val="22"/>
          <w:lang w:eastAsia="en-GB"/>
          <w14:ligatures w14:val="none"/>
        </w:rPr>
        <w:t>Deiso</w:t>
      </w:r>
      <w:proofErr w:type="spellEnd"/>
      <w:r w:rsidRPr="00E74B30">
        <w:rPr>
          <w:rFonts w:ascii="ArialMT" w:eastAsia="Times New Roman" w:hAnsi="ArialMT" w:cs="Times New Roman"/>
          <w:kern w:val="0"/>
          <w:sz w:val="22"/>
          <w:szCs w:val="22"/>
          <w:lang w:eastAsia="en-GB"/>
          <w14:ligatures w14:val="none"/>
        </w:rPr>
        <w:t xml:space="preserve">, 2008; Gherman, 2020). And, by integrating with, I can capitalise on convenience-driven consumer behaviour while strengthening my shop’s position in Newport (Wales, 2009). </w:t>
      </w:r>
    </w:p>
    <w:p w14:paraId="6D5FE659" w14:textId="09618E53"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For context, barbecuing holds a deep-rooted cultural and social importance in Romanian and Eastern European communities because it serves as a point of family gatherings, celebrations, and weekend leisure activities (</w:t>
      </w:r>
      <w:proofErr w:type="spellStart"/>
      <w:r w:rsidRPr="00E74B30">
        <w:rPr>
          <w:rFonts w:ascii="ArialMT" w:eastAsia="Times New Roman" w:hAnsi="ArialMT" w:cs="Times New Roman"/>
          <w:kern w:val="0"/>
          <w:sz w:val="22"/>
          <w:szCs w:val="22"/>
          <w:lang w:eastAsia="en-GB"/>
          <w14:ligatures w14:val="none"/>
        </w:rPr>
        <w:t>Deiso</w:t>
      </w:r>
      <w:proofErr w:type="spellEnd"/>
      <w:r w:rsidRPr="00E74B30">
        <w:rPr>
          <w:rFonts w:ascii="ArialMT" w:eastAsia="Times New Roman" w:hAnsi="ArialMT" w:cs="Times New Roman"/>
          <w:kern w:val="0"/>
          <w:sz w:val="22"/>
          <w:szCs w:val="22"/>
          <w:lang w:eastAsia="en-GB"/>
          <w14:ligatures w14:val="none"/>
        </w:rPr>
        <w:t>, 2008; Gherman, 2020). Traditional Romanian and Eastern European barbe</w:t>
      </w:r>
      <w:r w:rsidR="00842063">
        <w:rPr>
          <w:rFonts w:ascii="ArialMT" w:eastAsia="Times New Roman" w:hAnsi="ArialMT" w:cs="Times New Roman"/>
          <w:kern w:val="0"/>
          <w:sz w:val="22"/>
          <w:szCs w:val="22"/>
          <w:lang w:eastAsia="en-GB"/>
          <w14:ligatures w14:val="none"/>
        </w:rPr>
        <w:t>c</w:t>
      </w:r>
      <w:r w:rsidRPr="00E74B30">
        <w:rPr>
          <w:rFonts w:ascii="ArialMT" w:eastAsia="Times New Roman" w:hAnsi="ArialMT" w:cs="Times New Roman"/>
          <w:kern w:val="0"/>
          <w:sz w:val="22"/>
          <w:szCs w:val="22"/>
          <w:lang w:eastAsia="en-GB"/>
          <w14:ligatures w14:val="none"/>
        </w:rPr>
        <w:t xml:space="preserve">ues incorporate a range of speciality meats which I sell, including </w:t>
      </w:r>
      <w:proofErr w:type="spellStart"/>
      <w:r w:rsidRPr="00E74B30">
        <w:rPr>
          <w:rFonts w:ascii="ArialMT" w:eastAsia="Times New Roman" w:hAnsi="ArialMT" w:cs="Times New Roman"/>
          <w:kern w:val="0"/>
          <w:sz w:val="22"/>
          <w:szCs w:val="22"/>
          <w:lang w:eastAsia="en-GB"/>
          <w14:ligatures w14:val="none"/>
        </w:rPr>
        <w:t>mici</w:t>
      </w:r>
      <w:proofErr w:type="spellEnd"/>
      <w:r w:rsidRPr="00E74B30">
        <w:rPr>
          <w:rFonts w:ascii="ArialMT" w:eastAsia="Times New Roman" w:hAnsi="ArialMT" w:cs="Times New Roman"/>
          <w:kern w:val="0"/>
          <w:sz w:val="22"/>
          <w:szCs w:val="22"/>
          <w:lang w:eastAsia="en-GB"/>
          <w14:ligatures w14:val="none"/>
        </w:rPr>
        <w:t xml:space="preserve"> (grilled minced meat rolls), marinated pork chops, and a variety of sausages. Additionally, accompaniments such as fresh bread, traditional sauces, and salads complete the barbecue experience. Based on recent feedback from my clients, sourcing authentic ingredients can be challenging for those facing barriers such as limited transport options or tight work schedules. By expanding my in-store services and offering bundled barbecue kits or food packages, I can ensure that my customers will have easy access to all the items they need for a traditional barbecue without the need to visit multiple stores or struggle to gather products individually. </w:t>
      </w:r>
    </w:p>
    <w:p w14:paraId="1314CE95"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Pay and </w:t>
      </w:r>
      <w:proofErr w:type="spellStart"/>
      <w:r w:rsidRPr="00E74B30">
        <w:rPr>
          <w:rFonts w:ascii="ArialMT" w:eastAsia="Times New Roman" w:hAnsi="ArialMT" w:cs="Times New Roman"/>
          <w:kern w:val="0"/>
          <w:sz w:val="22"/>
          <w:szCs w:val="22"/>
          <w:lang w:eastAsia="en-GB"/>
          <w14:ligatures w14:val="none"/>
        </w:rPr>
        <w:t>Mayya</w:t>
      </w:r>
      <w:proofErr w:type="spellEnd"/>
      <w:r w:rsidRPr="00E74B30">
        <w:rPr>
          <w:rFonts w:ascii="ArialMT" w:eastAsia="Times New Roman" w:hAnsi="ArialMT" w:cs="Times New Roman"/>
          <w:kern w:val="0"/>
          <w:sz w:val="22"/>
          <w:szCs w:val="22"/>
          <w:lang w:eastAsia="en-GB"/>
          <w14:ligatures w14:val="none"/>
        </w:rPr>
        <w:t xml:space="preserve"> (2022) say that consumers show a growing habit and preference for authenticity, convenience and culturally connected food choices. So, by expanding my shop’s food services and introducing meal preparation kits, fresh bakery items or themed weekend promotions, I can strengthen the loyalty among existing Romanian customers and attract other Eastern Europeans. I also believe that these services will also act as in-store marketing, which will encourage repeat visits, recommendations via word of mouth, and stronger engagement with the Eastern European community. To add to this, I believe that expanding my shop’s offering with selected Eastern European food services will represent both product innovation and position innovation. This is because by introducing ready-to-go meal kits, more speciality items and themed promotions, I will not only increase the variety of products I offer but also reposition my shop as a go-to destination for authentic Romanian and Eastern European cuisine in Newport. </w:t>
      </w:r>
    </w:p>
    <w:p w14:paraId="2045F37C" w14:textId="04ED0152"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 </w:t>
      </w:r>
    </w:p>
    <w:p w14:paraId="369AAF38" w14:textId="0E7EE972" w:rsidR="00E74B30" w:rsidRPr="00E74B30" w:rsidRDefault="00EA360D" w:rsidP="001D0F4F">
      <w:pPr>
        <w:pStyle w:val="Heading3"/>
        <w:rPr>
          <w:rFonts w:ascii="Times New Roman" w:eastAsia="Times New Roman" w:hAnsi="Times New Roman"/>
          <w:lang w:eastAsia="en-GB"/>
        </w:rPr>
      </w:pPr>
      <w:bookmarkStart w:id="5" w:name="_Toc206752139"/>
      <w:r>
        <w:rPr>
          <w:rFonts w:eastAsia="Times New Roman"/>
          <w:lang w:eastAsia="en-GB"/>
        </w:rPr>
        <w:t xml:space="preserve">3.2. </w:t>
      </w:r>
      <w:r w:rsidR="00E74B30" w:rsidRPr="00E74B30">
        <w:rPr>
          <w:rFonts w:eastAsia="Times New Roman"/>
          <w:lang w:eastAsia="en-GB"/>
        </w:rPr>
        <w:t>Creativity process</w:t>
      </w:r>
      <w:bookmarkEnd w:id="5"/>
      <w:r w:rsidR="00E74B30" w:rsidRPr="00E74B30">
        <w:rPr>
          <w:rFonts w:eastAsia="Times New Roman"/>
          <w:lang w:eastAsia="en-GB"/>
        </w:rPr>
        <w:t xml:space="preserve"> </w:t>
      </w:r>
    </w:p>
    <w:p w14:paraId="6740C2A5"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Sadler-Smith (2015), says that t the creative process is a structured sequence of stages that individuals go through to generate innovative ideas, solutions, and bring them to life. This process is often described using models that outline key phases, with one of the most recognised models including preparation, incubation, illumination, and verification. Below, I will describe the creativity process applied to my shop. </w:t>
      </w:r>
    </w:p>
    <w:p w14:paraId="3A7822D6"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In the preparation stage, a stage that involves gathering information, identifying challenges, and understanding market needs, I analysed my business operations and recognised a gap where many customers struggle to access Romanian and Eastern European specialty products due to transportation barriers or busy schedules. </w:t>
      </w:r>
    </w:p>
    <w:p w14:paraId="2DDD3EFD"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After identifying the problem, I allowed the idea to develop by reflecting on possible solutions. I considered various ways to make my products more accessible, including meal kits, barbecue packages, themed promotions, and expanded offerings in the store. During this stage, I explored how to design services that would simplify shopping for customers while maintaining authenticity and quality </w:t>
      </w:r>
    </w:p>
    <w:p w14:paraId="1BC6422F"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In the illumination stage, the moment when the best idea emerges, I realised that expanding my shop’s in-store services with ready-to-go meal kits, speciality food bundles, and themed promotions would be the most effective way to overcome accessibility challenges while attracting a broader Eastern European customer base to my shop and more sales. </w:t>
      </w:r>
    </w:p>
    <w:p w14:paraId="4D6F6DAB" w14:textId="360A503F" w:rsid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The final step, the verification stage, involves testing and refining the idea to ensure its success. In this stage, I would assess operational requirements, determine the most popular products, optimise displays in the store, and plan future promotions. Additionally, I would monitor customer response, track sales performance, and make necessary adjustments to optimise the service. </w:t>
      </w:r>
    </w:p>
    <w:p w14:paraId="7C272615" w14:textId="77777777" w:rsidR="004A4CC7" w:rsidRPr="00E74B30" w:rsidRDefault="004A4CC7"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p>
    <w:p w14:paraId="46CF07DF" w14:textId="7B3113FA" w:rsidR="00E74B30" w:rsidRPr="00E74B30" w:rsidRDefault="00EA360D" w:rsidP="001D0F4F">
      <w:pPr>
        <w:pStyle w:val="Heading1"/>
        <w:rPr>
          <w:rFonts w:ascii="Times New Roman" w:eastAsia="Times New Roman" w:hAnsi="Times New Roman"/>
          <w:lang w:eastAsia="en-GB"/>
        </w:rPr>
      </w:pPr>
      <w:bookmarkStart w:id="6" w:name="_Toc206752140"/>
      <w:r>
        <w:rPr>
          <w:rFonts w:eastAsia="Times New Roman"/>
          <w:lang w:eastAsia="en-GB"/>
        </w:rPr>
        <w:t xml:space="preserve">4. </w:t>
      </w:r>
      <w:r w:rsidR="00E74B30" w:rsidRPr="00E74B30">
        <w:rPr>
          <w:rFonts w:eastAsia="Times New Roman"/>
          <w:lang w:eastAsia="en-GB"/>
        </w:rPr>
        <w:t>The Bono’s Six Thinking Hats Framework</w:t>
      </w:r>
      <w:bookmarkEnd w:id="6"/>
      <w:r w:rsidR="00E74B30" w:rsidRPr="00E74B30">
        <w:rPr>
          <w:rFonts w:eastAsia="Times New Roman"/>
          <w:lang w:eastAsia="en-GB"/>
        </w:rPr>
        <w:t xml:space="preserve"> </w:t>
      </w:r>
    </w:p>
    <w:p w14:paraId="0F6DCC2F"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I believe that Bono’s Six Thinking Hats framework also applies to my idea of expanding Bucovina Newport Romanian Shop’s in-store Eastern European food services by allowing me to evaluate it from multiple perspectives before implementation. Below, I have outlined how each hat contributes to my decision-making process: </w:t>
      </w:r>
    </w:p>
    <w:p w14:paraId="023ED635"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Under the White Hat, I rely on objective data to support my idea and initiative. The current feedback received from customers indicates a strong demand for authentic and convenient Eastern European foods, especially barbecue kits, food bundles and food promotions. Many of my target market customers face barriers to accessing speciality products due to transportation limitations or time constraints, making in-store convenience solutions highly valuable. </w:t>
      </w:r>
    </w:p>
    <w:p w14:paraId="3FAC6C65"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From the Red Hat perspective, I consider the emotional connection my customers have with traditional food, particularly barbecue, which is deeply rooted in our Romanian and Eastern European culture. Expanding in-store services will foster a sense of nostalgia and belonging, strengthening their loyalty to my shop. On a personal level, I feel excited about expanding the business, but I remain cautious about the operational challenges that may arise. </w:t>
      </w:r>
    </w:p>
    <w:p w14:paraId="54C740EC"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From the Black Hat perspective, I need to critically assess the potential obstacles and operational limitations, such as preparing the kits efficiently, managing the inventory, and ensuring the freshness of ingredients. Additionally, differentiating my offerings will also be vital to maintain my current competitive advantage. </w:t>
      </w:r>
    </w:p>
    <w:p w14:paraId="7B129398"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With the Yellow Hat, I aim to recognise the advantages of this initiative. Expanding my in-store services will extend my reach beyond my regular walk-in customers, attracting a wider audience, including those of Eastern European background unfamiliar with my business. I believe this move will diversify my current revenue streams and modernise operations, keeping my shop competitive in an evolving retail landscape by making it a go-to destination for the Romanian and Eastern European communities. </w:t>
      </w:r>
    </w:p>
    <w:p w14:paraId="12B523B6"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The Green Hat encourages me to think strategically about maximising success. </w:t>
      </w:r>
      <w:proofErr w:type="gramStart"/>
      <w:r w:rsidRPr="00E74B30">
        <w:rPr>
          <w:rFonts w:ascii="ArialMT" w:eastAsia="Times New Roman" w:hAnsi="ArialMT" w:cs="Times New Roman"/>
          <w:kern w:val="0"/>
          <w:sz w:val="22"/>
          <w:szCs w:val="22"/>
          <w:lang w:eastAsia="en-GB"/>
          <w14:ligatures w14:val="none"/>
        </w:rPr>
        <w:t>In order to</w:t>
      </w:r>
      <w:proofErr w:type="gramEnd"/>
      <w:r w:rsidRPr="00E74B30">
        <w:rPr>
          <w:rFonts w:ascii="ArialMT" w:eastAsia="Times New Roman" w:hAnsi="ArialMT" w:cs="Times New Roman"/>
          <w:kern w:val="0"/>
          <w:sz w:val="22"/>
          <w:szCs w:val="22"/>
          <w:lang w:eastAsia="en-GB"/>
          <w14:ligatures w14:val="none"/>
        </w:rPr>
        <w:t xml:space="preserve"> maximise business success during the weekend, I would introduce exclusive barbecue packs, offer first-time buyer discounts, and create curated meal bundles featuring meats paired with traditional Romanian sides. I believe that the promotional campaigns, such as weekend barbecue specials, could drive future engagement and boost sales. </w:t>
      </w:r>
    </w:p>
    <w:p w14:paraId="4A27A966" w14:textId="570BF3F6"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p>
    <w:p w14:paraId="6E9A954E"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Finally, under the Blue Hat, I aim to focus on structuring a solid implementation strategy which will include optimising our product preparation processes, training my staff, arranging displays for visibility and monitoring customer feedback. On top of this, regular performance reviews and customer feedback analysis will guide necessary adjustments, ensuring long-term success and sustainable growth for my business. </w:t>
      </w:r>
    </w:p>
    <w:p w14:paraId="3B5EB6B7" w14:textId="5408CFBC" w:rsidR="00E74B30" w:rsidRPr="00E74B30" w:rsidRDefault="00EA360D" w:rsidP="001D0F4F">
      <w:pPr>
        <w:pStyle w:val="Heading1"/>
        <w:rPr>
          <w:rFonts w:ascii="Times New Roman" w:eastAsia="Times New Roman" w:hAnsi="Times New Roman"/>
          <w:lang w:eastAsia="en-GB"/>
        </w:rPr>
      </w:pPr>
      <w:bookmarkStart w:id="7" w:name="_Toc206752141"/>
      <w:r>
        <w:rPr>
          <w:rFonts w:eastAsia="Times New Roman"/>
          <w:lang w:eastAsia="en-GB"/>
        </w:rPr>
        <w:t xml:space="preserve">5. </w:t>
      </w:r>
      <w:r w:rsidR="00E74B30" w:rsidRPr="00E74B30">
        <w:rPr>
          <w:rFonts w:eastAsia="Times New Roman"/>
          <w:lang w:eastAsia="en-GB"/>
        </w:rPr>
        <w:t>Lewin Force Field Analysis</w:t>
      </w:r>
      <w:bookmarkEnd w:id="7"/>
      <w:r w:rsidR="00E74B30" w:rsidRPr="00E74B30">
        <w:rPr>
          <w:rFonts w:eastAsia="Times New Roman"/>
          <w:lang w:eastAsia="en-GB"/>
        </w:rPr>
        <w:t xml:space="preserve"> </w:t>
      </w:r>
    </w:p>
    <w:p w14:paraId="3B945B2E" w14:textId="132327DD"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Kurt Lewin's Force Field Analysis is a change management tool developed by the social psychologist Kurt Lewin. It offers a structured approach to understanding complex dynamics of organisational change and identifying and evaluating the forces that drive or resist the change. By applying Kurt Lewin’s Force Field Analysis, I will be able to critically judge the potency of expanding Bucovina Newport Romanian Shop’s in-store Eastern European food services</w:t>
      </w:r>
      <w:r w:rsidR="009D1B88">
        <w:rPr>
          <w:rFonts w:ascii="ArialMT" w:eastAsia="Times New Roman" w:hAnsi="ArialMT" w:cs="Times New Roman"/>
          <w:kern w:val="0"/>
          <w:sz w:val="22"/>
          <w:szCs w:val="22"/>
          <w:lang w:eastAsia="en-GB"/>
          <w14:ligatures w14:val="none"/>
        </w:rPr>
        <w:t xml:space="preserve"> </w:t>
      </w:r>
      <w:r w:rsidRPr="00E74B30">
        <w:rPr>
          <w:rFonts w:ascii="ArialMT" w:eastAsia="Times New Roman" w:hAnsi="ArialMT" w:cs="Times New Roman"/>
          <w:kern w:val="0"/>
          <w:sz w:val="22"/>
          <w:szCs w:val="22"/>
          <w:lang w:eastAsia="en-GB"/>
          <w14:ligatures w14:val="none"/>
        </w:rPr>
        <w:t xml:space="preserve">and identify both driving and restraining forces that will impact the success of this strategic decision. And, by analysing these factors, I can determine whether the forces promoting this change outweigh those resisting it and whether my idea is sustainable in the long term. </w:t>
      </w:r>
    </w:p>
    <w:p w14:paraId="457ABF3D" w14:textId="54D60FA3"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 </w:t>
      </w:r>
    </w:p>
    <w:p w14:paraId="11076499" w14:textId="4D069326" w:rsidR="00E74B30" w:rsidRPr="00E74B30" w:rsidRDefault="00E74B30" w:rsidP="00E74B30">
      <w:pPr>
        <w:shd w:val="clear" w:color="auto" w:fill="FFFFFF"/>
        <w:rPr>
          <w:rFonts w:ascii="Times New Roman" w:eastAsia="Times New Roman" w:hAnsi="Times New Roman" w:cs="Times New Roman"/>
          <w:kern w:val="0"/>
          <w:lang w:eastAsia="en-GB"/>
          <w14:ligatures w14:val="none"/>
        </w:rPr>
      </w:pPr>
      <w:r w:rsidRPr="00E74B30">
        <w:rPr>
          <w:rFonts w:ascii="Times New Roman" w:eastAsia="Times New Roman" w:hAnsi="Times New Roman" w:cs="Times New Roman"/>
          <w:kern w:val="0"/>
          <w:lang w:eastAsia="en-GB"/>
          <w14:ligatures w14:val="none"/>
        </w:rPr>
        <w:fldChar w:fldCharType="begin"/>
      </w:r>
      <w:r w:rsidRPr="00E74B30">
        <w:rPr>
          <w:rFonts w:ascii="Times New Roman" w:eastAsia="Times New Roman" w:hAnsi="Times New Roman" w:cs="Times New Roman"/>
          <w:kern w:val="0"/>
          <w:lang w:eastAsia="en-GB"/>
          <w14:ligatures w14:val="none"/>
        </w:rPr>
        <w:instrText xml:space="preserve"> INCLUDEPICTURE "/Users/macbook/Library/Group Containers/UBF8T346G9.ms/WebArchiveCopyPasteTempFiles/com.microsoft.Word/page11image37630144" \* MERGEFORMATINET </w:instrText>
      </w:r>
      <w:r w:rsidRPr="00E74B30">
        <w:rPr>
          <w:rFonts w:ascii="Times New Roman" w:eastAsia="Times New Roman" w:hAnsi="Times New Roman" w:cs="Times New Roman"/>
          <w:kern w:val="0"/>
          <w:lang w:eastAsia="en-GB"/>
          <w14:ligatures w14:val="none"/>
        </w:rPr>
        <w:fldChar w:fldCharType="separate"/>
      </w:r>
      <w:r w:rsidRPr="00E74B30">
        <w:rPr>
          <w:rFonts w:ascii="Times New Roman" w:eastAsia="Times New Roman" w:hAnsi="Times New Roman" w:cs="Times New Roman"/>
          <w:noProof/>
          <w:kern w:val="0"/>
          <w:lang w:eastAsia="en-GB"/>
          <w14:ligatures w14:val="none"/>
        </w:rPr>
        <w:drawing>
          <wp:inline distT="0" distB="0" distL="0" distR="0" wp14:anchorId="29527C1E" wp14:editId="0BA17B5F">
            <wp:extent cx="5727700" cy="3644900"/>
            <wp:effectExtent l="0" t="0" r="0" b="0"/>
            <wp:docPr id="1466231372" name="Picture 34" descr="page11image37630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11image3763014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644900"/>
                    </a:xfrm>
                    <a:prstGeom prst="rect">
                      <a:avLst/>
                    </a:prstGeom>
                    <a:noFill/>
                    <a:ln>
                      <a:noFill/>
                    </a:ln>
                  </pic:spPr>
                </pic:pic>
              </a:graphicData>
            </a:graphic>
          </wp:inline>
        </w:drawing>
      </w:r>
      <w:r w:rsidRPr="00E74B30">
        <w:rPr>
          <w:rFonts w:ascii="Times New Roman" w:eastAsia="Times New Roman" w:hAnsi="Times New Roman" w:cs="Times New Roman"/>
          <w:kern w:val="0"/>
          <w:lang w:eastAsia="en-GB"/>
          <w14:ligatures w14:val="none"/>
        </w:rPr>
        <w:fldChar w:fldCharType="end"/>
      </w:r>
    </w:p>
    <w:p w14:paraId="63AB0876"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 w:eastAsia="Times New Roman" w:hAnsi="Arial" w:cs="Arial"/>
          <w:b/>
          <w:bCs/>
          <w:kern w:val="0"/>
          <w:sz w:val="22"/>
          <w:szCs w:val="22"/>
          <w:lang w:eastAsia="en-GB"/>
          <w14:ligatures w14:val="none"/>
        </w:rPr>
        <w:t xml:space="preserve">Source: Self-developed (VisuasParadigm.com) </w:t>
      </w:r>
    </w:p>
    <w:p w14:paraId="337090A0"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I believe that the driving forces supporting my solution are strong. Firstly, market demand for more accessible Eastern European foods is growing, with convenience becoming a key customer purchasing factor (Stir, 2018; Pay and </w:t>
      </w:r>
      <w:proofErr w:type="spellStart"/>
      <w:r w:rsidRPr="00E74B30">
        <w:rPr>
          <w:rFonts w:ascii="ArialMT" w:eastAsia="Times New Roman" w:hAnsi="ArialMT" w:cs="Times New Roman"/>
          <w:kern w:val="0"/>
          <w:sz w:val="22"/>
          <w:szCs w:val="22"/>
          <w:lang w:eastAsia="en-GB"/>
          <w14:ligatures w14:val="none"/>
        </w:rPr>
        <w:t>Mayya</w:t>
      </w:r>
      <w:proofErr w:type="spellEnd"/>
      <w:r w:rsidRPr="00E74B30">
        <w:rPr>
          <w:rFonts w:ascii="ArialMT" w:eastAsia="Times New Roman" w:hAnsi="ArialMT" w:cs="Times New Roman"/>
          <w:kern w:val="0"/>
          <w:sz w:val="22"/>
          <w:szCs w:val="22"/>
          <w:lang w:eastAsia="en-GB"/>
          <w14:ligatures w14:val="none"/>
        </w:rPr>
        <w:t xml:space="preserve">, 2022). Many Romanians and Eastern Europeans living in Newport experience barriers such as a lack of transportation, reliance on family members for grocery shopping, or inconvenient work shifts, preventing them from easily accessing speciality Romanian and Eastern European products. By offering ready-to-go meal kits, curated food bundles, and in-store services, I can address this need and make authentic products easier to obtain. Another major driving force would be business growth and increased revenue, because expanding in-store food services, will allow me to reach a broader audience. Lastly, the in-store initiatives allow me to retain full control over quality, presentation, and customer experience, ensuring that products consistently meet high standards. </w:t>
      </w:r>
    </w:p>
    <w:p w14:paraId="00692A56"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However, I must also consider the restraining forces that could challenge the success of my solution. One major concern I have is profitability and operational capacity, as preparing meal kits and managing new product bundles will require additional staff time, space, and careful coordination to maintain efficiency. Moreover, I believe that managing stock will become more challenging when providing in-store sales, meaning that I will need to carefully monitor demand fluctuations to avoid inventory shortages or overstocking, which could result </w:t>
      </w:r>
    </w:p>
    <w:p w14:paraId="0D994D85" w14:textId="5701B13D" w:rsidR="00E74B30" w:rsidRPr="00E74B30" w:rsidRDefault="00E74B30" w:rsidP="004A4CC7">
      <w:pPr>
        <w:shd w:val="clear" w:color="auto" w:fill="FFFFFF"/>
        <w:rPr>
          <w:rFonts w:ascii="Times New Roman" w:eastAsia="Times New Roman" w:hAnsi="Times New Roman" w:cs="Times New Roman"/>
          <w:kern w:val="0"/>
          <w:lang w:eastAsia="en-GB"/>
          <w14:ligatures w14:val="none"/>
        </w:rPr>
      </w:pPr>
    </w:p>
    <w:p w14:paraId="4D3F970C"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in waste or lost sales. A third concern and challenge </w:t>
      </w:r>
      <w:proofErr w:type="gramStart"/>
      <w:r w:rsidRPr="00E74B30">
        <w:rPr>
          <w:rFonts w:ascii="ArialMT" w:eastAsia="Times New Roman" w:hAnsi="ArialMT" w:cs="Times New Roman"/>
          <w:kern w:val="0"/>
          <w:sz w:val="22"/>
          <w:szCs w:val="22"/>
          <w:lang w:eastAsia="en-GB"/>
          <w14:ligatures w14:val="none"/>
        </w:rPr>
        <w:t>is</w:t>
      </w:r>
      <w:proofErr w:type="gramEnd"/>
      <w:r w:rsidRPr="00E74B30">
        <w:rPr>
          <w:rFonts w:ascii="ArialMT" w:eastAsia="Times New Roman" w:hAnsi="ArialMT" w:cs="Times New Roman"/>
          <w:kern w:val="0"/>
          <w:sz w:val="22"/>
          <w:szCs w:val="22"/>
          <w:lang w:eastAsia="en-GB"/>
          <w14:ligatures w14:val="none"/>
        </w:rPr>
        <w:t xml:space="preserve"> the cost management, because offering new services will require an additional investment in packaging, ingredients and marketing promotions, which I must carefully balance against initial expected returns. This also means I need to carefully adjust pricing strategies to ensure profitability without discouraging my customers. </w:t>
      </w:r>
    </w:p>
    <w:p w14:paraId="1B9275E3"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In weighing the driving and restraining forces, I believe that the benefits outweigh the challenges, but I must implement careful mitigation strategies. To address operational capacity, I can streamline preparation processes, assign dedicated staff, and optimise product rotation. To manage costs, I can offer bundled deals, seasonal promotions, and loyalty incentives to increase average spend per customer. So, by addressing these barriers proactively, expanding in-store Eastern European food services can become a sustainable growth driver for Bucovina Newport Romanian Shop because we will improve accessibility, increase customer satisfaction, increase sales, and strengthen the shop’s reputation in Newport. </w:t>
      </w:r>
    </w:p>
    <w:p w14:paraId="5CC146BA" w14:textId="2D080F74" w:rsidR="00E74B30" w:rsidRPr="00E74B30" w:rsidRDefault="00EA360D" w:rsidP="001D0F4F">
      <w:pPr>
        <w:pStyle w:val="Heading1"/>
        <w:rPr>
          <w:rFonts w:ascii="Times New Roman" w:eastAsia="Times New Roman" w:hAnsi="Times New Roman"/>
          <w:lang w:eastAsia="en-GB"/>
        </w:rPr>
      </w:pPr>
      <w:bookmarkStart w:id="8" w:name="_Toc206752142"/>
      <w:r>
        <w:rPr>
          <w:rFonts w:eastAsia="Times New Roman"/>
          <w:lang w:eastAsia="en-GB"/>
        </w:rPr>
        <w:t xml:space="preserve">6. </w:t>
      </w:r>
      <w:r w:rsidR="00E74B30" w:rsidRPr="00E74B30">
        <w:rPr>
          <w:rFonts w:eastAsia="Times New Roman"/>
          <w:lang w:eastAsia="en-GB"/>
        </w:rPr>
        <w:t>Organisational Climate &amp; Leadership Evaluation</w:t>
      </w:r>
      <w:bookmarkEnd w:id="8"/>
      <w:r w:rsidR="00E74B30" w:rsidRPr="00E74B30">
        <w:rPr>
          <w:rFonts w:eastAsia="Times New Roman"/>
          <w:lang w:eastAsia="en-GB"/>
        </w:rPr>
        <w:t xml:space="preserve"> </w:t>
      </w:r>
    </w:p>
    <w:p w14:paraId="7DC32F6C"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To successfully implement the innovative idea of expanding Bucovina Newport Romanian Shop in-store service and develop long-term business sustainability, </w:t>
      </w:r>
      <w:proofErr w:type="spellStart"/>
      <w:r w:rsidRPr="00E74B30">
        <w:rPr>
          <w:rFonts w:ascii="ArialMT" w:eastAsia="Times New Roman" w:hAnsi="ArialMT" w:cs="Times New Roman"/>
          <w:kern w:val="0"/>
          <w:sz w:val="22"/>
          <w:szCs w:val="22"/>
          <w:lang w:eastAsia="en-GB"/>
          <w14:ligatures w14:val="none"/>
        </w:rPr>
        <w:t>Sethibe</w:t>
      </w:r>
      <w:proofErr w:type="spellEnd"/>
      <w:r w:rsidRPr="00E74B30">
        <w:rPr>
          <w:rFonts w:ascii="ArialMT" w:eastAsia="Times New Roman" w:hAnsi="ArialMT" w:cs="Times New Roman"/>
          <w:kern w:val="0"/>
          <w:sz w:val="22"/>
          <w:szCs w:val="22"/>
          <w:lang w:eastAsia="en-GB"/>
          <w14:ligatures w14:val="none"/>
        </w:rPr>
        <w:t xml:space="preserve"> (2016) says that I must evaluate the shop's organisational climate and the leadership style that would best support this transformation. The organisational climate of Bucovina Newport Romanian Shop ensures that innovation is embraced and nurtured. The positive and supportive climate I have developed encourages my staff to experiment and think creatively, which would be crucial for implementing the new changes, such as an increased stock management protocol (Amabile et.al, 1996; Hunter et.al, 2007). The climate within the shop is primarily shaped by the values of customer satisfaction, cultural connection, and a commitment to offering authentic Romanian products. However, there is potential for improvement in terms of promoting more collaboration and inclusivity in decision-making processes to ensure that the team feels involved in the vision of the shop's expansion. By doing so, I can foster a sense of ownership and motivate them to go the extra mile in supporting the business’s growth (Parmenas, 2022). </w:t>
      </w:r>
    </w:p>
    <w:p w14:paraId="0A3A6E39" w14:textId="7E9DBF52"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In terms of leadership style, I believe adopting a transformational leadership approach is necessary to implement the proposed innovation effectively. Transformational leadership would inspire trust, loyalty, and respect from the team, motivating them to contribute to the success of our new venture (</w:t>
      </w:r>
      <w:proofErr w:type="spellStart"/>
      <w:r w:rsidRPr="00E74B30">
        <w:rPr>
          <w:rFonts w:ascii="ArialMT" w:eastAsia="Times New Roman" w:hAnsi="ArialMT" w:cs="Times New Roman"/>
          <w:kern w:val="0"/>
          <w:sz w:val="22"/>
          <w:szCs w:val="22"/>
          <w:lang w:eastAsia="en-GB"/>
          <w14:ligatures w14:val="none"/>
        </w:rPr>
        <w:t>Ausat</w:t>
      </w:r>
      <w:proofErr w:type="spellEnd"/>
      <w:r w:rsidRPr="00E74B30">
        <w:rPr>
          <w:rFonts w:ascii="ArialMT" w:eastAsia="Times New Roman" w:hAnsi="ArialMT" w:cs="Times New Roman"/>
          <w:kern w:val="0"/>
          <w:sz w:val="22"/>
          <w:szCs w:val="22"/>
          <w:lang w:eastAsia="en-GB"/>
          <w14:ligatures w14:val="none"/>
        </w:rPr>
        <w:t xml:space="preserve"> et. al, 2024). And, through setting a clear vision for the business's expansion, I can enable my team to actively participate in problem-solving and adopt a proactive attitude towards change (</w:t>
      </w:r>
      <w:proofErr w:type="spellStart"/>
      <w:r w:rsidRPr="00E74B30">
        <w:rPr>
          <w:rFonts w:ascii="ArialMT" w:eastAsia="Times New Roman" w:hAnsi="ArialMT" w:cs="Times New Roman"/>
          <w:kern w:val="0"/>
          <w:sz w:val="22"/>
          <w:szCs w:val="22"/>
          <w:lang w:eastAsia="en-GB"/>
          <w14:ligatures w14:val="none"/>
        </w:rPr>
        <w:t>Ghasabeh</w:t>
      </w:r>
      <w:proofErr w:type="spellEnd"/>
      <w:r w:rsidRPr="00E74B30">
        <w:rPr>
          <w:rFonts w:ascii="ArialMT" w:eastAsia="Times New Roman" w:hAnsi="ArialMT" w:cs="Times New Roman"/>
          <w:kern w:val="0"/>
          <w:sz w:val="22"/>
          <w:szCs w:val="22"/>
          <w:lang w:eastAsia="en-GB"/>
          <w14:ligatures w14:val="none"/>
        </w:rPr>
        <w:t>, 2021). Adopting this leadership style would be important for overcoming the challenges that may arise with the implementation of my solution, such as stock management and operational capacity (</w:t>
      </w:r>
      <w:proofErr w:type="spellStart"/>
      <w:r w:rsidRPr="00E74B30">
        <w:rPr>
          <w:rFonts w:ascii="ArialMT" w:eastAsia="Times New Roman" w:hAnsi="ArialMT" w:cs="Times New Roman"/>
          <w:kern w:val="0"/>
          <w:sz w:val="22"/>
          <w:szCs w:val="22"/>
          <w:lang w:eastAsia="en-GB"/>
          <w14:ligatures w14:val="none"/>
        </w:rPr>
        <w:t>Ghasabeh</w:t>
      </w:r>
      <w:proofErr w:type="spellEnd"/>
      <w:r w:rsidRPr="00E74B30">
        <w:rPr>
          <w:rFonts w:ascii="ArialMT" w:eastAsia="Times New Roman" w:hAnsi="ArialMT" w:cs="Times New Roman"/>
          <w:kern w:val="0"/>
          <w:sz w:val="22"/>
          <w:szCs w:val="22"/>
          <w:lang w:eastAsia="en-GB"/>
          <w14:ligatures w14:val="none"/>
        </w:rPr>
        <w:t xml:space="preserve">, 2021). </w:t>
      </w:r>
    </w:p>
    <w:p w14:paraId="7EA328CA"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Furthermore, adopting authentic leadership is vital to maintain transparency and foster trust within my team. By making decisions grounded in integrity and a clear mission, I can inspire confidence in my staff, ensuring that they support the changes and remain committed to the shop’s growth (Robertson and Perry, 2022). This will not only improve internal morale but will also help in driving long-term sustainability as the business continues to evolve and adapt to the market (Parmenas, 2022) </w:t>
      </w:r>
    </w:p>
    <w:p w14:paraId="5460D467"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 xml:space="preserve">In conclusion, fostering an innovative organisational climate through transformational and authentic leadership will be key to successfully implementing my idea and ensuring the long-term success and growth of Bucovina Newport Romanian Shop. </w:t>
      </w:r>
    </w:p>
    <w:p w14:paraId="21C1598C" w14:textId="6717CF41" w:rsidR="00E74B30" w:rsidRPr="00E74B30" w:rsidRDefault="00EA360D" w:rsidP="001D0F4F">
      <w:pPr>
        <w:pStyle w:val="Heading1"/>
        <w:rPr>
          <w:rFonts w:ascii="Times New Roman" w:eastAsia="Times New Roman" w:hAnsi="Times New Roman"/>
          <w:sz w:val="34"/>
          <w:szCs w:val="36"/>
          <w:lang w:eastAsia="en-GB"/>
        </w:rPr>
      </w:pPr>
      <w:bookmarkStart w:id="9" w:name="_Toc206752143"/>
      <w:r>
        <w:rPr>
          <w:rFonts w:eastAsia="Times New Roman"/>
          <w:lang w:eastAsia="en-GB"/>
        </w:rPr>
        <w:t xml:space="preserve">7. </w:t>
      </w:r>
      <w:r w:rsidR="00E74B30" w:rsidRPr="00E74B30">
        <w:rPr>
          <w:rFonts w:eastAsia="Times New Roman"/>
          <w:lang w:eastAsia="en-GB"/>
        </w:rPr>
        <w:t>Conclusion</w:t>
      </w:r>
      <w:r w:rsidR="004A4CC7">
        <w:rPr>
          <w:rFonts w:eastAsia="Times New Roman"/>
          <w:lang w:eastAsia="en-GB"/>
        </w:rPr>
        <w:t>:</w:t>
      </w:r>
      <w:bookmarkEnd w:id="9"/>
    </w:p>
    <w:p w14:paraId="6598AF24" w14:textId="440EE44F"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r w:rsidRPr="00E74B30">
        <w:rPr>
          <w:rFonts w:ascii="ArialMT" w:eastAsia="Times New Roman" w:hAnsi="ArialMT" w:cs="Times New Roman"/>
          <w:kern w:val="0"/>
          <w:sz w:val="22"/>
          <w:szCs w:val="22"/>
          <w:lang w:eastAsia="en-GB"/>
          <w14:ligatures w14:val="none"/>
        </w:rPr>
        <w:t>In conclusion, I believe that Bucovina Newport Romanian Shop has an important opportunity to enhance its business model by expanding its in-store services with selected Eastern European food options. This strategic move addresses key customer challenges while expanding my customer base. Through the SWOT analysis, I have identified the strengths of my shop, such as strong community connection, a good product range, and visibility on social media. However, the limited growth potential due to a narrow target market and the absence of expanded service offerings show that innovation is essential for the business’s long-term success. By expanding the in-store services, with offers such as selected food bundles or themed promotions, I will provide a solution to accessibility issues, particularly for Romanians and Eastern Europeans in Newport who face barriers such as limited transport or busy schedules, and I can align more closely with customer preferences while preserving cultural traditions. The listed initiatives will not only improve convenience but also encourage repeat visits, strengthen loyalty, and attract new customers seeking authentic Eastern European products. By applying creativity and using frameworks like Bono’s Six Thinking</w:t>
      </w:r>
      <w:r w:rsidR="004A4CC7">
        <w:rPr>
          <w:rFonts w:ascii="Times New Roman" w:eastAsia="Times New Roman" w:hAnsi="Times New Roman" w:cs="Times New Roman"/>
          <w:kern w:val="0"/>
          <w:lang w:eastAsia="en-GB"/>
          <w14:ligatures w14:val="none"/>
        </w:rPr>
        <w:t xml:space="preserve"> </w:t>
      </w:r>
      <w:r w:rsidRPr="00E74B30">
        <w:rPr>
          <w:rFonts w:ascii="ArialMT" w:eastAsia="Times New Roman" w:hAnsi="ArialMT" w:cs="Times New Roman"/>
          <w:kern w:val="0"/>
          <w:sz w:val="22"/>
          <w:szCs w:val="22"/>
          <w:lang w:eastAsia="en-GB"/>
          <w14:ligatures w14:val="none"/>
        </w:rPr>
        <w:t>Hats, I have ensured that this decision is considered and evaluated from multiple perspectives.</w:t>
      </w:r>
    </w:p>
    <w:p w14:paraId="2D83E819" w14:textId="77777777" w:rsidR="00E74B30" w:rsidRDefault="00E74B30" w:rsidP="00E74B30">
      <w:pPr>
        <w:shd w:val="clear" w:color="auto" w:fill="FFFFFF"/>
        <w:spacing w:before="100" w:beforeAutospacing="1" w:after="100" w:afterAutospacing="1"/>
        <w:rPr>
          <w:rFonts w:ascii="ArialMT" w:eastAsia="Times New Roman" w:hAnsi="ArialMT" w:cs="Times New Roman"/>
          <w:kern w:val="0"/>
          <w:sz w:val="22"/>
          <w:szCs w:val="22"/>
          <w:lang w:eastAsia="en-GB"/>
          <w14:ligatures w14:val="none"/>
        </w:rPr>
      </w:pPr>
      <w:r w:rsidRPr="00E74B30">
        <w:rPr>
          <w:rFonts w:ascii="ArialMT" w:eastAsia="Times New Roman" w:hAnsi="ArialMT" w:cs="Times New Roman"/>
          <w:kern w:val="0"/>
          <w:sz w:val="22"/>
          <w:szCs w:val="22"/>
          <w:lang w:eastAsia="en-GB"/>
          <w14:ligatures w14:val="none"/>
        </w:rPr>
        <w:t xml:space="preserve">Although challenges such as operational capacity, cost management, and competition remain, the benefits of implementing my solution to the problems identified outweigh the obstacles and by addressing potential risks with proactive solutions, I believe that expanding in-store services will not only improve accessibility but also transform Bucovina Newport Romanian Shop into a recognised shop for cultural and culinary experiences positioning and preparing my shop for long-term sustainability and growth in the current evolving retail landscape. </w:t>
      </w:r>
    </w:p>
    <w:p w14:paraId="12BD9921" w14:textId="77777777" w:rsidR="00842063" w:rsidRPr="00E74B30" w:rsidRDefault="00842063" w:rsidP="00E74B30">
      <w:pPr>
        <w:shd w:val="clear" w:color="auto" w:fill="FFFFFF"/>
        <w:spacing w:before="100" w:beforeAutospacing="1" w:after="100" w:afterAutospacing="1"/>
        <w:rPr>
          <w:rFonts w:ascii="Times New Roman" w:eastAsia="Times New Roman" w:hAnsi="Times New Roman" w:cs="Times New Roman"/>
          <w:kern w:val="0"/>
          <w:lang w:eastAsia="en-GB"/>
          <w14:ligatures w14:val="none"/>
        </w:rPr>
      </w:pPr>
    </w:p>
    <w:p w14:paraId="386BCFC3" w14:textId="58E3D460" w:rsidR="00E74B30" w:rsidRPr="00E74B30" w:rsidRDefault="00EA360D" w:rsidP="001D0F4F">
      <w:pPr>
        <w:pStyle w:val="Heading1"/>
        <w:rPr>
          <w:lang w:eastAsia="en-GB"/>
        </w:rPr>
      </w:pPr>
      <w:r w:rsidRPr="00EA360D">
        <w:rPr>
          <w:rFonts w:ascii="ArialMT" w:eastAsia="Times New Roman" w:hAnsi="ArialMT" w:cs="Times New Roman"/>
          <w:color w:val="000000" w:themeColor="text1"/>
          <w:kern w:val="0"/>
          <w:sz w:val="28"/>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8. </w:t>
      </w:r>
      <w:r w:rsidR="00E74B30" w:rsidRPr="00E74B30">
        <w:rPr>
          <w:lang w:eastAsia="en-GB"/>
        </w:rPr>
        <w:t>Reference List</w:t>
      </w:r>
      <w:r w:rsidR="004A4CC7" w:rsidRPr="001D0F4F">
        <w:t>:</w:t>
      </w:r>
    </w:p>
    <w:p w14:paraId="1B0E4D06"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proofErr w:type="spellStart"/>
      <w:r w:rsidRPr="00E74B30">
        <w:rPr>
          <w:rFonts w:ascii="ArialMT" w:eastAsia="Times New Roman" w:hAnsi="ArialMT" w:cs="Times New Roman"/>
          <w:i/>
          <w:iCs/>
          <w:color w:val="212121"/>
          <w:kern w:val="0"/>
          <w:sz w:val="22"/>
          <w:szCs w:val="22"/>
          <w:lang w:eastAsia="en-GB"/>
          <w14:ligatures w14:val="none"/>
        </w:rPr>
        <w:t>Ausat</w:t>
      </w:r>
      <w:proofErr w:type="spellEnd"/>
      <w:r w:rsidRPr="00E74B30">
        <w:rPr>
          <w:rFonts w:ascii="ArialMT" w:eastAsia="Times New Roman" w:hAnsi="ArialMT" w:cs="Times New Roman"/>
          <w:i/>
          <w:iCs/>
          <w:color w:val="212121"/>
          <w:kern w:val="0"/>
          <w:sz w:val="22"/>
          <w:szCs w:val="22"/>
          <w:lang w:eastAsia="en-GB"/>
          <w14:ligatures w14:val="none"/>
        </w:rPr>
        <w:t xml:space="preserve">, A. M. A., Shafiq, M. A., </w:t>
      </w:r>
      <w:proofErr w:type="spellStart"/>
      <w:r w:rsidRPr="00E74B30">
        <w:rPr>
          <w:rFonts w:ascii="ArialMT" w:eastAsia="Times New Roman" w:hAnsi="ArialMT" w:cs="Times New Roman"/>
          <w:i/>
          <w:iCs/>
          <w:color w:val="212121"/>
          <w:kern w:val="0"/>
          <w:sz w:val="22"/>
          <w:szCs w:val="22"/>
          <w:lang w:eastAsia="en-GB"/>
          <w14:ligatures w14:val="none"/>
        </w:rPr>
        <w:t>Wafik</w:t>
      </w:r>
      <w:proofErr w:type="spellEnd"/>
      <w:r w:rsidRPr="00E74B30">
        <w:rPr>
          <w:rFonts w:ascii="ArialMT" w:eastAsia="Times New Roman" w:hAnsi="ArialMT" w:cs="Times New Roman"/>
          <w:i/>
          <w:iCs/>
          <w:color w:val="212121"/>
          <w:kern w:val="0"/>
          <w:sz w:val="22"/>
          <w:szCs w:val="22"/>
          <w:lang w:eastAsia="en-GB"/>
          <w14:ligatures w14:val="none"/>
        </w:rPr>
        <w:t xml:space="preserve">, D., &amp; </w:t>
      </w:r>
      <w:proofErr w:type="spellStart"/>
      <w:r w:rsidRPr="00E74B30">
        <w:rPr>
          <w:rFonts w:ascii="ArialMT" w:eastAsia="Times New Roman" w:hAnsi="ArialMT" w:cs="Times New Roman"/>
          <w:i/>
          <w:iCs/>
          <w:color w:val="212121"/>
          <w:kern w:val="0"/>
          <w:sz w:val="22"/>
          <w:szCs w:val="22"/>
          <w:lang w:eastAsia="en-GB"/>
          <w14:ligatures w14:val="none"/>
        </w:rPr>
        <w:t>López</w:t>
      </w:r>
      <w:proofErr w:type="spellEnd"/>
      <w:r w:rsidRPr="00E74B30">
        <w:rPr>
          <w:rFonts w:ascii="ArialMT" w:eastAsia="Times New Roman" w:hAnsi="ArialMT" w:cs="Times New Roman"/>
          <w:i/>
          <w:iCs/>
          <w:color w:val="212121"/>
          <w:kern w:val="0"/>
          <w:sz w:val="22"/>
          <w:szCs w:val="22"/>
          <w:lang w:eastAsia="en-GB"/>
          <w14:ligatures w14:val="none"/>
        </w:rPr>
        <w:t xml:space="preserve">, N. A. S. (2024). The role of transformational leadership in improving employee psychological wellbeing: A review. Apollo: Journal of Tourism and Business, 2(1), 148-157. Available at </w:t>
      </w:r>
      <w:r w:rsidRPr="00E74B30">
        <w:rPr>
          <w:rFonts w:ascii="ArialMT" w:eastAsia="Times New Roman" w:hAnsi="ArialMT" w:cs="Times New Roman"/>
          <w:i/>
          <w:iCs/>
          <w:color w:val="0F54CC"/>
          <w:kern w:val="0"/>
          <w:sz w:val="22"/>
          <w:szCs w:val="22"/>
          <w:lang w:eastAsia="en-GB"/>
          <w14:ligatures w14:val="none"/>
        </w:rPr>
        <w:t xml:space="preserve">https://journal.mediadigitalpublikasi.com/index.php/apollo/article/view/239 </w:t>
      </w:r>
    </w:p>
    <w:p w14:paraId="0EADA936"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r w:rsidRPr="00E74B30">
        <w:rPr>
          <w:rFonts w:ascii="ArialMT" w:eastAsia="Times New Roman" w:hAnsi="ArialMT" w:cs="Times New Roman"/>
          <w:i/>
          <w:iCs/>
          <w:color w:val="212121"/>
          <w:kern w:val="0"/>
          <w:sz w:val="22"/>
          <w:szCs w:val="22"/>
          <w:lang w:eastAsia="en-GB"/>
          <w14:ligatures w14:val="none"/>
        </w:rPr>
        <w:t xml:space="preserve">Amabile, T. M., Conti, R., Coon, H., Lazenby, J., &amp; Herron, M. (1996). Assessing the work environment for creativity. Academy of management journal, 39(5), 1154-1184. Available at </w:t>
      </w:r>
      <w:r w:rsidRPr="00E74B30">
        <w:rPr>
          <w:rFonts w:ascii="ArialMT" w:eastAsia="Times New Roman" w:hAnsi="ArialMT" w:cs="Times New Roman"/>
          <w:i/>
          <w:iCs/>
          <w:color w:val="0F54CC"/>
          <w:kern w:val="0"/>
          <w:sz w:val="22"/>
          <w:szCs w:val="22"/>
          <w:lang w:eastAsia="en-GB"/>
          <w14:ligatures w14:val="none"/>
        </w:rPr>
        <w:t xml:space="preserve">https://journals.aom.org/doi/abs/10.5465/256995 </w:t>
      </w:r>
    </w:p>
    <w:p w14:paraId="374141C7"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proofErr w:type="spellStart"/>
      <w:r w:rsidRPr="00E74B30">
        <w:rPr>
          <w:rFonts w:ascii="ArialMT" w:eastAsia="Times New Roman" w:hAnsi="ArialMT" w:cs="Times New Roman"/>
          <w:i/>
          <w:iCs/>
          <w:color w:val="212121"/>
          <w:kern w:val="0"/>
          <w:sz w:val="22"/>
          <w:szCs w:val="22"/>
          <w:lang w:eastAsia="en-GB"/>
          <w14:ligatures w14:val="none"/>
        </w:rPr>
        <w:t>Benzaghta</w:t>
      </w:r>
      <w:proofErr w:type="spellEnd"/>
      <w:r w:rsidRPr="00E74B30">
        <w:rPr>
          <w:rFonts w:ascii="ArialMT" w:eastAsia="Times New Roman" w:hAnsi="ArialMT" w:cs="Times New Roman"/>
          <w:i/>
          <w:iCs/>
          <w:color w:val="212121"/>
          <w:kern w:val="0"/>
          <w:sz w:val="22"/>
          <w:szCs w:val="22"/>
          <w:lang w:eastAsia="en-GB"/>
          <w14:ligatures w14:val="none"/>
        </w:rPr>
        <w:t xml:space="preserve">, M. A., </w:t>
      </w:r>
      <w:proofErr w:type="spellStart"/>
      <w:r w:rsidRPr="00E74B30">
        <w:rPr>
          <w:rFonts w:ascii="ArialMT" w:eastAsia="Times New Roman" w:hAnsi="ArialMT" w:cs="Times New Roman"/>
          <w:i/>
          <w:iCs/>
          <w:color w:val="212121"/>
          <w:kern w:val="0"/>
          <w:sz w:val="22"/>
          <w:szCs w:val="22"/>
          <w:lang w:eastAsia="en-GB"/>
          <w14:ligatures w14:val="none"/>
        </w:rPr>
        <w:t>Elwalda</w:t>
      </w:r>
      <w:proofErr w:type="spellEnd"/>
      <w:r w:rsidRPr="00E74B30">
        <w:rPr>
          <w:rFonts w:ascii="ArialMT" w:eastAsia="Times New Roman" w:hAnsi="ArialMT" w:cs="Times New Roman"/>
          <w:i/>
          <w:iCs/>
          <w:color w:val="212121"/>
          <w:kern w:val="0"/>
          <w:sz w:val="22"/>
          <w:szCs w:val="22"/>
          <w:lang w:eastAsia="en-GB"/>
          <w14:ligatures w14:val="none"/>
        </w:rPr>
        <w:t xml:space="preserve">, A., Mousa, M. M., Erkan, I., &amp; Rahman, M. (2021). SWOT analysis applications: An integrative literature review. Journal of Global Business Insights, 6(1), 54-72. Available at </w:t>
      </w:r>
      <w:r w:rsidRPr="00E74B30">
        <w:rPr>
          <w:rFonts w:ascii="ArialMT" w:eastAsia="Times New Roman" w:hAnsi="ArialMT" w:cs="Times New Roman"/>
          <w:i/>
          <w:iCs/>
          <w:color w:val="0F54CC"/>
          <w:kern w:val="0"/>
          <w:sz w:val="22"/>
          <w:szCs w:val="22"/>
          <w:lang w:eastAsia="en-GB"/>
          <w14:ligatures w14:val="none"/>
        </w:rPr>
        <w:t xml:space="preserve">https://pdfs.semanticscholar.org/1ce6/a88073a1fedd93547b395c7b1898970736ad.pdf?_gl </w:t>
      </w:r>
    </w:p>
    <w:p w14:paraId="2627DBEC" w14:textId="7A1BDA4E"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proofErr w:type="spellStart"/>
      <w:r w:rsidRPr="00E74B30">
        <w:rPr>
          <w:rFonts w:ascii="ArialMT" w:eastAsia="Times New Roman" w:hAnsi="ArialMT" w:cs="Times New Roman"/>
          <w:i/>
          <w:iCs/>
          <w:color w:val="212121"/>
          <w:kern w:val="0"/>
          <w:sz w:val="22"/>
          <w:szCs w:val="22"/>
          <w:lang w:eastAsia="en-GB"/>
          <w14:ligatures w14:val="none"/>
        </w:rPr>
        <w:t>Bilton</w:t>
      </w:r>
      <w:proofErr w:type="spellEnd"/>
      <w:r w:rsidRPr="00E74B30">
        <w:rPr>
          <w:rFonts w:ascii="ArialMT" w:eastAsia="Times New Roman" w:hAnsi="ArialMT" w:cs="Times New Roman"/>
          <w:i/>
          <w:iCs/>
          <w:color w:val="212121"/>
          <w:kern w:val="0"/>
          <w:sz w:val="22"/>
          <w:szCs w:val="22"/>
          <w:lang w:eastAsia="en-GB"/>
          <w14:ligatures w14:val="none"/>
        </w:rPr>
        <w:t xml:space="preserve">, C., &amp; Cummings, S. (2010). Creative strategy: reconnecting business and innovation (Vol. 3). John Wiley &amp; Sons. Available at </w:t>
      </w:r>
      <w:r w:rsidRPr="00E74B30">
        <w:rPr>
          <w:rFonts w:ascii="ArialMT" w:eastAsia="Times New Roman" w:hAnsi="ArialMT" w:cs="Times New Roman"/>
          <w:i/>
          <w:iCs/>
          <w:color w:val="0F54CC"/>
          <w:kern w:val="0"/>
          <w:sz w:val="22"/>
          <w:szCs w:val="22"/>
          <w:lang w:eastAsia="en-GB"/>
          <w14:ligatures w14:val="none"/>
        </w:rPr>
        <w:t xml:space="preserve">https://books.google.co.uk/books?hl=ro&amp;lr=&amp;id=LAJ60juwEiQC&amp;oi=fnd&amp;pg=PR9&amp;dq=creativ </w:t>
      </w:r>
    </w:p>
    <w:p w14:paraId="622CC55F"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r w:rsidRPr="00E74B30">
        <w:rPr>
          <w:rFonts w:ascii="ArialMT" w:eastAsia="Times New Roman" w:hAnsi="ArialMT" w:cs="Times New Roman"/>
          <w:i/>
          <w:iCs/>
          <w:color w:val="212121"/>
          <w:kern w:val="0"/>
          <w:sz w:val="22"/>
          <w:szCs w:val="22"/>
          <w:lang w:eastAsia="en-GB"/>
          <w14:ligatures w14:val="none"/>
        </w:rPr>
        <w:t xml:space="preserve">Calo, R., &amp; Rosenblat, A. (2017). The taking economy: Uber, information, and power. Colum. L. Rev., 117, 1623. Available at </w:t>
      </w:r>
      <w:r w:rsidRPr="00E74B30">
        <w:rPr>
          <w:rFonts w:ascii="ArialMT" w:eastAsia="Times New Roman" w:hAnsi="ArialMT" w:cs="Times New Roman"/>
          <w:i/>
          <w:iCs/>
          <w:color w:val="0F54CC"/>
          <w:kern w:val="0"/>
          <w:sz w:val="22"/>
          <w:szCs w:val="22"/>
          <w:lang w:eastAsia="en-GB"/>
          <w14:ligatures w14:val="none"/>
        </w:rPr>
        <w:t xml:space="preserve">https://heinonline.org/HOL/LandingPage?handle=hein.journals/clr117&amp;div=55&amp;id=&amp;page= </w:t>
      </w:r>
    </w:p>
    <w:p w14:paraId="1BDD5F0B" w14:textId="2D5620F5"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r w:rsidRPr="00E74B30">
        <w:rPr>
          <w:rFonts w:ascii="ArialMT" w:eastAsia="Times New Roman" w:hAnsi="ArialMT" w:cs="Times New Roman"/>
          <w:i/>
          <w:iCs/>
          <w:color w:val="212121"/>
          <w:kern w:val="0"/>
          <w:sz w:val="22"/>
          <w:szCs w:val="22"/>
          <w:lang w:eastAsia="en-GB"/>
          <w14:ligatures w14:val="none"/>
        </w:rPr>
        <w:t xml:space="preserve">Deliso, C. (2008). Culture and customs of Serbia and Montenegro. Available at </w:t>
      </w:r>
      <w:r w:rsidRPr="00E74B30">
        <w:rPr>
          <w:rFonts w:ascii="ArialMT" w:eastAsia="Times New Roman" w:hAnsi="ArialMT" w:cs="Times New Roman"/>
          <w:i/>
          <w:iCs/>
          <w:color w:val="0F54CC"/>
          <w:kern w:val="0"/>
          <w:sz w:val="22"/>
          <w:szCs w:val="22"/>
          <w:lang w:eastAsia="en-GB"/>
          <w14:ligatures w14:val="none"/>
        </w:rPr>
        <w:t xml:space="preserve">https://www.torrossa.com/en/resources/an/5526580 </w:t>
      </w:r>
    </w:p>
    <w:p w14:paraId="449A1BCE" w14:textId="7CCF0740"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r w:rsidRPr="00E74B30">
        <w:rPr>
          <w:rFonts w:ascii="ArialMT" w:eastAsia="Times New Roman" w:hAnsi="ArialMT" w:cs="Times New Roman"/>
          <w:i/>
          <w:iCs/>
          <w:kern w:val="0"/>
          <w:sz w:val="22"/>
          <w:szCs w:val="22"/>
          <w:lang w:eastAsia="en-GB"/>
          <w14:ligatures w14:val="none"/>
        </w:rPr>
        <w:t xml:space="preserve">Doug Leigh (2009) ‘SWOT Analysis’. Available at: </w:t>
      </w:r>
      <w:r w:rsidRPr="00E74B30">
        <w:rPr>
          <w:rFonts w:ascii="ArialMT" w:eastAsia="Times New Roman" w:hAnsi="ArialMT" w:cs="Times New Roman"/>
          <w:i/>
          <w:iCs/>
          <w:color w:val="0F54CC"/>
          <w:kern w:val="0"/>
          <w:sz w:val="22"/>
          <w:szCs w:val="22"/>
          <w:lang w:eastAsia="en-GB"/>
          <w14:ligatures w14:val="none"/>
        </w:rPr>
        <w:t xml:space="preserve">https://onlinelibrary.wiley.com/doi/10.1002/9780470592663.ch24 </w:t>
      </w:r>
    </w:p>
    <w:p w14:paraId="67299097"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r w:rsidRPr="00E74B30">
        <w:rPr>
          <w:rFonts w:ascii="ArialMT" w:eastAsia="Times New Roman" w:hAnsi="ArialMT" w:cs="Times New Roman"/>
          <w:i/>
          <w:iCs/>
          <w:color w:val="212121"/>
          <w:kern w:val="0"/>
          <w:sz w:val="22"/>
          <w:szCs w:val="22"/>
          <w:lang w:eastAsia="en-GB"/>
          <w14:ligatures w14:val="none"/>
        </w:rPr>
        <w:t xml:space="preserve">Dodgson, M., &amp; Gann, D. (2018). Innovation: A very short introduction. Oxford University Press. Available at </w:t>
      </w:r>
      <w:r w:rsidRPr="00E74B30">
        <w:rPr>
          <w:rFonts w:ascii="ArialMT" w:eastAsia="Times New Roman" w:hAnsi="ArialMT" w:cs="Times New Roman"/>
          <w:i/>
          <w:iCs/>
          <w:color w:val="0F54CC"/>
          <w:kern w:val="0"/>
          <w:sz w:val="22"/>
          <w:szCs w:val="22"/>
          <w:lang w:eastAsia="en-GB"/>
          <w14:ligatures w14:val="none"/>
        </w:rPr>
        <w:t xml:space="preserve">https://books.google.co.uk/books?hl=ro&amp;lr=&amp;id=1B5pDwAAQBAJ&amp;oi=fnd&amp;pg=PP1&amp;dq=intro duction+to+innovation&amp;ots=hCtv6oeIGW&amp;sig=cPRNLklZIcgNJ9s2o2IBDfp5xaU&amp;redir_esc= </w:t>
      </w:r>
      <w:proofErr w:type="spellStart"/>
      <w:r w:rsidRPr="00E74B30">
        <w:rPr>
          <w:rFonts w:ascii="ArialMT" w:eastAsia="Times New Roman" w:hAnsi="ArialMT" w:cs="Times New Roman"/>
          <w:i/>
          <w:iCs/>
          <w:color w:val="0F54CC"/>
          <w:kern w:val="0"/>
          <w:sz w:val="22"/>
          <w:szCs w:val="22"/>
          <w:lang w:eastAsia="en-GB"/>
          <w14:ligatures w14:val="none"/>
        </w:rPr>
        <w:t>y#v</w:t>
      </w:r>
      <w:proofErr w:type="spellEnd"/>
      <w:r w:rsidRPr="00E74B30">
        <w:rPr>
          <w:rFonts w:ascii="ArialMT" w:eastAsia="Times New Roman" w:hAnsi="ArialMT" w:cs="Times New Roman"/>
          <w:i/>
          <w:iCs/>
          <w:color w:val="0F54CC"/>
          <w:kern w:val="0"/>
          <w:sz w:val="22"/>
          <w:szCs w:val="22"/>
          <w:lang w:eastAsia="en-GB"/>
          <w14:ligatures w14:val="none"/>
        </w:rPr>
        <w:t>=</w:t>
      </w:r>
      <w:proofErr w:type="spellStart"/>
      <w:r w:rsidRPr="00E74B30">
        <w:rPr>
          <w:rFonts w:ascii="ArialMT" w:eastAsia="Times New Roman" w:hAnsi="ArialMT" w:cs="Times New Roman"/>
          <w:i/>
          <w:iCs/>
          <w:color w:val="0F54CC"/>
          <w:kern w:val="0"/>
          <w:sz w:val="22"/>
          <w:szCs w:val="22"/>
          <w:lang w:eastAsia="en-GB"/>
          <w14:ligatures w14:val="none"/>
        </w:rPr>
        <w:t>onepage&amp;q</w:t>
      </w:r>
      <w:proofErr w:type="spellEnd"/>
      <w:r w:rsidRPr="00E74B30">
        <w:rPr>
          <w:rFonts w:ascii="ArialMT" w:eastAsia="Times New Roman" w:hAnsi="ArialMT" w:cs="Times New Roman"/>
          <w:i/>
          <w:iCs/>
          <w:color w:val="0F54CC"/>
          <w:kern w:val="0"/>
          <w:sz w:val="22"/>
          <w:szCs w:val="22"/>
          <w:lang w:eastAsia="en-GB"/>
          <w14:ligatures w14:val="none"/>
        </w:rPr>
        <w:t xml:space="preserve">=introduction%20to%20innovation&amp;f=false </w:t>
      </w:r>
    </w:p>
    <w:p w14:paraId="409CDA21"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proofErr w:type="spellStart"/>
      <w:r w:rsidRPr="00E74B30">
        <w:rPr>
          <w:rFonts w:ascii="ArialMT" w:eastAsia="Times New Roman" w:hAnsi="ArialMT" w:cs="Times New Roman"/>
          <w:i/>
          <w:iCs/>
          <w:color w:val="212121"/>
          <w:kern w:val="0"/>
          <w:sz w:val="22"/>
          <w:szCs w:val="22"/>
          <w:lang w:eastAsia="en-GB"/>
          <w14:ligatures w14:val="none"/>
        </w:rPr>
        <w:t>Ghasabeh</w:t>
      </w:r>
      <w:proofErr w:type="spellEnd"/>
      <w:r w:rsidRPr="00E74B30">
        <w:rPr>
          <w:rFonts w:ascii="ArialMT" w:eastAsia="Times New Roman" w:hAnsi="ArialMT" w:cs="Times New Roman"/>
          <w:i/>
          <w:iCs/>
          <w:color w:val="212121"/>
          <w:kern w:val="0"/>
          <w:sz w:val="22"/>
          <w:szCs w:val="22"/>
          <w:lang w:eastAsia="en-GB"/>
          <w14:ligatures w14:val="none"/>
        </w:rPr>
        <w:t xml:space="preserve">, M. S. (2021). Transformational Leadership: Implementing a Cultural Approach in Organizations. Journal of Values Based Leadership, 14(1). </w:t>
      </w:r>
      <w:r w:rsidRPr="00E74B30">
        <w:rPr>
          <w:rFonts w:ascii="ArialMT" w:eastAsia="Times New Roman" w:hAnsi="ArialMT" w:cs="Times New Roman"/>
          <w:i/>
          <w:iCs/>
          <w:kern w:val="0"/>
          <w:sz w:val="22"/>
          <w:szCs w:val="22"/>
          <w:lang w:eastAsia="en-GB"/>
          <w14:ligatures w14:val="none"/>
        </w:rPr>
        <w:t xml:space="preserve">Available at </w:t>
      </w:r>
      <w:r w:rsidRPr="00E74B30">
        <w:rPr>
          <w:rFonts w:ascii="ArialMT" w:eastAsia="Times New Roman" w:hAnsi="ArialMT" w:cs="Times New Roman"/>
          <w:i/>
          <w:iCs/>
          <w:color w:val="0F54CC"/>
          <w:kern w:val="0"/>
          <w:sz w:val="22"/>
          <w:szCs w:val="22"/>
          <w:lang w:eastAsia="en-GB"/>
          <w14:ligatures w14:val="none"/>
        </w:rPr>
        <w:t xml:space="preserve">https://openurl.ebsco.com/EPDB%3Agcd%3A1%3A11736097/detailv2?sid=ebsco%3Aplink %3Ascholar&amp;id=ebsco%3Agcd%3A148334125&amp;crl=c&amp;link_origin=scholar.google.com https://www.tandfonline.com/doi/abs/10.1080/13675567.2021.1998398 </w:t>
      </w:r>
    </w:p>
    <w:p w14:paraId="5C6905B2"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r w:rsidRPr="00E74B30">
        <w:rPr>
          <w:rFonts w:ascii="ArialMT" w:eastAsia="Times New Roman" w:hAnsi="ArialMT" w:cs="Times New Roman"/>
          <w:i/>
          <w:iCs/>
          <w:color w:val="212121"/>
          <w:kern w:val="0"/>
          <w:sz w:val="22"/>
          <w:szCs w:val="22"/>
          <w:lang w:eastAsia="en-GB"/>
          <w14:ligatures w14:val="none"/>
        </w:rPr>
        <w:t xml:space="preserve">Gherman, C. (2020). Study on Leisure Behaviour and its Influencing Factors. Economy </w:t>
      </w:r>
      <w:proofErr w:type="spellStart"/>
      <w:r w:rsidRPr="00E74B30">
        <w:rPr>
          <w:rFonts w:ascii="ArialMT" w:eastAsia="Times New Roman" w:hAnsi="ArialMT" w:cs="Times New Roman"/>
          <w:i/>
          <w:iCs/>
          <w:color w:val="212121"/>
          <w:kern w:val="0"/>
          <w:sz w:val="22"/>
          <w:szCs w:val="22"/>
          <w:lang w:eastAsia="en-GB"/>
          <w14:ligatures w14:val="none"/>
        </w:rPr>
        <w:t>Transdisciplinarity</w:t>
      </w:r>
      <w:proofErr w:type="spellEnd"/>
      <w:r w:rsidRPr="00E74B30">
        <w:rPr>
          <w:rFonts w:ascii="ArialMT" w:eastAsia="Times New Roman" w:hAnsi="ArialMT" w:cs="Times New Roman"/>
          <w:i/>
          <w:iCs/>
          <w:color w:val="212121"/>
          <w:kern w:val="0"/>
          <w:sz w:val="22"/>
          <w:szCs w:val="22"/>
          <w:lang w:eastAsia="en-GB"/>
          <w14:ligatures w14:val="none"/>
        </w:rPr>
        <w:t xml:space="preserve"> Cognition, 23(2), 47-52. Available at </w:t>
      </w:r>
      <w:r w:rsidRPr="00E74B30">
        <w:rPr>
          <w:rFonts w:ascii="ArialMT" w:eastAsia="Times New Roman" w:hAnsi="ArialMT" w:cs="Times New Roman"/>
          <w:i/>
          <w:iCs/>
          <w:color w:val="0F54CC"/>
          <w:kern w:val="0"/>
          <w:sz w:val="22"/>
          <w:szCs w:val="22"/>
          <w:lang w:eastAsia="en-GB"/>
          <w14:ligatures w14:val="none"/>
        </w:rPr>
        <w:t xml:space="preserve">https://www.proquest.com/openview/6884e6dd7c15fd096d38abaa8358af9d/1?pq-origsite=g </w:t>
      </w:r>
      <w:proofErr w:type="spellStart"/>
      <w:r w:rsidRPr="00E74B30">
        <w:rPr>
          <w:rFonts w:ascii="ArialMT" w:eastAsia="Times New Roman" w:hAnsi="ArialMT" w:cs="Times New Roman"/>
          <w:i/>
          <w:iCs/>
          <w:color w:val="0F54CC"/>
          <w:kern w:val="0"/>
          <w:sz w:val="22"/>
          <w:szCs w:val="22"/>
          <w:lang w:eastAsia="en-GB"/>
          <w14:ligatures w14:val="none"/>
        </w:rPr>
        <w:t>scholar&amp;cbl</w:t>
      </w:r>
      <w:proofErr w:type="spellEnd"/>
      <w:r w:rsidRPr="00E74B30">
        <w:rPr>
          <w:rFonts w:ascii="ArialMT" w:eastAsia="Times New Roman" w:hAnsi="ArialMT" w:cs="Times New Roman"/>
          <w:i/>
          <w:iCs/>
          <w:color w:val="0F54CC"/>
          <w:kern w:val="0"/>
          <w:sz w:val="22"/>
          <w:szCs w:val="22"/>
          <w:lang w:eastAsia="en-GB"/>
          <w14:ligatures w14:val="none"/>
        </w:rPr>
        <w:t xml:space="preserve">=266695 </w:t>
      </w:r>
    </w:p>
    <w:p w14:paraId="440C521C"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r w:rsidRPr="00E74B30">
        <w:rPr>
          <w:rFonts w:ascii="ArialMT" w:eastAsia="Times New Roman" w:hAnsi="ArialMT" w:cs="Times New Roman"/>
          <w:i/>
          <w:iCs/>
          <w:color w:val="212121"/>
          <w:kern w:val="0"/>
          <w:sz w:val="22"/>
          <w:szCs w:val="22"/>
          <w:lang w:eastAsia="en-GB"/>
          <w14:ligatures w14:val="none"/>
        </w:rPr>
        <w:t xml:space="preserve">Hunter, S. T., Bedell, K. E., &amp; Mumford, M. D. (2007). Climate for creativity: A quantitative review. Creativity research journal, 19(1), 69-90. Available at </w:t>
      </w:r>
      <w:r w:rsidRPr="00E74B30">
        <w:rPr>
          <w:rFonts w:ascii="ArialMT" w:eastAsia="Times New Roman" w:hAnsi="ArialMT" w:cs="Times New Roman"/>
          <w:i/>
          <w:iCs/>
          <w:color w:val="0F54CC"/>
          <w:kern w:val="0"/>
          <w:sz w:val="22"/>
          <w:szCs w:val="22"/>
          <w:lang w:eastAsia="en-GB"/>
          <w14:ligatures w14:val="none"/>
        </w:rPr>
        <w:t xml:space="preserve">https://www.tandfonline.com/doi/abs/10.1080/10400410709336883 </w:t>
      </w:r>
    </w:p>
    <w:p w14:paraId="7BC1A625" w14:textId="77777777" w:rsidR="004A4CC7" w:rsidRPr="00EA360D"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r w:rsidRPr="00E74B30">
        <w:rPr>
          <w:rFonts w:ascii="ArialMT" w:eastAsia="Times New Roman" w:hAnsi="ArialMT" w:cs="Times New Roman"/>
          <w:i/>
          <w:iCs/>
          <w:color w:val="212121"/>
          <w:kern w:val="0"/>
          <w:sz w:val="22"/>
          <w:szCs w:val="22"/>
          <w:lang w:eastAsia="en-GB"/>
          <w14:ligatures w14:val="none"/>
        </w:rPr>
        <w:t xml:space="preserve">Ingold, T., &amp; Hallam, E. (2021). Creativity and cultural improvisation: An introduction. In Creativity and cultural improvisation (pp. 1-24). Routledge. Available at </w:t>
      </w:r>
      <w:r w:rsidRPr="00E74B30">
        <w:rPr>
          <w:rFonts w:ascii="ArialMT" w:eastAsia="Times New Roman" w:hAnsi="ArialMT" w:cs="Times New Roman"/>
          <w:i/>
          <w:iCs/>
          <w:color w:val="0F54CC"/>
          <w:kern w:val="0"/>
          <w:sz w:val="22"/>
          <w:szCs w:val="22"/>
          <w:lang w:eastAsia="en-GB"/>
          <w14:ligatures w14:val="none"/>
        </w:rPr>
        <w:t xml:space="preserve">https://www.taylorfrancis.com/chapters/edit/10.4324/9781003135531-1/creativity-cultural-imp </w:t>
      </w:r>
      <w:proofErr w:type="spellStart"/>
      <w:r w:rsidRPr="00E74B30">
        <w:rPr>
          <w:rFonts w:ascii="ArialMT" w:eastAsia="Times New Roman" w:hAnsi="ArialMT" w:cs="Times New Roman"/>
          <w:i/>
          <w:iCs/>
          <w:color w:val="0F54CC"/>
          <w:kern w:val="0"/>
          <w:sz w:val="22"/>
          <w:szCs w:val="22"/>
          <w:lang w:eastAsia="en-GB"/>
          <w14:ligatures w14:val="none"/>
        </w:rPr>
        <w:t>rovisation</w:t>
      </w:r>
      <w:proofErr w:type="spellEnd"/>
      <w:r w:rsidRPr="00E74B30">
        <w:rPr>
          <w:rFonts w:ascii="ArialMT" w:eastAsia="Times New Roman" w:hAnsi="ArialMT" w:cs="Times New Roman"/>
          <w:i/>
          <w:iCs/>
          <w:color w:val="0F54CC"/>
          <w:kern w:val="0"/>
          <w:sz w:val="22"/>
          <w:szCs w:val="22"/>
          <w:lang w:eastAsia="en-GB"/>
          <w14:ligatures w14:val="none"/>
        </w:rPr>
        <w:t>-introduction-</w:t>
      </w:r>
      <w:proofErr w:type="spellStart"/>
      <w:r w:rsidRPr="00E74B30">
        <w:rPr>
          <w:rFonts w:ascii="ArialMT" w:eastAsia="Times New Roman" w:hAnsi="ArialMT" w:cs="Times New Roman"/>
          <w:i/>
          <w:iCs/>
          <w:color w:val="0F54CC"/>
          <w:kern w:val="0"/>
          <w:sz w:val="22"/>
          <w:szCs w:val="22"/>
          <w:lang w:eastAsia="en-GB"/>
          <w14:ligatures w14:val="none"/>
        </w:rPr>
        <w:t>tim</w:t>
      </w:r>
      <w:proofErr w:type="spellEnd"/>
      <w:r w:rsidRPr="00E74B30">
        <w:rPr>
          <w:rFonts w:ascii="ArialMT" w:eastAsia="Times New Roman" w:hAnsi="ArialMT" w:cs="Times New Roman"/>
          <w:i/>
          <w:iCs/>
          <w:color w:val="0F54CC"/>
          <w:kern w:val="0"/>
          <w:sz w:val="22"/>
          <w:szCs w:val="22"/>
          <w:lang w:eastAsia="en-GB"/>
          <w14:ligatures w14:val="none"/>
        </w:rPr>
        <w:t>-</w:t>
      </w:r>
      <w:proofErr w:type="spellStart"/>
      <w:r w:rsidRPr="00E74B30">
        <w:rPr>
          <w:rFonts w:ascii="ArialMT" w:eastAsia="Times New Roman" w:hAnsi="ArialMT" w:cs="Times New Roman"/>
          <w:i/>
          <w:iCs/>
          <w:color w:val="0F54CC"/>
          <w:kern w:val="0"/>
          <w:sz w:val="22"/>
          <w:szCs w:val="22"/>
          <w:lang w:eastAsia="en-GB"/>
          <w14:ligatures w14:val="none"/>
        </w:rPr>
        <w:t>ingold-elizabeth-hallam</w:t>
      </w:r>
      <w:proofErr w:type="spellEnd"/>
      <w:r w:rsidRPr="00E74B30">
        <w:rPr>
          <w:rFonts w:ascii="ArialMT" w:eastAsia="Times New Roman" w:hAnsi="ArialMT" w:cs="Times New Roman"/>
          <w:i/>
          <w:iCs/>
          <w:color w:val="0F54CC"/>
          <w:kern w:val="0"/>
          <w:sz w:val="22"/>
          <w:szCs w:val="22"/>
          <w:lang w:eastAsia="en-GB"/>
          <w14:ligatures w14:val="none"/>
        </w:rPr>
        <w:t xml:space="preserve"> </w:t>
      </w:r>
    </w:p>
    <w:p w14:paraId="11001373" w14:textId="10A742FD"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r w:rsidRPr="00E74B30">
        <w:rPr>
          <w:rFonts w:ascii="ArialMT" w:eastAsia="Times New Roman" w:hAnsi="ArialMT" w:cs="Times New Roman"/>
          <w:i/>
          <w:iCs/>
          <w:color w:val="212121"/>
          <w:kern w:val="0"/>
          <w:sz w:val="22"/>
          <w:szCs w:val="22"/>
          <w:lang w:eastAsia="en-GB"/>
          <w14:ligatures w14:val="none"/>
        </w:rPr>
        <w:t xml:space="preserve">Jafri, M. H. (2010). Organizational commitment and employee's innovative </w:t>
      </w:r>
      <w:proofErr w:type="spellStart"/>
      <w:r w:rsidRPr="00E74B30">
        <w:rPr>
          <w:rFonts w:ascii="ArialMT" w:eastAsia="Times New Roman" w:hAnsi="ArialMT" w:cs="Times New Roman"/>
          <w:i/>
          <w:iCs/>
          <w:color w:val="212121"/>
          <w:kern w:val="0"/>
          <w:sz w:val="22"/>
          <w:szCs w:val="22"/>
          <w:lang w:eastAsia="en-GB"/>
          <w14:ligatures w14:val="none"/>
        </w:rPr>
        <w:t>behavior</w:t>
      </w:r>
      <w:proofErr w:type="spellEnd"/>
      <w:r w:rsidRPr="00E74B30">
        <w:rPr>
          <w:rFonts w:ascii="ArialMT" w:eastAsia="Times New Roman" w:hAnsi="ArialMT" w:cs="Times New Roman"/>
          <w:i/>
          <w:iCs/>
          <w:color w:val="212121"/>
          <w:kern w:val="0"/>
          <w:sz w:val="22"/>
          <w:szCs w:val="22"/>
          <w:lang w:eastAsia="en-GB"/>
          <w14:ligatures w14:val="none"/>
        </w:rPr>
        <w:t xml:space="preserve">: A study in retail sector. Journal of Management Research, 10(1), 62-68. Available at </w:t>
      </w:r>
      <w:r w:rsidRPr="00E74B30">
        <w:rPr>
          <w:rFonts w:ascii="ArialMT" w:eastAsia="Times New Roman" w:hAnsi="ArialMT" w:cs="Times New Roman"/>
          <w:i/>
          <w:iCs/>
          <w:color w:val="0F54CC"/>
          <w:kern w:val="0"/>
          <w:sz w:val="22"/>
          <w:szCs w:val="22"/>
          <w:lang w:eastAsia="en-GB"/>
          <w14:ligatures w14:val="none"/>
        </w:rPr>
        <w:t xml:space="preserve">https://www.indianjournals.com/ijor.aspx?target=ijor:jmr&amp;volume=10&amp;issue=1&amp;article=005 </w:t>
      </w:r>
    </w:p>
    <w:p w14:paraId="4AF6E22B"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r w:rsidRPr="00E74B30">
        <w:rPr>
          <w:rFonts w:ascii="ArialMT" w:eastAsia="Times New Roman" w:hAnsi="ArialMT" w:cs="Times New Roman"/>
          <w:i/>
          <w:iCs/>
          <w:color w:val="212121"/>
          <w:kern w:val="0"/>
          <w:sz w:val="22"/>
          <w:szCs w:val="22"/>
          <w:lang w:eastAsia="en-GB"/>
          <w14:ligatures w14:val="none"/>
        </w:rPr>
        <w:t xml:space="preserve">Lounsbury, M., Cornelissen, J., Granqvist, N., &amp; Grodal, S. (2021). Culture, innovation and entrepreneurship. In Culture, Innovation and Entrepreneurship (pp. 1-12). Routledge. Available at </w:t>
      </w:r>
      <w:r w:rsidRPr="00E74B30">
        <w:rPr>
          <w:rFonts w:ascii="ArialMT" w:eastAsia="Times New Roman" w:hAnsi="ArialMT" w:cs="Times New Roman"/>
          <w:i/>
          <w:iCs/>
          <w:color w:val="0F54CC"/>
          <w:kern w:val="0"/>
          <w:sz w:val="22"/>
          <w:szCs w:val="22"/>
          <w:lang w:eastAsia="en-GB"/>
          <w14:ligatures w14:val="none"/>
        </w:rPr>
        <w:t xml:space="preserve">https://www.taylorfrancis.com/chapters/edit/10.4324/9781003121749-1/culture-innovation-en trepreneurship-michael-lounsbury-joep-cornelissen-nina-granqvist-stine-grodal </w:t>
      </w:r>
    </w:p>
    <w:p w14:paraId="7C4F58B8"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r w:rsidRPr="00E74B30">
        <w:rPr>
          <w:rFonts w:ascii="ArialMT" w:eastAsia="Times New Roman" w:hAnsi="ArialMT" w:cs="Times New Roman"/>
          <w:i/>
          <w:iCs/>
          <w:color w:val="212121"/>
          <w:kern w:val="0"/>
          <w:sz w:val="22"/>
          <w:szCs w:val="22"/>
          <w:lang w:eastAsia="en-GB"/>
          <w14:ligatures w14:val="none"/>
        </w:rPr>
        <w:t xml:space="preserve">Parmenas, N. H. (2022). Employee engagement: Turn over prevention strategies and the key to improving performance management in a multinational company. Journal of Economics, Management, Entrepreneurship, and Business (JEMEB), 2(1), 8-12. Available at </w:t>
      </w:r>
      <w:r w:rsidRPr="00E74B30">
        <w:rPr>
          <w:rFonts w:ascii="ArialMT" w:eastAsia="Times New Roman" w:hAnsi="ArialMT" w:cs="Times New Roman"/>
          <w:i/>
          <w:iCs/>
          <w:color w:val="0F54CC"/>
          <w:kern w:val="0"/>
          <w:sz w:val="22"/>
          <w:szCs w:val="22"/>
          <w:lang w:eastAsia="en-GB"/>
          <w14:ligatures w14:val="none"/>
        </w:rPr>
        <w:t xml:space="preserve">https://pdfs.semanticscholar.org/618f/255921b38efe33b957c7faf17595b42dab95.pdf </w:t>
      </w:r>
    </w:p>
    <w:p w14:paraId="0B0B8787"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r w:rsidRPr="00E74B30">
        <w:rPr>
          <w:rFonts w:ascii="ArialMT" w:eastAsia="Times New Roman" w:hAnsi="ArialMT" w:cs="Times New Roman"/>
          <w:i/>
          <w:iCs/>
          <w:color w:val="212121"/>
          <w:kern w:val="0"/>
          <w:sz w:val="22"/>
          <w:szCs w:val="22"/>
          <w:lang w:eastAsia="en-GB"/>
          <w14:ligatures w14:val="none"/>
        </w:rPr>
        <w:t xml:space="preserve">Pantano, E. (2014). Innovation drivers in retail industry. International Journal of Information Management, 34(3), 344-350. Available at </w:t>
      </w:r>
      <w:r w:rsidRPr="00E74B30">
        <w:rPr>
          <w:rFonts w:ascii="ArialMT" w:eastAsia="Times New Roman" w:hAnsi="ArialMT" w:cs="Times New Roman"/>
          <w:i/>
          <w:iCs/>
          <w:color w:val="0F54CC"/>
          <w:kern w:val="0"/>
          <w:sz w:val="22"/>
          <w:szCs w:val="22"/>
          <w:lang w:eastAsia="en-GB"/>
          <w14:ligatures w14:val="none"/>
        </w:rPr>
        <w:t xml:space="preserve">https://www.sciencedirect.com/science/article/abs/pii/S0268401214000309 </w:t>
      </w:r>
    </w:p>
    <w:p w14:paraId="545B031C"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r w:rsidRPr="00E74B30">
        <w:rPr>
          <w:rFonts w:ascii="ArialMT" w:eastAsia="Times New Roman" w:hAnsi="ArialMT" w:cs="Times New Roman"/>
          <w:i/>
          <w:iCs/>
          <w:color w:val="212121"/>
          <w:kern w:val="0"/>
          <w:sz w:val="22"/>
          <w:szCs w:val="22"/>
          <w:lang w:eastAsia="en-GB"/>
          <w14:ligatures w14:val="none"/>
        </w:rPr>
        <w:t xml:space="preserve">Roberson, Q., &amp; Perry, J. L. (2022). Inclusive leadership in thought and action: A thematic analysis. Group &amp; Organization Management, 47(4), 755-778. Available at </w:t>
      </w:r>
      <w:r w:rsidRPr="00E74B30">
        <w:rPr>
          <w:rFonts w:ascii="ArialMT" w:eastAsia="Times New Roman" w:hAnsi="ArialMT" w:cs="Times New Roman"/>
          <w:i/>
          <w:iCs/>
          <w:color w:val="0F54CC"/>
          <w:kern w:val="0"/>
          <w:sz w:val="22"/>
          <w:szCs w:val="22"/>
          <w:lang w:eastAsia="en-GB"/>
          <w14:ligatures w14:val="none"/>
        </w:rPr>
        <w:t xml:space="preserve">https://journals.sagepub.com/doi/full/10.1177/10596011211013161 </w:t>
      </w:r>
    </w:p>
    <w:p w14:paraId="4293246F"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proofErr w:type="spellStart"/>
      <w:r w:rsidRPr="00E74B30">
        <w:rPr>
          <w:rFonts w:ascii="ArialMT" w:eastAsia="Times New Roman" w:hAnsi="ArialMT" w:cs="Times New Roman"/>
          <w:i/>
          <w:iCs/>
          <w:color w:val="212121"/>
          <w:kern w:val="0"/>
          <w:sz w:val="22"/>
          <w:szCs w:val="22"/>
          <w:lang w:eastAsia="en-GB"/>
          <w14:ligatures w14:val="none"/>
        </w:rPr>
        <w:t>Sarsby</w:t>
      </w:r>
      <w:proofErr w:type="spellEnd"/>
      <w:r w:rsidRPr="00E74B30">
        <w:rPr>
          <w:rFonts w:ascii="ArialMT" w:eastAsia="Times New Roman" w:hAnsi="ArialMT" w:cs="Times New Roman"/>
          <w:i/>
          <w:iCs/>
          <w:color w:val="212121"/>
          <w:kern w:val="0"/>
          <w:sz w:val="22"/>
          <w:szCs w:val="22"/>
          <w:lang w:eastAsia="en-GB"/>
          <w14:ligatures w14:val="none"/>
        </w:rPr>
        <w:t xml:space="preserve">, A. (2016). SWOT analysis. Lulu.com. </w:t>
      </w:r>
      <w:r w:rsidRPr="00E74B30">
        <w:rPr>
          <w:rFonts w:ascii="ArialMT" w:eastAsia="Times New Roman" w:hAnsi="ArialMT" w:cs="Times New Roman"/>
          <w:i/>
          <w:iCs/>
          <w:kern w:val="0"/>
          <w:sz w:val="22"/>
          <w:szCs w:val="22"/>
          <w:lang w:eastAsia="en-GB"/>
          <w14:ligatures w14:val="none"/>
        </w:rPr>
        <w:t xml:space="preserve">Available at: </w:t>
      </w:r>
      <w:r w:rsidRPr="00E74B30">
        <w:rPr>
          <w:rFonts w:ascii="ArialMT" w:eastAsia="Times New Roman" w:hAnsi="ArialMT" w:cs="Times New Roman"/>
          <w:i/>
          <w:iCs/>
          <w:color w:val="0F54CC"/>
          <w:kern w:val="0"/>
          <w:sz w:val="22"/>
          <w:szCs w:val="22"/>
          <w:lang w:eastAsia="en-GB"/>
          <w14:ligatures w14:val="none"/>
        </w:rPr>
        <w:t xml:space="preserve">https://books.google.co.uk/books?hl=ro&amp;lr=&amp;id=Yrp3DQAAQBAJ&amp;oi=fnd&amp;pg=PA1&amp;dq=swot +analysis&amp;ots=OEna1zC3ZA&amp;sig=AoxTCcEfiT9zplFDpTZoWlKXET0&amp;redir_esc=y#v=onepa </w:t>
      </w:r>
      <w:proofErr w:type="spellStart"/>
      <w:r w:rsidRPr="00E74B30">
        <w:rPr>
          <w:rFonts w:ascii="ArialMT" w:eastAsia="Times New Roman" w:hAnsi="ArialMT" w:cs="Times New Roman"/>
          <w:i/>
          <w:iCs/>
          <w:color w:val="0F54CC"/>
          <w:kern w:val="0"/>
          <w:sz w:val="22"/>
          <w:szCs w:val="22"/>
          <w:lang w:eastAsia="en-GB"/>
          <w14:ligatures w14:val="none"/>
        </w:rPr>
        <w:t>ge&amp;q</w:t>
      </w:r>
      <w:proofErr w:type="spellEnd"/>
      <w:r w:rsidRPr="00E74B30">
        <w:rPr>
          <w:rFonts w:ascii="ArialMT" w:eastAsia="Times New Roman" w:hAnsi="ArialMT" w:cs="Times New Roman"/>
          <w:i/>
          <w:iCs/>
          <w:color w:val="0F54CC"/>
          <w:kern w:val="0"/>
          <w:sz w:val="22"/>
          <w:szCs w:val="22"/>
          <w:lang w:eastAsia="en-GB"/>
          <w14:ligatures w14:val="none"/>
        </w:rPr>
        <w:t xml:space="preserve">=swot%20analysis&amp;f=false </w:t>
      </w:r>
    </w:p>
    <w:p w14:paraId="21E9994F"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r w:rsidRPr="00E74B30">
        <w:rPr>
          <w:rFonts w:ascii="ArialMT" w:eastAsia="Times New Roman" w:hAnsi="ArialMT" w:cs="Times New Roman"/>
          <w:i/>
          <w:iCs/>
          <w:color w:val="212121"/>
          <w:kern w:val="0"/>
          <w:sz w:val="22"/>
          <w:szCs w:val="22"/>
          <w:lang w:eastAsia="en-GB"/>
          <w14:ligatures w14:val="none"/>
        </w:rPr>
        <w:t xml:space="preserve">Sadler-Smith, E. (2015). Wallas’ four-stage model of the creative process: More than meets the </w:t>
      </w:r>
      <w:proofErr w:type="gramStart"/>
      <w:r w:rsidRPr="00E74B30">
        <w:rPr>
          <w:rFonts w:ascii="ArialMT" w:eastAsia="Times New Roman" w:hAnsi="ArialMT" w:cs="Times New Roman"/>
          <w:i/>
          <w:iCs/>
          <w:color w:val="212121"/>
          <w:kern w:val="0"/>
          <w:sz w:val="22"/>
          <w:szCs w:val="22"/>
          <w:lang w:eastAsia="en-GB"/>
          <w14:ligatures w14:val="none"/>
        </w:rPr>
        <w:t>eye?.</w:t>
      </w:r>
      <w:proofErr w:type="gramEnd"/>
      <w:r w:rsidRPr="00E74B30">
        <w:rPr>
          <w:rFonts w:ascii="ArialMT" w:eastAsia="Times New Roman" w:hAnsi="ArialMT" w:cs="Times New Roman"/>
          <w:i/>
          <w:iCs/>
          <w:color w:val="212121"/>
          <w:kern w:val="0"/>
          <w:sz w:val="22"/>
          <w:szCs w:val="22"/>
          <w:lang w:eastAsia="en-GB"/>
          <w14:ligatures w14:val="none"/>
        </w:rPr>
        <w:t xml:space="preserve"> Creativity research journal, 27(4), 342-352. Available at </w:t>
      </w:r>
      <w:r w:rsidRPr="00E74B30">
        <w:rPr>
          <w:rFonts w:ascii="ArialMT" w:eastAsia="Times New Roman" w:hAnsi="ArialMT" w:cs="Times New Roman"/>
          <w:i/>
          <w:iCs/>
          <w:color w:val="0F54CC"/>
          <w:kern w:val="0"/>
          <w:sz w:val="22"/>
          <w:szCs w:val="22"/>
          <w:lang w:eastAsia="en-GB"/>
          <w14:ligatures w14:val="none"/>
        </w:rPr>
        <w:t xml:space="preserve">https://www.tandfonline.com/doi/abs/10.1080/10400419.2015.1087277 </w:t>
      </w:r>
    </w:p>
    <w:p w14:paraId="555A1528" w14:textId="3FAF97EA"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proofErr w:type="spellStart"/>
      <w:r w:rsidRPr="00E74B30">
        <w:rPr>
          <w:rFonts w:ascii="ArialMT" w:eastAsia="Times New Roman" w:hAnsi="ArialMT" w:cs="Times New Roman"/>
          <w:i/>
          <w:iCs/>
          <w:color w:val="212121"/>
          <w:kern w:val="0"/>
          <w:sz w:val="22"/>
          <w:szCs w:val="22"/>
          <w:lang w:eastAsia="en-GB"/>
          <w14:ligatures w14:val="none"/>
        </w:rPr>
        <w:t>Sethibe</w:t>
      </w:r>
      <w:proofErr w:type="spellEnd"/>
      <w:r w:rsidRPr="00E74B30">
        <w:rPr>
          <w:rFonts w:ascii="ArialMT" w:eastAsia="Times New Roman" w:hAnsi="ArialMT" w:cs="Times New Roman"/>
          <w:i/>
          <w:iCs/>
          <w:color w:val="212121"/>
          <w:kern w:val="0"/>
          <w:sz w:val="22"/>
          <w:szCs w:val="22"/>
          <w:lang w:eastAsia="en-GB"/>
          <w14:ligatures w14:val="none"/>
        </w:rPr>
        <w:t xml:space="preserve">, T. G. (2016). A model of the relationship between leadership styles, organisational climate, innovation and performance. The Southern African Journal of Entrepreneurship and </w:t>
      </w:r>
    </w:p>
    <w:p w14:paraId="7BEA8A00"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r w:rsidRPr="00E74B30">
        <w:rPr>
          <w:rFonts w:ascii="ArialMT" w:eastAsia="Times New Roman" w:hAnsi="ArialMT" w:cs="Times New Roman"/>
          <w:i/>
          <w:iCs/>
          <w:color w:val="212121"/>
          <w:kern w:val="0"/>
          <w:sz w:val="22"/>
          <w:szCs w:val="22"/>
          <w:lang w:eastAsia="en-GB"/>
          <w14:ligatures w14:val="none"/>
        </w:rPr>
        <w:t xml:space="preserve">Small Business Management, 8, 43-54. Available at </w:t>
      </w:r>
    </w:p>
    <w:p w14:paraId="6FBD2678"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r w:rsidRPr="00E74B30">
        <w:rPr>
          <w:rFonts w:ascii="ArialMT" w:eastAsia="Times New Roman" w:hAnsi="ArialMT" w:cs="Times New Roman"/>
          <w:i/>
          <w:iCs/>
          <w:color w:val="0F54CC"/>
          <w:kern w:val="0"/>
          <w:sz w:val="22"/>
          <w:szCs w:val="22"/>
          <w:lang w:eastAsia="en-GB"/>
          <w14:ligatures w14:val="none"/>
        </w:rPr>
        <w:t xml:space="preserve">https://core.ac.uk/download/pdf/154915089.pdf </w:t>
      </w:r>
    </w:p>
    <w:p w14:paraId="4679CF31"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proofErr w:type="spellStart"/>
      <w:r w:rsidRPr="00E74B30">
        <w:rPr>
          <w:rFonts w:ascii="ArialMT" w:eastAsia="Times New Roman" w:hAnsi="ArialMT" w:cs="Times New Roman"/>
          <w:i/>
          <w:iCs/>
          <w:color w:val="212121"/>
          <w:kern w:val="0"/>
          <w:sz w:val="22"/>
          <w:szCs w:val="22"/>
          <w:lang w:eastAsia="en-GB"/>
          <w14:ligatures w14:val="none"/>
        </w:rPr>
        <w:t>Știr</w:t>
      </w:r>
      <w:proofErr w:type="spellEnd"/>
      <w:r w:rsidRPr="00E74B30">
        <w:rPr>
          <w:rFonts w:ascii="ArialMT" w:eastAsia="Times New Roman" w:hAnsi="ArialMT" w:cs="Times New Roman"/>
          <w:i/>
          <w:iCs/>
          <w:color w:val="212121"/>
          <w:kern w:val="0"/>
          <w:sz w:val="22"/>
          <w:szCs w:val="22"/>
          <w:lang w:eastAsia="en-GB"/>
          <w14:ligatures w14:val="none"/>
        </w:rPr>
        <w:t xml:space="preserve">, M. (2018). Product quality evaluation in physical stores versus online stores. Expert journal of marketing, 6(1), 7-13. Available at </w:t>
      </w:r>
      <w:r w:rsidRPr="00E74B30">
        <w:rPr>
          <w:rFonts w:ascii="ArialMT" w:eastAsia="Times New Roman" w:hAnsi="ArialMT" w:cs="Times New Roman"/>
          <w:i/>
          <w:iCs/>
          <w:color w:val="0F54CC"/>
          <w:kern w:val="0"/>
          <w:sz w:val="22"/>
          <w:szCs w:val="22"/>
          <w:lang w:eastAsia="en-GB"/>
          <w14:ligatures w14:val="none"/>
        </w:rPr>
        <w:t xml:space="preserve">https://www.zbw.eu/econis-archiv/bitstream/11159/4491/1/1694612171.pdf </w:t>
      </w:r>
    </w:p>
    <w:p w14:paraId="4A0E5F8B" w14:textId="77777777" w:rsidR="00E74B30" w:rsidRPr="00E74B30" w:rsidRDefault="00E74B30" w:rsidP="00E74B30">
      <w:pPr>
        <w:shd w:val="clear" w:color="auto" w:fill="FFFFFF"/>
        <w:spacing w:before="100" w:beforeAutospacing="1" w:after="100" w:afterAutospacing="1"/>
        <w:rPr>
          <w:rFonts w:ascii="Times New Roman" w:eastAsia="Times New Roman" w:hAnsi="Times New Roman" w:cs="Times New Roman"/>
          <w:i/>
          <w:iCs/>
          <w:kern w:val="0"/>
          <w:lang w:eastAsia="en-GB"/>
          <w14:ligatures w14:val="none"/>
        </w:rPr>
      </w:pPr>
      <w:r w:rsidRPr="00E74B30">
        <w:rPr>
          <w:rFonts w:ascii="ArialMT" w:eastAsia="Times New Roman" w:hAnsi="ArialMT" w:cs="Times New Roman"/>
          <w:i/>
          <w:iCs/>
          <w:color w:val="212121"/>
          <w:kern w:val="0"/>
          <w:sz w:val="22"/>
          <w:szCs w:val="22"/>
          <w:lang w:eastAsia="en-GB"/>
          <w14:ligatures w14:val="none"/>
        </w:rPr>
        <w:t xml:space="preserve">Wales, M. E. (2009). Understanding the role of convenience in consumer food choices: a review article. SURG Journal, 2(2), 40-48. Available at </w:t>
      </w:r>
      <w:r w:rsidRPr="00E74B30">
        <w:rPr>
          <w:rFonts w:ascii="ArialMT" w:eastAsia="Times New Roman" w:hAnsi="ArialMT" w:cs="Times New Roman"/>
          <w:i/>
          <w:iCs/>
          <w:color w:val="0F54CC"/>
          <w:kern w:val="0"/>
          <w:sz w:val="22"/>
          <w:szCs w:val="22"/>
          <w:lang w:eastAsia="en-GB"/>
          <w14:ligatures w14:val="none"/>
        </w:rPr>
        <w:t xml:space="preserve">https://journal.lib.uoguelph.ca/index.php/surg/article/view/983 </w:t>
      </w:r>
    </w:p>
    <w:p w14:paraId="1B168514" w14:textId="25256F7E" w:rsidR="00E74B30" w:rsidRPr="00E74B30" w:rsidRDefault="00E74B30" w:rsidP="00E74B30">
      <w:pPr>
        <w:shd w:val="clear" w:color="auto" w:fill="FFFFFF"/>
        <w:rPr>
          <w:rFonts w:ascii="Times New Roman" w:eastAsia="Times New Roman" w:hAnsi="Times New Roman" w:cs="Times New Roman"/>
          <w:i/>
          <w:iCs/>
          <w:kern w:val="0"/>
          <w:lang w:eastAsia="en-GB"/>
          <w14:ligatures w14:val="none"/>
        </w:rPr>
      </w:pPr>
    </w:p>
    <w:p w14:paraId="5FF4FDFB" w14:textId="77777777" w:rsidR="00554D14" w:rsidRPr="00554D14" w:rsidRDefault="00554D14" w:rsidP="00EB326E">
      <w:pPr>
        <w:pStyle w:val="Normal1"/>
        <w:jc w:val="center"/>
        <w:rPr>
          <w:b/>
          <w:lang w:val="en-GB"/>
        </w:rPr>
      </w:pPr>
    </w:p>
    <w:p w14:paraId="77D0E291" w14:textId="77777777" w:rsidR="00554D14" w:rsidRDefault="00554D14" w:rsidP="00EB326E">
      <w:pPr>
        <w:pStyle w:val="Normal1"/>
        <w:jc w:val="center"/>
        <w:rPr>
          <w:b/>
          <w:sz w:val="48"/>
          <w:szCs w:val="48"/>
          <w:lang w:val="en-GB"/>
        </w:rPr>
      </w:pPr>
    </w:p>
    <w:p w14:paraId="04B6DF56" w14:textId="77777777" w:rsidR="00554D14" w:rsidRDefault="00554D14" w:rsidP="00EB326E">
      <w:pPr>
        <w:pStyle w:val="Normal1"/>
        <w:jc w:val="center"/>
        <w:rPr>
          <w:b/>
          <w:sz w:val="48"/>
          <w:szCs w:val="48"/>
          <w:lang w:val="en-GB"/>
        </w:rPr>
      </w:pPr>
    </w:p>
    <w:p w14:paraId="56E759E7" w14:textId="77777777" w:rsidR="00554D14" w:rsidRDefault="00554D14" w:rsidP="00EB326E">
      <w:pPr>
        <w:pStyle w:val="Normal1"/>
        <w:jc w:val="center"/>
        <w:rPr>
          <w:b/>
          <w:sz w:val="48"/>
          <w:szCs w:val="48"/>
          <w:lang w:val="en-GB"/>
        </w:rPr>
      </w:pPr>
    </w:p>
    <w:p w14:paraId="036FAD09" w14:textId="619CC943" w:rsidR="002924A1" w:rsidRPr="00EB326E" w:rsidRDefault="002924A1" w:rsidP="00EB326E">
      <w:pPr>
        <w:tabs>
          <w:tab w:val="left" w:pos="4320"/>
        </w:tabs>
      </w:pPr>
    </w:p>
    <w:sectPr w:rsidR="002924A1" w:rsidRPr="00EB32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F55A13" w14:textId="77777777" w:rsidR="00AA6879" w:rsidRDefault="00AA6879" w:rsidP="00842063">
      <w:r>
        <w:separator/>
      </w:r>
    </w:p>
  </w:endnote>
  <w:endnote w:type="continuationSeparator" w:id="0">
    <w:p w14:paraId="30112DB3" w14:textId="77777777" w:rsidR="00AA6879" w:rsidRDefault="00AA6879" w:rsidP="008420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2E7C80" w14:textId="77777777" w:rsidR="00AA6879" w:rsidRDefault="00AA6879" w:rsidP="00842063">
      <w:r>
        <w:separator/>
      </w:r>
    </w:p>
  </w:footnote>
  <w:footnote w:type="continuationSeparator" w:id="0">
    <w:p w14:paraId="153D7332" w14:textId="77777777" w:rsidR="00AA6879" w:rsidRDefault="00AA6879" w:rsidP="008420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436688"/>
    <w:multiLevelType w:val="multilevel"/>
    <w:tmpl w:val="7C2E5D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17332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FF0"/>
    <w:rsid w:val="0001293A"/>
    <w:rsid w:val="00053FF0"/>
    <w:rsid w:val="001D0F4F"/>
    <w:rsid w:val="002924A1"/>
    <w:rsid w:val="00443328"/>
    <w:rsid w:val="004A4CC7"/>
    <w:rsid w:val="004B0E7C"/>
    <w:rsid w:val="0053108E"/>
    <w:rsid w:val="005349BE"/>
    <w:rsid w:val="00554D14"/>
    <w:rsid w:val="0057550A"/>
    <w:rsid w:val="005B6502"/>
    <w:rsid w:val="00842063"/>
    <w:rsid w:val="00845EB2"/>
    <w:rsid w:val="00893FB4"/>
    <w:rsid w:val="0096698E"/>
    <w:rsid w:val="009B0040"/>
    <w:rsid w:val="009D1B88"/>
    <w:rsid w:val="00AA6879"/>
    <w:rsid w:val="00B50BD0"/>
    <w:rsid w:val="00CE7519"/>
    <w:rsid w:val="00D03C4E"/>
    <w:rsid w:val="00D27041"/>
    <w:rsid w:val="00D97800"/>
    <w:rsid w:val="00E74B30"/>
    <w:rsid w:val="00EA360D"/>
    <w:rsid w:val="00EB3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74831"/>
  <w15:chartTrackingRefBased/>
  <w15:docId w15:val="{11483DCA-1A2A-C147-9B58-AE9962842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3F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3F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3F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3F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3F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3FF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3FF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3FF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3FF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F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3F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53F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3F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3F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3F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3F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3F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3FF0"/>
    <w:rPr>
      <w:rFonts w:eastAsiaTheme="majorEastAsia" w:cstheme="majorBidi"/>
      <w:color w:val="272727" w:themeColor="text1" w:themeTint="D8"/>
    </w:rPr>
  </w:style>
  <w:style w:type="paragraph" w:styleId="Title">
    <w:name w:val="Title"/>
    <w:basedOn w:val="Normal"/>
    <w:next w:val="Normal"/>
    <w:link w:val="TitleChar"/>
    <w:uiPriority w:val="10"/>
    <w:qFormat/>
    <w:rsid w:val="00053FF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3F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3FF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3F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3FF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53FF0"/>
    <w:rPr>
      <w:i/>
      <w:iCs/>
      <w:color w:val="404040" w:themeColor="text1" w:themeTint="BF"/>
    </w:rPr>
  </w:style>
  <w:style w:type="paragraph" w:styleId="ListParagraph">
    <w:name w:val="List Paragraph"/>
    <w:basedOn w:val="Normal"/>
    <w:uiPriority w:val="34"/>
    <w:qFormat/>
    <w:rsid w:val="00053FF0"/>
    <w:pPr>
      <w:ind w:left="720"/>
      <w:contextualSpacing/>
    </w:pPr>
  </w:style>
  <w:style w:type="character" w:styleId="IntenseEmphasis">
    <w:name w:val="Intense Emphasis"/>
    <w:basedOn w:val="DefaultParagraphFont"/>
    <w:uiPriority w:val="21"/>
    <w:qFormat/>
    <w:rsid w:val="00053FF0"/>
    <w:rPr>
      <w:i/>
      <w:iCs/>
      <w:color w:val="0F4761" w:themeColor="accent1" w:themeShade="BF"/>
    </w:rPr>
  </w:style>
  <w:style w:type="paragraph" w:styleId="IntenseQuote">
    <w:name w:val="Intense Quote"/>
    <w:basedOn w:val="Normal"/>
    <w:next w:val="Normal"/>
    <w:link w:val="IntenseQuoteChar"/>
    <w:uiPriority w:val="30"/>
    <w:qFormat/>
    <w:rsid w:val="00053F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3FF0"/>
    <w:rPr>
      <w:i/>
      <w:iCs/>
      <w:color w:val="0F4761" w:themeColor="accent1" w:themeShade="BF"/>
    </w:rPr>
  </w:style>
  <w:style w:type="character" w:styleId="IntenseReference">
    <w:name w:val="Intense Reference"/>
    <w:basedOn w:val="DefaultParagraphFont"/>
    <w:uiPriority w:val="32"/>
    <w:qFormat/>
    <w:rsid w:val="00053FF0"/>
    <w:rPr>
      <w:b/>
      <w:bCs/>
      <w:smallCaps/>
      <w:color w:val="0F4761" w:themeColor="accent1" w:themeShade="BF"/>
      <w:spacing w:val="5"/>
    </w:rPr>
  </w:style>
  <w:style w:type="paragraph" w:customStyle="1" w:styleId="Normal1">
    <w:name w:val="Normal1"/>
    <w:rsid w:val="00EB326E"/>
    <w:pPr>
      <w:spacing w:before="120" w:after="120" w:line="360" w:lineRule="auto"/>
      <w:jc w:val="both"/>
    </w:pPr>
    <w:rPr>
      <w:rFonts w:ascii="Times New Roman" w:eastAsia="Times New Roman" w:hAnsi="Times New Roman" w:cs="Times New Roman"/>
      <w:kern w:val="0"/>
      <w:lang w:val="en-US"/>
      <w14:ligatures w14:val="none"/>
    </w:rPr>
  </w:style>
  <w:style w:type="paragraph" w:styleId="NormalWeb">
    <w:name w:val="Normal (Web)"/>
    <w:basedOn w:val="Normal"/>
    <w:uiPriority w:val="99"/>
    <w:semiHidden/>
    <w:unhideWhenUsed/>
    <w:rsid w:val="00CE7519"/>
    <w:pPr>
      <w:spacing w:before="100" w:beforeAutospacing="1" w:after="100" w:afterAutospacing="1"/>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4A4CC7"/>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A4CC7"/>
    <w:pPr>
      <w:spacing w:before="120"/>
    </w:pPr>
    <w:rPr>
      <w:b/>
      <w:bCs/>
      <w:i/>
      <w:iCs/>
    </w:rPr>
  </w:style>
  <w:style w:type="paragraph" w:styleId="TOC2">
    <w:name w:val="toc 2"/>
    <w:basedOn w:val="Normal"/>
    <w:next w:val="Normal"/>
    <w:autoRedefine/>
    <w:uiPriority w:val="39"/>
    <w:unhideWhenUsed/>
    <w:rsid w:val="004A4CC7"/>
    <w:pPr>
      <w:spacing w:before="120"/>
      <w:ind w:left="240"/>
    </w:pPr>
    <w:rPr>
      <w:b/>
      <w:bCs/>
      <w:sz w:val="22"/>
      <w:szCs w:val="22"/>
    </w:rPr>
  </w:style>
  <w:style w:type="paragraph" w:styleId="TOC3">
    <w:name w:val="toc 3"/>
    <w:basedOn w:val="Normal"/>
    <w:next w:val="Normal"/>
    <w:autoRedefine/>
    <w:uiPriority w:val="39"/>
    <w:unhideWhenUsed/>
    <w:rsid w:val="004A4CC7"/>
    <w:pPr>
      <w:ind w:left="480"/>
    </w:pPr>
    <w:rPr>
      <w:sz w:val="20"/>
      <w:szCs w:val="20"/>
    </w:rPr>
  </w:style>
  <w:style w:type="paragraph" w:styleId="TOC4">
    <w:name w:val="toc 4"/>
    <w:basedOn w:val="Normal"/>
    <w:next w:val="Normal"/>
    <w:autoRedefine/>
    <w:uiPriority w:val="39"/>
    <w:semiHidden/>
    <w:unhideWhenUsed/>
    <w:rsid w:val="004A4CC7"/>
    <w:pPr>
      <w:ind w:left="720"/>
    </w:pPr>
    <w:rPr>
      <w:sz w:val="20"/>
      <w:szCs w:val="20"/>
    </w:rPr>
  </w:style>
  <w:style w:type="paragraph" w:styleId="TOC5">
    <w:name w:val="toc 5"/>
    <w:basedOn w:val="Normal"/>
    <w:next w:val="Normal"/>
    <w:autoRedefine/>
    <w:uiPriority w:val="39"/>
    <w:semiHidden/>
    <w:unhideWhenUsed/>
    <w:rsid w:val="004A4CC7"/>
    <w:pPr>
      <w:ind w:left="960"/>
    </w:pPr>
    <w:rPr>
      <w:sz w:val="20"/>
      <w:szCs w:val="20"/>
    </w:rPr>
  </w:style>
  <w:style w:type="paragraph" w:styleId="TOC6">
    <w:name w:val="toc 6"/>
    <w:basedOn w:val="Normal"/>
    <w:next w:val="Normal"/>
    <w:autoRedefine/>
    <w:uiPriority w:val="39"/>
    <w:semiHidden/>
    <w:unhideWhenUsed/>
    <w:rsid w:val="004A4CC7"/>
    <w:pPr>
      <w:ind w:left="1200"/>
    </w:pPr>
    <w:rPr>
      <w:sz w:val="20"/>
      <w:szCs w:val="20"/>
    </w:rPr>
  </w:style>
  <w:style w:type="paragraph" w:styleId="TOC7">
    <w:name w:val="toc 7"/>
    <w:basedOn w:val="Normal"/>
    <w:next w:val="Normal"/>
    <w:autoRedefine/>
    <w:uiPriority w:val="39"/>
    <w:semiHidden/>
    <w:unhideWhenUsed/>
    <w:rsid w:val="004A4CC7"/>
    <w:pPr>
      <w:ind w:left="1440"/>
    </w:pPr>
    <w:rPr>
      <w:sz w:val="20"/>
      <w:szCs w:val="20"/>
    </w:rPr>
  </w:style>
  <w:style w:type="paragraph" w:styleId="TOC8">
    <w:name w:val="toc 8"/>
    <w:basedOn w:val="Normal"/>
    <w:next w:val="Normal"/>
    <w:autoRedefine/>
    <w:uiPriority w:val="39"/>
    <w:semiHidden/>
    <w:unhideWhenUsed/>
    <w:rsid w:val="004A4CC7"/>
    <w:pPr>
      <w:ind w:left="1680"/>
    </w:pPr>
    <w:rPr>
      <w:sz w:val="20"/>
      <w:szCs w:val="20"/>
    </w:rPr>
  </w:style>
  <w:style w:type="paragraph" w:styleId="TOC9">
    <w:name w:val="toc 9"/>
    <w:basedOn w:val="Normal"/>
    <w:next w:val="Normal"/>
    <w:autoRedefine/>
    <w:uiPriority w:val="39"/>
    <w:semiHidden/>
    <w:unhideWhenUsed/>
    <w:rsid w:val="004A4CC7"/>
    <w:pPr>
      <w:ind w:left="1920"/>
    </w:pPr>
    <w:rPr>
      <w:sz w:val="20"/>
      <w:szCs w:val="20"/>
    </w:rPr>
  </w:style>
  <w:style w:type="paragraph" w:styleId="Header">
    <w:name w:val="header"/>
    <w:basedOn w:val="Normal"/>
    <w:link w:val="HeaderChar"/>
    <w:uiPriority w:val="99"/>
    <w:unhideWhenUsed/>
    <w:rsid w:val="00842063"/>
    <w:pPr>
      <w:tabs>
        <w:tab w:val="center" w:pos="4513"/>
        <w:tab w:val="right" w:pos="9026"/>
      </w:tabs>
    </w:pPr>
  </w:style>
  <w:style w:type="character" w:customStyle="1" w:styleId="HeaderChar">
    <w:name w:val="Header Char"/>
    <w:basedOn w:val="DefaultParagraphFont"/>
    <w:link w:val="Header"/>
    <w:uiPriority w:val="99"/>
    <w:rsid w:val="00842063"/>
  </w:style>
  <w:style w:type="paragraph" w:styleId="Footer">
    <w:name w:val="footer"/>
    <w:basedOn w:val="Normal"/>
    <w:link w:val="FooterChar"/>
    <w:uiPriority w:val="99"/>
    <w:unhideWhenUsed/>
    <w:rsid w:val="00842063"/>
    <w:pPr>
      <w:tabs>
        <w:tab w:val="center" w:pos="4513"/>
        <w:tab w:val="right" w:pos="9026"/>
      </w:tabs>
    </w:pPr>
  </w:style>
  <w:style w:type="character" w:customStyle="1" w:styleId="FooterChar">
    <w:name w:val="Footer Char"/>
    <w:basedOn w:val="DefaultParagraphFont"/>
    <w:link w:val="Footer"/>
    <w:uiPriority w:val="99"/>
    <w:rsid w:val="00842063"/>
  </w:style>
  <w:style w:type="character" w:styleId="Hyperlink">
    <w:name w:val="Hyperlink"/>
    <w:basedOn w:val="DefaultParagraphFont"/>
    <w:uiPriority w:val="99"/>
    <w:unhideWhenUsed/>
    <w:rsid w:val="005349BE"/>
    <w:rPr>
      <w:color w:val="467886" w:themeColor="hyperlink"/>
      <w:u w:val="single"/>
    </w:rPr>
  </w:style>
  <w:style w:type="character" w:styleId="FollowedHyperlink">
    <w:name w:val="FollowedHyperlink"/>
    <w:basedOn w:val="DefaultParagraphFont"/>
    <w:uiPriority w:val="99"/>
    <w:semiHidden/>
    <w:unhideWhenUsed/>
    <w:rsid w:val="001D0F4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7894215">
      <w:bodyDiv w:val="1"/>
      <w:marLeft w:val="0"/>
      <w:marRight w:val="0"/>
      <w:marTop w:val="0"/>
      <w:marBottom w:val="0"/>
      <w:divBdr>
        <w:top w:val="none" w:sz="0" w:space="0" w:color="auto"/>
        <w:left w:val="none" w:sz="0" w:space="0" w:color="auto"/>
        <w:bottom w:val="none" w:sz="0" w:space="0" w:color="auto"/>
        <w:right w:val="none" w:sz="0" w:space="0" w:color="auto"/>
      </w:divBdr>
      <w:divsChild>
        <w:div w:id="304167602">
          <w:marLeft w:val="0"/>
          <w:marRight w:val="0"/>
          <w:marTop w:val="0"/>
          <w:marBottom w:val="0"/>
          <w:divBdr>
            <w:top w:val="none" w:sz="0" w:space="0" w:color="auto"/>
            <w:left w:val="none" w:sz="0" w:space="0" w:color="auto"/>
            <w:bottom w:val="none" w:sz="0" w:space="0" w:color="auto"/>
            <w:right w:val="none" w:sz="0" w:space="0" w:color="auto"/>
          </w:divBdr>
          <w:divsChild>
            <w:div w:id="219677419">
              <w:marLeft w:val="0"/>
              <w:marRight w:val="0"/>
              <w:marTop w:val="0"/>
              <w:marBottom w:val="0"/>
              <w:divBdr>
                <w:top w:val="none" w:sz="0" w:space="0" w:color="auto"/>
                <w:left w:val="none" w:sz="0" w:space="0" w:color="auto"/>
                <w:bottom w:val="none" w:sz="0" w:space="0" w:color="auto"/>
                <w:right w:val="none" w:sz="0" w:space="0" w:color="auto"/>
              </w:divBdr>
              <w:divsChild>
                <w:div w:id="1249190498">
                  <w:marLeft w:val="0"/>
                  <w:marRight w:val="0"/>
                  <w:marTop w:val="0"/>
                  <w:marBottom w:val="0"/>
                  <w:divBdr>
                    <w:top w:val="none" w:sz="0" w:space="0" w:color="auto"/>
                    <w:left w:val="none" w:sz="0" w:space="0" w:color="auto"/>
                    <w:bottom w:val="none" w:sz="0" w:space="0" w:color="auto"/>
                    <w:right w:val="none" w:sz="0" w:space="0" w:color="auto"/>
                  </w:divBdr>
                </w:div>
              </w:divsChild>
            </w:div>
            <w:div w:id="2123185857">
              <w:marLeft w:val="0"/>
              <w:marRight w:val="0"/>
              <w:marTop w:val="0"/>
              <w:marBottom w:val="0"/>
              <w:divBdr>
                <w:top w:val="none" w:sz="0" w:space="0" w:color="auto"/>
                <w:left w:val="none" w:sz="0" w:space="0" w:color="auto"/>
                <w:bottom w:val="none" w:sz="0" w:space="0" w:color="auto"/>
                <w:right w:val="none" w:sz="0" w:space="0" w:color="auto"/>
              </w:divBdr>
              <w:divsChild>
                <w:div w:id="2014186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761188">
          <w:marLeft w:val="0"/>
          <w:marRight w:val="0"/>
          <w:marTop w:val="0"/>
          <w:marBottom w:val="0"/>
          <w:divBdr>
            <w:top w:val="none" w:sz="0" w:space="0" w:color="auto"/>
            <w:left w:val="none" w:sz="0" w:space="0" w:color="auto"/>
            <w:bottom w:val="none" w:sz="0" w:space="0" w:color="auto"/>
            <w:right w:val="none" w:sz="0" w:space="0" w:color="auto"/>
          </w:divBdr>
          <w:divsChild>
            <w:div w:id="1279289336">
              <w:marLeft w:val="0"/>
              <w:marRight w:val="0"/>
              <w:marTop w:val="0"/>
              <w:marBottom w:val="0"/>
              <w:divBdr>
                <w:top w:val="none" w:sz="0" w:space="0" w:color="auto"/>
                <w:left w:val="none" w:sz="0" w:space="0" w:color="auto"/>
                <w:bottom w:val="none" w:sz="0" w:space="0" w:color="auto"/>
                <w:right w:val="none" w:sz="0" w:space="0" w:color="auto"/>
              </w:divBdr>
              <w:divsChild>
                <w:div w:id="167799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986778">
      <w:bodyDiv w:val="1"/>
      <w:marLeft w:val="0"/>
      <w:marRight w:val="0"/>
      <w:marTop w:val="0"/>
      <w:marBottom w:val="0"/>
      <w:divBdr>
        <w:top w:val="none" w:sz="0" w:space="0" w:color="auto"/>
        <w:left w:val="none" w:sz="0" w:space="0" w:color="auto"/>
        <w:bottom w:val="none" w:sz="0" w:space="0" w:color="auto"/>
        <w:right w:val="none" w:sz="0" w:space="0" w:color="auto"/>
      </w:divBdr>
      <w:divsChild>
        <w:div w:id="1119110832">
          <w:marLeft w:val="0"/>
          <w:marRight w:val="0"/>
          <w:marTop w:val="0"/>
          <w:marBottom w:val="0"/>
          <w:divBdr>
            <w:top w:val="none" w:sz="0" w:space="0" w:color="auto"/>
            <w:left w:val="none" w:sz="0" w:space="0" w:color="auto"/>
            <w:bottom w:val="none" w:sz="0" w:space="0" w:color="auto"/>
            <w:right w:val="none" w:sz="0" w:space="0" w:color="auto"/>
          </w:divBdr>
          <w:divsChild>
            <w:div w:id="1288852321">
              <w:marLeft w:val="0"/>
              <w:marRight w:val="0"/>
              <w:marTop w:val="0"/>
              <w:marBottom w:val="0"/>
              <w:divBdr>
                <w:top w:val="none" w:sz="0" w:space="0" w:color="auto"/>
                <w:left w:val="none" w:sz="0" w:space="0" w:color="auto"/>
                <w:bottom w:val="none" w:sz="0" w:space="0" w:color="auto"/>
                <w:right w:val="none" w:sz="0" w:space="0" w:color="auto"/>
              </w:divBdr>
              <w:divsChild>
                <w:div w:id="1449741739">
                  <w:marLeft w:val="0"/>
                  <w:marRight w:val="0"/>
                  <w:marTop w:val="0"/>
                  <w:marBottom w:val="0"/>
                  <w:divBdr>
                    <w:top w:val="none" w:sz="0" w:space="0" w:color="auto"/>
                    <w:left w:val="none" w:sz="0" w:space="0" w:color="auto"/>
                    <w:bottom w:val="none" w:sz="0" w:space="0" w:color="auto"/>
                    <w:right w:val="none" w:sz="0" w:space="0" w:color="auto"/>
                  </w:divBdr>
                  <w:divsChild>
                    <w:div w:id="1468470002">
                      <w:marLeft w:val="0"/>
                      <w:marRight w:val="0"/>
                      <w:marTop w:val="0"/>
                      <w:marBottom w:val="0"/>
                      <w:divBdr>
                        <w:top w:val="none" w:sz="0" w:space="0" w:color="auto"/>
                        <w:left w:val="none" w:sz="0" w:space="0" w:color="auto"/>
                        <w:bottom w:val="none" w:sz="0" w:space="0" w:color="auto"/>
                        <w:right w:val="none" w:sz="0" w:space="0" w:color="auto"/>
                      </w:divBdr>
                    </w:div>
                  </w:divsChild>
                </w:div>
                <w:div w:id="386995754">
                  <w:marLeft w:val="0"/>
                  <w:marRight w:val="0"/>
                  <w:marTop w:val="0"/>
                  <w:marBottom w:val="0"/>
                  <w:divBdr>
                    <w:top w:val="none" w:sz="0" w:space="0" w:color="auto"/>
                    <w:left w:val="none" w:sz="0" w:space="0" w:color="auto"/>
                    <w:bottom w:val="none" w:sz="0" w:space="0" w:color="auto"/>
                    <w:right w:val="none" w:sz="0" w:space="0" w:color="auto"/>
                  </w:divBdr>
                  <w:divsChild>
                    <w:div w:id="666055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350245">
          <w:marLeft w:val="0"/>
          <w:marRight w:val="0"/>
          <w:marTop w:val="0"/>
          <w:marBottom w:val="0"/>
          <w:divBdr>
            <w:top w:val="none" w:sz="0" w:space="0" w:color="auto"/>
            <w:left w:val="none" w:sz="0" w:space="0" w:color="auto"/>
            <w:bottom w:val="none" w:sz="0" w:space="0" w:color="auto"/>
            <w:right w:val="none" w:sz="0" w:space="0" w:color="auto"/>
          </w:divBdr>
          <w:divsChild>
            <w:div w:id="660740731">
              <w:marLeft w:val="0"/>
              <w:marRight w:val="0"/>
              <w:marTop w:val="0"/>
              <w:marBottom w:val="0"/>
              <w:divBdr>
                <w:top w:val="none" w:sz="0" w:space="0" w:color="auto"/>
                <w:left w:val="none" w:sz="0" w:space="0" w:color="auto"/>
                <w:bottom w:val="none" w:sz="0" w:space="0" w:color="auto"/>
                <w:right w:val="none" w:sz="0" w:space="0" w:color="auto"/>
              </w:divBdr>
              <w:divsChild>
                <w:div w:id="407505002">
                  <w:marLeft w:val="0"/>
                  <w:marRight w:val="0"/>
                  <w:marTop w:val="0"/>
                  <w:marBottom w:val="0"/>
                  <w:divBdr>
                    <w:top w:val="none" w:sz="0" w:space="0" w:color="auto"/>
                    <w:left w:val="none" w:sz="0" w:space="0" w:color="auto"/>
                    <w:bottom w:val="none" w:sz="0" w:space="0" w:color="auto"/>
                    <w:right w:val="none" w:sz="0" w:space="0" w:color="auto"/>
                  </w:divBdr>
                  <w:divsChild>
                    <w:div w:id="1725984323">
                      <w:marLeft w:val="0"/>
                      <w:marRight w:val="0"/>
                      <w:marTop w:val="0"/>
                      <w:marBottom w:val="0"/>
                      <w:divBdr>
                        <w:top w:val="none" w:sz="0" w:space="0" w:color="auto"/>
                        <w:left w:val="none" w:sz="0" w:space="0" w:color="auto"/>
                        <w:bottom w:val="none" w:sz="0" w:space="0" w:color="auto"/>
                        <w:right w:val="none" w:sz="0" w:space="0" w:color="auto"/>
                      </w:divBdr>
                    </w:div>
                  </w:divsChild>
                </w:div>
                <w:div w:id="1459643860">
                  <w:marLeft w:val="0"/>
                  <w:marRight w:val="0"/>
                  <w:marTop w:val="0"/>
                  <w:marBottom w:val="0"/>
                  <w:divBdr>
                    <w:top w:val="none" w:sz="0" w:space="0" w:color="auto"/>
                    <w:left w:val="none" w:sz="0" w:space="0" w:color="auto"/>
                    <w:bottom w:val="none" w:sz="0" w:space="0" w:color="auto"/>
                    <w:right w:val="none" w:sz="0" w:space="0" w:color="auto"/>
                  </w:divBdr>
                  <w:divsChild>
                    <w:div w:id="1258101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2909740">
          <w:marLeft w:val="0"/>
          <w:marRight w:val="0"/>
          <w:marTop w:val="0"/>
          <w:marBottom w:val="0"/>
          <w:divBdr>
            <w:top w:val="none" w:sz="0" w:space="0" w:color="auto"/>
            <w:left w:val="none" w:sz="0" w:space="0" w:color="auto"/>
            <w:bottom w:val="none" w:sz="0" w:space="0" w:color="auto"/>
            <w:right w:val="none" w:sz="0" w:space="0" w:color="auto"/>
          </w:divBdr>
          <w:divsChild>
            <w:div w:id="2071070752">
              <w:marLeft w:val="0"/>
              <w:marRight w:val="0"/>
              <w:marTop w:val="0"/>
              <w:marBottom w:val="0"/>
              <w:divBdr>
                <w:top w:val="none" w:sz="0" w:space="0" w:color="auto"/>
                <w:left w:val="none" w:sz="0" w:space="0" w:color="auto"/>
                <w:bottom w:val="none" w:sz="0" w:space="0" w:color="auto"/>
                <w:right w:val="none" w:sz="0" w:space="0" w:color="auto"/>
              </w:divBdr>
              <w:divsChild>
                <w:div w:id="2006860731">
                  <w:marLeft w:val="0"/>
                  <w:marRight w:val="0"/>
                  <w:marTop w:val="0"/>
                  <w:marBottom w:val="0"/>
                  <w:divBdr>
                    <w:top w:val="none" w:sz="0" w:space="0" w:color="auto"/>
                    <w:left w:val="none" w:sz="0" w:space="0" w:color="auto"/>
                    <w:bottom w:val="none" w:sz="0" w:space="0" w:color="auto"/>
                    <w:right w:val="none" w:sz="0" w:space="0" w:color="auto"/>
                  </w:divBdr>
                  <w:divsChild>
                    <w:div w:id="1068916168">
                      <w:marLeft w:val="0"/>
                      <w:marRight w:val="0"/>
                      <w:marTop w:val="0"/>
                      <w:marBottom w:val="0"/>
                      <w:divBdr>
                        <w:top w:val="none" w:sz="0" w:space="0" w:color="auto"/>
                        <w:left w:val="none" w:sz="0" w:space="0" w:color="auto"/>
                        <w:bottom w:val="none" w:sz="0" w:space="0" w:color="auto"/>
                        <w:right w:val="none" w:sz="0" w:space="0" w:color="auto"/>
                      </w:divBdr>
                    </w:div>
                  </w:divsChild>
                </w:div>
                <w:div w:id="931817162">
                  <w:marLeft w:val="0"/>
                  <w:marRight w:val="0"/>
                  <w:marTop w:val="0"/>
                  <w:marBottom w:val="0"/>
                  <w:divBdr>
                    <w:top w:val="none" w:sz="0" w:space="0" w:color="auto"/>
                    <w:left w:val="none" w:sz="0" w:space="0" w:color="auto"/>
                    <w:bottom w:val="none" w:sz="0" w:space="0" w:color="auto"/>
                    <w:right w:val="none" w:sz="0" w:space="0" w:color="auto"/>
                  </w:divBdr>
                  <w:divsChild>
                    <w:div w:id="207022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974390">
          <w:marLeft w:val="0"/>
          <w:marRight w:val="0"/>
          <w:marTop w:val="0"/>
          <w:marBottom w:val="0"/>
          <w:divBdr>
            <w:top w:val="none" w:sz="0" w:space="0" w:color="auto"/>
            <w:left w:val="none" w:sz="0" w:space="0" w:color="auto"/>
            <w:bottom w:val="none" w:sz="0" w:space="0" w:color="auto"/>
            <w:right w:val="none" w:sz="0" w:space="0" w:color="auto"/>
          </w:divBdr>
          <w:divsChild>
            <w:div w:id="1316764037">
              <w:marLeft w:val="0"/>
              <w:marRight w:val="0"/>
              <w:marTop w:val="0"/>
              <w:marBottom w:val="0"/>
              <w:divBdr>
                <w:top w:val="none" w:sz="0" w:space="0" w:color="auto"/>
                <w:left w:val="none" w:sz="0" w:space="0" w:color="auto"/>
                <w:bottom w:val="none" w:sz="0" w:space="0" w:color="auto"/>
                <w:right w:val="none" w:sz="0" w:space="0" w:color="auto"/>
              </w:divBdr>
              <w:divsChild>
                <w:div w:id="1756321375">
                  <w:marLeft w:val="0"/>
                  <w:marRight w:val="0"/>
                  <w:marTop w:val="0"/>
                  <w:marBottom w:val="0"/>
                  <w:divBdr>
                    <w:top w:val="none" w:sz="0" w:space="0" w:color="auto"/>
                    <w:left w:val="none" w:sz="0" w:space="0" w:color="auto"/>
                    <w:bottom w:val="none" w:sz="0" w:space="0" w:color="auto"/>
                    <w:right w:val="none" w:sz="0" w:space="0" w:color="auto"/>
                  </w:divBdr>
                  <w:divsChild>
                    <w:div w:id="783691161">
                      <w:marLeft w:val="0"/>
                      <w:marRight w:val="0"/>
                      <w:marTop w:val="0"/>
                      <w:marBottom w:val="0"/>
                      <w:divBdr>
                        <w:top w:val="none" w:sz="0" w:space="0" w:color="auto"/>
                        <w:left w:val="none" w:sz="0" w:space="0" w:color="auto"/>
                        <w:bottom w:val="none" w:sz="0" w:space="0" w:color="auto"/>
                        <w:right w:val="none" w:sz="0" w:space="0" w:color="auto"/>
                      </w:divBdr>
                    </w:div>
                  </w:divsChild>
                </w:div>
                <w:div w:id="207497904">
                  <w:marLeft w:val="0"/>
                  <w:marRight w:val="0"/>
                  <w:marTop w:val="0"/>
                  <w:marBottom w:val="0"/>
                  <w:divBdr>
                    <w:top w:val="none" w:sz="0" w:space="0" w:color="auto"/>
                    <w:left w:val="none" w:sz="0" w:space="0" w:color="auto"/>
                    <w:bottom w:val="none" w:sz="0" w:space="0" w:color="auto"/>
                    <w:right w:val="none" w:sz="0" w:space="0" w:color="auto"/>
                  </w:divBdr>
                  <w:divsChild>
                    <w:div w:id="743528995">
                      <w:marLeft w:val="0"/>
                      <w:marRight w:val="0"/>
                      <w:marTop w:val="0"/>
                      <w:marBottom w:val="0"/>
                      <w:divBdr>
                        <w:top w:val="none" w:sz="0" w:space="0" w:color="auto"/>
                        <w:left w:val="none" w:sz="0" w:space="0" w:color="auto"/>
                        <w:bottom w:val="none" w:sz="0" w:space="0" w:color="auto"/>
                        <w:right w:val="none" w:sz="0" w:space="0" w:color="auto"/>
                      </w:divBdr>
                    </w:div>
                  </w:divsChild>
                </w:div>
                <w:div w:id="555942637">
                  <w:marLeft w:val="0"/>
                  <w:marRight w:val="0"/>
                  <w:marTop w:val="0"/>
                  <w:marBottom w:val="0"/>
                  <w:divBdr>
                    <w:top w:val="none" w:sz="0" w:space="0" w:color="auto"/>
                    <w:left w:val="none" w:sz="0" w:space="0" w:color="auto"/>
                    <w:bottom w:val="none" w:sz="0" w:space="0" w:color="auto"/>
                    <w:right w:val="none" w:sz="0" w:space="0" w:color="auto"/>
                  </w:divBdr>
                  <w:divsChild>
                    <w:div w:id="101214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6500021">
          <w:marLeft w:val="0"/>
          <w:marRight w:val="0"/>
          <w:marTop w:val="0"/>
          <w:marBottom w:val="0"/>
          <w:divBdr>
            <w:top w:val="none" w:sz="0" w:space="0" w:color="auto"/>
            <w:left w:val="none" w:sz="0" w:space="0" w:color="auto"/>
            <w:bottom w:val="none" w:sz="0" w:space="0" w:color="auto"/>
            <w:right w:val="none" w:sz="0" w:space="0" w:color="auto"/>
          </w:divBdr>
          <w:divsChild>
            <w:div w:id="1834907256">
              <w:marLeft w:val="0"/>
              <w:marRight w:val="0"/>
              <w:marTop w:val="0"/>
              <w:marBottom w:val="0"/>
              <w:divBdr>
                <w:top w:val="none" w:sz="0" w:space="0" w:color="auto"/>
                <w:left w:val="none" w:sz="0" w:space="0" w:color="auto"/>
                <w:bottom w:val="none" w:sz="0" w:space="0" w:color="auto"/>
                <w:right w:val="none" w:sz="0" w:space="0" w:color="auto"/>
              </w:divBdr>
              <w:divsChild>
                <w:div w:id="850341217">
                  <w:marLeft w:val="0"/>
                  <w:marRight w:val="0"/>
                  <w:marTop w:val="0"/>
                  <w:marBottom w:val="0"/>
                  <w:divBdr>
                    <w:top w:val="none" w:sz="0" w:space="0" w:color="auto"/>
                    <w:left w:val="none" w:sz="0" w:space="0" w:color="auto"/>
                    <w:bottom w:val="none" w:sz="0" w:space="0" w:color="auto"/>
                    <w:right w:val="none" w:sz="0" w:space="0" w:color="auto"/>
                  </w:divBdr>
                  <w:divsChild>
                    <w:div w:id="1720932823">
                      <w:marLeft w:val="0"/>
                      <w:marRight w:val="0"/>
                      <w:marTop w:val="0"/>
                      <w:marBottom w:val="0"/>
                      <w:divBdr>
                        <w:top w:val="none" w:sz="0" w:space="0" w:color="auto"/>
                        <w:left w:val="none" w:sz="0" w:space="0" w:color="auto"/>
                        <w:bottom w:val="none" w:sz="0" w:space="0" w:color="auto"/>
                        <w:right w:val="none" w:sz="0" w:space="0" w:color="auto"/>
                      </w:divBdr>
                    </w:div>
                  </w:divsChild>
                </w:div>
                <w:div w:id="557479023">
                  <w:marLeft w:val="0"/>
                  <w:marRight w:val="0"/>
                  <w:marTop w:val="0"/>
                  <w:marBottom w:val="0"/>
                  <w:divBdr>
                    <w:top w:val="none" w:sz="0" w:space="0" w:color="auto"/>
                    <w:left w:val="none" w:sz="0" w:space="0" w:color="auto"/>
                    <w:bottom w:val="none" w:sz="0" w:space="0" w:color="auto"/>
                    <w:right w:val="none" w:sz="0" w:space="0" w:color="auto"/>
                  </w:divBdr>
                  <w:divsChild>
                    <w:div w:id="1829712637">
                      <w:marLeft w:val="0"/>
                      <w:marRight w:val="0"/>
                      <w:marTop w:val="0"/>
                      <w:marBottom w:val="0"/>
                      <w:divBdr>
                        <w:top w:val="none" w:sz="0" w:space="0" w:color="auto"/>
                        <w:left w:val="none" w:sz="0" w:space="0" w:color="auto"/>
                        <w:bottom w:val="none" w:sz="0" w:space="0" w:color="auto"/>
                        <w:right w:val="none" w:sz="0" w:space="0" w:color="auto"/>
                      </w:divBdr>
                    </w:div>
                  </w:divsChild>
                </w:div>
                <w:div w:id="1194999801">
                  <w:marLeft w:val="0"/>
                  <w:marRight w:val="0"/>
                  <w:marTop w:val="0"/>
                  <w:marBottom w:val="0"/>
                  <w:divBdr>
                    <w:top w:val="none" w:sz="0" w:space="0" w:color="auto"/>
                    <w:left w:val="none" w:sz="0" w:space="0" w:color="auto"/>
                    <w:bottom w:val="none" w:sz="0" w:space="0" w:color="auto"/>
                    <w:right w:val="none" w:sz="0" w:space="0" w:color="auto"/>
                  </w:divBdr>
                  <w:divsChild>
                    <w:div w:id="1803377095">
                      <w:marLeft w:val="0"/>
                      <w:marRight w:val="0"/>
                      <w:marTop w:val="0"/>
                      <w:marBottom w:val="0"/>
                      <w:divBdr>
                        <w:top w:val="none" w:sz="0" w:space="0" w:color="auto"/>
                        <w:left w:val="none" w:sz="0" w:space="0" w:color="auto"/>
                        <w:bottom w:val="none" w:sz="0" w:space="0" w:color="auto"/>
                        <w:right w:val="none" w:sz="0" w:space="0" w:color="auto"/>
                      </w:divBdr>
                    </w:div>
                  </w:divsChild>
                </w:div>
                <w:div w:id="13270979">
                  <w:marLeft w:val="0"/>
                  <w:marRight w:val="0"/>
                  <w:marTop w:val="0"/>
                  <w:marBottom w:val="0"/>
                  <w:divBdr>
                    <w:top w:val="none" w:sz="0" w:space="0" w:color="auto"/>
                    <w:left w:val="none" w:sz="0" w:space="0" w:color="auto"/>
                    <w:bottom w:val="none" w:sz="0" w:space="0" w:color="auto"/>
                    <w:right w:val="none" w:sz="0" w:space="0" w:color="auto"/>
                  </w:divBdr>
                  <w:divsChild>
                    <w:div w:id="1336885309">
                      <w:marLeft w:val="0"/>
                      <w:marRight w:val="0"/>
                      <w:marTop w:val="0"/>
                      <w:marBottom w:val="0"/>
                      <w:divBdr>
                        <w:top w:val="none" w:sz="0" w:space="0" w:color="auto"/>
                        <w:left w:val="none" w:sz="0" w:space="0" w:color="auto"/>
                        <w:bottom w:val="none" w:sz="0" w:space="0" w:color="auto"/>
                        <w:right w:val="none" w:sz="0" w:space="0" w:color="auto"/>
                      </w:divBdr>
                    </w:div>
                  </w:divsChild>
                </w:div>
                <w:div w:id="1857306373">
                  <w:marLeft w:val="0"/>
                  <w:marRight w:val="0"/>
                  <w:marTop w:val="0"/>
                  <w:marBottom w:val="0"/>
                  <w:divBdr>
                    <w:top w:val="none" w:sz="0" w:space="0" w:color="auto"/>
                    <w:left w:val="none" w:sz="0" w:space="0" w:color="auto"/>
                    <w:bottom w:val="none" w:sz="0" w:space="0" w:color="auto"/>
                    <w:right w:val="none" w:sz="0" w:space="0" w:color="auto"/>
                  </w:divBdr>
                  <w:divsChild>
                    <w:div w:id="2091928040">
                      <w:marLeft w:val="0"/>
                      <w:marRight w:val="0"/>
                      <w:marTop w:val="0"/>
                      <w:marBottom w:val="0"/>
                      <w:divBdr>
                        <w:top w:val="none" w:sz="0" w:space="0" w:color="auto"/>
                        <w:left w:val="none" w:sz="0" w:space="0" w:color="auto"/>
                        <w:bottom w:val="none" w:sz="0" w:space="0" w:color="auto"/>
                        <w:right w:val="none" w:sz="0" w:space="0" w:color="auto"/>
                      </w:divBdr>
                    </w:div>
                  </w:divsChild>
                </w:div>
                <w:div w:id="1424915921">
                  <w:marLeft w:val="0"/>
                  <w:marRight w:val="0"/>
                  <w:marTop w:val="0"/>
                  <w:marBottom w:val="0"/>
                  <w:divBdr>
                    <w:top w:val="none" w:sz="0" w:space="0" w:color="auto"/>
                    <w:left w:val="none" w:sz="0" w:space="0" w:color="auto"/>
                    <w:bottom w:val="none" w:sz="0" w:space="0" w:color="auto"/>
                    <w:right w:val="none" w:sz="0" w:space="0" w:color="auto"/>
                  </w:divBdr>
                  <w:divsChild>
                    <w:div w:id="1346636853">
                      <w:marLeft w:val="0"/>
                      <w:marRight w:val="0"/>
                      <w:marTop w:val="0"/>
                      <w:marBottom w:val="0"/>
                      <w:divBdr>
                        <w:top w:val="none" w:sz="0" w:space="0" w:color="auto"/>
                        <w:left w:val="none" w:sz="0" w:space="0" w:color="auto"/>
                        <w:bottom w:val="none" w:sz="0" w:space="0" w:color="auto"/>
                        <w:right w:val="none" w:sz="0" w:space="0" w:color="auto"/>
                      </w:divBdr>
                    </w:div>
                  </w:divsChild>
                </w:div>
                <w:div w:id="2087150070">
                  <w:marLeft w:val="0"/>
                  <w:marRight w:val="0"/>
                  <w:marTop w:val="0"/>
                  <w:marBottom w:val="0"/>
                  <w:divBdr>
                    <w:top w:val="none" w:sz="0" w:space="0" w:color="auto"/>
                    <w:left w:val="none" w:sz="0" w:space="0" w:color="auto"/>
                    <w:bottom w:val="none" w:sz="0" w:space="0" w:color="auto"/>
                    <w:right w:val="none" w:sz="0" w:space="0" w:color="auto"/>
                  </w:divBdr>
                  <w:divsChild>
                    <w:div w:id="1729650097">
                      <w:marLeft w:val="0"/>
                      <w:marRight w:val="0"/>
                      <w:marTop w:val="0"/>
                      <w:marBottom w:val="0"/>
                      <w:divBdr>
                        <w:top w:val="none" w:sz="0" w:space="0" w:color="auto"/>
                        <w:left w:val="none" w:sz="0" w:space="0" w:color="auto"/>
                        <w:bottom w:val="none" w:sz="0" w:space="0" w:color="auto"/>
                        <w:right w:val="none" w:sz="0" w:space="0" w:color="auto"/>
                      </w:divBdr>
                    </w:div>
                  </w:divsChild>
                </w:div>
                <w:div w:id="1310556049">
                  <w:marLeft w:val="0"/>
                  <w:marRight w:val="0"/>
                  <w:marTop w:val="0"/>
                  <w:marBottom w:val="0"/>
                  <w:divBdr>
                    <w:top w:val="none" w:sz="0" w:space="0" w:color="auto"/>
                    <w:left w:val="none" w:sz="0" w:space="0" w:color="auto"/>
                    <w:bottom w:val="none" w:sz="0" w:space="0" w:color="auto"/>
                    <w:right w:val="none" w:sz="0" w:space="0" w:color="auto"/>
                  </w:divBdr>
                  <w:divsChild>
                    <w:div w:id="1228883478">
                      <w:marLeft w:val="0"/>
                      <w:marRight w:val="0"/>
                      <w:marTop w:val="0"/>
                      <w:marBottom w:val="0"/>
                      <w:divBdr>
                        <w:top w:val="none" w:sz="0" w:space="0" w:color="auto"/>
                        <w:left w:val="none" w:sz="0" w:space="0" w:color="auto"/>
                        <w:bottom w:val="none" w:sz="0" w:space="0" w:color="auto"/>
                        <w:right w:val="none" w:sz="0" w:space="0" w:color="auto"/>
                      </w:divBdr>
                    </w:div>
                  </w:divsChild>
                </w:div>
                <w:div w:id="1156726964">
                  <w:marLeft w:val="0"/>
                  <w:marRight w:val="0"/>
                  <w:marTop w:val="0"/>
                  <w:marBottom w:val="0"/>
                  <w:divBdr>
                    <w:top w:val="none" w:sz="0" w:space="0" w:color="auto"/>
                    <w:left w:val="none" w:sz="0" w:space="0" w:color="auto"/>
                    <w:bottom w:val="none" w:sz="0" w:space="0" w:color="auto"/>
                    <w:right w:val="none" w:sz="0" w:space="0" w:color="auto"/>
                  </w:divBdr>
                  <w:divsChild>
                    <w:div w:id="264071003">
                      <w:marLeft w:val="0"/>
                      <w:marRight w:val="0"/>
                      <w:marTop w:val="0"/>
                      <w:marBottom w:val="0"/>
                      <w:divBdr>
                        <w:top w:val="none" w:sz="0" w:space="0" w:color="auto"/>
                        <w:left w:val="none" w:sz="0" w:space="0" w:color="auto"/>
                        <w:bottom w:val="none" w:sz="0" w:space="0" w:color="auto"/>
                        <w:right w:val="none" w:sz="0" w:space="0" w:color="auto"/>
                      </w:divBdr>
                    </w:div>
                  </w:divsChild>
                </w:div>
                <w:div w:id="1536044565">
                  <w:marLeft w:val="0"/>
                  <w:marRight w:val="0"/>
                  <w:marTop w:val="0"/>
                  <w:marBottom w:val="0"/>
                  <w:divBdr>
                    <w:top w:val="none" w:sz="0" w:space="0" w:color="auto"/>
                    <w:left w:val="none" w:sz="0" w:space="0" w:color="auto"/>
                    <w:bottom w:val="none" w:sz="0" w:space="0" w:color="auto"/>
                    <w:right w:val="none" w:sz="0" w:space="0" w:color="auto"/>
                  </w:divBdr>
                  <w:divsChild>
                    <w:div w:id="1467704109">
                      <w:marLeft w:val="0"/>
                      <w:marRight w:val="0"/>
                      <w:marTop w:val="0"/>
                      <w:marBottom w:val="0"/>
                      <w:divBdr>
                        <w:top w:val="none" w:sz="0" w:space="0" w:color="auto"/>
                        <w:left w:val="none" w:sz="0" w:space="0" w:color="auto"/>
                        <w:bottom w:val="none" w:sz="0" w:space="0" w:color="auto"/>
                        <w:right w:val="none" w:sz="0" w:space="0" w:color="auto"/>
                      </w:divBdr>
                    </w:div>
                  </w:divsChild>
                </w:div>
                <w:div w:id="1460295692">
                  <w:marLeft w:val="0"/>
                  <w:marRight w:val="0"/>
                  <w:marTop w:val="0"/>
                  <w:marBottom w:val="0"/>
                  <w:divBdr>
                    <w:top w:val="none" w:sz="0" w:space="0" w:color="auto"/>
                    <w:left w:val="none" w:sz="0" w:space="0" w:color="auto"/>
                    <w:bottom w:val="none" w:sz="0" w:space="0" w:color="auto"/>
                    <w:right w:val="none" w:sz="0" w:space="0" w:color="auto"/>
                  </w:divBdr>
                  <w:divsChild>
                    <w:div w:id="171804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515940">
          <w:marLeft w:val="0"/>
          <w:marRight w:val="0"/>
          <w:marTop w:val="0"/>
          <w:marBottom w:val="0"/>
          <w:divBdr>
            <w:top w:val="none" w:sz="0" w:space="0" w:color="auto"/>
            <w:left w:val="none" w:sz="0" w:space="0" w:color="auto"/>
            <w:bottom w:val="none" w:sz="0" w:space="0" w:color="auto"/>
            <w:right w:val="none" w:sz="0" w:space="0" w:color="auto"/>
          </w:divBdr>
          <w:divsChild>
            <w:div w:id="918712348">
              <w:marLeft w:val="0"/>
              <w:marRight w:val="0"/>
              <w:marTop w:val="0"/>
              <w:marBottom w:val="0"/>
              <w:divBdr>
                <w:top w:val="none" w:sz="0" w:space="0" w:color="auto"/>
                <w:left w:val="none" w:sz="0" w:space="0" w:color="auto"/>
                <w:bottom w:val="none" w:sz="0" w:space="0" w:color="auto"/>
                <w:right w:val="none" w:sz="0" w:space="0" w:color="auto"/>
              </w:divBdr>
              <w:divsChild>
                <w:div w:id="1606306783">
                  <w:marLeft w:val="0"/>
                  <w:marRight w:val="0"/>
                  <w:marTop w:val="0"/>
                  <w:marBottom w:val="0"/>
                  <w:divBdr>
                    <w:top w:val="none" w:sz="0" w:space="0" w:color="auto"/>
                    <w:left w:val="none" w:sz="0" w:space="0" w:color="auto"/>
                    <w:bottom w:val="none" w:sz="0" w:space="0" w:color="auto"/>
                    <w:right w:val="none" w:sz="0" w:space="0" w:color="auto"/>
                  </w:divBdr>
                  <w:divsChild>
                    <w:div w:id="1974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045630">
          <w:marLeft w:val="0"/>
          <w:marRight w:val="0"/>
          <w:marTop w:val="0"/>
          <w:marBottom w:val="0"/>
          <w:divBdr>
            <w:top w:val="none" w:sz="0" w:space="0" w:color="auto"/>
            <w:left w:val="none" w:sz="0" w:space="0" w:color="auto"/>
            <w:bottom w:val="none" w:sz="0" w:space="0" w:color="auto"/>
            <w:right w:val="none" w:sz="0" w:space="0" w:color="auto"/>
          </w:divBdr>
          <w:divsChild>
            <w:div w:id="539636530">
              <w:marLeft w:val="0"/>
              <w:marRight w:val="0"/>
              <w:marTop w:val="0"/>
              <w:marBottom w:val="0"/>
              <w:divBdr>
                <w:top w:val="none" w:sz="0" w:space="0" w:color="auto"/>
                <w:left w:val="none" w:sz="0" w:space="0" w:color="auto"/>
                <w:bottom w:val="none" w:sz="0" w:space="0" w:color="auto"/>
                <w:right w:val="none" w:sz="0" w:space="0" w:color="auto"/>
              </w:divBdr>
              <w:divsChild>
                <w:div w:id="1719938153">
                  <w:marLeft w:val="0"/>
                  <w:marRight w:val="0"/>
                  <w:marTop w:val="0"/>
                  <w:marBottom w:val="0"/>
                  <w:divBdr>
                    <w:top w:val="none" w:sz="0" w:space="0" w:color="auto"/>
                    <w:left w:val="none" w:sz="0" w:space="0" w:color="auto"/>
                    <w:bottom w:val="none" w:sz="0" w:space="0" w:color="auto"/>
                    <w:right w:val="none" w:sz="0" w:space="0" w:color="auto"/>
                  </w:divBdr>
                  <w:divsChild>
                    <w:div w:id="1507473815">
                      <w:marLeft w:val="0"/>
                      <w:marRight w:val="0"/>
                      <w:marTop w:val="0"/>
                      <w:marBottom w:val="0"/>
                      <w:divBdr>
                        <w:top w:val="none" w:sz="0" w:space="0" w:color="auto"/>
                        <w:left w:val="none" w:sz="0" w:space="0" w:color="auto"/>
                        <w:bottom w:val="none" w:sz="0" w:space="0" w:color="auto"/>
                        <w:right w:val="none" w:sz="0" w:space="0" w:color="auto"/>
                      </w:divBdr>
                    </w:div>
                  </w:divsChild>
                </w:div>
                <w:div w:id="1450078006">
                  <w:marLeft w:val="0"/>
                  <w:marRight w:val="0"/>
                  <w:marTop w:val="0"/>
                  <w:marBottom w:val="0"/>
                  <w:divBdr>
                    <w:top w:val="none" w:sz="0" w:space="0" w:color="auto"/>
                    <w:left w:val="none" w:sz="0" w:space="0" w:color="auto"/>
                    <w:bottom w:val="none" w:sz="0" w:space="0" w:color="auto"/>
                    <w:right w:val="none" w:sz="0" w:space="0" w:color="auto"/>
                  </w:divBdr>
                  <w:divsChild>
                    <w:div w:id="1210875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665915">
          <w:marLeft w:val="0"/>
          <w:marRight w:val="0"/>
          <w:marTop w:val="0"/>
          <w:marBottom w:val="0"/>
          <w:divBdr>
            <w:top w:val="none" w:sz="0" w:space="0" w:color="auto"/>
            <w:left w:val="none" w:sz="0" w:space="0" w:color="auto"/>
            <w:bottom w:val="none" w:sz="0" w:space="0" w:color="auto"/>
            <w:right w:val="none" w:sz="0" w:space="0" w:color="auto"/>
          </w:divBdr>
          <w:divsChild>
            <w:div w:id="1500149714">
              <w:marLeft w:val="0"/>
              <w:marRight w:val="0"/>
              <w:marTop w:val="0"/>
              <w:marBottom w:val="0"/>
              <w:divBdr>
                <w:top w:val="none" w:sz="0" w:space="0" w:color="auto"/>
                <w:left w:val="none" w:sz="0" w:space="0" w:color="auto"/>
                <w:bottom w:val="none" w:sz="0" w:space="0" w:color="auto"/>
                <w:right w:val="none" w:sz="0" w:space="0" w:color="auto"/>
              </w:divBdr>
              <w:divsChild>
                <w:div w:id="52244281">
                  <w:marLeft w:val="0"/>
                  <w:marRight w:val="0"/>
                  <w:marTop w:val="0"/>
                  <w:marBottom w:val="0"/>
                  <w:divBdr>
                    <w:top w:val="none" w:sz="0" w:space="0" w:color="auto"/>
                    <w:left w:val="none" w:sz="0" w:space="0" w:color="auto"/>
                    <w:bottom w:val="none" w:sz="0" w:space="0" w:color="auto"/>
                    <w:right w:val="none" w:sz="0" w:space="0" w:color="auto"/>
                  </w:divBdr>
                  <w:divsChild>
                    <w:div w:id="2109932044">
                      <w:marLeft w:val="0"/>
                      <w:marRight w:val="0"/>
                      <w:marTop w:val="0"/>
                      <w:marBottom w:val="0"/>
                      <w:divBdr>
                        <w:top w:val="none" w:sz="0" w:space="0" w:color="auto"/>
                        <w:left w:val="none" w:sz="0" w:space="0" w:color="auto"/>
                        <w:bottom w:val="none" w:sz="0" w:space="0" w:color="auto"/>
                        <w:right w:val="none" w:sz="0" w:space="0" w:color="auto"/>
                      </w:divBdr>
                    </w:div>
                  </w:divsChild>
                </w:div>
                <w:div w:id="151408581">
                  <w:marLeft w:val="0"/>
                  <w:marRight w:val="0"/>
                  <w:marTop w:val="0"/>
                  <w:marBottom w:val="0"/>
                  <w:divBdr>
                    <w:top w:val="none" w:sz="0" w:space="0" w:color="auto"/>
                    <w:left w:val="none" w:sz="0" w:space="0" w:color="auto"/>
                    <w:bottom w:val="none" w:sz="0" w:space="0" w:color="auto"/>
                    <w:right w:val="none" w:sz="0" w:space="0" w:color="auto"/>
                  </w:divBdr>
                  <w:divsChild>
                    <w:div w:id="113510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802092">
          <w:marLeft w:val="0"/>
          <w:marRight w:val="0"/>
          <w:marTop w:val="0"/>
          <w:marBottom w:val="0"/>
          <w:divBdr>
            <w:top w:val="none" w:sz="0" w:space="0" w:color="auto"/>
            <w:left w:val="none" w:sz="0" w:space="0" w:color="auto"/>
            <w:bottom w:val="none" w:sz="0" w:space="0" w:color="auto"/>
            <w:right w:val="none" w:sz="0" w:space="0" w:color="auto"/>
          </w:divBdr>
          <w:divsChild>
            <w:div w:id="1127626540">
              <w:marLeft w:val="0"/>
              <w:marRight w:val="0"/>
              <w:marTop w:val="0"/>
              <w:marBottom w:val="0"/>
              <w:divBdr>
                <w:top w:val="none" w:sz="0" w:space="0" w:color="auto"/>
                <w:left w:val="none" w:sz="0" w:space="0" w:color="auto"/>
                <w:bottom w:val="none" w:sz="0" w:space="0" w:color="auto"/>
                <w:right w:val="none" w:sz="0" w:space="0" w:color="auto"/>
              </w:divBdr>
              <w:divsChild>
                <w:div w:id="1702515814">
                  <w:marLeft w:val="0"/>
                  <w:marRight w:val="0"/>
                  <w:marTop w:val="0"/>
                  <w:marBottom w:val="0"/>
                  <w:divBdr>
                    <w:top w:val="none" w:sz="0" w:space="0" w:color="auto"/>
                    <w:left w:val="none" w:sz="0" w:space="0" w:color="auto"/>
                    <w:bottom w:val="none" w:sz="0" w:space="0" w:color="auto"/>
                    <w:right w:val="none" w:sz="0" w:space="0" w:color="auto"/>
                  </w:divBdr>
                  <w:divsChild>
                    <w:div w:id="190189248">
                      <w:marLeft w:val="0"/>
                      <w:marRight w:val="0"/>
                      <w:marTop w:val="0"/>
                      <w:marBottom w:val="0"/>
                      <w:divBdr>
                        <w:top w:val="none" w:sz="0" w:space="0" w:color="auto"/>
                        <w:left w:val="none" w:sz="0" w:space="0" w:color="auto"/>
                        <w:bottom w:val="none" w:sz="0" w:space="0" w:color="auto"/>
                        <w:right w:val="none" w:sz="0" w:space="0" w:color="auto"/>
                      </w:divBdr>
                    </w:div>
                  </w:divsChild>
                </w:div>
                <w:div w:id="1535385304">
                  <w:marLeft w:val="0"/>
                  <w:marRight w:val="0"/>
                  <w:marTop w:val="0"/>
                  <w:marBottom w:val="0"/>
                  <w:divBdr>
                    <w:top w:val="none" w:sz="0" w:space="0" w:color="auto"/>
                    <w:left w:val="none" w:sz="0" w:space="0" w:color="auto"/>
                    <w:bottom w:val="none" w:sz="0" w:space="0" w:color="auto"/>
                    <w:right w:val="none" w:sz="0" w:space="0" w:color="auto"/>
                  </w:divBdr>
                  <w:divsChild>
                    <w:div w:id="167989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403583">
          <w:marLeft w:val="0"/>
          <w:marRight w:val="0"/>
          <w:marTop w:val="0"/>
          <w:marBottom w:val="0"/>
          <w:divBdr>
            <w:top w:val="none" w:sz="0" w:space="0" w:color="auto"/>
            <w:left w:val="none" w:sz="0" w:space="0" w:color="auto"/>
            <w:bottom w:val="none" w:sz="0" w:space="0" w:color="auto"/>
            <w:right w:val="none" w:sz="0" w:space="0" w:color="auto"/>
          </w:divBdr>
          <w:divsChild>
            <w:div w:id="248470946">
              <w:marLeft w:val="0"/>
              <w:marRight w:val="0"/>
              <w:marTop w:val="0"/>
              <w:marBottom w:val="0"/>
              <w:divBdr>
                <w:top w:val="none" w:sz="0" w:space="0" w:color="auto"/>
                <w:left w:val="none" w:sz="0" w:space="0" w:color="auto"/>
                <w:bottom w:val="none" w:sz="0" w:space="0" w:color="auto"/>
                <w:right w:val="none" w:sz="0" w:space="0" w:color="auto"/>
              </w:divBdr>
              <w:divsChild>
                <w:div w:id="1199661742">
                  <w:marLeft w:val="0"/>
                  <w:marRight w:val="0"/>
                  <w:marTop w:val="0"/>
                  <w:marBottom w:val="0"/>
                  <w:divBdr>
                    <w:top w:val="none" w:sz="0" w:space="0" w:color="auto"/>
                    <w:left w:val="none" w:sz="0" w:space="0" w:color="auto"/>
                    <w:bottom w:val="none" w:sz="0" w:space="0" w:color="auto"/>
                    <w:right w:val="none" w:sz="0" w:space="0" w:color="auto"/>
                  </w:divBdr>
                  <w:divsChild>
                    <w:div w:id="1095397729">
                      <w:marLeft w:val="0"/>
                      <w:marRight w:val="0"/>
                      <w:marTop w:val="0"/>
                      <w:marBottom w:val="0"/>
                      <w:divBdr>
                        <w:top w:val="none" w:sz="0" w:space="0" w:color="auto"/>
                        <w:left w:val="none" w:sz="0" w:space="0" w:color="auto"/>
                        <w:bottom w:val="none" w:sz="0" w:space="0" w:color="auto"/>
                        <w:right w:val="none" w:sz="0" w:space="0" w:color="auto"/>
                      </w:divBdr>
                    </w:div>
                  </w:divsChild>
                </w:div>
                <w:div w:id="763040580">
                  <w:marLeft w:val="0"/>
                  <w:marRight w:val="0"/>
                  <w:marTop w:val="0"/>
                  <w:marBottom w:val="0"/>
                  <w:divBdr>
                    <w:top w:val="none" w:sz="0" w:space="0" w:color="auto"/>
                    <w:left w:val="none" w:sz="0" w:space="0" w:color="auto"/>
                    <w:bottom w:val="none" w:sz="0" w:space="0" w:color="auto"/>
                    <w:right w:val="none" w:sz="0" w:space="0" w:color="auto"/>
                  </w:divBdr>
                  <w:divsChild>
                    <w:div w:id="1188758182">
                      <w:marLeft w:val="0"/>
                      <w:marRight w:val="0"/>
                      <w:marTop w:val="0"/>
                      <w:marBottom w:val="0"/>
                      <w:divBdr>
                        <w:top w:val="none" w:sz="0" w:space="0" w:color="auto"/>
                        <w:left w:val="none" w:sz="0" w:space="0" w:color="auto"/>
                        <w:bottom w:val="none" w:sz="0" w:space="0" w:color="auto"/>
                        <w:right w:val="none" w:sz="0" w:space="0" w:color="auto"/>
                      </w:divBdr>
                    </w:div>
                  </w:divsChild>
                </w:div>
                <w:div w:id="59985886">
                  <w:marLeft w:val="0"/>
                  <w:marRight w:val="0"/>
                  <w:marTop w:val="0"/>
                  <w:marBottom w:val="0"/>
                  <w:divBdr>
                    <w:top w:val="none" w:sz="0" w:space="0" w:color="auto"/>
                    <w:left w:val="none" w:sz="0" w:space="0" w:color="auto"/>
                    <w:bottom w:val="none" w:sz="0" w:space="0" w:color="auto"/>
                    <w:right w:val="none" w:sz="0" w:space="0" w:color="auto"/>
                  </w:divBdr>
                  <w:divsChild>
                    <w:div w:id="472481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65110">
          <w:marLeft w:val="0"/>
          <w:marRight w:val="0"/>
          <w:marTop w:val="0"/>
          <w:marBottom w:val="0"/>
          <w:divBdr>
            <w:top w:val="none" w:sz="0" w:space="0" w:color="auto"/>
            <w:left w:val="none" w:sz="0" w:space="0" w:color="auto"/>
            <w:bottom w:val="none" w:sz="0" w:space="0" w:color="auto"/>
            <w:right w:val="none" w:sz="0" w:space="0" w:color="auto"/>
          </w:divBdr>
          <w:divsChild>
            <w:div w:id="317728014">
              <w:marLeft w:val="0"/>
              <w:marRight w:val="0"/>
              <w:marTop w:val="0"/>
              <w:marBottom w:val="0"/>
              <w:divBdr>
                <w:top w:val="none" w:sz="0" w:space="0" w:color="auto"/>
                <w:left w:val="none" w:sz="0" w:space="0" w:color="auto"/>
                <w:bottom w:val="none" w:sz="0" w:space="0" w:color="auto"/>
                <w:right w:val="none" w:sz="0" w:space="0" w:color="auto"/>
              </w:divBdr>
              <w:divsChild>
                <w:div w:id="936475563">
                  <w:marLeft w:val="0"/>
                  <w:marRight w:val="0"/>
                  <w:marTop w:val="0"/>
                  <w:marBottom w:val="0"/>
                  <w:divBdr>
                    <w:top w:val="none" w:sz="0" w:space="0" w:color="auto"/>
                    <w:left w:val="none" w:sz="0" w:space="0" w:color="auto"/>
                    <w:bottom w:val="none" w:sz="0" w:space="0" w:color="auto"/>
                    <w:right w:val="none" w:sz="0" w:space="0" w:color="auto"/>
                  </w:divBdr>
                  <w:divsChild>
                    <w:div w:id="1165633040">
                      <w:marLeft w:val="0"/>
                      <w:marRight w:val="0"/>
                      <w:marTop w:val="0"/>
                      <w:marBottom w:val="0"/>
                      <w:divBdr>
                        <w:top w:val="none" w:sz="0" w:space="0" w:color="auto"/>
                        <w:left w:val="none" w:sz="0" w:space="0" w:color="auto"/>
                        <w:bottom w:val="none" w:sz="0" w:space="0" w:color="auto"/>
                        <w:right w:val="none" w:sz="0" w:space="0" w:color="auto"/>
                      </w:divBdr>
                    </w:div>
                  </w:divsChild>
                </w:div>
                <w:div w:id="38551543">
                  <w:marLeft w:val="0"/>
                  <w:marRight w:val="0"/>
                  <w:marTop w:val="0"/>
                  <w:marBottom w:val="0"/>
                  <w:divBdr>
                    <w:top w:val="none" w:sz="0" w:space="0" w:color="auto"/>
                    <w:left w:val="none" w:sz="0" w:space="0" w:color="auto"/>
                    <w:bottom w:val="none" w:sz="0" w:space="0" w:color="auto"/>
                    <w:right w:val="none" w:sz="0" w:space="0" w:color="auto"/>
                  </w:divBdr>
                  <w:divsChild>
                    <w:div w:id="1764716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911401">
          <w:marLeft w:val="0"/>
          <w:marRight w:val="0"/>
          <w:marTop w:val="0"/>
          <w:marBottom w:val="0"/>
          <w:divBdr>
            <w:top w:val="none" w:sz="0" w:space="0" w:color="auto"/>
            <w:left w:val="none" w:sz="0" w:space="0" w:color="auto"/>
            <w:bottom w:val="none" w:sz="0" w:space="0" w:color="auto"/>
            <w:right w:val="none" w:sz="0" w:space="0" w:color="auto"/>
          </w:divBdr>
          <w:divsChild>
            <w:div w:id="1995209497">
              <w:marLeft w:val="0"/>
              <w:marRight w:val="0"/>
              <w:marTop w:val="0"/>
              <w:marBottom w:val="0"/>
              <w:divBdr>
                <w:top w:val="none" w:sz="0" w:space="0" w:color="auto"/>
                <w:left w:val="none" w:sz="0" w:space="0" w:color="auto"/>
                <w:bottom w:val="none" w:sz="0" w:space="0" w:color="auto"/>
                <w:right w:val="none" w:sz="0" w:space="0" w:color="auto"/>
              </w:divBdr>
              <w:divsChild>
                <w:div w:id="754518774">
                  <w:marLeft w:val="0"/>
                  <w:marRight w:val="0"/>
                  <w:marTop w:val="0"/>
                  <w:marBottom w:val="0"/>
                  <w:divBdr>
                    <w:top w:val="none" w:sz="0" w:space="0" w:color="auto"/>
                    <w:left w:val="none" w:sz="0" w:space="0" w:color="auto"/>
                    <w:bottom w:val="none" w:sz="0" w:space="0" w:color="auto"/>
                    <w:right w:val="none" w:sz="0" w:space="0" w:color="auto"/>
                  </w:divBdr>
                  <w:divsChild>
                    <w:div w:id="938945266">
                      <w:marLeft w:val="0"/>
                      <w:marRight w:val="0"/>
                      <w:marTop w:val="0"/>
                      <w:marBottom w:val="0"/>
                      <w:divBdr>
                        <w:top w:val="none" w:sz="0" w:space="0" w:color="auto"/>
                        <w:left w:val="none" w:sz="0" w:space="0" w:color="auto"/>
                        <w:bottom w:val="none" w:sz="0" w:space="0" w:color="auto"/>
                        <w:right w:val="none" w:sz="0" w:space="0" w:color="auto"/>
                      </w:divBdr>
                    </w:div>
                  </w:divsChild>
                </w:div>
                <w:div w:id="2070375758">
                  <w:marLeft w:val="0"/>
                  <w:marRight w:val="0"/>
                  <w:marTop w:val="0"/>
                  <w:marBottom w:val="0"/>
                  <w:divBdr>
                    <w:top w:val="none" w:sz="0" w:space="0" w:color="auto"/>
                    <w:left w:val="none" w:sz="0" w:space="0" w:color="auto"/>
                    <w:bottom w:val="none" w:sz="0" w:space="0" w:color="auto"/>
                    <w:right w:val="none" w:sz="0" w:space="0" w:color="auto"/>
                  </w:divBdr>
                  <w:divsChild>
                    <w:div w:id="2145462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347875">
          <w:marLeft w:val="0"/>
          <w:marRight w:val="0"/>
          <w:marTop w:val="0"/>
          <w:marBottom w:val="0"/>
          <w:divBdr>
            <w:top w:val="none" w:sz="0" w:space="0" w:color="auto"/>
            <w:left w:val="none" w:sz="0" w:space="0" w:color="auto"/>
            <w:bottom w:val="none" w:sz="0" w:space="0" w:color="auto"/>
            <w:right w:val="none" w:sz="0" w:space="0" w:color="auto"/>
          </w:divBdr>
          <w:divsChild>
            <w:div w:id="860628038">
              <w:marLeft w:val="0"/>
              <w:marRight w:val="0"/>
              <w:marTop w:val="0"/>
              <w:marBottom w:val="0"/>
              <w:divBdr>
                <w:top w:val="none" w:sz="0" w:space="0" w:color="auto"/>
                <w:left w:val="none" w:sz="0" w:space="0" w:color="auto"/>
                <w:bottom w:val="none" w:sz="0" w:space="0" w:color="auto"/>
                <w:right w:val="none" w:sz="0" w:space="0" w:color="auto"/>
              </w:divBdr>
              <w:divsChild>
                <w:div w:id="855119297">
                  <w:marLeft w:val="0"/>
                  <w:marRight w:val="0"/>
                  <w:marTop w:val="0"/>
                  <w:marBottom w:val="0"/>
                  <w:divBdr>
                    <w:top w:val="none" w:sz="0" w:space="0" w:color="auto"/>
                    <w:left w:val="none" w:sz="0" w:space="0" w:color="auto"/>
                    <w:bottom w:val="none" w:sz="0" w:space="0" w:color="auto"/>
                    <w:right w:val="none" w:sz="0" w:space="0" w:color="auto"/>
                  </w:divBdr>
                  <w:divsChild>
                    <w:div w:id="2049913561">
                      <w:marLeft w:val="0"/>
                      <w:marRight w:val="0"/>
                      <w:marTop w:val="0"/>
                      <w:marBottom w:val="0"/>
                      <w:divBdr>
                        <w:top w:val="none" w:sz="0" w:space="0" w:color="auto"/>
                        <w:left w:val="none" w:sz="0" w:space="0" w:color="auto"/>
                        <w:bottom w:val="none" w:sz="0" w:space="0" w:color="auto"/>
                        <w:right w:val="none" w:sz="0" w:space="0" w:color="auto"/>
                      </w:divBdr>
                    </w:div>
                  </w:divsChild>
                </w:div>
                <w:div w:id="1162043090">
                  <w:marLeft w:val="0"/>
                  <w:marRight w:val="0"/>
                  <w:marTop w:val="0"/>
                  <w:marBottom w:val="0"/>
                  <w:divBdr>
                    <w:top w:val="none" w:sz="0" w:space="0" w:color="auto"/>
                    <w:left w:val="none" w:sz="0" w:space="0" w:color="auto"/>
                    <w:bottom w:val="none" w:sz="0" w:space="0" w:color="auto"/>
                    <w:right w:val="none" w:sz="0" w:space="0" w:color="auto"/>
                  </w:divBdr>
                  <w:divsChild>
                    <w:div w:id="232588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0786350">
          <w:marLeft w:val="0"/>
          <w:marRight w:val="0"/>
          <w:marTop w:val="0"/>
          <w:marBottom w:val="0"/>
          <w:divBdr>
            <w:top w:val="none" w:sz="0" w:space="0" w:color="auto"/>
            <w:left w:val="none" w:sz="0" w:space="0" w:color="auto"/>
            <w:bottom w:val="none" w:sz="0" w:space="0" w:color="auto"/>
            <w:right w:val="none" w:sz="0" w:space="0" w:color="auto"/>
          </w:divBdr>
          <w:divsChild>
            <w:div w:id="1758818927">
              <w:marLeft w:val="0"/>
              <w:marRight w:val="0"/>
              <w:marTop w:val="0"/>
              <w:marBottom w:val="0"/>
              <w:divBdr>
                <w:top w:val="none" w:sz="0" w:space="0" w:color="auto"/>
                <w:left w:val="none" w:sz="0" w:space="0" w:color="auto"/>
                <w:bottom w:val="none" w:sz="0" w:space="0" w:color="auto"/>
                <w:right w:val="none" w:sz="0" w:space="0" w:color="auto"/>
              </w:divBdr>
              <w:divsChild>
                <w:div w:id="752093831">
                  <w:marLeft w:val="0"/>
                  <w:marRight w:val="0"/>
                  <w:marTop w:val="0"/>
                  <w:marBottom w:val="0"/>
                  <w:divBdr>
                    <w:top w:val="none" w:sz="0" w:space="0" w:color="auto"/>
                    <w:left w:val="none" w:sz="0" w:space="0" w:color="auto"/>
                    <w:bottom w:val="none" w:sz="0" w:space="0" w:color="auto"/>
                    <w:right w:val="none" w:sz="0" w:space="0" w:color="auto"/>
                  </w:divBdr>
                  <w:divsChild>
                    <w:div w:id="675226798">
                      <w:marLeft w:val="0"/>
                      <w:marRight w:val="0"/>
                      <w:marTop w:val="0"/>
                      <w:marBottom w:val="0"/>
                      <w:divBdr>
                        <w:top w:val="none" w:sz="0" w:space="0" w:color="auto"/>
                        <w:left w:val="none" w:sz="0" w:space="0" w:color="auto"/>
                        <w:bottom w:val="none" w:sz="0" w:space="0" w:color="auto"/>
                        <w:right w:val="none" w:sz="0" w:space="0" w:color="auto"/>
                      </w:divBdr>
                    </w:div>
                  </w:divsChild>
                </w:div>
                <w:div w:id="796795739">
                  <w:marLeft w:val="0"/>
                  <w:marRight w:val="0"/>
                  <w:marTop w:val="0"/>
                  <w:marBottom w:val="0"/>
                  <w:divBdr>
                    <w:top w:val="none" w:sz="0" w:space="0" w:color="auto"/>
                    <w:left w:val="none" w:sz="0" w:space="0" w:color="auto"/>
                    <w:bottom w:val="none" w:sz="0" w:space="0" w:color="auto"/>
                    <w:right w:val="none" w:sz="0" w:space="0" w:color="auto"/>
                  </w:divBdr>
                  <w:divsChild>
                    <w:div w:id="1972207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661294">
          <w:marLeft w:val="0"/>
          <w:marRight w:val="0"/>
          <w:marTop w:val="0"/>
          <w:marBottom w:val="0"/>
          <w:divBdr>
            <w:top w:val="none" w:sz="0" w:space="0" w:color="auto"/>
            <w:left w:val="none" w:sz="0" w:space="0" w:color="auto"/>
            <w:bottom w:val="none" w:sz="0" w:space="0" w:color="auto"/>
            <w:right w:val="none" w:sz="0" w:space="0" w:color="auto"/>
          </w:divBdr>
          <w:divsChild>
            <w:div w:id="469245419">
              <w:marLeft w:val="0"/>
              <w:marRight w:val="0"/>
              <w:marTop w:val="0"/>
              <w:marBottom w:val="0"/>
              <w:divBdr>
                <w:top w:val="none" w:sz="0" w:space="0" w:color="auto"/>
                <w:left w:val="none" w:sz="0" w:space="0" w:color="auto"/>
                <w:bottom w:val="none" w:sz="0" w:space="0" w:color="auto"/>
                <w:right w:val="none" w:sz="0" w:space="0" w:color="auto"/>
              </w:divBdr>
              <w:divsChild>
                <w:div w:id="723138518">
                  <w:marLeft w:val="0"/>
                  <w:marRight w:val="0"/>
                  <w:marTop w:val="0"/>
                  <w:marBottom w:val="0"/>
                  <w:divBdr>
                    <w:top w:val="none" w:sz="0" w:space="0" w:color="auto"/>
                    <w:left w:val="none" w:sz="0" w:space="0" w:color="auto"/>
                    <w:bottom w:val="none" w:sz="0" w:space="0" w:color="auto"/>
                    <w:right w:val="none" w:sz="0" w:space="0" w:color="auto"/>
                  </w:divBdr>
                  <w:divsChild>
                    <w:div w:id="910046713">
                      <w:marLeft w:val="0"/>
                      <w:marRight w:val="0"/>
                      <w:marTop w:val="0"/>
                      <w:marBottom w:val="0"/>
                      <w:divBdr>
                        <w:top w:val="none" w:sz="0" w:space="0" w:color="auto"/>
                        <w:left w:val="none" w:sz="0" w:space="0" w:color="auto"/>
                        <w:bottom w:val="none" w:sz="0" w:space="0" w:color="auto"/>
                        <w:right w:val="none" w:sz="0" w:space="0" w:color="auto"/>
                      </w:divBdr>
                    </w:div>
                  </w:divsChild>
                </w:div>
                <w:div w:id="440413638">
                  <w:marLeft w:val="0"/>
                  <w:marRight w:val="0"/>
                  <w:marTop w:val="0"/>
                  <w:marBottom w:val="0"/>
                  <w:divBdr>
                    <w:top w:val="none" w:sz="0" w:space="0" w:color="auto"/>
                    <w:left w:val="none" w:sz="0" w:space="0" w:color="auto"/>
                    <w:bottom w:val="none" w:sz="0" w:space="0" w:color="auto"/>
                    <w:right w:val="none" w:sz="0" w:space="0" w:color="auto"/>
                  </w:divBdr>
                  <w:divsChild>
                    <w:div w:id="82917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472035">
          <w:marLeft w:val="0"/>
          <w:marRight w:val="0"/>
          <w:marTop w:val="0"/>
          <w:marBottom w:val="0"/>
          <w:divBdr>
            <w:top w:val="none" w:sz="0" w:space="0" w:color="auto"/>
            <w:left w:val="none" w:sz="0" w:space="0" w:color="auto"/>
            <w:bottom w:val="none" w:sz="0" w:space="0" w:color="auto"/>
            <w:right w:val="none" w:sz="0" w:space="0" w:color="auto"/>
          </w:divBdr>
          <w:divsChild>
            <w:div w:id="935402217">
              <w:marLeft w:val="0"/>
              <w:marRight w:val="0"/>
              <w:marTop w:val="0"/>
              <w:marBottom w:val="0"/>
              <w:divBdr>
                <w:top w:val="none" w:sz="0" w:space="0" w:color="auto"/>
                <w:left w:val="none" w:sz="0" w:space="0" w:color="auto"/>
                <w:bottom w:val="none" w:sz="0" w:space="0" w:color="auto"/>
                <w:right w:val="none" w:sz="0" w:space="0" w:color="auto"/>
              </w:divBdr>
              <w:divsChild>
                <w:div w:id="1290894257">
                  <w:marLeft w:val="0"/>
                  <w:marRight w:val="0"/>
                  <w:marTop w:val="0"/>
                  <w:marBottom w:val="0"/>
                  <w:divBdr>
                    <w:top w:val="none" w:sz="0" w:space="0" w:color="auto"/>
                    <w:left w:val="none" w:sz="0" w:space="0" w:color="auto"/>
                    <w:bottom w:val="none" w:sz="0" w:space="0" w:color="auto"/>
                    <w:right w:val="none" w:sz="0" w:space="0" w:color="auto"/>
                  </w:divBdr>
                  <w:divsChild>
                    <w:div w:id="2072457141">
                      <w:marLeft w:val="0"/>
                      <w:marRight w:val="0"/>
                      <w:marTop w:val="0"/>
                      <w:marBottom w:val="0"/>
                      <w:divBdr>
                        <w:top w:val="none" w:sz="0" w:space="0" w:color="auto"/>
                        <w:left w:val="none" w:sz="0" w:space="0" w:color="auto"/>
                        <w:bottom w:val="none" w:sz="0" w:space="0" w:color="auto"/>
                        <w:right w:val="none" w:sz="0" w:space="0" w:color="auto"/>
                      </w:divBdr>
                    </w:div>
                  </w:divsChild>
                </w:div>
                <w:div w:id="241991140">
                  <w:marLeft w:val="0"/>
                  <w:marRight w:val="0"/>
                  <w:marTop w:val="0"/>
                  <w:marBottom w:val="0"/>
                  <w:divBdr>
                    <w:top w:val="none" w:sz="0" w:space="0" w:color="auto"/>
                    <w:left w:val="none" w:sz="0" w:space="0" w:color="auto"/>
                    <w:bottom w:val="none" w:sz="0" w:space="0" w:color="auto"/>
                    <w:right w:val="none" w:sz="0" w:space="0" w:color="auto"/>
                  </w:divBdr>
                  <w:divsChild>
                    <w:div w:id="137966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175762">
          <w:marLeft w:val="0"/>
          <w:marRight w:val="0"/>
          <w:marTop w:val="0"/>
          <w:marBottom w:val="0"/>
          <w:divBdr>
            <w:top w:val="none" w:sz="0" w:space="0" w:color="auto"/>
            <w:left w:val="none" w:sz="0" w:space="0" w:color="auto"/>
            <w:bottom w:val="none" w:sz="0" w:space="0" w:color="auto"/>
            <w:right w:val="none" w:sz="0" w:space="0" w:color="auto"/>
          </w:divBdr>
          <w:divsChild>
            <w:div w:id="700592861">
              <w:marLeft w:val="0"/>
              <w:marRight w:val="0"/>
              <w:marTop w:val="0"/>
              <w:marBottom w:val="0"/>
              <w:divBdr>
                <w:top w:val="none" w:sz="0" w:space="0" w:color="auto"/>
                <w:left w:val="none" w:sz="0" w:space="0" w:color="auto"/>
                <w:bottom w:val="none" w:sz="0" w:space="0" w:color="auto"/>
                <w:right w:val="none" w:sz="0" w:space="0" w:color="auto"/>
              </w:divBdr>
              <w:divsChild>
                <w:div w:id="50084433">
                  <w:marLeft w:val="0"/>
                  <w:marRight w:val="0"/>
                  <w:marTop w:val="0"/>
                  <w:marBottom w:val="0"/>
                  <w:divBdr>
                    <w:top w:val="none" w:sz="0" w:space="0" w:color="auto"/>
                    <w:left w:val="none" w:sz="0" w:space="0" w:color="auto"/>
                    <w:bottom w:val="none" w:sz="0" w:space="0" w:color="auto"/>
                    <w:right w:val="none" w:sz="0" w:space="0" w:color="auto"/>
                  </w:divBdr>
                  <w:divsChild>
                    <w:div w:id="2091806891">
                      <w:marLeft w:val="0"/>
                      <w:marRight w:val="0"/>
                      <w:marTop w:val="0"/>
                      <w:marBottom w:val="0"/>
                      <w:divBdr>
                        <w:top w:val="none" w:sz="0" w:space="0" w:color="auto"/>
                        <w:left w:val="none" w:sz="0" w:space="0" w:color="auto"/>
                        <w:bottom w:val="none" w:sz="0" w:space="0" w:color="auto"/>
                        <w:right w:val="none" w:sz="0" w:space="0" w:color="auto"/>
                      </w:divBdr>
                    </w:div>
                  </w:divsChild>
                </w:div>
                <w:div w:id="1275747953">
                  <w:marLeft w:val="0"/>
                  <w:marRight w:val="0"/>
                  <w:marTop w:val="0"/>
                  <w:marBottom w:val="0"/>
                  <w:divBdr>
                    <w:top w:val="none" w:sz="0" w:space="0" w:color="auto"/>
                    <w:left w:val="none" w:sz="0" w:space="0" w:color="auto"/>
                    <w:bottom w:val="none" w:sz="0" w:space="0" w:color="auto"/>
                    <w:right w:val="none" w:sz="0" w:space="0" w:color="auto"/>
                  </w:divBdr>
                  <w:divsChild>
                    <w:div w:id="1304234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C570EE-B11A-B644-BC6F-9EEFFA7FC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452</TotalTime>
  <Pages>1</Pages>
  <Words>3910</Words>
  <Characters>25967</Characters>
  <Application>Microsoft Office Word</Application>
  <DocSecurity>0</DocSecurity>
  <Lines>895</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Grosu (2209375)</dc:creator>
  <cp:keywords/>
  <dc:description/>
  <cp:lastModifiedBy>Ciprian Grosu (2209375)</cp:lastModifiedBy>
  <cp:revision>6</cp:revision>
  <dcterms:created xsi:type="dcterms:W3CDTF">2025-08-07T15:04:00Z</dcterms:created>
  <dcterms:modified xsi:type="dcterms:W3CDTF">2025-08-25T10:58:00Z</dcterms:modified>
</cp:coreProperties>
</file>