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463199" w14:textId="37E9BFBB" w:rsidR="003B34CA" w:rsidRPr="003B34CA" w:rsidRDefault="003B34CA" w:rsidP="003B34CA">
      <w:pPr>
        <w:pStyle w:val="Nornal"/>
        <w:jc w:val="center"/>
        <w:rPr>
          <w:b/>
          <w:bCs/>
          <w:sz w:val="28"/>
          <w:szCs w:val="28"/>
          <w:u w:val="single"/>
        </w:rPr>
      </w:pPr>
      <w:r w:rsidRPr="003B34CA">
        <w:rPr>
          <w:b/>
          <w:bCs/>
          <w:sz w:val="28"/>
          <w:szCs w:val="28"/>
          <w:u w:val="single"/>
        </w:rPr>
        <w:t>Specialist Employment Law</w:t>
      </w:r>
    </w:p>
    <w:p w14:paraId="7D82C97B" w14:textId="515E45CB" w:rsidR="009F745C" w:rsidRDefault="00F051BA" w:rsidP="005E143F">
      <w:pPr>
        <w:pStyle w:val="Nornal"/>
        <w:jc w:val="center"/>
        <w:rPr>
          <w:b/>
          <w:bCs/>
        </w:rPr>
      </w:pPr>
      <w:r>
        <w:rPr>
          <w:b/>
          <w:bCs/>
        </w:rPr>
        <w:t xml:space="preserve">Word count (excluding titles and bibliography) </w:t>
      </w:r>
      <w:r w:rsidR="005E143F">
        <w:rPr>
          <w:b/>
          <w:bCs/>
        </w:rPr>
        <w:t>4,25</w:t>
      </w:r>
      <w:r w:rsidR="00182250">
        <w:rPr>
          <w:b/>
          <w:bCs/>
        </w:rPr>
        <w:t>4</w:t>
      </w:r>
    </w:p>
    <w:p w14:paraId="1D3C99FB" w14:textId="77777777" w:rsidR="005E143F" w:rsidRPr="00A91919" w:rsidRDefault="005E143F" w:rsidP="005E143F">
      <w:pPr>
        <w:pStyle w:val="Nornal"/>
        <w:jc w:val="center"/>
        <w:rPr>
          <w:b/>
          <w:bCs/>
        </w:rPr>
      </w:pPr>
    </w:p>
    <w:p w14:paraId="5F947FF8" w14:textId="4DD6220B" w:rsidR="006A24B3" w:rsidRPr="00A91919" w:rsidRDefault="006A24B3" w:rsidP="006A24B3">
      <w:pPr>
        <w:pStyle w:val="Nornal"/>
        <w:numPr>
          <w:ilvl w:val="0"/>
          <w:numId w:val="1"/>
        </w:numPr>
        <w:rPr>
          <w:b/>
          <w:bCs/>
        </w:rPr>
      </w:pPr>
      <w:r w:rsidRPr="00A91919">
        <w:rPr>
          <w:b/>
          <w:bCs/>
        </w:rPr>
        <w:t>Evaluate the aims and objectives of employment regulation. (AC 1.1)</w:t>
      </w:r>
    </w:p>
    <w:p w14:paraId="53BD5833" w14:textId="74EDA8CF" w:rsidR="00152C1D" w:rsidRDefault="00152C1D" w:rsidP="00E44803">
      <w:pPr>
        <w:pStyle w:val="Nornal"/>
        <w:spacing w:line="360" w:lineRule="auto"/>
      </w:pPr>
      <w:r>
        <w:t xml:space="preserve">Employment regulation provides governance for employers and employees, to protect employee rights, ensure fair treatment and support a healthy and efficient workforce. Regulations include the Equality Act, Health and Safety at Work, Working Time Regulations and National Minimum Wage. The Equality Act (2010) replaced and consolidated several pieces of legislation into a comprehensive, single act. </w:t>
      </w:r>
    </w:p>
    <w:p w14:paraId="742CE585" w14:textId="056BED5B" w:rsidR="00A91919" w:rsidRDefault="00A91919" w:rsidP="00E44803">
      <w:pPr>
        <w:pStyle w:val="Nornal"/>
        <w:spacing w:line="360" w:lineRule="auto"/>
      </w:pPr>
      <w:r>
        <w:t>Employment regulation is critical in supporting the employment relationship between employees and employers. Historically, this relationship revolved around the notion of master and servant which was only abolished in 1875 (Ahuja,2007). Employment regulation seeks to remedy the imbalance of power that master/servant relationships pertained.</w:t>
      </w:r>
      <w:r w:rsidR="001B1A49">
        <w:t xml:space="preserve"> A modern example is modern day slavery, </w:t>
      </w:r>
      <w:r w:rsidR="00600AEF">
        <w:t xml:space="preserve">employment regulations support by providing a legal framework which workplaces must comply with, </w:t>
      </w:r>
      <w:r w:rsidR="00401C0B">
        <w:t xml:space="preserve">reducing the risk of exploitation and moving towards fair treatment of employees. </w:t>
      </w:r>
      <w:r>
        <w:t xml:space="preserve">Employment regulation acts as a </w:t>
      </w:r>
      <w:r w:rsidR="00C63F58">
        <w:t>tool to deter unacceptable behaviour through appropriate legal frameworks, such as discrimination (Lester,2016). According to the CIPD study (2017) 63% of respondents believe the employment regulation fosters positive employment relationships and 69% believe it improves the quality of employees working lives.</w:t>
      </w:r>
      <w:r w:rsidR="000A7F2E">
        <w:t xml:space="preserve"> Regulations such as the Working Time Directive and National Minimum Wage Act provide a layer of protection for employees to ensure their wellbeing needs are considered, this in turn supports productivity and satisfaction within roles which improves retention of staff and reduces sickness related absences (Demerouti et al.,2001). </w:t>
      </w:r>
      <w:r w:rsidR="00C63F58">
        <w:t xml:space="preserve">     </w:t>
      </w:r>
    </w:p>
    <w:p w14:paraId="0EEE4086" w14:textId="52FC9F5A" w:rsidR="000A7F2E" w:rsidRDefault="000A7F2E" w:rsidP="00E44803">
      <w:pPr>
        <w:pStyle w:val="Nornal"/>
        <w:spacing w:line="360" w:lineRule="auto"/>
      </w:pPr>
      <w:r>
        <w:t>However, there are additional costs associated with employment regulations in relation to the requirement to comply. These could be training, monitoring, and recording keeping associated costs (Neumark et al.,2013)</w:t>
      </w:r>
      <w:r w:rsidR="003B34CA">
        <w:t xml:space="preserve"> which can be difficult for small businesses to manage</w:t>
      </w:r>
      <w:r>
        <w:t xml:space="preserve">. There can be an </w:t>
      </w:r>
      <w:r w:rsidR="003B34CA">
        <w:t xml:space="preserve">associated </w:t>
      </w:r>
      <w:r>
        <w:t xml:space="preserve">administrative burden for employers which can divert time and resource away from areas of importance within the business. This was captured in the CIPD (2017:5) study where one in ten indicated that it would be “cheaper to be reactive and settle out of court and pay compensation”, counteracting the strength in deterrence. </w:t>
      </w:r>
      <w:r w:rsidR="003B34CA">
        <w:t xml:space="preserve">Some studies also suggest that employment regulations can impact employment rates, particularly relating to minimum wage requirements (Neumark and Wascher,2006). </w:t>
      </w:r>
    </w:p>
    <w:p w14:paraId="24E88F37" w14:textId="08CB044E" w:rsidR="009F745C" w:rsidRDefault="009F745C" w:rsidP="009F745C">
      <w:pPr>
        <w:pStyle w:val="Nornal"/>
      </w:pPr>
    </w:p>
    <w:p w14:paraId="41C429FD" w14:textId="77777777" w:rsidR="009A0142" w:rsidRDefault="009A0142" w:rsidP="009F745C">
      <w:pPr>
        <w:pStyle w:val="Nornal"/>
      </w:pPr>
    </w:p>
    <w:p w14:paraId="5EFE4401" w14:textId="77777777" w:rsidR="006A24B3" w:rsidRDefault="006A24B3" w:rsidP="006A24B3">
      <w:pPr>
        <w:pStyle w:val="Nornal"/>
        <w:numPr>
          <w:ilvl w:val="0"/>
          <w:numId w:val="1"/>
        </w:numPr>
        <w:rPr>
          <w:b/>
          <w:bCs/>
        </w:rPr>
      </w:pPr>
      <w:r w:rsidRPr="00A91919">
        <w:rPr>
          <w:b/>
          <w:bCs/>
        </w:rPr>
        <w:t>Examine the role played by the tribunal and courts system in enforcing employment law. (AC 1.2)</w:t>
      </w:r>
    </w:p>
    <w:p w14:paraId="4ED7FAF8" w14:textId="24974487" w:rsidR="00227A54" w:rsidRDefault="00241005" w:rsidP="00E44803">
      <w:pPr>
        <w:pStyle w:val="Nornal"/>
        <w:spacing w:line="360" w:lineRule="auto"/>
      </w:pPr>
      <w:r w:rsidRPr="00E607F6">
        <w:t>The tribunal and courts system play a critical role in enacting employment law by providing a</w:t>
      </w:r>
      <w:r w:rsidR="00C44FF0" w:rsidRPr="00E607F6">
        <w:t xml:space="preserve">n appropriate </w:t>
      </w:r>
      <w:r w:rsidR="00147227" w:rsidRPr="00E607F6">
        <w:t xml:space="preserve">channel for dispute resolution between employers and employees. </w:t>
      </w:r>
      <w:r w:rsidR="00FC7FD8">
        <w:t xml:space="preserve">The diagram below </w:t>
      </w:r>
      <w:r w:rsidR="00497E66">
        <w:t xml:space="preserve">(UK Parliament,2023) </w:t>
      </w:r>
      <w:r w:rsidR="00FC7FD8">
        <w:t>demonstrates the</w:t>
      </w:r>
      <w:r w:rsidR="00277309">
        <w:t xml:space="preserve"> employment tribunal</w:t>
      </w:r>
      <w:r w:rsidR="008C6606">
        <w:t xml:space="preserve"> (ET)</w:t>
      </w:r>
      <w:r w:rsidR="00FC7FD8">
        <w:t xml:space="preserve"> process from </w:t>
      </w:r>
      <w:r w:rsidR="00497E66">
        <w:t>raising the matter to resolution.</w:t>
      </w:r>
      <w:r w:rsidR="00130D55">
        <w:t xml:space="preserve"> Employees are unable to progress to the </w:t>
      </w:r>
      <w:r w:rsidR="008C6606">
        <w:t xml:space="preserve">ET </w:t>
      </w:r>
      <w:r w:rsidR="00130D55">
        <w:t xml:space="preserve">system without first completing the early conciliation process through ACAS. </w:t>
      </w:r>
      <w:r w:rsidR="00497E66">
        <w:t xml:space="preserve"> </w:t>
      </w:r>
    </w:p>
    <w:p w14:paraId="78B73B4A" w14:textId="48AD42E7" w:rsidR="00497E66" w:rsidRDefault="00497E66" w:rsidP="00E44803">
      <w:pPr>
        <w:pStyle w:val="Nornal"/>
        <w:spacing w:line="360" w:lineRule="auto"/>
      </w:pPr>
      <w:r>
        <w:rPr>
          <w:noProof/>
        </w:rPr>
        <w:drawing>
          <wp:inline distT="0" distB="0" distL="0" distR="0" wp14:anchorId="2A59128A" wp14:editId="6688A638">
            <wp:extent cx="5897265" cy="3321050"/>
            <wp:effectExtent l="0" t="0" r="8255" b="0"/>
            <wp:docPr id="1" name="Picture 1" descr="Making a claim to an employment tribu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king a claim to an employment tribun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898727" cy="3321873"/>
                    </a:xfrm>
                    <a:prstGeom prst="rect">
                      <a:avLst/>
                    </a:prstGeom>
                    <a:noFill/>
                    <a:ln>
                      <a:noFill/>
                    </a:ln>
                  </pic:spPr>
                </pic:pic>
              </a:graphicData>
            </a:graphic>
          </wp:inline>
        </w:drawing>
      </w:r>
    </w:p>
    <w:p w14:paraId="3DB0BD89" w14:textId="78772235" w:rsidR="0094135F" w:rsidRDefault="00277309" w:rsidP="00E44803">
      <w:pPr>
        <w:pStyle w:val="Nornal"/>
        <w:spacing w:line="360" w:lineRule="auto"/>
      </w:pPr>
      <w:r>
        <w:t xml:space="preserve">Most employment cases </w:t>
      </w:r>
      <w:r w:rsidR="00130D55">
        <w:t xml:space="preserve">unsolved by early conciliation will </w:t>
      </w:r>
      <w:r w:rsidR="008B5123">
        <w:t xml:space="preserve">go to the </w:t>
      </w:r>
      <w:r w:rsidR="008C6606">
        <w:t>ET</w:t>
      </w:r>
      <w:r w:rsidR="008B5123">
        <w:t xml:space="preserve"> system</w:t>
      </w:r>
      <w:r w:rsidR="00B13072">
        <w:t xml:space="preserve">, this process supports </w:t>
      </w:r>
      <w:r w:rsidR="00643877">
        <w:t>matters where</w:t>
      </w:r>
      <w:r w:rsidR="00B13072">
        <w:t xml:space="preserve"> employment relationships</w:t>
      </w:r>
      <w:r w:rsidR="00643877">
        <w:t xml:space="preserve"> have been challenged. </w:t>
      </w:r>
      <w:r w:rsidR="008A6028">
        <w:t>Duration restrictions outline in most ca</w:t>
      </w:r>
      <w:r w:rsidR="00822486">
        <w:t xml:space="preserve">ses </w:t>
      </w:r>
      <w:r w:rsidR="00F50ADA">
        <w:t xml:space="preserve">employees must </w:t>
      </w:r>
      <w:r w:rsidR="006A3B22">
        <w:t xml:space="preserve">lodge </w:t>
      </w:r>
      <w:r w:rsidR="0094135F">
        <w:t>an</w:t>
      </w:r>
      <w:r w:rsidR="006A3B22">
        <w:t xml:space="preserve"> ET1 form </w:t>
      </w:r>
      <w:r w:rsidR="001524AB">
        <w:t>“within three months and one day of the alleged incident occurring”</w:t>
      </w:r>
      <w:r w:rsidR="008B5123">
        <w:t xml:space="preserve"> </w:t>
      </w:r>
      <w:r w:rsidR="001524AB">
        <w:t>(</w:t>
      </w:r>
      <w:r w:rsidR="00566EF2">
        <w:t xml:space="preserve">Daniels,2022:22). </w:t>
      </w:r>
      <w:r w:rsidR="00F45016">
        <w:t>The ET1 outlines what the claim is and is sent to the employer who has 28 days to respond</w:t>
      </w:r>
      <w:r w:rsidR="00715FB1">
        <w:t xml:space="preserve"> via an ET3</w:t>
      </w:r>
      <w:r w:rsidR="00881E87">
        <w:t xml:space="preserve"> </w:t>
      </w:r>
      <w:r w:rsidR="009C4962">
        <w:t>(HM Courts and Tribunal Service,2014</w:t>
      </w:r>
      <w:r w:rsidR="00076474">
        <w:t>a</w:t>
      </w:r>
      <w:r w:rsidR="009C4962">
        <w:t>)</w:t>
      </w:r>
      <w:r w:rsidR="007C7C67">
        <w:t xml:space="preserve">. </w:t>
      </w:r>
      <w:r w:rsidR="0072282E">
        <w:t>The hearing then takes place</w:t>
      </w:r>
      <w:r w:rsidR="00D00156">
        <w:t xml:space="preserve"> with all parties</w:t>
      </w:r>
      <w:r w:rsidR="00DC5B6A">
        <w:t>, followed by the judgement</w:t>
      </w:r>
      <w:r w:rsidR="008E6350">
        <w:t xml:space="preserve">. An appeal is only authorised if the judge has made an error on a point of law, this is the singular accepted reason for appeal. </w:t>
      </w:r>
    </w:p>
    <w:p w14:paraId="3906F7CB" w14:textId="0D8398F7" w:rsidR="008B0C6D" w:rsidRDefault="008C6606" w:rsidP="00E44803">
      <w:pPr>
        <w:pStyle w:val="Nornal"/>
        <w:spacing w:line="360" w:lineRule="auto"/>
      </w:pPr>
      <w:r>
        <w:t>ETs</w:t>
      </w:r>
      <w:r w:rsidR="006B0FE5">
        <w:t xml:space="preserve"> hear over 80 different categories of claims (CIPD,2023), however there are some areas which ET</w:t>
      </w:r>
      <w:r w:rsidR="00881E87">
        <w:t>s</w:t>
      </w:r>
      <w:r w:rsidR="006B0FE5">
        <w:t xml:space="preserve"> </w:t>
      </w:r>
      <w:r>
        <w:t xml:space="preserve">do not </w:t>
      </w:r>
      <w:r w:rsidR="006E4D64">
        <w:t>cover</w:t>
      </w:r>
      <w:r w:rsidR="00881E87">
        <w:t>,</w:t>
      </w:r>
      <w:r w:rsidR="006E4D64">
        <w:t xml:space="preserve"> for example cases relating to common law such as defamation or </w:t>
      </w:r>
      <w:r w:rsidR="00373218">
        <w:t>alleged breach of contract</w:t>
      </w:r>
      <w:r w:rsidR="00881E87">
        <w:t xml:space="preserve"> which </w:t>
      </w:r>
      <w:r w:rsidR="00373218">
        <w:t xml:space="preserve">would be heard by either the County Court or the High Court. </w:t>
      </w:r>
      <w:r w:rsidR="00881E87">
        <w:t xml:space="preserve">A </w:t>
      </w:r>
      <w:r w:rsidR="00CA72EB">
        <w:t xml:space="preserve">maximum claim of £25,000 can be brought to </w:t>
      </w:r>
      <w:r w:rsidR="00373218">
        <w:t>ET</w:t>
      </w:r>
      <w:r w:rsidR="00CA72EB">
        <w:t xml:space="preserve">s, and therefore </w:t>
      </w:r>
      <w:r w:rsidR="00373218">
        <w:t>in the</w:t>
      </w:r>
      <w:r w:rsidR="00AB3126">
        <w:t xml:space="preserve"> County Court or High Court </w:t>
      </w:r>
      <w:r w:rsidR="00C64FD8">
        <w:t xml:space="preserve">where there is no limit to the amount of claim an employee can bring. </w:t>
      </w:r>
      <w:r w:rsidR="00C64FD8">
        <w:lastRenderedPageBreak/>
        <w:t xml:space="preserve">Additionally, you can take an employer to court 6 years after the incident in </w:t>
      </w:r>
      <w:r w:rsidR="00B52F3A">
        <w:t>C</w:t>
      </w:r>
      <w:r w:rsidR="00C64FD8">
        <w:t xml:space="preserve">ounty </w:t>
      </w:r>
      <w:r w:rsidR="00B52F3A">
        <w:t>C</w:t>
      </w:r>
      <w:r w:rsidR="00C64FD8">
        <w:t xml:space="preserve">ourt, compared to the three months minus a day through the </w:t>
      </w:r>
      <w:r w:rsidR="0094135F">
        <w:t>ET</w:t>
      </w:r>
      <w:r w:rsidR="00C64FD8">
        <w:t xml:space="preserve"> system. </w:t>
      </w:r>
      <w:r w:rsidR="00B875BC">
        <w:t>Ve</w:t>
      </w:r>
      <w:r w:rsidR="0094135F">
        <w:t>r</w:t>
      </w:r>
      <w:r w:rsidR="00B875BC">
        <w:t>y high value claims would go to the High Court</w:t>
      </w:r>
      <w:r w:rsidR="00B972BB">
        <w:t>, wh</w:t>
      </w:r>
      <w:r w:rsidR="009A6634">
        <w:t xml:space="preserve">ere minimum damages of £15,000 are heard. </w:t>
      </w:r>
    </w:p>
    <w:p w14:paraId="555EFF54" w14:textId="38BB1F10" w:rsidR="000E5BB9" w:rsidRDefault="000E5BB9" w:rsidP="00E44803">
      <w:pPr>
        <w:pStyle w:val="Nornal"/>
        <w:spacing w:line="360" w:lineRule="auto"/>
      </w:pPr>
      <w:r>
        <w:t xml:space="preserve">The Supreme Court </w:t>
      </w:r>
      <w:r w:rsidR="009E3D1D">
        <w:t>holds very limited numbers of cases and is “only possible where a point of law that has general public importance is disputed” (CIPD,2023)</w:t>
      </w:r>
      <w:r w:rsidR="000B3DAA">
        <w:t xml:space="preserve">. A case law example of this is </w:t>
      </w:r>
      <w:r w:rsidR="000B3DAA" w:rsidRPr="00B52F3A">
        <w:rPr>
          <w:i/>
          <w:iCs/>
        </w:rPr>
        <w:t>Uber</w:t>
      </w:r>
      <w:r w:rsidR="007B7378" w:rsidRPr="00B52F3A">
        <w:rPr>
          <w:i/>
          <w:iCs/>
        </w:rPr>
        <w:t xml:space="preserve"> and others v Aslam and others</w:t>
      </w:r>
      <w:r w:rsidR="003D1026">
        <w:t xml:space="preserve"> in the definition of </w:t>
      </w:r>
      <w:r w:rsidR="00C66F62">
        <w:t>employment as workers affording the right to national minimum wage and paid annual leave</w:t>
      </w:r>
      <w:r w:rsidR="007B7378">
        <w:t xml:space="preserve"> (</w:t>
      </w:r>
      <w:r w:rsidR="007A30F2">
        <w:t>Supreme Court,2021</w:t>
      </w:r>
      <w:r w:rsidR="003D1026">
        <w:t>)</w:t>
      </w:r>
      <w:r w:rsidR="00582413">
        <w:t xml:space="preserve">. </w:t>
      </w:r>
    </w:p>
    <w:p w14:paraId="178DA34A" w14:textId="3D8E6773" w:rsidR="00C863CC" w:rsidRDefault="00C863CC" w:rsidP="00E44803">
      <w:pPr>
        <w:pStyle w:val="Nornal"/>
        <w:spacing w:line="360" w:lineRule="auto"/>
      </w:pPr>
      <w:r>
        <w:t xml:space="preserve">The tribunal and courts system </w:t>
      </w:r>
      <w:r w:rsidR="00517372">
        <w:t xml:space="preserve">ensure that both </w:t>
      </w:r>
      <w:r w:rsidR="00BD3825">
        <w:t>employees and employers</w:t>
      </w:r>
      <w:r w:rsidR="00517372">
        <w:t xml:space="preserve"> have a fair hearing and that employment laws are upheld. Together both judicial bodies interpret and apply the law, </w:t>
      </w:r>
      <w:r w:rsidR="009B029A">
        <w:t xml:space="preserve">this enforcement supports the safeguarding of employee rights and supports equity in the workplace. </w:t>
      </w:r>
    </w:p>
    <w:p w14:paraId="0031612A" w14:textId="3EC91A17" w:rsidR="0011150A" w:rsidRDefault="0011150A" w:rsidP="00E44803">
      <w:pPr>
        <w:pStyle w:val="Nornal"/>
        <w:spacing w:line="360" w:lineRule="auto"/>
      </w:pPr>
    </w:p>
    <w:p w14:paraId="5B83BE51" w14:textId="77777777" w:rsidR="006A24B3" w:rsidRDefault="006A24B3" w:rsidP="006A24B3">
      <w:pPr>
        <w:pStyle w:val="Nornal"/>
        <w:numPr>
          <w:ilvl w:val="0"/>
          <w:numId w:val="1"/>
        </w:numPr>
        <w:rPr>
          <w:b/>
          <w:bCs/>
        </w:rPr>
      </w:pPr>
      <w:r w:rsidRPr="00A91919">
        <w:rPr>
          <w:b/>
          <w:bCs/>
        </w:rPr>
        <w:t>Explain how cases are settled before and during legal procedures. (AC 1.3)</w:t>
      </w:r>
    </w:p>
    <w:p w14:paraId="61455C7B" w14:textId="6CB269E2" w:rsidR="00E727FF" w:rsidRDefault="008F2AF2" w:rsidP="00E44803">
      <w:pPr>
        <w:pStyle w:val="Nornal"/>
        <w:spacing w:line="360" w:lineRule="auto"/>
      </w:pPr>
      <w:r>
        <w:t>In employment law, disputes can be settled before and during legal pro</w:t>
      </w:r>
      <w:r w:rsidR="00DF53D6">
        <w:t>cesses. There are opportunities to resolve issues informally, or through formal employment processes within an organisation</w:t>
      </w:r>
      <w:r w:rsidR="00CC2F7E">
        <w:t xml:space="preserve"> </w:t>
      </w:r>
      <w:r w:rsidR="000E6D20">
        <w:t>such as through</w:t>
      </w:r>
      <w:r w:rsidR="00CC2F7E">
        <w:t xml:space="preserve"> grievances and appeals processes. </w:t>
      </w:r>
      <w:r w:rsidR="004D4524">
        <w:t xml:space="preserve">These routes can lead to settlement agreements which do not </w:t>
      </w:r>
      <w:r w:rsidR="00683477">
        <w:t xml:space="preserve">have to </w:t>
      </w:r>
      <w:r w:rsidR="004D4524">
        <w:t>involve other parties such as The Advisory Conciliation and Arbitration Service (ACAS)</w:t>
      </w:r>
      <w:r w:rsidR="008D2EB2">
        <w:t>. Settlement agreements are</w:t>
      </w:r>
      <w:r w:rsidR="00676B4E">
        <w:t xml:space="preserve"> a </w:t>
      </w:r>
      <w:r w:rsidR="008D2EB2">
        <w:t xml:space="preserve">voluntary </w:t>
      </w:r>
      <w:r w:rsidR="0011150A">
        <w:t>process,</w:t>
      </w:r>
      <w:r w:rsidR="008D2EB2">
        <w:t xml:space="preserve"> and the employee must have independent legal advice </w:t>
      </w:r>
      <w:r w:rsidR="00D024C8">
        <w:t xml:space="preserve">(Daniels,2022). </w:t>
      </w:r>
      <w:r w:rsidR="006F0CB7">
        <w:t xml:space="preserve">The ACAS Code </w:t>
      </w:r>
      <w:r w:rsidR="00A70463">
        <w:t xml:space="preserve">suggests a consideration period of 10 days to be afforded to the employee to consider settlement agreements (Daniels,2022). </w:t>
      </w:r>
    </w:p>
    <w:p w14:paraId="6BFA8166" w14:textId="770B6ECE" w:rsidR="007A30F2" w:rsidRDefault="00CC2F7E" w:rsidP="00E44803">
      <w:pPr>
        <w:pStyle w:val="Nornal"/>
        <w:spacing w:line="360" w:lineRule="auto"/>
      </w:pPr>
      <w:r>
        <w:t xml:space="preserve">If </w:t>
      </w:r>
      <w:r w:rsidR="00AB1071">
        <w:t xml:space="preserve">these </w:t>
      </w:r>
      <w:r>
        <w:t xml:space="preserve">routes are unsuccessful, </w:t>
      </w:r>
      <w:r w:rsidR="004D4524">
        <w:t xml:space="preserve">ACAS </w:t>
      </w:r>
      <w:r>
        <w:t xml:space="preserve">can facilitate settlements. </w:t>
      </w:r>
      <w:r w:rsidR="003426BA">
        <w:t xml:space="preserve">Before legal action is triggered, ACAS offer mediation and </w:t>
      </w:r>
      <w:r w:rsidR="00C542CF">
        <w:t xml:space="preserve">early </w:t>
      </w:r>
      <w:r w:rsidR="003426BA">
        <w:t>conciliation services to support both employers and employees to reach mutually agreea</w:t>
      </w:r>
      <w:r w:rsidR="00646D54">
        <w:t xml:space="preserve">ble resolutions. </w:t>
      </w:r>
      <w:r w:rsidR="00BB3E9E">
        <w:t xml:space="preserve">As part of early conciliation, </w:t>
      </w:r>
      <w:r w:rsidR="00646D54">
        <w:t xml:space="preserve">ACAS </w:t>
      </w:r>
      <w:r w:rsidR="001264F2">
        <w:t xml:space="preserve">can </w:t>
      </w:r>
      <w:r w:rsidR="00646D54">
        <w:t xml:space="preserve">speak to both parties, </w:t>
      </w:r>
      <w:r w:rsidR="00D23AA0">
        <w:t>which</w:t>
      </w:r>
      <w:r w:rsidR="00996468">
        <w:t xml:space="preserve"> </w:t>
      </w:r>
      <w:r w:rsidR="00646D54">
        <w:t>support</w:t>
      </w:r>
      <w:r w:rsidR="00996468">
        <w:t>s</w:t>
      </w:r>
      <w:r w:rsidR="00646D54">
        <w:t xml:space="preserve"> a reduction of claims reaching tribunal stage. </w:t>
      </w:r>
      <w:r w:rsidR="00A1106F">
        <w:t xml:space="preserve">This process is usually for 6 </w:t>
      </w:r>
      <w:r w:rsidR="00D23AA0">
        <w:t>weeks;</w:t>
      </w:r>
      <w:r w:rsidR="00A1106F">
        <w:t xml:space="preserve"> </w:t>
      </w:r>
      <w:r w:rsidR="0011150A">
        <w:t>however,</w:t>
      </w:r>
      <w:r w:rsidR="000E3B12">
        <w:t xml:space="preserve"> employees can decide to not </w:t>
      </w:r>
      <w:r w:rsidR="001264F2">
        <w:t xml:space="preserve">to involve their employer at this stage and early conciliation can be </w:t>
      </w:r>
      <w:r w:rsidR="00B158E6">
        <w:t xml:space="preserve">rejected by the employee and lead </w:t>
      </w:r>
      <w:r w:rsidR="0011150A">
        <w:t>directly to</w:t>
      </w:r>
      <w:r w:rsidR="00B158E6">
        <w:t xml:space="preserve"> tribunal processes </w:t>
      </w:r>
      <w:r w:rsidR="00514F0C">
        <w:t xml:space="preserve">via an ET1 form </w:t>
      </w:r>
      <w:r w:rsidR="00B158E6">
        <w:t xml:space="preserve">(ACAS,2022). </w:t>
      </w:r>
      <w:r w:rsidR="001907BD">
        <w:t xml:space="preserve">If successful, the settlement is </w:t>
      </w:r>
      <w:r w:rsidR="00D23AA0">
        <w:t>agreed,</w:t>
      </w:r>
      <w:r w:rsidR="00680CDC">
        <w:t xml:space="preserve"> and the claim is halted. </w:t>
      </w:r>
      <w:r w:rsidR="0011150A">
        <w:t>ETs</w:t>
      </w:r>
      <w:r w:rsidR="004A1D64">
        <w:t xml:space="preserve"> must be brought within three months less one day</w:t>
      </w:r>
      <w:r w:rsidR="002C5523">
        <w:t xml:space="preserve"> in most cases, and the early conciliation process forms part of this time frame</w:t>
      </w:r>
      <w:r w:rsidR="006C74D5">
        <w:t>. However</w:t>
      </w:r>
      <w:r w:rsidR="000C2AB0">
        <w:t>,</w:t>
      </w:r>
      <w:r w:rsidR="006C74D5">
        <w:t xml:space="preserve"> if there is less than one month le</w:t>
      </w:r>
      <w:r w:rsidR="00233573">
        <w:t>ft</w:t>
      </w:r>
      <w:r w:rsidR="006C74D5">
        <w:t xml:space="preserve"> after early conciliation process has concluded, an extension will be applied to allow the claimant </w:t>
      </w:r>
      <w:r w:rsidR="00233573">
        <w:t xml:space="preserve">a minimum of a month to proceed (Daniels,2022:21). </w:t>
      </w:r>
    </w:p>
    <w:p w14:paraId="40103117" w14:textId="72862C43" w:rsidR="00996468" w:rsidRDefault="00A936F2" w:rsidP="00E44803">
      <w:pPr>
        <w:pStyle w:val="Nornal"/>
        <w:spacing w:line="360" w:lineRule="auto"/>
      </w:pPr>
      <w:r>
        <w:t xml:space="preserve">Conciliation processes aim to reach an agreement </w:t>
      </w:r>
      <w:r w:rsidR="00683477">
        <w:t xml:space="preserve">up to and during a tribunal </w:t>
      </w:r>
      <w:r>
        <w:t>(ACAS,2022). The ACAS service provides information</w:t>
      </w:r>
      <w:r w:rsidR="006351BE">
        <w:t xml:space="preserve"> and can explain the options to resolve. Their role is </w:t>
      </w:r>
      <w:r w:rsidR="006351BE">
        <w:lastRenderedPageBreak/>
        <w:t xml:space="preserve">not to represent either side, nor provide any </w:t>
      </w:r>
      <w:r w:rsidR="00D15081">
        <w:t xml:space="preserve">preparation for tribunal. If successful, </w:t>
      </w:r>
      <w:r w:rsidR="002C477D">
        <w:t xml:space="preserve">once a settlement has been agreed by both parties </w:t>
      </w:r>
      <w:r w:rsidR="00D15081">
        <w:t>ACAS provide a settlement form (COT3)</w:t>
      </w:r>
      <w:r w:rsidR="002C477D">
        <w:t xml:space="preserve">. </w:t>
      </w:r>
      <w:r w:rsidR="00024B2F">
        <w:t xml:space="preserve">Once a settlement has been </w:t>
      </w:r>
      <w:r w:rsidR="004F6875">
        <w:t>agreed</w:t>
      </w:r>
      <w:r w:rsidR="00024B2F">
        <w:t xml:space="preserve">, it is a legal agreement where the claimant cannot then raise this dispute again in the future. </w:t>
      </w:r>
      <w:r w:rsidR="00C542CF">
        <w:t xml:space="preserve">If an agreement is not reached, </w:t>
      </w:r>
      <w:r w:rsidR="00402BC6">
        <w:t xml:space="preserve">the process moves to the next stage. </w:t>
      </w:r>
    </w:p>
    <w:p w14:paraId="09E3640B" w14:textId="205CECC5" w:rsidR="00402BC6" w:rsidRPr="008F2AF2" w:rsidRDefault="00FE34D4" w:rsidP="00E44803">
      <w:pPr>
        <w:pStyle w:val="Nornal"/>
        <w:spacing w:line="360" w:lineRule="auto"/>
      </w:pPr>
      <w:r>
        <w:t xml:space="preserve">An </w:t>
      </w:r>
      <w:r w:rsidR="00AC7997">
        <w:t>alternative</w:t>
      </w:r>
      <w:r>
        <w:t xml:space="preserve"> </w:t>
      </w:r>
      <w:r w:rsidR="005F5F7F">
        <w:t>resolution process is through Judicial Mediation</w:t>
      </w:r>
      <w:r w:rsidR="00AC7997">
        <w:t xml:space="preserve">, applicable cases are identified during the preliminary </w:t>
      </w:r>
      <w:r w:rsidR="009D794B">
        <w:t>hearing</w:t>
      </w:r>
      <w:r w:rsidR="005F5F7F">
        <w:t>. This is where both employee and employer</w:t>
      </w:r>
      <w:r w:rsidR="009D794B">
        <w:t xml:space="preserve"> </w:t>
      </w:r>
      <w:r w:rsidR="005F5F7F">
        <w:t xml:space="preserve">meet with an Employment Judge who acts as a mediator. </w:t>
      </w:r>
      <w:r w:rsidR="00987A55">
        <w:t>More than</w:t>
      </w:r>
      <w:r w:rsidR="008A1B66">
        <w:t xml:space="preserve"> 65% of cases </w:t>
      </w:r>
      <w:r w:rsidR="00AC7997">
        <w:t>result in successful settlement through Judicial Mediation</w:t>
      </w:r>
      <w:r w:rsidR="00076474">
        <w:t xml:space="preserve"> (HM Courts and Tribunal Service,2014b)</w:t>
      </w:r>
      <w:r w:rsidR="00AC7997">
        <w:t xml:space="preserve">. </w:t>
      </w:r>
      <w:r w:rsidR="008A1B66">
        <w:t xml:space="preserve"> </w:t>
      </w:r>
    </w:p>
    <w:p w14:paraId="420BCA9B" w14:textId="2FAA164E" w:rsidR="007A30F2" w:rsidRPr="004F0813" w:rsidRDefault="00746B02" w:rsidP="00E44803">
      <w:pPr>
        <w:pStyle w:val="Nornal"/>
        <w:spacing w:line="360" w:lineRule="auto"/>
      </w:pPr>
      <w:r>
        <w:t>If settlement prior to the hearing is not agreed, t</w:t>
      </w:r>
      <w:r w:rsidR="00104ED6" w:rsidRPr="004F0813">
        <w:t xml:space="preserve">he final stage is an </w:t>
      </w:r>
      <w:r w:rsidR="001B51F2">
        <w:t>ET</w:t>
      </w:r>
      <w:r w:rsidR="00104ED6" w:rsidRPr="004F0813">
        <w:t xml:space="preserve"> </w:t>
      </w:r>
      <w:r>
        <w:t xml:space="preserve">hearing </w:t>
      </w:r>
      <w:r w:rsidR="00104ED6" w:rsidRPr="004F0813">
        <w:t xml:space="preserve">where an </w:t>
      </w:r>
      <w:r w:rsidR="001B51F2">
        <w:t>E</w:t>
      </w:r>
      <w:r w:rsidR="00104ED6" w:rsidRPr="004F0813">
        <w:t xml:space="preserve">mployment </w:t>
      </w:r>
      <w:r w:rsidR="001B51F2">
        <w:t>J</w:t>
      </w:r>
      <w:r w:rsidR="00104ED6" w:rsidRPr="004F0813">
        <w:t xml:space="preserve">udge will review the evidence and hear the case. </w:t>
      </w:r>
      <w:r w:rsidR="00BD5BE5">
        <w:t>The r</w:t>
      </w:r>
      <w:r w:rsidR="003F6AD2">
        <w:t>emed</w:t>
      </w:r>
      <w:r w:rsidR="000C2AB0">
        <w:t>ies</w:t>
      </w:r>
      <w:r w:rsidR="00BD5BE5">
        <w:t xml:space="preserve"> include reinstatement, re-</w:t>
      </w:r>
      <w:r w:rsidR="001B51F2">
        <w:t>engagement,</w:t>
      </w:r>
      <w:r w:rsidR="00BD5BE5">
        <w:t xml:space="preserve"> or compensation</w:t>
      </w:r>
      <w:r w:rsidR="003F6AD2">
        <w:t xml:space="preserve">. </w:t>
      </w:r>
    </w:p>
    <w:p w14:paraId="20E53F2D" w14:textId="77777777" w:rsidR="007A30F2" w:rsidRPr="00A91919" w:rsidRDefault="007A30F2" w:rsidP="007A30F2">
      <w:pPr>
        <w:pStyle w:val="Nornal"/>
        <w:rPr>
          <w:b/>
          <w:bCs/>
        </w:rPr>
      </w:pPr>
    </w:p>
    <w:p w14:paraId="68290F1A" w14:textId="77777777" w:rsidR="006A24B3" w:rsidRPr="00A91919" w:rsidRDefault="006A24B3" w:rsidP="006A24B3">
      <w:pPr>
        <w:pStyle w:val="Nornal"/>
        <w:rPr>
          <w:b/>
          <w:bCs/>
        </w:rPr>
      </w:pPr>
      <w:r w:rsidRPr="00A91919">
        <w:rPr>
          <w:b/>
          <w:bCs/>
        </w:rPr>
        <w:t>And provide tailored advice for each of the following scenarios:</w:t>
      </w:r>
    </w:p>
    <w:p w14:paraId="0A3544F2" w14:textId="77777777" w:rsidR="006A24B3" w:rsidRDefault="006A24B3" w:rsidP="006A24B3">
      <w:pPr>
        <w:pStyle w:val="Nornal"/>
        <w:numPr>
          <w:ilvl w:val="0"/>
          <w:numId w:val="1"/>
        </w:numPr>
        <w:rPr>
          <w:b/>
          <w:bCs/>
        </w:rPr>
      </w:pPr>
      <w:bookmarkStart w:id="0" w:name="_Hlk123122771"/>
      <w:r w:rsidRPr="00A91919">
        <w:rPr>
          <w:b/>
          <w:bCs/>
        </w:rPr>
        <w:t xml:space="preserve">Charlotte and Madeleine </w:t>
      </w:r>
      <w:bookmarkEnd w:id="0"/>
      <w:r w:rsidRPr="00A91919">
        <w:rPr>
          <w:b/>
          <w:bCs/>
        </w:rPr>
        <w:t xml:space="preserve">are aware discrimination legislation exists. They are unsure how this might affect their approach to recruitment and selection of employees for their two new branch openings. They want to avoid dealing with retirement and do not want their business disrupted by employees taking maternity leave. To overcome this, they decide to appoint young men. Advise them on the decision of appointing young men only. (AC 2.1) </w:t>
      </w:r>
    </w:p>
    <w:p w14:paraId="15CDDF90" w14:textId="2B04D2B0" w:rsidR="008D552B" w:rsidRDefault="00C664DD" w:rsidP="00E44803">
      <w:pPr>
        <w:pStyle w:val="Nornal"/>
        <w:spacing w:line="360" w:lineRule="auto"/>
      </w:pPr>
      <w:r w:rsidRPr="00354502">
        <w:t xml:space="preserve">The Equality Act (2010) </w:t>
      </w:r>
      <w:r w:rsidR="00E076EE" w:rsidRPr="00354502">
        <w:t xml:space="preserve">provides a legal framework </w:t>
      </w:r>
      <w:r w:rsidR="00E97156">
        <w:t>which affords protection for</w:t>
      </w:r>
      <w:r w:rsidR="00E076EE" w:rsidRPr="00354502">
        <w:t xml:space="preserve"> individuals from discrimination and to promote equality in</w:t>
      </w:r>
      <w:r w:rsidR="00AC4344">
        <w:t>cluding in</w:t>
      </w:r>
      <w:r w:rsidR="00E076EE" w:rsidRPr="00354502">
        <w:t xml:space="preserve"> employment. </w:t>
      </w:r>
      <w:r w:rsidR="00354502">
        <w:t xml:space="preserve">The Equality Act (2010) </w:t>
      </w:r>
      <w:r w:rsidR="00312296">
        <w:t xml:space="preserve">outlines </w:t>
      </w:r>
      <w:r w:rsidR="002500B2">
        <w:t>that it is unlawful</w:t>
      </w:r>
      <w:r w:rsidR="00312296">
        <w:t xml:space="preserve"> to </w:t>
      </w:r>
      <w:r w:rsidR="00F5658C">
        <w:t xml:space="preserve">discriminate someone based on </w:t>
      </w:r>
      <w:r w:rsidR="000E742F">
        <w:t>sex</w:t>
      </w:r>
      <w:r w:rsidR="00F5658C">
        <w:t>, age</w:t>
      </w:r>
      <w:r w:rsidR="00310AF3">
        <w:t>, pregnancy</w:t>
      </w:r>
      <w:r w:rsidR="00A7065A">
        <w:t xml:space="preserve"> and maternity</w:t>
      </w:r>
      <w:r w:rsidR="00F5658C">
        <w:t xml:space="preserve"> or other protected characteristics. This ensures equal treatment for </w:t>
      </w:r>
      <w:r w:rsidR="000E742F">
        <w:t xml:space="preserve">sexes </w:t>
      </w:r>
      <w:r w:rsidR="00F5658C">
        <w:t xml:space="preserve">and ages within the workplace, </w:t>
      </w:r>
      <w:r w:rsidR="00A159F6">
        <w:t xml:space="preserve">addressing </w:t>
      </w:r>
      <w:r w:rsidR="005F4431">
        <w:t xml:space="preserve">social </w:t>
      </w:r>
      <w:r w:rsidR="00A159F6">
        <w:t xml:space="preserve">issues such as pay inequality, maternity discrimination and other </w:t>
      </w:r>
      <w:r w:rsidR="000E742F">
        <w:t>sex</w:t>
      </w:r>
      <w:r w:rsidR="00A159F6">
        <w:t xml:space="preserve"> or aged based discrimination. </w:t>
      </w:r>
      <w:r w:rsidR="002500B2">
        <w:t>The purpose of this legislation is to pre</w:t>
      </w:r>
      <w:r w:rsidR="00EA3466">
        <w:t>v</w:t>
      </w:r>
      <w:r w:rsidR="002500B2">
        <w:t xml:space="preserve">ent discrimination and </w:t>
      </w:r>
      <w:r w:rsidR="00EA3466">
        <w:t>establish</w:t>
      </w:r>
      <w:r w:rsidR="002500B2">
        <w:t xml:space="preserve"> clear legal protections by promoting equal opportunities for all, irrespective of age, </w:t>
      </w:r>
      <w:r w:rsidR="000E742F">
        <w:t>sex</w:t>
      </w:r>
      <w:r w:rsidR="002500B2">
        <w:t xml:space="preserve"> and other protected characteristics. </w:t>
      </w:r>
    </w:p>
    <w:p w14:paraId="3D6A02B7" w14:textId="2C865746" w:rsidR="00E97156" w:rsidRDefault="00665B90" w:rsidP="00E44803">
      <w:pPr>
        <w:pStyle w:val="Nornal"/>
        <w:spacing w:line="360" w:lineRule="auto"/>
      </w:pPr>
      <w:r>
        <w:t xml:space="preserve">The Equality Act (2010) not only protects employees and workers, but also job applicants and ex-employees. </w:t>
      </w:r>
      <w:r w:rsidR="0012431D">
        <w:t>ACAS (2023</w:t>
      </w:r>
      <w:r w:rsidR="0025282F">
        <w:t>a</w:t>
      </w:r>
      <w:r w:rsidR="0012431D">
        <w:t xml:space="preserve">) outline that </w:t>
      </w:r>
      <w:r w:rsidR="00CF54E7">
        <w:t xml:space="preserve">“less favourable treatment can be anything that puts someone with a protected characteristics at a disadvantage”. Therefore, Charlotte and Madeline </w:t>
      </w:r>
      <w:r w:rsidR="002A017F">
        <w:t xml:space="preserve">need to be aware that by choosing to employ young men to avoid </w:t>
      </w:r>
      <w:r w:rsidR="00D8120E">
        <w:t xml:space="preserve">retirement and maternity related terms, they are in breach of the Equality Act (2010) </w:t>
      </w:r>
      <w:r w:rsidR="00FB1C63">
        <w:t xml:space="preserve">regarding </w:t>
      </w:r>
      <w:r w:rsidR="000E742F">
        <w:t>sex</w:t>
      </w:r>
      <w:r w:rsidR="00A7065A">
        <w:t xml:space="preserve">, </w:t>
      </w:r>
      <w:r w:rsidR="005F4431">
        <w:t>maternity,</w:t>
      </w:r>
      <w:r w:rsidR="00A7065A">
        <w:t xml:space="preserve"> and </w:t>
      </w:r>
      <w:r w:rsidR="00FB1C63">
        <w:t xml:space="preserve">age </w:t>
      </w:r>
      <w:r w:rsidR="00F118E5">
        <w:t xml:space="preserve">direct </w:t>
      </w:r>
      <w:r w:rsidR="00FB1C63">
        <w:t>discrimination. There can be legal</w:t>
      </w:r>
      <w:r w:rsidR="008C5A55">
        <w:t xml:space="preserve">, </w:t>
      </w:r>
      <w:r w:rsidR="005F4431">
        <w:t>financial,</w:t>
      </w:r>
      <w:r w:rsidR="008C5A55">
        <w:t xml:space="preserve"> and reputational</w:t>
      </w:r>
      <w:r w:rsidR="00FB1C63">
        <w:t xml:space="preserve"> consequences </w:t>
      </w:r>
      <w:r w:rsidR="008C5A55">
        <w:t xml:space="preserve">to this. </w:t>
      </w:r>
      <w:r w:rsidR="00C307A6">
        <w:t>Applicants</w:t>
      </w:r>
      <w:r w:rsidR="00A70365">
        <w:t xml:space="preserve">, </w:t>
      </w:r>
      <w:r w:rsidR="00FA2848">
        <w:t>employees,</w:t>
      </w:r>
      <w:r w:rsidR="00A70365">
        <w:t xml:space="preserve"> or ex-employees could bring a legal claim against the Charlotte and Madeline</w:t>
      </w:r>
      <w:r w:rsidR="0005450F">
        <w:t xml:space="preserve"> for discrimination based on age/</w:t>
      </w:r>
      <w:r w:rsidR="000E742F">
        <w:t>sex</w:t>
      </w:r>
      <w:r w:rsidR="0005450F">
        <w:t xml:space="preserve">, and this can result </w:t>
      </w:r>
      <w:r w:rsidR="0005450F">
        <w:lastRenderedPageBreak/>
        <w:t>in</w:t>
      </w:r>
      <w:r w:rsidR="00E8007D">
        <w:t xml:space="preserve"> lengthy legal cases and </w:t>
      </w:r>
      <w:r w:rsidR="0005450F">
        <w:t>large compensation</w:t>
      </w:r>
      <w:r w:rsidR="00E8007D">
        <w:t>s</w:t>
      </w:r>
      <w:r w:rsidR="0005450F">
        <w:t xml:space="preserve"> to pay</w:t>
      </w:r>
      <w:r w:rsidR="00AE0C33">
        <w:t xml:space="preserve"> which can include financial loss and injury to feelings. </w:t>
      </w:r>
      <w:r w:rsidR="0005450F">
        <w:t xml:space="preserve"> </w:t>
      </w:r>
      <w:r w:rsidR="00AE0C33">
        <w:t xml:space="preserve">This could be </w:t>
      </w:r>
      <w:r w:rsidR="0005450F">
        <w:t xml:space="preserve">settled either in or out of a tribunal process. </w:t>
      </w:r>
      <w:r w:rsidR="004A5090">
        <w:t xml:space="preserve">In addition, at a </w:t>
      </w:r>
      <w:r w:rsidR="00A7065A">
        <w:t>tribunal corrective remedies</w:t>
      </w:r>
      <w:r w:rsidR="004A5090">
        <w:t xml:space="preserve"> may be ordered </w:t>
      </w:r>
      <w:r w:rsidR="009A06F2">
        <w:t xml:space="preserve">such as introducing an equal opportunities policy within the organisation or making public the selection criteria for recruitment. </w:t>
      </w:r>
    </w:p>
    <w:p w14:paraId="19C58C4A" w14:textId="4D34DDA5" w:rsidR="008C5A55" w:rsidRPr="00354502" w:rsidRDefault="008C5A55" w:rsidP="00E44803">
      <w:pPr>
        <w:pStyle w:val="Nornal"/>
        <w:spacing w:line="360" w:lineRule="auto"/>
      </w:pPr>
      <w:r>
        <w:t xml:space="preserve">It is essential for Charlotte and Madeline to adopt inclusive practices </w:t>
      </w:r>
      <w:r w:rsidR="00462FB0">
        <w:t xml:space="preserve">by law, including to take steps to ensure discrimination is avoided, </w:t>
      </w:r>
      <w:r w:rsidR="0084483C">
        <w:t xml:space="preserve">to actively work at protecting people from discrimination and ensure they </w:t>
      </w:r>
      <w:r w:rsidR="00B3221E">
        <w:t>take proactive steps to promote equality and diversity within the workplace</w:t>
      </w:r>
      <w:r w:rsidR="0084483C">
        <w:t xml:space="preserve"> (ACAS,2023</w:t>
      </w:r>
      <w:r w:rsidR="0025282F">
        <w:t>a</w:t>
      </w:r>
      <w:r w:rsidR="0084483C">
        <w:t>)</w:t>
      </w:r>
      <w:r w:rsidR="00B3221E">
        <w:t xml:space="preserve">. </w:t>
      </w:r>
      <w:r w:rsidR="00E74EDE">
        <w:t>It would be recommended</w:t>
      </w:r>
      <w:r w:rsidR="00654F0B">
        <w:t xml:space="preserve"> that Charlotte and Madeline </w:t>
      </w:r>
      <w:r w:rsidR="00FE6C81">
        <w:t>firstly create a</w:t>
      </w:r>
      <w:r w:rsidR="00F462A9">
        <w:t>n</w:t>
      </w:r>
      <w:r w:rsidR="00FE6C81">
        <w:t xml:space="preserve"> equal opportunities policy</w:t>
      </w:r>
      <w:r w:rsidR="00F462A9">
        <w:t xml:space="preserve"> and consider actions towards inclusive recruitment. For example, they could </w:t>
      </w:r>
      <w:r w:rsidR="00654F0B">
        <w:t xml:space="preserve">anonymise </w:t>
      </w:r>
      <w:r w:rsidR="00E0762E">
        <w:t xml:space="preserve">the application process so that they can focus on the </w:t>
      </w:r>
      <w:r w:rsidR="00702B46">
        <w:t>candidates’</w:t>
      </w:r>
      <w:r w:rsidR="00E0762E">
        <w:t xml:space="preserve"> skills and experience rather than their age or </w:t>
      </w:r>
      <w:r w:rsidR="000E742F">
        <w:t>sex</w:t>
      </w:r>
      <w:r w:rsidR="00E0762E">
        <w:t xml:space="preserve">. </w:t>
      </w:r>
      <w:r w:rsidR="00F462A9">
        <w:t xml:space="preserve">Considering they have already made the recruitment </w:t>
      </w:r>
      <w:r w:rsidR="000A4F61">
        <w:t>selections;</w:t>
      </w:r>
      <w:r w:rsidR="00F462A9">
        <w:t xml:space="preserve"> it would be recommended to look back over the applications for the roles already and creating a talent pool of </w:t>
      </w:r>
      <w:r w:rsidR="004C7E61">
        <w:t xml:space="preserve">skilled candidates who they did not initially appoint due to </w:t>
      </w:r>
      <w:r w:rsidR="000E742F">
        <w:t>sex</w:t>
      </w:r>
      <w:r w:rsidR="004C7E61">
        <w:t xml:space="preserve"> or age. These candidates could be afforded priority at re-interview if future positions arise. </w:t>
      </w:r>
    </w:p>
    <w:p w14:paraId="34225021" w14:textId="77777777" w:rsidR="008D552B" w:rsidRDefault="008D552B" w:rsidP="008D552B">
      <w:pPr>
        <w:pStyle w:val="Nornal"/>
        <w:rPr>
          <w:b/>
          <w:bCs/>
        </w:rPr>
      </w:pPr>
    </w:p>
    <w:p w14:paraId="38A2ABFD" w14:textId="77777777" w:rsidR="006A24B3" w:rsidRDefault="006A24B3" w:rsidP="006A24B3">
      <w:pPr>
        <w:pStyle w:val="Nornal"/>
        <w:numPr>
          <w:ilvl w:val="0"/>
          <w:numId w:val="1"/>
        </w:numPr>
        <w:rPr>
          <w:b/>
          <w:bCs/>
        </w:rPr>
      </w:pPr>
      <w:r w:rsidRPr="00A91919">
        <w:rPr>
          <w:b/>
          <w:bCs/>
        </w:rPr>
        <w:t>Cat, a restaurant manager, has recently become aware that she is paid less than Kit, another manager who is male. Her salary is £28,000 a year, whereas Kit earns £30,000 a year. She asked Charlotte to increase her salary to match Kit’s, but she refused saying Kit deserved the extra money. (AC 2.2)</w:t>
      </w:r>
    </w:p>
    <w:p w14:paraId="244F92FF" w14:textId="64DE861D" w:rsidR="000A4F61" w:rsidRDefault="0093445E" w:rsidP="00E44803">
      <w:pPr>
        <w:pStyle w:val="Nornal"/>
        <w:spacing w:line="360" w:lineRule="auto"/>
      </w:pPr>
      <w:r>
        <w:t xml:space="preserve">It is important to clarify </w:t>
      </w:r>
      <w:r w:rsidR="006635B6">
        <w:t>both Cat and Kit</w:t>
      </w:r>
      <w:r w:rsidR="00AD5315">
        <w:t>’</w:t>
      </w:r>
      <w:r w:rsidR="006635B6">
        <w:t>s roles and whether they are the same or similar. If so, C</w:t>
      </w:r>
      <w:r w:rsidR="001D5C6A">
        <w:t>harlotte</w:t>
      </w:r>
      <w:r w:rsidR="006635B6">
        <w:t xml:space="preserve"> should be aware she could be in breach of the Equality Act (2010) and could face legal consequences as a result. </w:t>
      </w:r>
      <w:r w:rsidR="00892804">
        <w:t>I would advise Charlotte that the Equality Act (2010) clearly outlines that men and women are entitled to equal pay for equal work, and that it is illegal to p</w:t>
      </w:r>
      <w:r w:rsidR="00B83B49">
        <w:t>ay employees a different salary for the same or similar role due to their sex</w:t>
      </w:r>
      <w:r w:rsidR="000730D7">
        <w:t xml:space="preserve"> (ACAS,2024</w:t>
      </w:r>
      <w:r w:rsidR="002D6E6D">
        <w:t>a</w:t>
      </w:r>
      <w:r w:rsidR="000730D7">
        <w:t>)</w:t>
      </w:r>
      <w:r w:rsidR="00B83B49">
        <w:t xml:space="preserve">. </w:t>
      </w:r>
      <w:r w:rsidR="000E5632">
        <w:t xml:space="preserve">This was evident in case law </w:t>
      </w:r>
      <w:r w:rsidR="000E5632" w:rsidRPr="00AD5315">
        <w:rPr>
          <w:i/>
          <w:iCs/>
        </w:rPr>
        <w:t>Asda Stores v Brierl</w:t>
      </w:r>
      <w:r w:rsidR="00587B60" w:rsidRPr="00AD5315">
        <w:rPr>
          <w:i/>
          <w:iCs/>
        </w:rPr>
        <w:t>e</w:t>
      </w:r>
      <w:r w:rsidR="000E5632" w:rsidRPr="00AD5315">
        <w:rPr>
          <w:i/>
          <w:iCs/>
        </w:rPr>
        <w:t>y and others (2019)</w:t>
      </w:r>
      <w:r w:rsidR="000E5632">
        <w:t xml:space="preserve"> where </w:t>
      </w:r>
      <w:r w:rsidR="00D820EC">
        <w:t xml:space="preserve">Asda </w:t>
      </w:r>
      <w:r w:rsidR="004D1287">
        <w:t>in-</w:t>
      </w:r>
      <w:r w:rsidR="00346DAA">
        <w:t xml:space="preserve">store staff who are predominately female, compared the value of their work to that of the workers in the distribution centre who were mostly male. The Supreme Court </w:t>
      </w:r>
      <w:r w:rsidR="00ED070D">
        <w:t xml:space="preserve">upheld the ruling that the lower-paid shop workers were </w:t>
      </w:r>
      <w:r w:rsidR="00C11D77">
        <w:t>comparable</w:t>
      </w:r>
      <w:r w:rsidR="00ED070D">
        <w:t xml:space="preserve"> to the higher paid </w:t>
      </w:r>
      <w:r w:rsidR="00745912">
        <w:t>distribution staff</w:t>
      </w:r>
      <w:r w:rsidR="00B83B49">
        <w:t xml:space="preserve"> </w:t>
      </w:r>
      <w:r w:rsidR="00BC27FF">
        <w:t xml:space="preserve">for the purposes of equal pay. </w:t>
      </w:r>
    </w:p>
    <w:p w14:paraId="5460F637" w14:textId="16E125AD" w:rsidR="001D5C6A" w:rsidRDefault="000D08B0" w:rsidP="00E44803">
      <w:pPr>
        <w:pStyle w:val="Nornal"/>
        <w:spacing w:line="360" w:lineRule="auto"/>
      </w:pPr>
      <w:r>
        <w:t>There are several recommendations for Charlotte to implement immediately.</w:t>
      </w:r>
      <w:r w:rsidR="001D5C6A">
        <w:t xml:space="preserve"> Charlotte </w:t>
      </w:r>
      <w:r>
        <w:t xml:space="preserve">needs </w:t>
      </w:r>
      <w:r w:rsidR="001D5C6A">
        <w:t xml:space="preserve">to complete a pay review to identify any </w:t>
      </w:r>
      <w:r w:rsidR="003A6DCB">
        <w:t>equal pay concerns</w:t>
      </w:r>
      <w:r w:rsidR="001D5C6A">
        <w:t xml:space="preserve">. </w:t>
      </w:r>
      <w:r w:rsidR="00F176CA">
        <w:t xml:space="preserve">If there is a </w:t>
      </w:r>
      <w:r w:rsidR="00B83B49">
        <w:t>pay discrepancy</w:t>
      </w:r>
      <w:r w:rsidR="00F176CA">
        <w:t xml:space="preserve"> identified between Cat and Kit, ensure that this is due to skills, experience or performance and not because of the difference in </w:t>
      </w:r>
      <w:r w:rsidR="001927D4">
        <w:t xml:space="preserve">sex. </w:t>
      </w:r>
      <w:r w:rsidR="00341641">
        <w:t>If there is a gap identified and both Cat and Kit are performing the same or similar roles and responsibilities within their managerial job, Charlotte needs to increase Cat’s pay to align with Kit</w:t>
      </w:r>
      <w:r w:rsidR="00EE0C69">
        <w:t>’</w:t>
      </w:r>
      <w:r w:rsidR="00341641">
        <w:t xml:space="preserve">s. </w:t>
      </w:r>
      <w:r w:rsidR="00A107C1">
        <w:t xml:space="preserve">If the pay difference </w:t>
      </w:r>
      <w:r w:rsidR="00A107C1">
        <w:lastRenderedPageBreak/>
        <w:t>is due to Kit</w:t>
      </w:r>
      <w:r w:rsidR="001927D4">
        <w:t>’</w:t>
      </w:r>
      <w:r w:rsidR="00A107C1">
        <w:t>s increased skills or experience in the field, then Charlotte needs to ensure th</w:t>
      </w:r>
      <w:r w:rsidR="006226BC">
        <w:t xml:space="preserve">at there is a pay policy which outlines the pay rates based on objective criteria such as </w:t>
      </w:r>
      <w:r w:rsidR="003A6DCB">
        <w:t xml:space="preserve">completion of a </w:t>
      </w:r>
      <w:r w:rsidR="00A82053">
        <w:t xml:space="preserve">CIPD managerial qualification awards </w:t>
      </w:r>
      <w:r w:rsidR="006226BC">
        <w:t>an additional £2,000 per annum pay grade. By ensuring there is a transparent</w:t>
      </w:r>
      <w:r w:rsidR="00D9569F">
        <w:t>, non-discriminatory and objective pay procedure</w:t>
      </w:r>
      <w:r w:rsidR="00887C06">
        <w:t>, this reduces ambiguity around pay differences</w:t>
      </w:r>
      <w:r w:rsidR="001927D4">
        <w:t xml:space="preserve"> between colleagues</w:t>
      </w:r>
      <w:r w:rsidR="00887C06">
        <w:t xml:space="preserve">. </w:t>
      </w:r>
    </w:p>
    <w:p w14:paraId="3DFBB50B" w14:textId="4711F6FE" w:rsidR="0002761D" w:rsidRDefault="0002761D" w:rsidP="00E44803">
      <w:pPr>
        <w:pStyle w:val="Nornal"/>
        <w:spacing w:line="360" w:lineRule="auto"/>
      </w:pPr>
      <w:r>
        <w:t>If pay differences are singularly down the difference in sex, this is likely to be a breach in the Equality Act (2010) legislation</w:t>
      </w:r>
      <w:r w:rsidR="00CB31DE">
        <w:t xml:space="preserve"> and has consequences. If Charlotte does not act accordingly, there may be legal consequences including a discrimination claim which can result in lengthy and costly legal </w:t>
      </w:r>
      <w:r w:rsidR="00A85DF6">
        <w:t xml:space="preserve">risk and likely compensation and settlement payments. There are reputational risks associated with equality malpractice, </w:t>
      </w:r>
      <w:r w:rsidR="0072405E">
        <w:t xml:space="preserve">which can result in loss of customers, employees, revenue and overall impact the businesses wider reputation within the community. Charlotte will also lose talent if she does not address this issue, employees are likely to feel disengaged and discriminated against, </w:t>
      </w:r>
      <w:r w:rsidR="00DF6BB1">
        <w:t xml:space="preserve">resulting in </w:t>
      </w:r>
      <w:r w:rsidR="001927D4">
        <w:t xml:space="preserve">employee attrition </w:t>
      </w:r>
      <w:r w:rsidR="00DF6BB1">
        <w:t xml:space="preserve">and loss of valuable talent to the company. Increased staff turnover also has associated costs to consider. </w:t>
      </w:r>
    </w:p>
    <w:p w14:paraId="66464892" w14:textId="77777777" w:rsidR="000A4F61" w:rsidRDefault="000A4F61" w:rsidP="000A4F61">
      <w:pPr>
        <w:pStyle w:val="Nornal"/>
        <w:rPr>
          <w:b/>
          <w:bCs/>
        </w:rPr>
      </w:pPr>
    </w:p>
    <w:p w14:paraId="53ACEBF7" w14:textId="77777777" w:rsidR="006A24B3" w:rsidRPr="00A91919" w:rsidRDefault="006A24B3" w:rsidP="006A24B3">
      <w:pPr>
        <w:pStyle w:val="Nornal"/>
        <w:numPr>
          <w:ilvl w:val="0"/>
          <w:numId w:val="1"/>
        </w:numPr>
        <w:rPr>
          <w:b/>
          <w:bCs/>
        </w:rPr>
      </w:pPr>
      <w:r w:rsidRPr="00A91919">
        <w:rPr>
          <w:b/>
          <w:bCs/>
        </w:rPr>
        <w:t>The lease on an existing site is due to expire in four months’ time and the new terms are prohibitively expensive. Charlotte and Madeleine decide to close the restaurant when the lease expires, rather than renew the lease. When the restaurant closes, they intend to dismiss all six employees, paying each person two weeks’ notice as stated in their contracts of employment:</w:t>
      </w:r>
    </w:p>
    <w:p w14:paraId="2BE54184" w14:textId="77777777" w:rsidR="006A24B3" w:rsidRPr="00A91919" w:rsidRDefault="006A24B3" w:rsidP="006A24B3">
      <w:pPr>
        <w:pStyle w:val="Nornal"/>
        <w:numPr>
          <w:ilvl w:val="1"/>
          <w:numId w:val="1"/>
        </w:numPr>
        <w:rPr>
          <w:b/>
          <w:bCs/>
        </w:rPr>
      </w:pPr>
      <w:r w:rsidRPr="00A91919">
        <w:rPr>
          <w:b/>
          <w:bCs/>
        </w:rPr>
        <w:t>Angelica, the manager (eight years’ service, 53 years old, salary £700 per week)</w:t>
      </w:r>
    </w:p>
    <w:p w14:paraId="150F362E" w14:textId="77777777" w:rsidR="006A24B3" w:rsidRPr="00A91919" w:rsidRDefault="006A24B3" w:rsidP="006A24B3">
      <w:pPr>
        <w:pStyle w:val="Nornal"/>
        <w:numPr>
          <w:ilvl w:val="1"/>
          <w:numId w:val="1"/>
        </w:numPr>
        <w:rPr>
          <w:b/>
          <w:bCs/>
        </w:rPr>
      </w:pPr>
      <w:r w:rsidRPr="00A91919">
        <w:rPr>
          <w:b/>
          <w:bCs/>
        </w:rPr>
        <w:t>Saffron, the supervisor (five years’ service, 30 years old, salary £350 per week)</w:t>
      </w:r>
    </w:p>
    <w:p w14:paraId="039E324B" w14:textId="77777777" w:rsidR="006A24B3" w:rsidRPr="00A91919" w:rsidRDefault="006A24B3" w:rsidP="006A24B3">
      <w:pPr>
        <w:pStyle w:val="Nornal"/>
        <w:numPr>
          <w:ilvl w:val="1"/>
          <w:numId w:val="1"/>
        </w:numPr>
        <w:rPr>
          <w:b/>
          <w:bCs/>
        </w:rPr>
      </w:pPr>
      <w:r w:rsidRPr="00A91919">
        <w:rPr>
          <w:b/>
          <w:bCs/>
        </w:rPr>
        <w:t>Chip and Cherry, full-time sales assistants, who are 18 years old, and Reese and Carmel, full-time sales assistants who are 19 years old. All four employees have one year’s service, are paid £9.00 per hour and work 25 hours a week)</w:t>
      </w:r>
    </w:p>
    <w:p w14:paraId="355D1B95" w14:textId="4AF0D520" w:rsidR="00211448" w:rsidRDefault="006A24B3" w:rsidP="00211448">
      <w:pPr>
        <w:pStyle w:val="Nornal"/>
        <w:ind w:left="720"/>
        <w:rPr>
          <w:b/>
          <w:bCs/>
        </w:rPr>
      </w:pPr>
      <w:r w:rsidRPr="00A91919">
        <w:rPr>
          <w:b/>
          <w:bCs/>
        </w:rPr>
        <w:t>Advise why their approach is risky and what they should do instead. (AC 3.1)</w:t>
      </w:r>
    </w:p>
    <w:p w14:paraId="3FC1376A" w14:textId="724C8952" w:rsidR="005D69A1" w:rsidRDefault="005D69A1" w:rsidP="00E44803">
      <w:pPr>
        <w:pStyle w:val="Nornal"/>
        <w:spacing w:line="360" w:lineRule="auto"/>
      </w:pPr>
      <w:r>
        <w:t>Charlotte and Madeleine should check if redundancy is the right route in this circumstance or whether there are other options such as relocation</w:t>
      </w:r>
      <w:r w:rsidR="00691CEA">
        <w:t xml:space="preserve"> </w:t>
      </w:r>
      <w:r>
        <w:t>(Daniels,2022).</w:t>
      </w:r>
      <w:r w:rsidR="00691CEA">
        <w:t xml:space="preserve"> </w:t>
      </w:r>
      <w:r w:rsidR="009D53F9">
        <w:t xml:space="preserve">If redundancies are necessary, a policy should be in place </w:t>
      </w:r>
      <w:r w:rsidR="00483173">
        <w:t>to</w:t>
      </w:r>
      <w:r w:rsidR="003B427B">
        <w:t xml:space="preserve"> support an equitable process. </w:t>
      </w:r>
      <w:r w:rsidR="00F122E3">
        <w:t>For redundancy process</w:t>
      </w:r>
      <w:r w:rsidR="00410F3A">
        <w:t>es</w:t>
      </w:r>
      <w:r w:rsidR="00F122E3">
        <w:t xml:space="preserve"> Charlotte and Madeleine need to ensure they align with any timeframes outlined in the contract or redundancy policy,</w:t>
      </w:r>
      <w:r w:rsidR="00FC3B48">
        <w:t xml:space="preserve"> after</w:t>
      </w:r>
      <w:r w:rsidR="00F122E3">
        <w:t xml:space="preserve"> ensuring it aligns with legislation</w:t>
      </w:r>
      <w:r w:rsidR="00FC3B48">
        <w:t xml:space="preserve"> minimum requirements</w:t>
      </w:r>
      <w:r w:rsidR="00F122E3">
        <w:t xml:space="preserve">. </w:t>
      </w:r>
      <w:r w:rsidR="003B427B">
        <w:t xml:space="preserve">As there are less than 20 </w:t>
      </w:r>
      <w:r w:rsidR="007B1E24">
        <w:t>jobs to be made redundant</w:t>
      </w:r>
      <w:r w:rsidR="00410F3A">
        <w:t>, there is no</w:t>
      </w:r>
      <w:r w:rsidR="007B1E24">
        <w:t xml:space="preserve"> legal requirement for collective </w:t>
      </w:r>
      <w:r w:rsidR="00691CEA">
        <w:t>consultation,</w:t>
      </w:r>
      <w:r w:rsidR="007B1E24">
        <w:t xml:space="preserve"> but </w:t>
      </w:r>
      <w:r w:rsidR="00410F3A">
        <w:t>they</w:t>
      </w:r>
      <w:r w:rsidR="007B1E24">
        <w:t xml:space="preserve"> need to engage individually with the six </w:t>
      </w:r>
      <w:r w:rsidR="007B1E24">
        <w:lastRenderedPageBreak/>
        <w:t xml:space="preserve">employees </w:t>
      </w:r>
      <w:r w:rsidR="00483173">
        <w:t xml:space="preserve">to consult on the redundancies to </w:t>
      </w:r>
      <w:r w:rsidR="002D6E6D">
        <w:t xml:space="preserve">explain the redundancies may need to happen, how many redundancies may occur and the process (ACAS,2024b). </w:t>
      </w:r>
      <w:r w:rsidR="00FC38C3">
        <w:t xml:space="preserve">Charlotte and Madeleine should ensure they have received appropriate training </w:t>
      </w:r>
      <w:r w:rsidR="00ED183E">
        <w:t xml:space="preserve">to manage the consultation </w:t>
      </w:r>
      <w:r w:rsidR="00410F3A">
        <w:t>process</w:t>
      </w:r>
      <w:r w:rsidR="00ED183E">
        <w:t>,</w:t>
      </w:r>
      <w:r w:rsidR="007455DE">
        <w:t xml:space="preserve"> this </w:t>
      </w:r>
      <w:r w:rsidR="00410F3A">
        <w:t>is offered</w:t>
      </w:r>
      <w:r w:rsidR="007455DE">
        <w:t xml:space="preserve"> by services such as ACAS</w:t>
      </w:r>
      <w:r w:rsidR="000E12D3">
        <w:t>. I</w:t>
      </w:r>
      <w:r w:rsidR="003C4E89">
        <w:t xml:space="preserve">t would be reasonable to allow two to four weeks </w:t>
      </w:r>
      <w:r w:rsidR="00E97FA8">
        <w:t xml:space="preserve">to consult to allow the employees a reasonable amount of time to understand the situation, raise any queries and explore alternative employment. </w:t>
      </w:r>
      <w:r w:rsidR="00897DDE">
        <w:t xml:space="preserve">During the consultation, employees may have alternative considerations to avoid </w:t>
      </w:r>
      <w:r w:rsidR="002919AC">
        <w:t>job losses that Charlotte and Madeleine need to consider</w:t>
      </w:r>
      <w:r w:rsidR="00FC38C3">
        <w:t xml:space="preserve">. </w:t>
      </w:r>
    </w:p>
    <w:p w14:paraId="1BC5BE1F" w14:textId="7C917DB9" w:rsidR="00AD5315" w:rsidRDefault="001F7752" w:rsidP="00E44803">
      <w:pPr>
        <w:pStyle w:val="Nornal"/>
        <w:spacing w:line="360" w:lineRule="auto"/>
      </w:pPr>
      <w:r w:rsidRPr="001F7752">
        <w:t xml:space="preserve">In relation to redundancy pay, it is risky for Charlotte and Madeleine to assume all employees will receive the same </w:t>
      </w:r>
      <w:r w:rsidR="00410F3A">
        <w:t>financial compensation</w:t>
      </w:r>
      <w:r w:rsidRPr="001F7752">
        <w:t xml:space="preserve">. </w:t>
      </w:r>
      <w:r w:rsidR="000D7BA5">
        <w:t xml:space="preserve">Firstly, they should check both the contract and redundancy policy to check the terms. If it outlines that </w:t>
      </w:r>
      <w:r w:rsidR="005925B4">
        <w:t xml:space="preserve">employees get the statutory minimum requirement, this is </w:t>
      </w:r>
      <w:r w:rsidR="00640132">
        <w:t>based on the employees age and how long they have worked for.</w:t>
      </w:r>
      <w:r w:rsidR="00AD5315">
        <w:t xml:space="preserve"> The table below demonstrates the legal terms for redundancy pay by employee. </w:t>
      </w:r>
    </w:p>
    <w:p w14:paraId="498C5218" w14:textId="223B54A0" w:rsidR="000E5F4B" w:rsidRDefault="000E5F4B" w:rsidP="00E44803">
      <w:pPr>
        <w:pStyle w:val="Nornal"/>
        <w:spacing w:line="360" w:lineRule="auto"/>
      </w:pPr>
      <w:r w:rsidRPr="000E5F4B">
        <w:drawing>
          <wp:inline distT="0" distB="0" distL="0" distR="0" wp14:anchorId="592A4B73" wp14:editId="2F064EA6">
            <wp:extent cx="5874106" cy="2635733"/>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891593" cy="2643579"/>
                    </a:xfrm>
                    <a:prstGeom prst="rect">
                      <a:avLst/>
                    </a:prstGeom>
                  </pic:spPr>
                </pic:pic>
              </a:graphicData>
            </a:graphic>
          </wp:inline>
        </w:drawing>
      </w:r>
    </w:p>
    <w:p w14:paraId="11CB9B02" w14:textId="47850C04" w:rsidR="00862E26" w:rsidRPr="001F7752" w:rsidRDefault="00670337" w:rsidP="00E44803">
      <w:pPr>
        <w:pStyle w:val="Nornal"/>
        <w:spacing w:line="360" w:lineRule="auto"/>
      </w:pPr>
      <w:r>
        <w:t>If the contract offers anything above these amounts</w:t>
      </w:r>
      <w:r w:rsidR="006E2097">
        <w:t xml:space="preserve"> e.g. 2 </w:t>
      </w:r>
      <w:r w:rsidR="00862E26">
        <w:t>weeks’ notice</w:t>
      </w:r>
      <w:r w:rsidR="00AB1C86">
        <w:t xml:space="preserve"> pay</w:t>
      </w:r>
      <w:r>
        <w:t xml:space="preserve">, Charlotte and Madeleine must also pay the enhancement as per contract. </w:t>
      </w:r>
      <w:r w:rsidR="00886210">
        <w:t xml:space="preserve">If the decision is to dismiss via redundancy, </w:t>
      </w:r>
      <w:r w:rsidR="00410F3A">
        <w:t>then they</w:t>
      </w:r>
      <w:r w:rsidR="00886210">
        <w:t xml:space="preserve"> must notify the </w:t>
      </w:r>
      <w:r w:rsidR="005F6789">
        <w:t>employees of this decision</w:t>
      </w:r>
      <w:r w:rsidR="00A031C3">
        <w:t xml:space="preserve"> in line with the statutory notice period outlined above</w:t>
      </w:r>
      <w:r w:rsidR="0077642A">
        <w:t xml:space="preserve"> or longer if stated in the contracts</w:t>
      </w:r>
      <w:r w:rsidR="00A031C3">
        <w:t xml:space="preserve"> (ACAS,</w:t>
      </w:r>
      <w:r w:rsidR="0077150D">
        <w:t>2024b).</w:t>
      </w:r>
      <w:r w:rsidR="005F6789">
        <w:t xml:space="preserve"> </w:t>
      </w:r>
    </w:p>
    <w:p w14:paraId="06B09CF6" w14:textId="555CDAB6" w:rsidR="00845605" w:rsidRDefault="007E5BE5" w:rsidP="00E44803">
      <w:pPr>
        <w:pStyle w:val="Nornal"/>
        <w:spacing w:line="360" w:lineRule="auto"/>
        <w:rPr>
          <w:b/>
          <w:bCs/>
        </w:rPr>
      </w:pPr>
      <w:r>
        <w:t xml:space="preserve">Failure to follow the correct process can carry legal and reputational risks including </w:t>
      </w:r>
      <w:r w:rsidR="00442521">
        <w:t xml:space="preserve">ET </w:t>
      </w:r>
      <w:r>
        <w:t>claims for unfair dismissal, breach of contract or failure to comply with legislation (ACAS,2024b).</w:t>
      </w:r>
      <w:r w:rsidR="005F509E">
        <w:t xml:space="preserve"> For </w:t>
      </w:r>
      <w:r w:rsidR="00D16A3E">
        <w:t>example,</w:t>
      </w:r>
      <w:r w:rsidR="005F509E">
        <w:t xml:space="preserve"> in the case </w:t>
      </w:r>
      <w:r w:rsidR="005F509E" w:rsidRPr="00527059">
        <w:rPr>
          <w:i/>
          <w:iCs/>
        </w:rPr>
        <w:t>Leicestershire County Council v Unison (2005)</w:t>
      </w:r>
      <w:r w:rsidR="005F509E">
        <w:t xml:space="preserve">, </w:t>
      </w:r>
      <w:r w:rsidR="00442521">
        <w:t xml:space="preserve">the ET found the council had failed to consult </w:t>
      </w:r>
      <w:r w:rsidR="008146D7">
        <w:t xml:space="preserve">and therefore were ordered to pay compensation as a result. </w:t>
      </w:r>
    </w:p>
    <w:p w14:paraId="6248AF13" w14:textId="77777777" w:rsidR="00845605" w:rsidRPr="00A91919" w:rsidRDefault="00845605" w:rsidP="00E44803">
      <w:pPr>
        <w:pStyle w:val="Nornal"/>
        <w:spacing w:line="360" w:lineRule="auto"/>
        <w:ind w:left="720"/>
        <w:rPr>
          <w:b/>
          <w:bCs/>
        </w:rPr>
      </w:pPr>
    </w:p>
    <w:p w14:paraId="7291063E" w14:textId="77777777" w:rsidR="006A24B3" w:rsidRDefault="006A24B3" w:rsidP="006A24B3">
      <w:pPr>
        <w:pStyle w:val="Nornal"/>
        <w:numPr>
          <w:ilvl w:val="0"/>
          <w:numId w:val="1"/>
        </w:numPr>
        <w:rPr>
          <w:b/>
          <w:bCs/>
        </w:rPr>
      </w:pPr>
      <w:r w:rsidRPr="00A91919">
        <w:rPr>
          <w:b/>
          <w:bCs/>
        </w:rPr>
        <w:lastRenderedPageBreak/>
        <w:t>The takeover of Crumbly Cakes is due to be complete in four months. Ownership will transfer to Peachy Desserts Ltd, and the identity of the owner will change</w:t>
      </w:r>
      <w:bookmarkStart w:id="1" w:name="_Hlk123126731"/>
      <w:r w:rsidRPr="00A91919">
        <w:rPr>
          <w:b/>
          <w:bCs/>
        </w:rPr>
        <w:t xml:space="preserve">. Charlotte and Madeleine consider the takeover a ‘good fit’ with their business, as the nature of the business is the same and they will take over all tangible assets. Charlotte and Madeleine do not dispute that Peachy Desserts Ltd will become the employer of the 12 employees of Crumbly Cakes </w:t>
      </w:r>
      <w:bookmarkEnd w:id="1"/>
      <w:r w:rsidRPr="00A91919">
        <w:rPr>
          <w:b/>
          <w:bCs/>
        </w:rPr>
        <w:t>but plan to give the employees of Crumbly Cakes new contracts on the same terms and conditions as their existing employees. Advise on the legal risk of this approach and what should be done instead. (AC 3.2)</w:t>
      </w:r>
    </w:p>
    <w:p w14:paraId="5819D2E8" w14:textId="2F77F9FF" w:rsidR="00262B94" w:rsidRDefault="00A74B59" w:rsidP="00E44803">
      <w:pPr>
        <w:pStyle w:val="Nornal"/>
        <w:spacing w:line="360" w:lineRule="auto"/>
      </w:pPr>
      <w:r>
        <w:t xml:space="preserve">TUPE, or Transfer of Undertakings (Protection of Employment) Regulations 2006, </w:t>
      </w:r>
      <w:r w:rsidR="00916782">
        <w:t>protect employees during organisational transfers (ACAS,</w:t>
      </w:r>
      <w:r w:rsidR="0016561E">
        <w:t>2021</w:t>
      </w:r>
      <w:r w:rsidR="008C4E2F">
        <w:t>a</w:t>
      </w:r>
      <w:r w:rsidR="00916782">
        <w:t xml:space="preserve">). </w:t>
      </w:r>
      <w:r w:rsidR="000637A3">
        <w:t xml:space="preserve">This relates to when one organisation takes over another, like in the case with </w:t>
      </w:r>
      <w:r w:rsidR="00111CC8">
        <w:t xml:space="preserve">Crumbly Cakes transferring to Peachy Desserts. </w:t>
      </w:r>
      <w:r w:rsidR="009F40D3">
        <w:t xml:space="preserve">As all tangible assets are moving across and the business activities remain </w:t>
      </w:r>
      <w:r w:rsidR="008D2158">
        <w:t xml:space="preserve">the same, this is classed as a business transfer and as such </w:t>
      </w:r>
      <w:r w:rsidR="00066018">
        <w:t>all employees must transfer over as part of the change in ownership</w:t>
      </w:r>
      <w:r w:rsidR="00262B94">
        <w:t xml:space="preserve"> (ASAS,2021</w:t>
      </w:r>
      <w:r w:rsidR="008C4E2F">
        <w:t>a</w:t>
      </w:r>
      <w:r w:rsidR="00262B94">
        <w:t>).</w:t>
      </w:r>
      <w:r w:rsidR="008D2158">
        <w:t xml:space="preserve"> </w:t>
      </w:r>
    </w:p>
    <w:p w14:paraId="34688755" w14:textId="28BE8507" w:rsidR="00D977C4" w:rsidRPr="00D977C4" w:rsidRDefault="00081D64" w:rsidP="00E44803">
      <w:pPr>
        <w:pStyle w:val="Nornal"/>
        <w:spacing w:line="360" w:lineRule="auto"/>
      </w:pPr>
      <w:r>
        <w:t xml:space="preserve">12 employees </w:t>
      </w:r>
      <w:r w:rsidR="00F40862">
        <w:t xml:space="preserve">are transferring </w:t>
      </w:r>
      <w:r>
        <w:t>to Peachy Desserts Ltd, all are protected by TUPE regulations (2006) which stipulate</w:t>
      </w:r>
      <w:r w:rsidR="004C4581">
        <w:t xml:space="preserve"> all employees must be consulted with regarding the transfer</w:t>
      </w:r>
      <w:r w:rsidR="00116443">
        <w:t xml:space="preserve">. </w:t>
      </w:r>
      <w:r w:rsidR="0048261F">
        <w:t xml:space="preserve">Charlotte and Madeleine </w:t>
      </w:r>
      <w:r w:rsidR="00A33987">
        <w:t>should</w:t>
      </w:r>
      <w:r w:rsidR="0048261F">
        <w:t xml:space="preserve"> </w:t>
      </w:r>
      <w:r w:rsidR="00825621">
        <w:t xml:space="preserve">follow due diligence and ensure they have as much information about </w:t>
      </w:r>
      <w:r w:rsidR="00F11889">
        <w:t>Crumbly Cakes</w:t>
      </w:r>
      <w:r w:rsidR="001B49D6">
        <w:t xml:space="preserve">, including their employee contracts </w:t>
      </w:r>
      <w:r w:rsidR="00A33987">
        <w:t xml:space="preserve">to be sure they understand the potential increase in costs associated with the TUPE. </w:t>
      </w:r>
      <w:r w:rsidR="00815551">
        <w:t>TUPE</w:t>
      </w:r>
      <w:r w:rsidR="006B0605">
        <w:t xml:space="preserve"> (2006) regulations state that employees of Crumbly Cakes can move over with the company transfer, and that they are entitled to keep their contractual terms and conditions, for example pay, job title, sick leave, holiday entitlement</w:t>
      </w:r>
      <w:r w:rsidR="006B0F0C">
        <w:t>,</w:t>
      </w:r>
      <w:r w:rsidR="006B0605">
        <w:t xml:space="preserve"> other contractual enhancements</w:t>
      </w:r>
      <w:r w:rsidR="008C4E2F">
        <w:t xml:space="preserve"> </w:t>
      </w:r>
      <w:r w:rsidR="00F40862">
        <w:t>and</w:t>
      </w:r>
      <w:r w:rsidR="006B0F0C">
        <w:t xml:space="preserve"> outstanding holiday, bonuses or pay </w:t>
      </w:r>
      <w:r w:rsidR="008C4E2F">
        <w:t xml:space="preserve">(ACAS,2021b). </w:t>
      </w:r>
      <w:r w:rsidR="000228CF">
        <w:t>If the Crumbly Cakes employees’ terms and conditions are not as generous as that of Peachy Desserts, then Charlotte and Madeleine are only required to meet their current terms. However</w:t>
      </w:r>
      <w:r w:rsidR="00F40862">
        <w:t>,</w:t>
      </w:r>
      <w:r w:rsidR="000228CF">
        <w:t xml:space="preserve"> if the</w:t>
      </w:r>
      <w:r w:rsidR="00F40862">
        <w:t>ir original terms</w:t>
      </w:r>
      <w:r w:rsidR="000228CF">
        <w:t xml:space="preserve"> are more generous, then they must meet these as part of the transfer. </w:t>
      </w:r>
      <w:r w:rsidR="00844605">
        <w:t>T</w:t>
      </w:r>
      <w:r w:rsidR="006B0F0C">
        <w:t xml:space="preserve">hey need to identify the differences </w:t>
      </w:r>
      <w:r w:rsidR="006C22B2">
        <w:t>between their existing staff contractual terms and conditions, and that of the employees who are moving over</w:t>
      </w:r>
      <w:r w:rsidR="00625F9A">
        <w:t xml:space="preserve"> as this could cause tension between staff which is not effective for the business. </w:t>
      </w:r>
    </w:p>
    <w:p w14:paraId="49EAE7B9" w14:textId="03586DE3" w:rsidR="00D977C4" w:rsidRDefault="007C1341" w:rsidP="00E44803">
      <w:pPr>
        <w:pStyle w:val="Nornal"/>
        <w:spacing w:line="360" w:lineRule="auto"/>
      </w:pPr>
      <w:r>
        <w:t>Charlotte and Madeleine may only change the terms and conditions of the Crumbly Cakes employees</w:t>
      </w:r>
      <w:r w:rsidR="005D5F2E">
        <w:t>’</w:t>
      </w:r>
      <w:r>
        <w:t xml:space="preserve"> contract where they are improving them (e.g. increased pay), or where there is an economic, technical or organisational (ETO) reason. </w:t>
      </w:r>
      <w:r w:rsidR="00E5681D">
        <w:t>Daniels (2022</w:t>
      </w:r>
      <w:r w:rsidR="006C19A9">
        <w:t>:207</w:t>
      </w:r>
      <w:r w:rsidR="00E5681D">
        <w:t>) outlines that there is no specific legal definition for applying ETO</w:t>
      </w:r>
      <w:r w:rsidR="006C19A9">
        <w:t xml:space="preserve">, and therefore it is important to consider precedence in the form of previous employment tribunal cases. </w:t>
      </w:r>
      <w:r w:rsidR="008561AB">
        <w:t xml:space="preserve">In the case of </w:t>
      </w:r>
      <w:r w:rsidR="008561AB" w:rsidRPr="00460BB0">
        <w:rPr>
          <w:i/>
          <w:iCs/>
        </w:rPr>
        <w:t>Whitehouse v Chas A Blachford &amp; Sons Ltd (1999)</w:t>
      </w:r>
      <w:r w:rsidR="00460BB0">
        <w:rPr>
          <w:i/>
          <w:iCs/>
        </w:rPr>
        <w:t xml:space="preserve">, </w:t>
      </w:r>
      <w:r w:rsidR="00460BB0">
        <w:t xml:space="preserve">the employer successfully applied an ETO decision to make redundancies based on a condition in the contract of transfer </w:t>
      </w:r>
      <w:r w:rsidR="005D5F2E">
        <w:t xml:space="preserve">that required cost savings. </w:t>
      </w:r>
    </w:p>
    <w:p w14:paraId="14778804" w14:textId="7854BBD2" w:rsidR="00844605" w:rsidRPr="00460BB0" w:rsidRDefault="00844605" w:rsidP="00E44803">
      <w:pPr>
        <w:pStyle w:val="Nornal"/>
        <w:spacing w:line="360" w:lineRule="auto"/>
      </w:pPr>
      <w:r>
        <w:lastRenderedPageBreak/>
        <w:t>The risk associated with ignoring the TUPE (2006) regulation</w:t>
      </w:r>
      <w:r w:rsidR="00411EFA">
        <w:t xml:space="preserve">s are large financial penalties including up to 13 weeks pay for each employee when failing to consult regarding a transfer. </w:t>
      </w:r>
      <w:r w:rsidR="00005CE8">
        <w:t xml:space="preserve">Staff in either company could file a claim to an employment tribunal </w:t>
      </w:r>
      <w:r w:rsidR="00997817">
        <w:t>to seek compensation if the regulations are not adhered to, not only is that financially damaging but also damages the company’s reputation</w:t>
      </w:r>
      <w:r w:rsidR="0025282F">
        <w:t xml:space="preserve"> (ACAS,2023b)</w:t>
      </w:r>
      <w:r w:rsidR="007528F4">
        <w:t xml:space="preserve">. </w:t>
      </w:r>
    </w:p>
    <w:p w14:paraId="4E6D1A76" w14:textId="77777777" w:rsidR="00D977C4" w:rsidRDefault="00D977C4" w:rsidP="00E44803">
      <w:pPr>
        <w:pStyle w:val="Nornal"/>
        <w:spacing w:line="360" w:lineRule="auto"/>
        <w:rPr>
          <w:b/>
          <w:bCs/>
        </w:rPr>
      </w:pPr>
    </w:p>
    <w:p w14:paraId="40A97FFE" w14:textId="77777777" w:rsidR="006A24B3" w:rsidRDefault="006A24B3" w:rsidP="006A24B3">
      <w:pPr>
        <w:pStyle w:val="ListParagraph"/>
        <w:numPr>
          <w:ilvl w:val="0"/>
          <w:numId w:val="1"/>
        </w:numPr>
        <w:spacing w:after="120" w:line="264" w:lineRule="auto"/>
        <w:contextualSpacing w:val="0"/>
        <w:rPr>
          <w:b/>
          <w:bCs/>
          <w:szCs w:val="22"/>
        </w:rPr>
      </w:pPr>
      <w:r w:rsidRPr="00A91919">
        <w:rPr>
          <w:b/>
          <w:bCs/>
          <w:szCs w:val="22"/>
        </w:rPr>
        <w:t>Charlotte and Madeleine are aware there are changes to the National Minimum Wage each year. They firmly believe that all sales assistants work hard regardless of age and as such should be paid the same. All sales assistants are currently paid £9.00 per hour. They want to check their approach is lawful and wonder whether there are any rights related to pay statements they need to comply with. (AC 4.1)</w:t>
      </w:r>
    </w:p>
    <w:p w14:paraId="0C3F4F08" w14:textId="793E997F" w:rsidR="009F6189" w:rsidRDefault="009F6189" w:rsidP="00E44803">
      <w:pPr>
        <w:spacing w:after="120" w:line="360" w:lineRule="auto"/>
        <w:rPr>
          <w:szCs w:val="22"/>
        </w:rPr>
      </w:pPr>
      <w:r>
        <w:rPr>
          <w:szCs w:val="22"/>
        </w:rPr>
        <w:t>The National Minimum Wage (NMW) Act (1998) affords all employees the right to a minimum rate of pay per hour, which is determined by age. In 2016 there was an introduction of the National Living Wage (NLW) f</w:t>
      </w:r>
      <w:r w:rsidR="004742C8">
        <w:rPr>
          <w:szCs w:val="22"/>
        </w:rPr>
        <w:t xml:space="preserve">or </w:t>
      </w:r>
      <w:r w:rsidR="00BB6041">
        <w:rPr>
          <w:szCs w:val="22"/>
        </w:rPr>
        <w:t>employees,</w:t>
      </w:r>
      <w:r w:rsidR="003D284E">
        <w:rPr>
          <w:szCs w:val="22"/>
        </w:rPr>
        <w:t xml:space="preserve"> </w:t>
      </w:r>
      <w:r w:rsidR="00BB6041">
        <w:rPr>
          <w:szCs w:val="22"/>
        </w:rPr>
        <w:t>the terms have</w:t>
      </w:r>
      <w:r w:rsidR="003D284E">
        <w:rPr>
          <w:szCs w:val="22"/>
        </w:rPr>
        <w:t xml:space="preserve"> changed several times since its introduction but as of</w:t>
      </w:r>
      <w:r w:rsidR="00363A71">
        <w:rPr>
          <w:szCs w:val="22"/>
        </w:rPr>
        <w:t xml:space="preserve"> April</w:t>
      </w:r>
      <w:r w:rsidR="003D284E">
        <w:rPr>
          <w:szCs w:val="22"/>
        </w:rPr>
        <w:t xml:space="preserve"> 2024 is for those</w:t>
      </w:r>
      <w:r w:rsidR="004742C8">
        <w:rPr>
          <w:szCs w:val="22"/>
        </w:rPr>
        <w:t xml:space="preserve"> aged </w:t>
      </w:r>
      <w:r w:rsidR="004742C8" w:rsidRPr="00BB6041">
        <w:rPr>
          <w:szCs w:val="22"/>
        </w:rPr>
        <w:t>21</w:t>
      </w:r>
      <w:r w:rsidR="004742C8">
        <w:rPr>
          <w:szCs w:val="22"/>
        </w:rPr>
        <w:t xml:space="preserve"> and over</w:t>
      </w:r>
      <w:r>
        <w:rPr>
          <w:szCs w:val="22"/>
        </w:rPr>
        <w:t xml:space="preserve">. </w:t>
      </w:r>
      <w:r w:rsidR="00DE2D6F">
        <w:rPr>
          <w:szCs w:val="22"/>
        </w:rPr>
        <w:t>Both the NMW and NLW are legal obligations</w:t>
      </w:r>
      <w:r w:rsidR="00210B12">
        <w:rPr>
          <w:szCs w:val="22"/>
        </w:rPr>
        <w:t xml:space="preserve"> for employers. </w:t>
      </w:r>
      <w:r w:rsidR="00DE2D6F">
        <w:rPr>
          <w:szCs w:val="22"/>
        </w:rPr>
        <w:t xml:space="preserve"> </w:t>
      </w:r>
    </w:p>
    <w:p w14:paraId="3E5EB254" w14:textId="02B113B1" w:rsidR="007528F4" w:rsidRDefault="004742C8" w:rsidP="00E44803">
      <w:pPr>
        <w:spacing w:after="120" w:line="360" w:lineRule="auto"/>
        <w:rPr>
          <w:szCs w:val="22"/>
        </w:rPr>
      </w:pPr>
      <w:r>
        <w:rPr>
          <w:szCs w:val="22"/>
        </w:rPr>
        <w:t xml:space="preserve">Charlotte and Madeleine need to consider </w:t>
      </w:r>
      <w:r w:rsidR="0083494A">
        <w:rPr>
          <w:szCs w:val="22"/>
        </w:rPr>
        <w:t xml:space="preserve">both the NMW and NLW when calculating </w:t>
      </w:r>
      <w:r w:rsidR="00F53374">
        <w:rPr>
          <w:szCs w:val="22"/>
        </w:rPr>
        <w:t>the minimum pay for their employees</w:t>
      </w:r>
      <w:r w:rsidR="009F6189">
        <w:rPr>
          <w:szCs w:val="22"/>
        </w:rPr>
        <w:t xml:space="preserve">. </w:t>
      </w:r>
      <w:r w:rsidR="00F53374">
        <w:rPr>
          <w:szCs w:val="22"/>
        </w:rPr>
        <w:t>The table below demonstrates the current (</w:t>
      </w:r>
      <w:r w:rsidR="0062039C">
        <w:rPr>
          <w:szCs w:val="22"/>
        </w:rPr>
        <w:t>from 1</w:t>
      </w:r>
      <w:r w:rsidR="0062039C" w:rsidRPr="0062039C">
        <w:rPr>
          <w:szCs w:val="22"/>
          <w:vertAlign w:val="superscript"/>
        </w:rPr>
        <w:t>st</w:t>
      </w:r>
      <w:r w:rsidR="0062039C">
        <w:rPr>
          <w:szCs w:val="22"/>
        </w:rPr>
        <w:t xml:space="preserve"> April 2024)</w:t>
      </w:r>
      <w:r w:rsidR="00F53374">
        <w:rPr>
          <w:szCs w:val="22"/>
        </w:rPr>
        <w:t xml:space="preserve"> </w:t>
      </w:r>
      <w:r w:rsidR="00E37358">
        <w:rPr>
          <w:szCs w:val="22"/>
        </w:rPr>
        <w:t>NMW and NLW</w:t>
      </w:r>
      <w:r w:rsidR="009B33E0">
        <w:rPr>
          <w:szCs w:val="22"/>
        </w:rPr>
        <w:t xml:space="preserve"> (</w:t>
      </w:r>
      <w:r w:rsidR="00AE19B2">
        <w:rPr>
          <w:szCs w:val="22"/>
        </w:rPr>
        <w:t>UK Government</w:t>
      </w:r>
      <w:r w:rsidR="0097026F">
        <w:rPr>
          <w:szCs w:val="22"/>
        </w:rPr>
        <w:t>,2024)</w:t>
      </w:r>
      <w:r w:rsidR="00E37358">
        <w:rPr>
          <w:szCs w:val="22"/>
        </w:rPr>
        <w:t xml:space="preserve">.  </w:t>
      </w:r>
    </w:p>
    <w:p w14:paraId="5058857E" w14:textId="77777777" w:rsidR="006C3966" w:rsidRDefault="00F53374" w:rsidP="007528F4">
      <w:pPr>
        <w:spacing w:after="120" w:line="264" w:lineRule="auto"/>
        <w:rPr>
          <w:szCs w:val="22"/>
        </w:rPr>
      </w:pPr>
      <w:r w:rsidRPr="00F53374">
        <w:rPr>
          <w:noProof/>
          <w:szCs w:val="22"/>
        </w:rPr>
        <w:drawing>
          <wp:inline distT="0" distB="0" distL="0" distR="0" wp14:anchorId="0DB2CD11" wp14:editId="7843570F">
            <wp:extent cx="4467828" cy="852812"/>
            <wp:effectExtent l="0" t="0" r="9525"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475222" cy="854223"/>
                    </a:xfrm>
                    <a:prstGeom prst="rect">
                      <a:avLst/>
                    </a:prstGeom>
                  </pic:spPr>
                </pic:pic>
              </a:graphicData>
            </a:graphic>
          </wp:inline>
        </w:drawing>
      </w:r>
    </w:p>
    <w:p w14:paraId="59017378" w14:textId="77777777" w:rsidR="006C3966" w:rsidRDefault="006C3966" w:rsidP="007528F4">
      <w:pPr>
        <w:spacing w:after="120" w:line="264" w:lineRule="auto"/>
        <w:rPr>
          <w:szCs w:val="22"/>
        </w:rPr>
      </w:pPr>
    </w:p>
    <w:p w14:paraId="1B115C02" w14:textId="6F061FDE" w:rsidR="004A5662" w:rsidRDefault="00363A71" w:rsidP="00E44803">
      <w:pPr>
        <w:spacing w:after="120" w:line="360" w:lineRule="auto"/>
        <w:rPr>
          <w:szCs w:val="22"/>
        </w:rPr>
      </w:pPr>
      <w:r>
        <w:rPr>
          <w:szCs w:val="22"/>
        </w:rPr>
        <w:t>Therefore</w:t>
      </w:r>
      <w:r w:rsidR="006A1E3E">
        <w:rPr>
          <w:szCs w:val="22"/>
        </w:rPr>
        <w:t>,</w:t>
      </w:r>
      <w:r>
        <w:rPr>
          <w:szCs w:val="22"/>
        </w:rPr>
        <w:t xml:space="preserve"> any sales assistant working for Charlotte and Madeleine being paid </w:t>
      </w:r>
      <w:r w:rsidR="006B6C86">
        <w:rPr>
          <w:szCs w:val="22"/>
        </w:rPr>
        <w:t xml:space="preserve">£9 per hour who is 21 and over years old, </w:t>
      </w:r>
      <w:r w:rsidR="00210B12">
        <w:rPr>
          <w:szCs w:val="22"/>
        </w:rPr>
        <w:t xml:space="preserve">as long as </w:t>
      </w:r>
      <w:r w:rsidR="006A1E3E">
        <w:rPr>
          <w:szCs w:val="22"/>
        </w:rPr>
        <w:t xml:space="preserve">they are not classified as an apprentice in their first year, </w:t>
      </w:r>
      <w:r w:rsidR="006B6C86">
        <w:rPr>
          <w:szCs w:val="22"/>
        </w:rPr>
        <w:t>are not being paid at the legal minimum</w:t>
      </w:r>
      <w:r w:rsidR="00210B12">
        <w:rPr>
          <w:szCs w:val="22"/>
        </w:rPr>
        <w:t xml:space="preserve"> and </w:t>
      </w:r>
      <w:r w:rsidR="006A1E3E">
        <w:rPr>
          <w:szCs w:val="22"/>
        </w:rPr>
        <w:t>are likely to be in breach of the NMW/NLW regulations</w:t>
      </w:r>
      <w:r w:rsidR="00210B12">
        <w:rPr>
          <w:szCs w:val="22"/>
        </w:rPr>
        <w:t xml:space="preserve">. </w:t>
      </w:r>
    </w:p>
    <w:p w14:paraId="631824A8" w14:textId="28C32FF5" w:rsidR="00BE1490" w:rsidRDefault="00BE1490" w:rsidP="00E44803">
      <w:pPr>
        <w:spacing w:after="120" w:line="360" w:lineRule="auto"/>
        <w:rPr>
          <w:szCs w:val="22"/>
        </w:rPr>
      </w:pPr>
      <w:r>
        <w:rPr>
          <w:szCs w:val="22"/>
        </w:rPr>
        <w:t xml:space="preserve">Charlotte and Madeleine also need to be aware of the Employment Rights Act (1996) where employees are entitled to </w:t>
      </w:r>
      <w:r w:rsidR="00E73ABD">
        <w:rPr>
          <w:szCs w:val="22"/>
        </w:rPr>
        <w:t>a payslip from their first payday which must outline their gross and net pay, any deductions (e.g. National Insurance, Tax and student loan repayment)</w:t>
      </w:r>
      <w:r w:rsidR="009E2EEE">
        <w:rPr>
          <w:szCs w:val="22"/>
        </w:rPr>
        <w:t>.</w:t>
      </w:r>
      <w:r w:rsidR="00197CB8">
        <w:rPr>
          <w:szCs w:val="22"/>
        </w:rPr>
        <w:t xml:space="preserve"> They need to ensure all employees are receiving payslips with this information by law . </w:t>
      </w:r>
    </w:p>
    <w:p w14:paraId="3B0E08B2" w14:textId="2BD8584A" w:rsidR="004A5662" w:rsidRPr="004D6880" w:rsidRDefault="004A5662" w:rsidP="00E44803">
      <w:pPr>
        <w:spacing w:after="120" w:line="360" w:lineRule="auto"/>
        <w:rPr>
          <w:szCs w:val="22"/>
        </w:rPr>
      </w:pPr>
      <w:r>
        <w:rPr>
          <w:szCs w:val="22"/>
        </w:rPr>
        <w:t xml:space="preserve">Charlotte and Madeleine have highlighted a key flaw in the NMW law, in that </w:t>
      </w:r>
      <w:r w:rsidR="00693BC6">
        <w:rPr>
          <w:szCs w:val="22"/>
        </w:rPr>
        <w:t>employee’s</w:t>
      </w:r>
      <w:r>
        <w:rPr>
          <w:szCs w:val="22"/>
        </w:rPr>
        <w:t xml:space="preserve"> recognition should not be based on age as all of their employees work hard and should be paid accordingly. </w:t>
      </w:r>
      <w:r w:rsidR="00542EDD">
        <w:rPr>
          <w:szCs w:val="22"/>
        </w:rPr>
        <w:t xml:space="preserve">Irrespective of this, Charlotte and Madeleine need to be aware that failure </w:t>
      </w:r>
      <w:r w:rsidR="00542EDD">
        <w:rPr>
          <w:szCs w:val="22"/>
        </w:rPr>
        <w:lastRenderedPageBreak/>
        <w:t xml:space="preserve">to pay employees NMW/NLW for their age can result in employment tribunals </w:t>
      </w:r>
      <w:r w:rsidR="00752305">
        <w:rPr>
          <w:szCs w:val="22"/>
        </w:rPr>
        <w:t xml:space="preserve">and a large financial penalty. The fine was increased in 2015 to £20,000 per employee under the Small Business Enterprise and Employment Act </w:t>
      </w:r>
      <w:r w:rsidR="00182F41">
        <w:rPr>
          <w:szCs w:val="22"/>
        </w:rPr>
        <w:t xml:space="preserve">(Daniels,2022:99). The reputational damage this can also cause </w:t>
      </w:r>
      <w:r w:rsidR="002A0FDB">
        <w:rPr>
          <w:szCs w:val="22"/>
        </w:rPr>
        <w:t xml:space="preserve">can slow or even cease business. </w:t>
      </w:r>
    </w:p>
    <w:p w14:paraId="35197616" w14:textId="77777777" w:rsidR="007528F4" w:rsidRDefault="007528F4" w:rsidP="007528F4">
      <w:pPr>
        <w:spacing w:after="120" w:line="264" w:lineRule="auto"/>
        <w:rPr>
          <w:b/>
          <w:bCs/>
          <w:szCs w:val="22"/>
        </w:rPr>
      </w:pPr>
    </w:p>
    <w:p w14:paraId="5B3C8437" w14:textId="77777777" w:rsidR="007528F4" w:rsidRPr="007528F4" w:rsidRDefault="007528F4" w:rsidP="007528F4">
      <w:pPr>
        <w:spacing w:after="120" w:line="264" w:lineRule="auto"/>
        <w:rPr>
          <w:b/>
          <w:bCs/>
          <w:szCs w:val="22"/>
        </w:rPr>
      </w:pPr>
    </w:p>
    <w:p w14:paraId="41A01CB3" w14:textId="77777777" w:rsidR="006A24B3" w:rsidRPr="002A0FDB" w:rsidRDefault="006A24B3" w:rsidP="006A24B3">
      <w:pPr>
        <w:pStyle w:val="ListParagraph"/>
        <w:numPr>
          <w:ilvl w:val="0"/>
          <w:numId w:val="1"/>
        </w:numPr>
        <w:spacing w:after="120" w:line="264" w:lineRule="auto"/>
        <w:contextualSpacing w:val="0"/>
        <w:rPr>
          <w:b/>
          <w:bCs/>
          <w:szCs w:val="22"/>
        </w:rPr>
      </w:pPr>
      <w:r w:rsidRPr="00A91919">
        <w:rPr>
          <w:b/>
          <w:bCs/>
        </w:rPr>
        <w:t>Charlotte has received a complaint from Kit, manager of a restaurant that trades seven days a week. Kit states his working hours are too long, and that he does not have adequate breaks or sufficient days off.  He normally works five days a week from 9.30am to 9.30pm but when his supervisor is on holiday, he must cover their days off. Advise on whether Kit has a legal cause for complaint, with reference to employment law. (AC 4.2)</w:t>
      </w:r>
    </w:p>
    <w:p w14:paraId="1B91A146" w14:textId="77777777" w:rsidR="002A0FDB" w:rsidRDefault="002A0FDB" w:rsidP="002A0FDB">
      <w:pPr>
        <w:spacing w:after="120" w:line="264" w:lineRule="auto"/>
        <w:rPr>
          <w:b/>
          <w:bCs/>
          <w:szCs w:val="22"/>
        </w:rPr>
      </w:pPr>
    </w:p>
    <w:p w14:paraId="3A5569A2" w14:textId="695CBDAD" w:rsidR="002A0FDB" w:rsidRDefault="00707358" w:rsidP="00E44803">
      <w:pPr>
        <w:spacing w:after="120" w:line="360" w:lineRule="auto"/>
        <w:rPr>
          <w:szCs w:val="22"/>
        </w:rPr>
      </w:pPr>
      <w:r>
        <w:rPr>
          <w:szCs w:val="22"/>
        </w:rPr>
        <w:t xml:space="preserve">According to the Working Time </w:t>
      </w:r>
      <w:r w:rsidR="000E746F">
        <w:rPr>
          <w:szCs w:val="22"/>
        </w:rPr>
        <w:t>Regulations</w:t>
      </w:r>
      <w:r>
        <w:rPr>
          <w:szCs w:val="22"/>
        </w:rPr>
        <w:t xml:space="preserve"> (</w:t>
      </w:r>
      <w:r w:rsidR="00A6211E">
        <w:rPr>
          <w:szCs w:val="22"/>
        </w:rPr>
        <w:t>1998</w:t>
      </w:r>
      <w:r>
        <w:rPr>
          <w:szCs w:val="22"/>
        </w:rPr>
        <w:t>),</w:t>
      </w:r>
      <w:r w:rsidR="00384C38">
        <w:rPr>
          <w:szCs w:val="22"/>
        </w:rPr>
        <w:t xml:space="preserve"> unless </w:t>
      </w:r>
      <w:r w:rsidR="002A3D87">
        <w:rPr>
          <w:szCs w:val="22"/>
        </w:rPr>
        <w:t>Kit</w:t>
      </w:r>
      <w:r w:rsidR="00384C38">
        <w:rPr>
          <w:szCs w:val="22"/>
        </w:rPr>
        <w:t xml:space="preserve"> has opted out</w:t>
      </w:r>
      <w:r w:rsidR="00A229BE">
        <w:rPr>
          <w:szCs w:val="22"/>
        </w:rPr>
        <w:t xml:space="preserve"> via a written agreement</w:t>
      </w:r>
      <w:r w:rsidR="00102D78">
        <w:rPr>
          <w:szCs w:val="22"/>
        </w:rPr>
        <w:t xml:space="preserve"> voluntarily</w:t>
      </w:r>
      <w:r w:rsidR="00384C38">
        <w:rPr>
          <w:szCs w:val="22"/>
        </w:rPr>
        <w:t xml:space="preserve">, </w:t>
      </w:r>
      <w:r w:rsidR="00102D78">
        <w:rPr>
          <w:szCs w:val="22"/>
        </w:rPr>
        <w:t>he</w:t>
      </w:r>
      <w:r w:rsidR="00384C38">
        <w:rPr>
          <w:szCs w:val="22"/>
        </w:rPr>
        <w:t xml:space="preserve"> cannot work more than 48 hours per week on average, which is calculated over a </w:t>
      </w:r>
      <w:r w:rsidR="00B91A3D">
        <w:rPr>
          <w:szCs w:val="22"/>
        </w:rPr>
        <w:t>17-week</w:t>
      </w:r>
      <w:r w:rsidR="00384C38">
        <w:rPr>
          <w:szCs w:val="22"/>
        </w:rPr>
        <w:t xml:space="preserve"> average. </w:t>
      </w:r>
      <w:r w:rsidR="000E746F">
        <w:rPr>
          <w:szCs w:val="22"/>
        </w:rPr>
        <w:t xml:space="preserve">The regulations also outline employees right to adequate rest which is </w:t>
      </w:r>
      <w:r w:rsidR="00B91A3D">
        <w:rPr>
          <w:szCs w:val="22"/>
        </w:rPr>
        <w:t>20-minute</w:t>
      </w:r>
      <w:r w:rsidR="00102D78">
        <w:rPr>
          <w:szCs w:val="22"/>
        </w:rPr>
        <w:t>s</w:t>
      </w:r>
      <w:r w:rsidR="000E746F">
        <w:rPr>
          <w:szCs w:val="22"/>
        </w:rPr>
        <w:t xml:space="preserve"> break every 6 hours worked, and a minimum of 11 hours rest between shi</w:t>
      </w:r>
      <w:r w:rsidR="00102D78">
        <w:rPr>
          <w:szCs w:val="22"/>
        </w:rPr>
        <w:t>f</w:t>
      </w:r>
      <w:r w:rsidR="000E746F">
        <w:rPr>
          <w:szCs w:val="22"/>
        </w:rPr>
        <w:t>ts</w:t>
      </w:r>
      <w:r w:rsidR="00B91A3D">
        <w:rPr>
          <w:szCs w:val="22"/>
        </w:rPr>
        <w:t xml:space="preserve">, and 24 hours every 7 working days. </w:t>
      </w:r>
      <w:r w:rsidR="00A229BE">
        <w:rPr>
          <w:szCs w:val="22"/>
        </w:rPr>
        <w:t>Charlotte needs to be aware tha</w:t>
      </w:r>
      <w:r w:rsidR="00102D78">
        <w:rPr>
          <w:szCs w:val="22"/>
        </w:rPr>
        <w:t>t</w:t>
      </w:r>
      <w:r w:rsidR="00A229BE">
        <w:rPr>
          <w:szCs w:val="22"/>
        </w:rPr>
        <w:t xml:space="preserve"> she cannot </w:t>
      </w:r>
      <w:r w:rsidR="0030265C">
        <w:rPr>
          <w:szCs w:val="22"/>
        </w:rPr>
        <w:t>penalise Kit for refusing to work more than 48 hours a week on average</w:t>
      </w:r>
      <w:r w:rsidR="00C85B51">
        <w:rPr>
          <w:szCs w:val="22"/>
        </w:rPr>
        <w:t xml:space="preserve"> (ACAS,2023c). </w:t>
      </w:r>
    </w:p>
    <w:p w14:paraId="36B08238" w14:textId="5E886D17" w:rsidR="00202B78" w:rsidRDefault="00C85B51" w:rsidP="00E44803">
      <w:pPr>
        <w:spacing w:after="120" w:line="360" w:lineRule="auto"/>
        <w:rPr>
          <w:szCs w:val="22"/>
        </w:rPr>
      </w:pPr>
      <w:r>
        <w:rPr>
          <w:szCs w:val="22"/>
        </w:rPr>
        <w:t xml:space="preserve">If Kit is working 9.30am until 9.30pm, </w:t>
      </w:r>
      <w:r w:rsidR="002E062D">
        <w:rPr>
          <w:szCs w:val="22"/>
        </w:rPr>
        <w:t>he is</w:t>
      </w:r>
      <w:r>
        <w:rPr>
          <w:szCs w:val="22"/>
        </w:rPr>
        <w:t xml:space="preserve"> entitled to </w:t>
      </w:r>
      <w:r w:rsidR="0078680B">
        <w:rPr>
          <w:szCs w:val="22"/>
        </w:rPr>
        <w:t xml:space="preserve">a minimum of 40 minutes break per shift. </w:t>
      </w:r>
      <w:r w:rsidR="003072F1">
        <w:rPr>
          <w:szCs w:val="22"/>
        </w:rPr>
        <w:t xml:space="preserve">Kit is working </w:t>
      </w:r>
      <w:r w:rsidR="004F5B3C">
        <w:rPr>
          <w:szCs w:val="22"/>
        </w:rPr>
        <w:t>60</w:t>
      </w:r>
      <w:r w:rsidR="00202B78">
        <w:rPr>
          <w:szCs w:val="22"/>
        </w:rPr>
        <w:t>-</w:t>
      </w:r>
      <w:r w:rsidR="004F5B3C">
        <w:rPr>
          <w:szCs w:val="22"/>
        </w:rPr>
        <w:t>hour weeks on his standard shift pattern, which is not legal unless he has opted out</w:t>
      </w:r>
      <w:r w:rsidR="00202B78">
        <w:rPr>
          <w:szCs w:val="22"/>
        </w:rPr>
        <w:t xml:space="preserve"> of the Working Time Regulations (1998) in writing and voluntarily. If Kit has opted out of the 48-hour maximum working week, he has the right to request this back at any point. </w:t>
      </w:r>
    </w:p>
    <w:p w14:paraId="7E22D22E" w14:textId="5A035839" w:rsidR="00C85B51" w:rsidRDefault="008C720B" w:rsidP="00E44803">
      <w:pPr>
        <w:spacing w:after="120" w:line="360" w:lineRule="auto"/>
        <w:rPr>
          <w:szCs w:val="22"/>
        </w:rPr>
      </w:pPr>
      <w:r>
        <w:rPr>
          <w:szCs w:val="22"/>
        </w:rPr>
        <w:t xml:space="preserve">As Kit is receiving 12 hours off between shifts, this is an acceptable amount of rest between shifts. </w:t>
      </w:r>
      <w:r w:rsidR="00202B78">
        <w:rPr>
          <w:szCs w:val="22"/>
        </w:rPr>
        <w:t>On</w:t>
      </w:r>
      <w:r w:rsidR="002E062D">
        <w:rPr>
          <w:szCs w:val="22"/>
        </w:rPr>
        <w:t xml:space="preserve"> the weeks where Kit is covering his supervisor, </w:t>
      </w:r>
      <w:r w:rsidR="00620581">
        <w:rPr>
          <w:szCs w:val="22"/>
        </w:rPr>
        <w:t xml:space="preserve">every 7 working days he is entitled to 24 hours off, and every 14 working days he is entitled to 48 hours off. </w:t>
      </w:r>
      <w:r w:rsidR="005B4851">
        <w:rPr>
          <w:szCs w:val="22"/>
        </w:rPr>
        <w:t xml:space="preserve">Depending on how many days in a row Kit is working, this could also be in breach of the regulations. </w:t>
      </w:r>
    </w:p>
    <w:p w14:paraId="6CFAE7E0" w14:textId="6CE9FBDC" w:rsidR="002A0FDB" w:rsidRDefault="00FC79E7" w:rsidP="00E44803">
      <w:pPr>
        <w:spacing w:after="120" w:line="360" w:lineRule="auto"/>
        <w:rPr>
          <w:szCs w:val="22"/>
        </w:rPr>
      </w:pPr>
      <w:r>
        <w:rPr>
          <w:szCs w:val="22"/>
        </w:rPr>
        <w:t xml:space="preserve">Charlotte needs to check if Kit has opted out of the 48-hour working week rule in writing and voluntarily, if Kit has, Charlotte needs to meet with Kit to understand if he wants to opt back in to avoid working more than 48 hours per week on average. Charlotte must put this in place and cannot penalise Kit for his decision. If Kit has not opted out, then he is likely to have a legal case to take to employment tribunal given the length of shifts over 5 days per week as a standard. </w:t>
      </w:r>
      <w:r w:rsidR="008B7858">
        <w:rPr>
          <w:szCs w:val="22"/>
        </w:rPr>
        <w:t xml:space="preserve">Rest is important for employee wellbeing and </w:t>
      </w:r>
      <w:r w:rsidR="00102D78">
        <w:rPr>
          <w:szCs w:val="22"/>
        </w:rPr>
        <w:t xml:space="preserve">there may be Health and Safety Executive (HSE) as well as employment tribunal proceedings if in breach. </w:t>
      </w:r>
    </w:p>
    <w:p w14:paraId="34861547" w14:textId="77777777" w:rsidR="00FC79E7" w:rsidRDefault="00FC79E7" w:rsidP="002A0FDB">
      <w:pPr>
        <w:spacing w:after="120" w:line="264" w:lineRule="auto"/>
        <w:rPr>
          <w:szCs w:val="22"/>
        </w:rPr>
      </w:pPr>
    </w:p>
    <w:p w14:paraId="3679C84F" w14:textId="77777777" w:rsidR="006A24B3" w:rsidRDefault="006A24B3" w:rsidP="006A24B3">
      <w:pPr>
        <w:pStyle w:val="Nornal"/>
        <w:numPr>
          <w:ilvl w:val="0"/>
          <w:numId w:val="1"/>
        </w:numPr>
        <w:rPr>
          <w:b/>
          <w:bCs/>
        </w:rPr>
      </w:pPr>
      <w:r w:rsidRPr="00A91919">
        <w:rPr>
          <w:b/>
          <w:bCs/>
        </w:rPr>
        <w:t>Coco, a restaurant manager with eight years’ service, was delighted to inform Charlotte and Madeleine that she is pregnant and that her baby is due in six months’ time. Charlotte, who took two weeks off after the birth of her baby, is unhappy at the disruption this will cause but is happy to let Coco book two weeks’ annual leave to coincide with the birth of her baby. Charlotte feels a small business cannot afford the maternity leave and maternity pay that a larger organisation could offer, and she knows from experience that two weeks off is sufficient. Advise Charlotte and Madeleine on Coco’s maternity rights. You are concerned about Charlotte and Madeleine’s lack of knowledge in this area and decide to add a brief overview of paternity and adoption rights in case they make mistakes in this area too. (AC 4.3)</w:t>
      </w:r>
    </w:p>
    <w:p w14:paraId="3F256569" w14:textId="72797474" w:rsidR="00AF3F21" w:rsidRDefault="00DC448A" w:rsidP="00E44803">
      <w:pPr>
        <w:pStyle w:val="Nornal"/>
        <w:spacing w:line="360" w:lineRule="auto"/>
      </w:pPr>
      <w:r>
        <w:t xml:space="preserve">There are regulations around maternity, </w:t>
      </w:r>
      <w:r w:rsidR="003B130C">
        <w:t>paternity,</w:t>
      </w:r>
      <w:r>
        <w:t xml:space="preserve"> and adoption </w:t>
      </w:r>
      <w:r w:rsidR="00507931">
        <w:t>employment rights</w:t>
      </w:r>
      <w:r>
        <w:t xml:space="preserve"> that Charlotte and Madeleine need to be aware of.</w:t>
      </w:r>
      <w:r w:rsidR="00507931">
        <w:t xml:space="preserve"> </w:t>
      </w:r>
      <w:r w:rsidR="005F4BFE">
        <w:t xml:space="preserve">All employees, from day one, have the right to </w:t>
      </w:r>
      <w:r w:rsidR="00507931">
        <w:t xml:space="preserve">Statutory Maternity Leave </w:t>
      </w:r>
      <w:r w:rsidR="006369B7">
        <w:t xml:space="preserve">(SML) </w:t>
      </w:r>
      <w:r w:rsidR="005F4BFE">
        <w:t xml:space="preserve">up to </w:t>
      </w:r>
      <w:r w:rsidR="00507931">
        <w:t>52 week</w:t>
      </w:r>
      <w:r w:rsidR="005F4BFE">
        <w:t xml:space="preserve">s. </w:t>
      </w:r>
      <w:r w:rsidR="00B20AEE">
        <w:t xml:space="preserve">Coco does not have to take the full 52 weeks, but she has the right to as an employee. </w:t>
      </w:r>
      <w:r w:rsidR="00724139">
        <w:t xml:space="preserve">Legally, Coco must take at least 2 weeks off </w:t>
      </w:r>
      <w:r w:rsidR="006369B7">
        <w:t>immediately after birth</w:t>
      </w:r>
      <w:r w:rsidR="009B5ACE">
        <w:t>, this is called Compulsory Maternity Leave (ACAS,2024c)</w:t>
      </w:r>
      <w:r w:rsidR="00724139">
        <w:t xml:space="preserve">. </w:t>
      </w:r>
      <w:r w:rsidR="00402C12">
        <w:t xml:space="preserve">Coco can start her </w:t>
      </w:r>
      <w:r w:rsidR="006369B7">
        <w:t>SML</w:t>
      </w:r>
      <w:r w:rsidR="00402C12">
        <w:t xml:space="preserve"> anytime from up to 11 weeks before the baby is due</w:t>
      </w:r>
      <w:r w:rsidR="009B5ACE">
        <w:t>,</w:t>
      </w:r>
      <w:r w:rsidR="00402C12">
        <w:t xml:space="preserve"> up until the day she gives birth. </w:t>
      </w:r>
      <w:r w:rsidR="00AD0E46">
        <w:t>It is not permitted by law for Coco to take holiday or get holiday pay whilst on maternity leave</w:t>
      </w:r>
      <w:r w:rsidR="00965C03">
        <w:t xml:space="preserve"> and therefore Charlotte and Madeleine suggestion of annual leave is in breach of this. </w:t>
      </w:r>
    </w:p>
    <w:p w14:paraId="2CC65459" w14:textId="33762C80" w:rsidR="00AF3F21" w:rsidRPr="005526A8" w:rsidRDefault="005C778F" w:rsidP="00E44803">
      <w:pPr>
        <w:pStyle w:val="Nornal"/>
        <w:spacing w:line="360" w:lineRule="auto"/>
      </w:pPr>
      <w:r>
        <w:t xml:space="preserve">Coco is also entitled to the correct maternity pay during this time. </w:t>
      </w:r>
      <w:r w:rsidR="00C46D96">
        <w:t>ACAS (202</w:t>
      </w:r>
      <w:r w:rsidR="00DC7C40">
        <w:t>4</w:t>
      </w:r>
      <w:r w:rsidR="00191449">
        <w:t>c</w:t>
      </w:r>
      <w:r w:rsidR="00C46D96">
        <w:t>) advises that s</w:t>
      </w:r>
      <w:r>
        <w:t xml:space="preserve">tatutory maternity pay is paid for 39 weeks, </w:t>
      </w:r>
      <w:r w:rsidR="00517370">
        <w:t>with 90% of Cocos average weekly earnings being a minimum for the first 6 weeks of maternity leave. The following 33 weeks consists of either £184.03 per week or 90% of Coco’s average weekly earnings – whichever is lower.</w:t>
      </w:r>
      <w:r w:rsidR="00C46D96">
        <w:t xml:space="preserve"> The last 13 weeks are unpaid unless there are contractual enhancements. </w:t>
      </w:r>
      <w:r w:rsidR="00191449">
        <w:t xml:space="preserve">Whilst these are </w:t>
      </w:r>
      <w:r w:rsidR="008B00E5">
        <w:t xml:space="preserve">the minimum Coco is entitled to, Charlotte and Madeleine need to check Coco’s contract as some contracts offer more than the legal minimum. If Coco’s contract outlines a more generous offer, then Charlotte and Madeleine are required to honour this. </w:t>
      </w:r>
      <w:r w:rsidR="005526A8">
        <w:t xml:space="preserve">If Charlotte and Madeleine do not follow the regulations, </w:t>
      </w:r>
      <w:r w:rsidR="00784823">
        <w:t>Coco could file a tribunal claim for</w:t>
      </w:r>
      <w:r w:rsidR="005526A8">
        <w:t xml:space="preserve"> sex, pregnancy or maternity</w:t>
      </w:r>
      <w:r w:rsidR="00784823">
        <w:t xml:space="preserve"> discrimination under the Equality Act (2010).</w:t>
      </w:r>
    </w:p>
    <w:p w14:paraId="14E05FC4" w14:textId="6FB8DC7D" w:rsidR="00AF3F21" w:rsidRDefault="00EC1E02" w:rsidP="00E44803">
      <w:pPr>
        <w:pStyle w:val="Nornal"/>
        <w:spacing w:line="360" w:lineRule="auto"/>
      </w:pPr>
      <w:r>
        <w:t xml:space="preserve">It is a legal requirement for employers to also pay statutory paternity pay for employees who qualify, </w:t>
      </w:r>
      <w:r w:rsidR="00A95C06">
        <w:t>this is for up to 2 weeks and is £184.03 per week or 90% of the employees</w:t>
      </w:r>
      <w:r w:rsidR="00B97AE8">
        <w:t>’</w:t>
      </w:r>
      <w:r w:rsidR="00A95C06">
        <w:t xml:space="preserve"> average weekly earnings, wh</w:t>
      </w:r>
      <w:r w:rsidR="00AC10E2">
        <w:t>ichever</w:t>
      </w:r>
      <w:r w:rsidR="00A95C06">
        <w:t xml:space="preserve"> is lower</w:t>
      </w:r>
      <w:r w:rsidR="00DC7C40">
        <w:t xml:space="preserve"> (ACAS,2024</w:t>
      </w:r>
      <w:r w:rsidR="00BF5F9A">
        <w:t>d</w:t>
      </w:r>
      <w:r w:rsidR="00DC7C40">
        <w:t xml:space="preserve">). </w:t>
      </w:r>
      <w:r w:rsidR="008F6EA4">
        <w:t xml:space="preserve">They must be the father, or married to the </w:t>
      </w:r>
      <w:r w:rsidR="006F146E">
        <w:t>mother, and have worked for at least 26 weeks up to</w:t>
      </w:r>
      <w:r w:rsidR="00141276">
        <w:t xml:space="preserve"> any day in the qualifying week. </w:t>
      </w:r>
    </w:p>
    <w:p w14:paraId="3B298EFB" w14:textId="007CEE67" w:rsidR="001C1A32" w:rsidRPr="00EC1E02" w:rsidRDefault="001C1A32" w:rsidP="00E44803">
      <w:pPr>
        <w:pStyle w:val="Nornal"/>
        <w:spacing w:line="360" w:lineRule="auto"/>
      </w:pPr>
      <w:r>
        <w:t>If an employee is adopting or permanently fostering a child, there are statutory leave</w:t>
      </w:r>
      <w:r w:rsidR="00A31ECE">
        <w:t xml:space="preserve"> allowances </w:t>
      </w:r>
      <w:r w:rsidR="00525003">
        <w:t>by law</w:t>
      </w:r>
      <w:r w:rsidR="00A31ECE">
        <w:t>. One person in a couple if entitled to adoption leave and pay</w:t>
      </w:r>
      <w:r w:rsidR="005E5C82">
        <w:t xml:space="preserve">, up to 52 </w:t>
      </w:r>
      <w:r w:rsidR="005E5C82">
        <w:lastRenderedPageBreak/>
        <w:t>weeks can be taken for statutory adoption leave and this is also a day one employment right (ACAS, 2024</w:t>
      </w:r>
      <w:r w:rsidR="00C37CCF">
        <w:t xml:space="preserve">e). </w:t>
      </w:r>
      <w:r w:rsidR="00525003">
        <w:t xml:space="preserve">Statutory adoption pay is the same of statutory maternity pay. </w:t>
      </w:r>
    </w:p>
    <w:p w14:paraId="23914413" w14:textId="77777777" w:rsidR="00AF3F21" w:rsidRPr="00A91919" w:rsidRDefault="00AF3F21" w:rsidP="00AF3F21">
      <w:pPr>
        <w:pStyle w:val="Nornal"/>
        <w:rPr>
          <w:b/>
          <w:bCs/>
        </w:rPr>
      </w:pPr>
    </w:p>
    <w:p w14:paraId="7A82056E" w14:textId="4E3A8AB8" w:rsidR="00F523EE" w:rsidRDefault="006A24B3" w:rsidP="00F523EE">
      <w:pPr>
        <w:pStyle w:val="Nornal"/>
        <w:numPr>
          <w:ilvl w:val="0"/>
          <w:numId w:val="1"/>
        </w:numPr>
        <w:rPr>
          <w:b/>
          <w:bCs/>
        </w:rPr>
      </w:pPr>
      <w:r w:rsidRPr="00A91919">
        <w:rPr>
          <w:b/>
          <w:bCs/>
        </w:rPr>
        <w:t>Chelsea, a restaurant manager, has made a flexible working request and wants to change from working full-time to working three days a week. Charlotte informs you she will let Chelsea know that Peachy Desserts Ltd ‘don’t do’ flexible working and if she does not like it, she should leave and find a part-time job somewhere else. Advise Charlotte and Madeleine of the risks of their approach and what they should do instead. (AC 4.4)</w:t>
      </w:r>
    </w:p>
    <w:p w14:paraId="44E5F349" w14:textId="0B69125E" w:rsidR="00F72864" w:rsidRPr="00F72864" w:rsidRDefault="00D059B8" w:rsidP="00E44803">
      <w:pPr>
        <w:pStyle w:val="Nornal"/>
        <w:spacing w:line="360" w:lineRule="auto"/>
      </w:pPr>
      <w:r>
        <w:t>All employees have a legal right to request flexible working</w:t>
      </w:r>
      <w:r w:rsidR="00C27CF2">
        <w:t xml:space="preserve"> (FW)</w:t>
      </w:r>
      <w:r>
        <w:t xml:space="preserve"> </w:t>
      </w:r>
      <w:r w:rsidR="002D044B">
        <w:t>(Employment Rights Act, 1996) and this is a day one right</w:t>
      </w:r>
      <w:r w:rsidR="00176D05">
        <w:t xml:space="preserve"> (from April 2024)</w:t>
      </w:r>
      <w:r w:rsidR="002D044B">
        <w:t xml:space="preserve">. </w:t>
      </w:r>
      <w:r w:rsidR="00F72864">
        <w:t xml:space="preserve">There are different types of </w:t>
      </w:r>
      <w:r w:rsidR="00C27CF2">
        <w:t xml:space="preserve">FW </w:t>
      </w:r>
      <w:r w:rsidR="00F72864">
        <w:t>that Charlotte and Madeleine need to consider including part-time hours, staggered hours</w:t>
      </w:r>
      <w:r w:rsidR="00FD09FC">
        <w:t xml:space="preserve">, job sharing, compressed hours, annualised hours or term-time working. </w:t>
      </w:r>
      <w:r w:rsidR="002D044B">
        <w:t xml:space="preserve">Charlotte and Madeleine must consider all </w:t>
      </w:r>
      <w:r w:rsidR="00C27CF2">
        <w:t>FW</w:t>
      </w:r>
      <w:r w:rsidR="002D044B">
        <w:t xml:space="preserve"> requests seriously. They </w:t>
      </w:r>
      <w:r w:rsidR="00176D05">
        <w:t xml:space="preserve">must accept </w:t>
      </w:r>
      <w:r w:rsidR="00C27CF2">
        <w:t>FW</w:t>
      </w:r>
      <w:r w:rsidR="00176D05">
        <w:t xml:space="preserve"> request unless there is a genuine business reason not to (ACAS,2024f)</w:t>
      </w:r>
      <w:r w:rsidR="00E642AA">
        <w:t>, they also need to consult with Chelsea regarding her request</w:t>
      </w:r>
      <w:r w:rsidR="00780D39">
        <w:t xml:space="preserve"> and cannot reject without this consultation. Charlotte and Madeleine need to consider the request in line with the ACAS code of practice on requests for </w:t>
      </w:r>
      <w:r w:rsidR="00C27CF2">
        <w:t>FW</w:t>
      </w:r>
      <w:r w:rsidR="00780D39">
        <w:t xml:space="preserve">. </w:t>
      </w:r>
    </w:p>
    <w:p w14:paraId="3E2BD3AD" w14:textId="62D0B3DB" w:rsidR="00F523EE" w:rsidRPr="00BB3825" w:rsidRDefault="00BB3825" w:rsidP="00E44803">
      <w:pPr>
        <w:spacing w:line="360" w:lineRule="auto"/>
      </w:pPr>
      <w:r>
        <w:t xml:space="preserve">Charlotte and Madeleine could consider the request and find that there is business reason to reject, they would need to explain this to Chelsea via a consultation. Chelsea may be able to provide solutions around which could support a positive outcome. </w:t>
      </w:r>
      <w:r w:rsidR="005C442E">
        <w:t xml:space="preserve">It is also important to ensure that the request does not relate to a disability. </w:t>
      </w:r>
      <w:r>
        <w:t xml:space="preserve">Business reasons </w:t>
      </w:r>
      <w:r w:rsidR="00EB31D3">
        <w:t xml:space="preserve">for rejections that are lawful </w:t>
      </w:r>
      <w:r>
        <w:t xml:space="preserve">include </w:t>
      </w:r>
      <w:r w:rsidR="005003E1">
        <w:t xml:space="preserve">inability to redistribute the work among other staff, inability to recruit further staff, </w:t>
      </w:r>
      <w:r w:rsidR="00F17D50">
        <w:t xml:space="preserve">detriment to quality or ability to meet customer demand for example (ACAS,2024g). </w:t>
      </w:r>
    </w:p>
    <w:p w14:paraId="532C9AF6" w14:textId="77777777" w:rsidR="00F523EE" w:rsidRDefault="00F523EE" w:rsidP="00E44803">
      <w:pPr>
        <w:spacing w:line="360" w:lineRule="auto"/>
        <w:rPr>
          <w:b/>
          <w:bCs/>
        </w:rPr>
      </w:pPr>
    </w:p>
    <w:p w14:paraId="40336202" w14:textId="77777777" w:rsidR="00333A7A" w:rsidRDefault="00915286" w:rsidP="00E44803">
      <w:pPr>
        <w:spacing w:line="360" w:lineRule="auto"/>
      </w:pPr>
      <w:r w:rsidRPr="00880B4A">
        <w:t xml:space="preserve">The process needs to happen without delay. </w:t>
      </w:r>
      <w:r w:rsidR="00EB31D3" w:rsidRPr="00880B4A">
        <w:t>Charlotte and Madeleine need to consider the req</w:t>
      </w:r>
      <w:r w:rsidR="00762D6C" w:rsidRPr="00880B4A">
        <w:t>uest fairly, consult with Chelsea if they cannot approve initially, and then communicate the outcome</w:t>
      </w:r>
      <w:r w:rsidR="00880B4A">
        <w:t xml:space="preserve"> and reasons</w:t>
      </w:r>
      <w:r w:rsidR="00762D6C" w:rsidRPr="00880B4A">
        <w:t xml:space="preserve"> with Chelsea </w:t>
      </w:r>
      <w:r w:rsidRPr="00880B4A">
        <w:t>and allow for time to appeal</w:t>
      </w:r>
      <w:r w:rsidR="00165A7E">
        <w:t xml:space="preserve"> if necessary</w:t>
      </w:r>
      <w:r w:rsidRPr="00880B4A">
        <w:t>. The whole process should be no longer than 2 months including</w:t>
      </w:r>
      <w:r w:rsidR="005B052F">
        <w:t xml:space="preserve"> any</w:t>
      </w:r>
      <w:r w:rsidRPr="00880B4A">
        <w:t xml:space="preserve"> appeal</w:t>
      </w:r>
      <w:r w:rsidR="005B052F">
        <w:t xml:space="preserve"> process</w:t>
      </w:r>
      <w:r w:rsidRPr="00880B4A">
        <w:t xml:space="preserve">. Therefore, when a request comes in </w:t>
      </w:r>
      <w:r w:rsidR="00880B4A" w:rsidRPr="00880B4A">
        <w:t>this needs to be considered and a meeting set up within 2-4 weeks of receip</w:t>
      </w:r>
      <w:r w:rsidR="005B052F">
        <w:t xml:space="preserve">t if allowing for appeal. </w:t>
      </w:r>
      <w:r w:rsidR="00165A7E">
        <w:t>There is no legal requirement to appeal, but this is best practice.</w:t>
      </w:r>
    </w:p>
    <w:p w14:paraId="566221D1" w14:textId="77777777" w:rsidR="00333A7A" w:rsidRDefault="00333A7A" w:rsidP="00E44803">
      <w:pPr>
        <w:spacing w:line="360" w:lineRule="auto"/>
      </w:pPr>
    </w:p>
    <w:p w14:paraId="7EF6C892" w14:textId="6151357F" w:rsidR="00F523EE" w:rsidRPr="00880B4A" w:rsidRDefault="00333A7A" w:rsidP="00E44803">
      <w:pPr>
        <w:spacing w:line="360" w:lineRule="auto"/>
      </w:pPr>
      <w:r>
        <w:t xml:space="preserve">Not following the process above is risky as Charlotte and Madeleines approach is unlawful. Employees are legally entitled to request </w:t>
      </w:r>
      <w:r w:rsidR="00C27CF2">
        <w:t>FW</w:t>
      </w:r>
      <w:r>
        <w:t xml:space="preserve">, and there must consideration and consultation if there are viable business concerns about the request. Charlotte and Madeleine are at risk of legal repercussions and potential </w:t>
      </w:r>
      <w:r w:rsidR="00FD3DA5">
        <w:t xml:space="preserve">financial penalty if they do not comply. In addition, they </w:t>
      </w:r>
      <w:r w:rsidR="00FD3DA5">
        <w:lastRenderedPageBreak/>
        <w:t xml:space="preserve">are likely to lose an experienced member of staff and impact staff morale across the team if they do not consider this fairly. </w:t>
      </w:r>
      <w:r>
        <w:t xml:space="preserve"> </w:t>
      </w:r>
      <w:r w:rsidR="00165A7E">
        <w:t xml:space="preserve"> </w:t>
      </w:r>
      <w:r w:rsidR="00880B4A" w:rsidRPr="00880B4A">
        <w:t xml:space="preserve"> </w:t>
      </w:r>
    </w:p>
    <w:p w14:paraId="3ADB4091" w14:textId="77777777" w:rsidR="00F523EE" w:rsidRDefault="00F523EE" w:rsidP="00F523EE">
      <w:pPr>
        <w:rPr>
          <w:b/>
          <w:bCs/>
        </w:rPr>
      </w:pPr>
    </w:p>
    <w:p w14:paraId="56C32390" w14:textId="77777777" w:rsidR="00F523EE" w:rsidRDefault="00F523EE" w:rsidP="00F523EE">
      <w:pPr>
        <w:rPr>
          <w:b/>
          <w:bCs/>
        </w:rPr>
      </w:pPr>
    </w:p>
    <w:p w14:paraId="6112AE09" w14:textId="77777777" w:rsidR="00F523EE" w:rsidRDefault="00F523EE" w:rsidP="00F523EE">
      <w:pPr>
        <w:rPr>
          <w:b/>
          <w:bCs/>
        </w:rPr>
      </w:pPr>
    </w:p>
    <w:p w14:paraId="70300874" w14:textId="524D5AFB" w:rsidR="00A91919" w:rsidRDefault="006A39D8">
      <w:pPr>
        <w:rPr>
          <w:b/>
          <w:bCs/>
        </w:rPr>
      </w:pPr>
      <w:r>
        <w:rPr>
          <w:b/>
          <w:bCs/>
        </w:rPr>
        <w:t xml:space="preserve">Bibliography </w:t>
      </w:r>
    </w:p>
    <w:p w14:paraId="5A239DE3" w14:textId="77777777" w:rsidR="006A39D8" w:rsidRDefault="006A39D8">
      <w:pPr>
        <w:rPr>
          <w:b/>
          <w:bCs/>
        </w:rPr>
      </w:pPr>
    </w:p>
    <w:p w14:paraId="67471229" w14:textId="77777777" w:rsidR="002422ED" w:rsidRDefault="002422ED"/>
    <w:p w14:paraId="2C90A402" w14:textId="77777777" w:rsidR="002422ED" w:rsidRDefault="002422ED">
      <w:r>
        <w:t xml:space="preserve">ACAS (2021a) </w:t>
      </w:r>
      <w:r w:rsidRPr="00944278">
        <w:rPr>
          <w:i/>
          <w:iCs/>
        </w:rPr>
        <w:t>TUPE Transfers.</w:t>
      </w:r>
      <w:r>
        <w:t xml:space="preserve"> Available at: </w:t>
      </w:r>
      <w:hyperlink r:id="rId8" w:history="1">
        <w:r>
          <w:rPr>
            <w:rStyle w:val="Hyperlink"/>
          </w:rPr>
          <w:t>Step 1: Check when the rules apply - TUPE: handling a transfer - Acas</w:t>
        </w:r>
      </w:hyperlink>
      <w:r>
        <w:t xml:space="preserve"> Accessed 5</w:t>
      </w:r>
      <w:r w:rsidRPr="00916782">
        <w:rPr>
          <w:vertAlign w:val="superscript"/>
        </w:rPr>
        <w:t>th</w:t>
      </w:r>
      <w:r>
        <w:t xml:space="preserve"> May 2024.</w:t>
      </w:r>
    </w:p>
    <w:p w14:paraId="6F72C869" w14:textId="77777777" w:rsidR="002422ED" w:rsidRDefault="002422ED"/>
    <w:p w14:paraId="43F0B6E5" w14:textId="77777777" w:rsidR="002422ED" w:rsidRDefault="002422ED">
      <w:r>
        <w:t xml:space="preserve">ACAS (2021b) </w:t>
      </w:r>
      <w:r w:rsidRPr="00944278">
        <w:rPr>
          <w:i/>
          <w:iCs/>
        </w:rPr>
        <w:t>TUPE: Handling a transfer.</w:t>
      </w:r>
      <w:r>
        <w:t xml:space="preserve"> Available at: </w:t>
      </w:r>
      <w:hyperlink r:id="rId9" w:history="1">
        <w:r>
          <w:rPr>
            <w:rStyle w:val="Hyperlink"/>
          </w:rPr>
          <w:t>Step 5: Transfer terms and conditions - TUPE: handling a transfer - Acas</w:t>
        </w:r>
      </w:hyperlink>
      <w:r>
        <w:t xml:space="preserve"> Accessed: 5</w:t>
      </w:r>
      <w:r w:rsidRPr="008C4E2F">
        <w:rPr>
          <w:vertAlign w:val="superscript"/>
        </w:rPr>
        <w:t>th</w:t>
      </w:r>
      <w:r>
        <w:t xml:space="preserve"> May 2024. </w:t>
      </w:r>
    </w:p>
    <w:p w14:paraId="4D50E773" w14:textId="77777777" w:rsidR="002422ED" w:rsidRDefault="002422ED"/>
    <w:p w14:paraId="04A544B0" w14:textId="77777777" w:rsidR="002422ED" w:rsidRDefault="002422ED">
      <w:r>
        <w:t xml:space="preserve">ACAS (2022) </w:t>
      </w:r>
      <w:r w:rsidRPr="00944278">
        <w:rPr>
          <w:i/>
          <w:iCs/>
        </w:rPr>
        <w:t>Early Conciliation; how the process works</w:t>
      </w:r>
      <w:r>
        <w:t xml:space="preserve">. Available at: </w:t>
      </w:r>
      <w:hyperlink r:id="rId10" w:history="1">
        <w:r>
          <w:rPr>
            <w:rStyle w:val="Hyperlink"/>
          </w:rPr>
          <w:t>How the process works - Early conciliation - Acas</w:t>
        </w:r>
      </w:hyperlink>
      <w:r>
        <w:t xml:space="preserve"> Accessed 30</w:t>
      </w:r>
      <w:r w:rsidRPr="00B158E6">
        <w:rPr>
          <w:vertAlign w:val="superscript"/>
        </w:rPr>
        <w:t>th</w:t>
      </w:r>
      <w:r>
        <w:t xml:space="preserve"> April 2024.</w:t>
      </w:r>
    </w:p>
    <w:p w14:paraId="58A3B1EE" w14:textId="77777777" w:rsidR="002422ED" w:rsidRDefault="002422ED"/>
    <w:p w14:paraId="5348D114" w14:textId="77777777" w:rsidR="002422ED" w:rsidRDefault="002422ED">
      <w:r>
        <w:t xml:space="preserve">ACAS (2023a) </w:t>
      </w:r>
      <w:r w:rsidRPr="00944278">
        <w:rPr>
          <w:i/>
          <w:iCs/>
        </w:rPr>
        <w:t>Discrimination at work; Discrimination and the Equality Act 2010</w:t>
      </w:r>
      <w:r>
        <w:t xml:space="preserve">. Available at: </w:t>
      </w:r>
      <w:hyperlink r:id="rId11" w:history="1">
        <w:r>
          <w:rPr>
            <w:rStyle w:val="Hyperlink"/>
          </w:rPr>
          <w:t>Discrimination and the Equality Act 2010 - Discrimination at work - Acas</w:t>
        </w:r>
      </w:hyperlink>
      <w:r>
        <w:t xml:space="preserve"> Accessed: 30</w:t>
      </w:r>
      <w:r w:rsidRPr="008B2784">
        <w:rPr>
          <w:vertAlign w:val="superscript"/>
        </w:rPr>
        <w:t>th</w:t>
      </w:r>
      <w:r>
        <w:t xml:space="preserve"> April 2024.</w:t>
      </w:r>
    </w:p>
    <w:p w14:paraId="3174BDC8" w14:textId="77777777" w:rsidR="002422ED" w:rsidRDefault="002422ED"/>
    <w:p w14:paraId="2B89CE80" w14:textId="77777777" w:rsidR="002422ED" w:rsidRDefault="002422ED" w:rsidP="0025282F">
      <w:r>
        <w:t xml:space="preserve">ACAS (2023b) </w:t>
      </w:r>
      <w:r w:rsidRPr="00944278">
        <w:rPr>
          <w:i/>
          <w:iCs/>
        </w:rPr>
        <w:t>TUPE: informing and consulting</w:t>
      </w:r>
      <w:r>
        <w:t xml:space="preserve">. Available at: </w:t>
      </w:r>
      <w:hyperlink r:id="rId12" w:history="1">
        <w:r>
          <w:rPr>
            <w:rStyle w:val="Hyperlink"/>
          </w:rPr>
          <w:t>Why you must consult - TUPE: informing and consulting - Acas</w:t>
        </w:r>
      </w:hyperlink>
      <w:r>
        <w:t xml:space="preserve"> Accessed 5</w:t>
      </w:r>
      <w:r w:rsidRPr="0025282F">
        <w:rPr>
          <w:vertAlign w:val="superscript"/>
        </w:rPr>
        <w:t>th</w:t>
      </w:r>
      <w:r>
        <w:t xml:space="preserve"> May 2024. </w:t>
      </w:r>
    </w:p>
    <w:p w14:paraId="5BD7CB23" w14:textId="77777777" w:rsidR="002422ED" w:rsidRDefault="002422ED" w:rsidP="0025282F"/>
    <w:p w14:paraId="60C3BCFF" w14:textId="77777777" w:rsidR="002422ED" w:rsidRDefault="002422ED" w:rsidP="0025282F">
      <w:r>
        <w:t xml:space="preserve">ACAS (2023c) </w:t>
      </w:r>
      <w:r w:rsidRPr="00944278">
        <w:rPr>
          <w:i/>
          <w:iCs/>
        </w:rPr>
        <w:t>Rest and breaks at work</w:t>
      </w:r>
      <w:r>
        <w:t xml:space="preserve">. Available at: </w:t>
      </w:r>
      <w:hyperlink r:id="rId13" w:history="1">
        <w:r>
          <w:rPr>
            <w:rStyle w:val="Hyperlink"/>
          </w:rPr>
          <w:t>The right to rest - Rest and breaks at work - Acas</w:t>
        </w:r>
      </w:hyperlink>
      <w:r>
        <w:t xml:space="preserve"> Accessed 5</w:t>
      </w:r>
      <w:r w:rsidRPr="00C85B51">
        <w:rPr>
          <w:vertAlign w:val="superscript"/>
        </w:rPr>
        <w:t>th</w:t>
      </w:r>
      <w:r>
        <w:t xml:space="preserve"> May 2024. </w:t>
      </w:r>
    </w:p>
    <w:p w14:paraId="021F396F" w14:textId="77777777" w:rsidR="002422ED" w:rsidRDefault="002422ED" w:rsidP="0025282F"/>
    <w:p w14:paraId="50365AD4" w14:textId="77777777" w:rsidR="002422ED" w:rsidRDefault="002422ED">
      <w:r>
        <w:t xml:space="preserve">ACAS (2024a) </w:t>
      </w:r>
      <w:r w:rsidRPr="00944278">
        <w:rPr>
          <w:i/>
          <w:iCs/>
        </w:rPr>
        <w:t>Equal pay and the law</w:t>
      </w:r>
      <w:r>
        <w:t xml:space="preserve">. Available at: </w:t>
      </w:r>
      <w:hyperlink r:id="rId14" w:history="1">
        <w:r>
          <w:rPr>
            <w:rStyle w:val="Hyperlink"/>
          </w:rPr>
          <w:t>Equal pay and the law - Acas</w:t>
        </w:r>
      </w:hyperlink>
      <w:r>
        <w:t xml:space="preserve"> Accessed: 1</w:t>
      </w:r>
      <w:r w:rsidRPr="000730D7">
        <w:rPr>
          <w:vertAlign w:val="superscript"/>
        </w:rPr>
        <w:t>st</w:t>
      </w:r>
      <w:r>
        <w:t xml:space="preserve"> May 2024.</w:t>
      </w:r>
    </w:p>
    <w:p w14:paraId="0FADE4C4" w14:textId="77777777" w:rsidR="002422ED" w:rsidRDefault="002422ED"/>
    <w:p w14:paraId="504748D6" w14:textId="77777777" w:rsidR="002422ED" w:rsidRDefault="002422ED">
      <w:r>
        <w:t xml:space="preserve">ACAS (2024b) </w:t>
      </w:r>
      <w:r w:rsidRPr="00944278">
        <w:rPr>
          <w:i/>
          <w:iCs/>
        </w:rPr>
        <w:t>Making staff redundancies</w:t>
      </w:r>
      <w:r>
        <w:t xml:space="preserve">. Available at: </w:t>
      </w:r>
      <w:hyperlink r:id="rId15" w:history="1">
        <w:r>
          <w:rPr>
            <w:rStyle w:val="Hyperlink"/>
          </w:rPr>
          <w:t>Step 3: Tell employees - Managing staff redundancies - Acas</w:t>
        </w:r>
      </w:hyperlink>
      <w:r>
        <w:t xml:space="preserve"> Accessed 2</w:t>
      </w:r>
      <w:r w:rsidRPr="00A60BE4">
        <w:rPr>
          <w:vertAlign w:val="superscript"/>
        </w:rPr>
        <w:t>nd</w:t>
      </w:r>
      <w:r>
        <w:t xml:space="preserve"> May 2024. </w:t>
      </w:r>
    </w:p>
    <w:p w14:paraId="0577B91B" w14:textId="77777777" w:rsidR="002422ED" w:rsidRDefault="002422ED"/>
    <w:p w14:paraId="59C22111" w14:textId="77777777" w:rsidR="002422ED" w:rsidRDefault="002422ED">
      <w:r>
        <w:t xml:space="preserve">ACAS (2024c) </w:t>
      </w:r>
      <w:r w:rsidRPr="00944278">
        <w:rPr>
          <w:i/>
          <w:iCs/>
        </w:rPr>
        <w:t>Maternity Leave and Pay</w:t>
      </w:r>
      <w:r>
        <w:t xml:space="preserve">. Available at: </w:t>
      </w:r>
      <w:hyperlink r:id="rId16" w:history="1">
        <w:r>
          <w:rPr>
            <w:rStyle w:val="Hyperlink"/>
          </w:rPr>
          <w:t>Taking maternity leave - Maternity leave and pay - Acas</w:t>
        </w:r>
      </w:hyperlink>
      <w:r>
        <w:t xml:space="preserve"> accessed: 5</w:t>
      </w:r>
      <w:r w:rsidRPr="009B5ACE">
        <w:rPr>
          <w:vertAlign w:val="superscript"/>
        </w:rPr>
        <w:t>th</w:t>
      </w:r>
      <w:r>
        <w:t xml:space="preserve"> May 2024. </w:t>
      </w:r>
    </w:p>
    <w:p w14:paraId="23195AD0" w14:textId="77777777" w:rsidR="002422ED" w:rsidRDefault="002422ED"/>
    <w:p w14:paraId="077B7587" w14:textId="77777777" w:rsidR="002422ED" w:rsidRDefault="002422ED">
      <w:r>
        <w:t xml:space="preserve">ACAS (2024d) </w:t>
      </w:r>
      <w:r w:rsidRPr="00944278">
        <w:rPr>
          <w:i/>
          <w:iCs/>
        </w:rPr>
        <w:t>Paternity Leave and Pay</w:t>
      </w:r>
      <w:r>
        <w:t xml:space="preserve">. Available at: </w:t>
      </w:r>
      <w:hyperlink r:id="rId17" w:history="1">
        <w:r>
          <w:rPr>
            <w:rStyle w:val="Hyperlink"/>
          </w:rPr>
          <w:t>Statutory paternity pay - Paternity leave and pay - Acas</w:t>
        </w:r>
      </w:hyperlink>
      <w:r>
        <w:t xml:space="preserve"> Accessed: 5</w:t>
      </w:r>
      <w:r w:rsidRPr="00BF5F9A">
        <w:rPr>
          <w:vertAlign w:val="superscript"/>
        </w:rPr>
        <w:t>th</w:t>
      </w:r>
      <w:r>
        <w:t xml:space="preserve"> May 2024. </w:t>
      </w:r>
    </w:p>
    <w:p w14:paraId="6C859ADE" w14:textId="77777777" w:rsidR="002422ED" w:rsidRDefault="002422ED"/>
    <w:p w14:paraId="2658622F" w14:textId="77777777" w:rsidR="002422ED" w:rsidRDefault="002422ED">
      <w:r>
        <w:t xml:space="preserve">ACAS (2024e) </w:t>
      </w:r>
      <w:r w:rsidRPr="00944278">
        <w:rPr>
          <w:i/>
          <w:iCs/>
        </w:rPr>
        <w:t>Adoption Leave and Pay</w:t>
      </w:r>
      <w:r>
        <w:t xml:space="preserve">. Available at: </w:t>
      </w:r>
      <w:hyperlink r:id="rId18" w:history="1">
        <w:r>
          <w:rPr>
            <w:rStyle w:val="Hyperlink"/>
          </w:rPr>
          <w:t>Leave and pay - Adoption leave and pay - Acas</w:t>
        </w:r>
      </w:hyperlink>
      <w:r>
        <w:t xml:space="preserve"> Accessed 5</w:t>
      </w:r>
      <w:r w:rsidRPr="00C37CCF">
        <w:rPr>
          <w:vertAlign w:val="superscript"/>
        </w:rPr>
        <w:t>th</w:t>
      </w:r>
      <w:r>
        <w:t xml:space="preserve"> May 2024. </w:t>
      </w:r>
    </w:p>
    <w:p w14:paraId="141CB86E" w14:textId="77777777" w:rsidR="002422ED" w:rsidRDefault="002422ED"/>
    <w:p w14:paraId="27BB6A03" w14:textId="77777777" w:rsidR="002422ED" w:rsidRDefault="002422ED">
      <w:r>
        <w:t xml:space="preserve">ACAS (2024f) </w:t>
      </w:r>
      <w:r w:rsidRPr="00944278">
        <w:rPr>
          <w:i/>
          <w:iCs/>
        </w:rPr>
        <w:t>Statutory flexible working requests</w:t>
      </w:r>
      <w:r>
        <w:t xml:space="preserve">. Available at: </w:t>
      </w:r>
      <w:hyperlink r:id="rId19" w:history="1">
        <w:r>
          <w:rPr>
            <w:rStyle w:val="Hyperlink"/>
          </w:rPr>
          <w:t>The right to request - Statutory flexible working requests - Acas</w:t>
        </w:r>
      </w:hyperlink>
      <w:r>
        <w:t>. Accessed: 5</w:t>
      </w:r>
      <w:r w:rsidRPr="00B64D37">
        <w:rPr>
          <w:vertAlign w:val="superscript"/>
        </w:rPr>
        <w:t>th</w:t>
      </w:r>
      <w:r>
        <w:t xml:space="preserve"> May 2024. </w:t>
      </w:r>
    </w:p>
    <w:p w14:paraId="13E49985" w14:textId="77777777" w:rsidR="002422ED" w:rsidRDefault="002422ED"/>
    <w:p w14:paraId="5BA71586" w14:textId="77777777" w:rsidR="002422ED" w:rsidRDefault="002422ED">
      <w:r>
        <w:t xml:space="preserve">ACAS (2024g) </w:t>
      </w:r>
      <w:r w:rsidRPr="00944278">
        <w:rPr>
          <w:i/>
          <w:iCs/>
        </w:rPr>
        <w:t>Code of Practice on requests for flexible working</w:t>
      </w:r>
      <w:r>
        <w:t xml:space="preserve">. Available at: </w:t>
      </w:r>
      <w:hyperlink r:id="rId20" w:history="1">
        <w:r>
          <w:rPr>
            <w:rStyle w:val="Hyperlink"/>
          </w:rPr>
          <w:t>Code of Practice on requests for flexible working | Acas</w:t>
        </w:r>
      </w:hyperlink>
      <w:r>
        <w:t xml:space="preserve"> accessed: 5</w:t>
      </w:r>
      <w:r w:rsidRPr="005C442E">
        <w:rPr>
          <w:vertAlign w:val="superscript"/>
        </w:rPr>
        <w:t>th</w:t>
      </w:r>
      <w:r>
        <w:t xml:space="preserve"> May 2024.</w:t>
      </w:r>
    </w:p>
    <w:p w14:paraId="5BDEACC3" w14:textId="43E24CBF" w:rsidR="002422ED" w:rsidRDefault="002422ED">
      <w:r>
        <w:t xml:space="preserve"> </w:t>
      </w:r>
    </w:p>
    <w:p w14:paraId="08968D1C" w14:textId="77777777" w:rsidR="002422ED" w:rsidRDefault="002422ED">
      <w:r w:rsidRPr="00A91919">
        <w:lastRenderedPageBreak/>
        <w:t xml:space="preserve">Ahuja, R (2007) Making the Empire a Thinkable Whole: Master and Servant Law in Transterritorial Perspective. </w:t>
      </w:r>
      <w:r w:rsidRPr="00944278">
        <w:rPr>
          <w:i/>
          <w:iCs/>
        </w:rPr>
        <w:t>International Review of Social History</w:t>
      </w:r>
      <w:r w:rsidRPr="00A91919">
        <w:t xml:space="preserve">. Vol 52 (2). Pp:287-294. </w:t>
      </w:r>
      <w:r>
        <w:t>d</w:t>
      </w:r>
      <w:r w:rsidRPr="00A91919">
        <w:t>oi:10.1017/S0020859007002957</w:t>
      </w:r>
      <w:r>
        <w:t xml:space="preserve"> </w:t>
      </w:r>
    </w:p>
    <w:p w14:paraId="580FB0F9" w14:textId="77777777" w:rsidR="002422ED" w:rsidRDefault="002422ED"/>
    <w:p w14:paraId="12B01D9A" w14:textId="77777777" w:rsidR="002422ED" w:rsidRDefault="002422ED">
      <w:r w:rsidRPr="001A738F">
        <w:rPr>
          <w:i/>
          <w:iCs/>
        </w:rPr>
        <w:t>Asda Stores Ltd v Brierley and others</w:t>
      </w:r>
      <w:r>
        <w:t xml:space="preserve"> (2019)</w:t>
      </w:r>
      <w:r>
        <w:t xml:space="preserve"> Supreme Court</w:t>
      </w:r>
      <w:r>
        <w:t>.</w:t>
      </w:r>
      <w:r>
        <w:t xml:space="preserve"> </w:t>
      </w:r>
      <w:r>
        <w:t xml:space="preserve">Available at: </w:t>
      </w:r>
      <w:hyperlink r:id="rId21" w:history="1">
        <w:r>
          <w:rPr>
            <w:rStyle w:val="Hyperlink"/>
          </w:rPr>
          <w:t>Asda Stores Ltd (Appellant) v Brierley and others (Respondents) (supremecourt.uk)</w:t>
        </w:r>
      </w:hyperlink>
      <w:r>
        <w:t xml:space="preserve"> Accessed: 1</w:t>
      </w:r>
      <w:r w:rsidRPr="00587B60">
        <w:rPr>
          <w:vertAlign w:val="superscript"/>
        </w:rPr>
        <w:t>st</w:t>
      </w:r>
      <w:r>
        <w:t xml:space="preserve"> May 2024.</w:t>
      </w:r>
    </w:p>
    <w:p w14:paraId="7C0A5686" w14:textId="77777777" w:rsidR="002422ED" w:rsidRDefault="002422ED"/>
    <w:p w14:paraId="096C59CA" w14:textId="77777777" w:rsidR="002422ED" w:rsidRDefault="002422ED">
      <w:r>
        <w:t xml:space="preserve">CIPD (2017) </w:t>
      </w:r>
      <w:r w:rsidRPr="00944278">
        <w:rPr>
          <w:i/>
          <w:iCs/>
        </w:rPr>
        <w:t>Employment regulation in the UK: burden or benefit</w:t>
      </w:r>
      <w:r>
        <w:t xml:space="preserve">? Available at: </w:t>
      </w:r>
      <w:hyperlink r:id="rId22" w:history="1">
        <w:r>
          <w:rPr>
            <w:rStyle w:val="Hyperlink"/>
          </w:rPr>
          <w:t>2017-employment-regulation-in-the-uk-burden-or-benefit-report-21622.pdf (cipd.org)</w:t>
        </w:r>
      </w:hyperlink>
      <w:r>
        <w:t xml:space="preserve"> Accessed: 27</w:t>
      </w:r>
      <w:r w:rsidRPr="00C63F58">
        <w:rPr>
          <w:vertAlign w:val="superscript"/>
        </w:rPr>
        <w:t>th</w:t>
      </w:r>
      <w:r>
        <w:t xml:space="preserve"> March 2024.</w:t>
      </w:r>
    </w:p>
    <w:p w14:paraId="0BDB1B7A" w14:textId="77777777" w:rsidR="002422ED" w:rsidRDefault="002422ED"/>
    <w:p w14:paraId="1CBD60BE" w14:textId="77777777" w:rsidR="002422ED" w:rsidRDefault="002422ED">
      <w:r>
        <w:t xml:space="preserve">CIPD (2023) </w:t>
      </w:r>
      <w:r>
        <w:rPr>
          <w:i/>
          <w:iCs/>
        </w:rPr>
        <w:t xml:space="preserve">The role of employment tribunals. </w:t>
      </w:r>
      <w:r>
        <w:t xml:space="preserve">Available at: </w:t>
      </w:r>
      <w:hyperlink r:id="rId23" w:history="1">
        <w:r>
          <w:rPr>
            <w:rStyle w:val="Hyperlink"/>
          </w:rPr>
          <w:t>Employment Tribunals | Factsheets | CIPD</w:t>
        </w:r>
      </w:hyperlink>
      <w:r>
        <w:t xml:space="preserve"> Accessed 27</w:t>
      </w:r>
      <w:r w:rsidRPr="0029686F">
        <w:rPr>
          <w:vertAlign w:val="superscript"/>
        </w:rPr>
        <w:t>th</w:t>
      </w:r>
      <w:r>
        <w:t xml:space="preserve"> March 2024. </w:t>
      </w:r>
    </w:p>
    <w:p w14:paraId="46385F30" w14:textId="77777777" w:rsidR="002422ED" w:rsidRDefault="002422ED"/>
    <w:p w14:paraId="28352201" w14:textId="77777777" w:rsidR="002422ED" w:rsidRDefault="002422ED">
      <w:r>
        <w:t xml:space="preserve">Daniels, K (2022) </w:t>
      </w:r>
      <w:r w:rsidRPr="00944278">
        <w:rPr>
          <w:i/>
          <w:iCs/>
        </w:rPr>
        <w:t>Introduction to Employment Law.</w:t>
      </w:r>
      <w:r>
        <w:t xml:space="preserve"> London: Kogan Page. </w:t>
      </w:r>
    </w:p>
    <w:p w14:paraId="09986BCD" w14:textId="77777777" w:rsidR="002422ED" w:rsidRDefault="002422ED"/>
    <w:p w14:paraId="1966570F" w14:textId="77777777" w:rsidR="002422ED" w:rsidRDefault="002422ED">
      <w:r>
        <w:t xml:space="preserve">Demerouti, E., Bakker, A., Nachreiner, F., &amp; Schaufeli, W (2001) The job demands-resources model of burnout. </w:t>
      </w:r>
      <w:r w:rsidRPr="00944278">
        <w:rPr>
          <w:i/>
          <w:iCs/>
        </w:rPr>
        <w:t>Journal of Applied Psychology</w:t>
      </w:r>
      <w:r>
        <w:t xml:space="preserve">, 86 (3), 499-512. </w:t>
      </w:r>
    </w:p>
    <w:p w14:paraId="4F9E284B" w14:textId="77777777" w:rsidR="002422ED" w:rsidRDefault="002422ED"/>
    <w:p w14:paraId="062693FF" w14:textId="77777777" w:rsidR="002422ED" w:rsidRDefault="002422ED">
      <w:r>
        <w:t xml:space="preserve">Health and Safety Executive (1998) </w:t>
      </w:r>
      <w:r w:rsidRPr="001A738F">
        <w:rPr>
          <w:i/>
          <w:iCs/>
        </w:rPr>
        <w:t>The Working Time Regulations</w:t>
      </w:r>
      <w:r>
        <w:t xml:space="preserve">. Available at: </w:t>
      </w:r>
      <w:hyperlink r:id="rId24" w:history="1">
        <w:r>
          <w:rPr>
            <w:rStyle w:val="Hyperlink"/>
          </w:rPr>
          <w:t>The Working Time Regulations (hse.gov.uk)</w:t>
        </w:r>
      </w:hyperlink>
      <w:r>
        <w:t xml:space="preserve"> Accessed: 5</w:t>
      </w:r>
      <w:r w:rsidRPr="003B7DA7">
        <w:rPr>
          <w:vertAlign w:val="superscript"/>
        </w:rPr>
        <w:t>th</w:t>
      </w:r>
      <w:r>
        <w:t xml:space="preserve"> May 2024.</w:t>
      </w:r>
    </w:p>
    <w:p w14:paraId="28487A20" w14:textId="77777777" w:rsidR="002422ED" w:rsidRDefault="002422ED"/>
    <w:p w14:paraId="1108644C" w14:textId="77777777" w:rsidR="002422ED" w:rsidRDefault="002422ED">
      <w:r>
        <w:t xml:space="preserve">HM Courts and Tribunals Service (2014a) </w:t>
      </w:r>
      <w:r w:rsidRPr="001A738F">
        <w:rPr>
          <w:i/>
          <w:iCs/>
        </w:rPr>
        <w:t xml:space="preserve">Respond to a claim made to an employment tribunal: Form ET3. </w:t>
      </w:r>
      <w:r>
        <w:t>Available at:</w:t>
      </w:r>
      <w:r w:rsidRPr="004610F3">
        <w:t xml:space="preserve"> </w:t>
      </w:r>
      <w:hyperlink r:id="rId25" w:history="1">
        <w:r>
          <w:rPr>
            <w:rStyle w:val="Hyperlink"/>
          </w:rPr>
          <w:t>Respond to a claim made to an employment tribunal: Form ET3 - GOV.UK (www.gov.uk)</w:t>
        </w:r>
      </w:hyperlink>
      <w:r>
        <w:t xml:space="preserve"> Accessed: 29</w:t>
      </w:r>
      <w:r w:rsidRPr="004610F3">
        <w:rPr>
          <w:vertAlign w:val="superscript"/>
        </w:rPr>
        <w:t>th</w:t>
      </w:r>
      <w:r>
        <w:t xml:space="preserve"> April 2024. </w:t>
      </w:r>
    </w:p>
    <w:p w14:paraId="37DCEEF5" w14:textId="77777777" w:rsidR="002422ED" w:rsidRDefault="002422ED"/>
    <w:p w14:paraId="09FC761A" w14:textId="77777777" w:rsidR="002422ED" w:rsidRDefault="002422ED">
      <w:r>
        <w:t xml:space="preserve">HM Courts and Tribunals Service (2014b) </w:t>
      </w:r>
      <w:r w:rsidRPr="001A738F">
        <w:rPr>
          <w:i/>
          <w:iCs/>
        </w:rPr>
        <w:t>Judicial mediation at employment tribunals: England and Wales</w:t>
      </w:r>
      <w:r>
        <w:t xml:space="preserve">. Available at:  </w:t>
      </w:r>
      <w:hyperlink r:id="rId26" w:history="1">
        <w:r>
          <w:rPr>
            <w:rStyle w:val="Hyperlink"/>
          </w:rPr>
          <w:t>Judicial Mediation Employment Tribunals (England and Wales) (publishing.service.gov.uk)</w:t>
        </w:r>
      </w:hyperlink>
      <w:r>
        <w:t xml:space="preserve"> Accessed: 30</w:t>
      </w:r>
      <w:r w:rsidRPr="00076474">
        <w:rPr>
          <w:vertAlign w:val="superscript"/>
        </w:rPr>
        <w:t>th</w:t>
      </w:r>
      <w:r>
        <w:t xml:space="preserve"> April 2024.</w:t>
      </w:r>
    </w:p>
    <w:p w14:paraId="5FC734A4" w14:textId="77777777" w:rsidR="002422ED" w:rsidRDefault="002422ED"/>
    <w:p w14:paraId="354B89A7" w14:textId="77777777" w:rsidR="002422ED" w:rsidRDefault="002422ED">
      <w:r>
        <w:t xml:space="preserve">Leicestershire County Council v Unison (2005) IRLR 920 199. Available at: </w:t>
      </w:r>
      <w:hyperlink r:id="rId27" w:history="1">
        <w:r>
          <w:rPr>
            <w:rStyle w:val="Hyperlink"/>
          </w:rPr>
          <w:t>Leicestershire County Council v Unison | [2005] UKEAT 0066_05_0209 | United Kingdom Employment Appeal Tribunal | Judgment | Law | CaseMine</w:t>
        </w:r>
      </w:hyperlink>
      <w:r>
        <w:t xml:space="preserve"> Accessed: 5</w:t>
      </w:r>
      <w:r w:rsidRPr="00351397">
        <w:rPr>
          <w:vertAlign w:val="superscript"/>
        </w:rPr>
        <w:t>th</w:t>
      </w:r>
      <w:r>
        <w:t xml:space="preserve"> May 2024. </w:t>
      </w:r>
    </w:p>
    <w:p w14:paraId="1A979A8A" w14:textId="77777777" w:rsidR="002422ED" w:rsidRDefault="002422ED"/>
    <w:p w14:paraId="2DECAD14" w14:textId="77777777" w:rsidR="002422ED" w:rsidRDefault="002422ED">
      <w:r>
        <w:t xml:space="preserve">Lester, G (2016) </w:t>
      </w:r>
      <w:r w:rsidRPr="001A738F">
        <w:rPr>
          <w:i/>
          <w:iCs/>
        </w:rPr>
        <w:t>Discrimination at work: Comparing European, French and American law.</w:t>
      </w:r>
      <w:r>
        <w:t xml:space="preserve"> Cornell University Press. </w:t>
      </w:r>
    </w:p>
    <w:p w14:paraId="21E530FF" w14:textId="77777777" w:rsidR="002422ED" w:rsidRDefault="002422ED"/>
    <w:p w14:paraId="6BB890D6" w14:textId="77777777" w:rsidR="002422ED" w:rsidRDefault="002422ED">
      <w:r>
        <w:t xml:space="preserve">Neumark, D and Wascher, W. (2006) </w:t>
      </w:r>
      <w:r w:rsidRPr="001A738F">
        <w:rPr>
          <w:i/>
          <w:iCs/>
        </w:rPr>
        <w:t>Minimum Wages and Employment: A review of evidence from the new mininmum wage research</w:t>
      </w:r>
      <w:r>
        <w:t xml:space="preserve">. National Bureau of Economic Research. Available at: </w:t>
      </w:r>
      <w:hyperlink r:id="rId28" w:history="1">
        <w:r>
          <w:rPr>
            <w:rStyle w:val="Hyperlink"/>
          </w:rPr>
          <w:t>Minimum Wages and Employment: A Review of Evidence from the New Minimum Wage Research (nber.org)</w:t>
        </w:r>
      </w:hyperlink>
      <w:r>
        <w:t>. Accessed: 27</w:t>
      </w:r>
      <w:r w:rsidRPr="003B34CA">
        <w:rPr>
          <w:vertAlign w:val="superscript"/>
        </w:rPr>
        <w:t>th</w:t>
      </w:r>
      <w:r>
        <w:t xml:space="preserve"> March 2024.  </w:t>
      </w:r>
    </w:p>
    <w:p w14:paraId="2F667CE9" w14:textId="77777777" w:rsidR="002422ED" w:rsidRDefault="002422ED"/>
    <w:p w14:paraId="229940E7" w14:textId="77777777" w:rsidR="002422ED" w:rsidRDefault="002422ED">
      <w:r w:rsidRPr="000A7F2E">
        <w:t xml:space="preserve">Neumark, D., Salas, J. &amp; Wascher, W. (2013) </w:t>
      </w:r>
      <w:r w:rsidRPr="001A738F">
        <w:rPr>
          <w:i/>
          <w:iCs/>
        </w:rPr>
        <w:t>Revisiting the minimum wage-employment debate: Throwing out the baby with the bathwater</w:t>
      </w:r>
      <w:r w:rsidRPr="000A7F2E">
        <w:t>? ILR Review, 66(4), 816-850.</w:t>
      </w:r>
    </w:p>
    <w:p w14:paraId="7789773C" w14:textId="77777777" w:rsidR="002422ED" w:rsidRDefault="002422ED"/>
    <w:p w14:paraId="6C5BABC4" w14:textId="77777777" w:rsidR="002422ED" w:rsidRDefault="002422ED">
      <w:r w:rsidRPr="001A738F">
        <w:rPr>
          <w:i/>
          <w:iCs/>
        </w:rPr>
        <w:t>Uber BV and others v Aslam and others</w:t>
      </w:r>
      <w:r>
        <w:t xml:space="preserve"> (2021) Supreme Court. Available at: </w:t>
      </w:r>
      <w:hyperlink r:id="rId29" w:history="1">
        <w:r>
          <w:rPr>
            <w:rStyle w:val="Hyperlink"/>
          </w:rPr>
          <w:t>Uber BV and others (Appellants) v Aslam and others (Respondents) - The Supreme Court</w:t>
        </w:r>
      </w:hyperlink>
      <w:r>
        <w:t xml:space="preserve"> Accessed: 29</w:t>
      </w:r>
      <w:r w:rsidRPr="007A30F2">
        <w:rPr>
          <w:vertAlign w:val="superscript"/>
        </w:rPr>
        <w:t>th</w:t>
      </w:r>
      <w:r>
        <w:t xml:space="preserve"> April 2024. </w:t>
      </w:r>
    </w:p>
    <w:p w14:paraId="532EED49" w14:textId="77777777" w:rsidR="002422ED" w:rsidRDefault="002422ED"/>
    <w:p w14:paraId="13D973D8" w14:textId="77777777" w:rsidR="002422ED" w:rsidRDefault="002422ED" w:rsidP="006C243A">
      <w:r>
        <w:rPr>
          <w:szCs w:val="22"/>
        </w:rPr>
        <w:t>UK Government (1996)</w:t>
      </w:r>
      <w:r w:rsidRPr="001A738F">
        <w:rPr>
          <w:szCs w:val="22"/>
        </w:rPr>
        <w:t xml:space="preserve"> </w:t>
      </w:r>
      <w:r w:rsidRPr="001A738F">
        <w:rPr>
          <w:i/>
          <w:iCs/>
          <w:szCs w:val="22"/>
        </w:rPr>
        <w:t>Employment Rights Act</w:t>
      </w:r>
      <w:r>
        <w:rPr>
          <w:i/>
          <w:iCs/>
          <w:szCs w:val="22"/>
        </w:rPr>
        <w:t>.</w:t>
      </w:r>
      <w:r>
        <w:rPr>
          <w:szCs w:val="22"/>
        </w:rPr>
        <w:t xml:space="preserve"> Available at: </w:t>
      </w:r>
      <w:hyperlink r:id="rId30" w:history="1">
        <w:r>
          <w:rPr>
            <w:rStyle w:val="Hyperlink"/>
          </w:rPr>
          <w:t>Employment Rights Act 1996 (legislation.gov.uk)</w:t>
        </w:r>
      </w:hyperlink>
      <w:r>
        <w:rPr>
          <w:rStyle w:val="Hyperlink"/>
        </w:rPr>
        <w:t xml:space="preserve"> </w:t>
      </w:r>
      <w:r>
        <w:rPr>
          <w:rStyle w:val="Hyperlink"/>
          <w:color w:val="auto"/>
          <w:u w:val="none"/>
        </w:rPr>
        <w:t>Accessed: 5</w:t>
      </w:r>
      <w:r w:rsidRPr="00944278">
        <w:rPr>
          <w:rStyle w:val="Hyperlink"/>
          <w:color w:val="auto"/>
          <w:u w:val="none"/>
          <w:vertAlign w:val="superscript"/>
        </w:rPr>
        <w:t>th</w:t>
      </w:r>
      <w:r>
        <w:rPr>
          <w:rStyle w:val="Hyperlink"/>
          <w:color w:val="auto"/>
          <w:u w:val="none"/>
        </w:rPr>
        <w:t xml:space="preserve"> May 2024. </w:t>
      </w:r>
      <w:r>
        <w:t xml:space="preserve"> </w:t>
      </w:r>
    </w:p>
    <w:p w14:paraId="439A45F0" w14:textId="77777777" w:rsidR="002422ED" w:rsidRDefault="002422ED" w:rsidP="006C243A"/>
    <w:p w14:paraId="183DDFD7" w14:textId="77777777" w:rsidR="002422ED" w:rsidRDefault="002422ED" w:rsidP="006C243A">
      <w:r>
        <w:t xml:space="preserve">UK Government (2006) </w:t>
      </w:r>
      <w:r w:rsidRPr="00C81E85">
        <w:rPr>
          <w:i/>
          <w:iCs/>
        </w:rPr>
        <w:t>Transfer of Undertakings (Protection of Employment) Regulations 2006</w:t>
      </w:r>
      <w:r>
        <w:rPr>
          <w:i/>
          <w:iCs/>
        </w:rPr>
        <w:t xml:space="preserve">. </w:t>
      </w:r>
      <w:r>
        <w:t xml:space="preserve">Available at: </w:t>
      </w:r>
      <w:hyperlink r:id="rId31" w:history="1">
        <w:r>
          <w:rPr>
            <w:rStyle w:val="Hyperlink"/>
          </w:rPr>
          <w:t>The Transfer of Undertakings (Protection of Employment) Regulations 2006 (legislation.gov.uk)</w:t>
        </w:r>
      </w:hyperlink>
      <w:r>
        <w:t xml:space="preserve"> Accessed: 4</w:t>
      </w:r>
      <w:r w:rsidRPr="00C81E85">
        <w:rPr>
          <w:vertAlign w:val="superscript"/>
        </w:rPr>
        <w:t>th</w:t>
      </w:r>
      <w:r>
        <w:t xml:space="preserve"> May 2024. </w:t>
      </w:r>
    </w:p>
    <w:p w14:paraId="2E3FFF75" w14:textId="77777777" w:rsidR="002422ED" w:rsidRDefault="002422ED" w:rsidP="006C243A"/>
    <w:p w14:paraId="18C101B1" w14:textId="77777777" w:rsidR="002422ED" w:rsidRDefault="002422ED" w:rsidP="006C243A">
      <w:r>
        <w:t xml:space="preserve">UK Government (2010) </w:t>
      </w:r>
      <w:r w:rsidRPr="004E3B46">
        <w:rPr>
          <w:i/>
          <w:iCs/>
        </w:rPr>
        <w:t>Equality Act 2010</w:t>
      </w:r>
      <w:r>
        <w:t xml:space="preserve">. Available at: </w:t>
      </w:r>
      <w:hyperlink r:id="rId32" w:history="1">
        <w:r>
          <w:rPr>
            <w:rStyle w:val="Hyperlink"/>
          </w:rPr>
          <w:t>Equality Act 2010 (legislation.gov.uk)</w:t>
        </w:r>
      </w:hyperlink>
      <w:r>
        <w:t xml:space="preserve"> Accessed: 5</w:t>
      </w:r>
      <w:r w:rsidRPr="004E3B46">
        <w:rPr>
          <w:vertAlign w:val="superscript"/>
        </w:rPr>
        <w:t>th</w:t>
      </w:r>
      <w:r>
        <w:t xml:space="preserve"> May 2024. </w:t>
      </w:r>
    </w:p>
    <w:p w14:paraId="48379262" w14:textId="77777777" w:rsidR="002422ED" w:rsidRDefault="002422ED" w:rsidP="006C243A"/>
    <w:p w14:paraId="3F6A9AD3" w14:textId="77777777" w:rsidR="002422ED" w:rsidRDefault="002422ED">
      <w:r>
        <w:t xml:space="preserve">UK Government (2024) </w:t>
      </w:r>
      <w:r w:rsidRPr="001A738F">
        <w:rPr>
          <w:i/>
          <w:iCs/>
        </w:rPr>
        <w:t>National Minimum Wage and National Living Wage rates</w:t>
      </w:r>
      <w:r>
        <w:t xml:space="preserve">. Available at: </w:t>
      </w:r>
      <w:hyperlink r:id="rId33" w:history="1">
        <w:r>
          <w:rPr>
            <w:rStyle w:val="Hyperlink"/>
          </w:rPr>
          <w:t>National Minimum Wage and National Living Wage rates - GOV.UK (www.gov.uk)</w:t>
        </w:r>
      </w:hyperlink>
      <w:r>
        <w:t xml:space="preserve"> accessed: 5</w:t>
      </w:r>
      <w:r w:rsidRPr="00EB1A06">
        <w:rPr>
          <w:vertAlign w:val="superscript"/>
        </w:rPr>
        <w:t>th</w:t>
      </w:r>
      <w:r>
        <w:t xml:space="preserve"> May 2024. </w:t>
      </w:r>
    </w:p>
    <w:p w14:paraId="3192B6BA" w14:textId="77777777" w:rsidR="002422ED" w:rsidRDefault="002422ED"/>
    <w:p w14:paraId="77C25AFA" w14:textId="77777777" w:rsidR="002422ED" w:rsidRDefault="002422ED">
      <w:r>
        <w:t xml:space="preserve">UK Parliament (2023) </w:t>
      </w:r>
      <w:r w:rsidRPr="001A738F">
        <w:rPr>
          <w:i/>
          <w:iCs/>
        </w:rPr>
        <w:t>Making a claim to an employment tribunal</w:t>
      </w:r>
      <w:r>
        <w:t xml:space="preserve">. Available at: </w:t>
      </w:r>
      <w:hyperlink r:id="rId34" w:history="1">
        <w:r>
          <w:rPr>
            <w:rStyle w:val="Hyperlink"/>
          </w:rPr>
          <w:t>Making a claim to an employment tribunal (parliament.uk)</w:t>
        </w:r>
      </w:hyperlink>
      <w:r>
        <w:t xml:space="preserve"> Accessed: 29</w:t>
      </w:r>
      <w:r w:rsidRPr="00595D99">
        <w:rPr>
          <w:vertAlign w:val="superscript"/>
        </w:rPr>
        <w:t>th</w:t>
      </w:r>
      <w:r>
        <w:t xml:space="preserve"> April 2024. </w:t>
      </w:r>
    </w:p>
    <w:p w14:paraId="07C20D4A" w14:textId="77777777" w:rsidR="002422ED" w:rsidRDefault="002422ED"/>
    <w:p w14:paraId="76293036" w14:textId="77777777" w:rsidR="002422ED" w:rsidRPr="00AD1401" w:rsidRDefault="002422ED">
      <w:r w:rsidRPr="00460BB0">
        <w:rPr>
          <w:i/>
          <w:iCs/>
        </w:rPr>
        <w:t xml:space="preserve">Whitehouse v Chas A Blachford &amp; Sons Ltd </w:t>
      </w:r>
      <w:r w:rsidRPr="002422ED">
        <w:t>(1999</w:t>
      </w:r>
      <w:r>
        <w:rPr>
          <w:i/>
          <w:iCs/>
        </w:rPr>
        <w:t xml:space="preserve">) </w:t>
      </w:r>
      <w:r w:rsidRPr="006614A3">
        <w:t>IRLR 492</w:t>
      </w:r>
      <w:r>
        <w:rPr>
          <w:i/>
          <w:iCs/>
        </w:rPr>
        <w:t xml:space="preserve"> </w:t>
      </w:r>
      <w:r w:rsidRPr="009B67F0">
        <w:t>Court of Appeal</w:t>
      </w:r>
      <w:r>
        <w:rPr>
          <w:i/>
          <w:iCs/>
        </w:rPr>
        <w:t xml:space="preserve">. </w:t>
      </w:r>
    </w:p>
    <w:sectPr w:rsidR="002422ED" w:rsidRPr="00AD140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62967"/>
    <w:multiLevelType w:val="hybridMultilevel"/>
    <w:tmpl w:val="59021E0A"/>
    <w:lvl w:ilvl="0" w:tplc="E3FE38C4">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E8332B8"/>
    <w:multiLevelType w:val="hybridMultilevel"/>
    <w:tmpl w:val="DD50DF04"/>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16cid:durableId="1712538101">
    <w:abstractNumId w:val="0"/>
  </w:num>
  <w:num w:numId="2" w16cid:durableId="101541889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24B3"/>
    <w:rsid w:val="000016A6"/>
    <w:rsid w:val="00005CE8"/>
    <w:rsid w:val="0001227E"/>
    <w:rsid w:val="00014A98"/>
    <w:rsid w:val="00022383"/>
    <w:rsid w:val="000228CF"/>
    <w:rsid w:val="00024B2F"/>
    <w:rsid w:val="0002761D"/>
    <w:rsid w:val="0005450F"/>
    <w:rsid w:val="000637A3"/>
    <w:rsid w:val="00066018"/>
    <w:rsid w:val="00072879"/>
    <w:rsid w:val="000730D7"/>
    <w:rsid w:val="0007598A"/>
    <w:rsid w:val="00076474"/>
    <w:rsid w:val="00081D64"/>
    <w:rsid w:val="000A4F61"/>
    <w:rsid w:val="000A7F2E"/>
    <w:rsid w:val="000B3DAA"/>
    <w:rsid w:val="000B5D40"/>
    <w:rsid w:val="000C2AB0"/>
    <w:rsid w:val="000D08B0"/>
    <w:rsid w:val="000D7BA5"/>
    <w:rsid w:val="000E12D3"/>
    <w:rsid w:val="000E3B12"/>
    <w:rsid w:val="000E5632"/>
    <w:rsid w:val="000E5BB9"/>
    <w:rsid w:val="000E5F4B"/>
    <w:rsid w:val="000E6D20"/>
    <w:rsid w:val="000E742F"/>
    <w:rsid w:val="000E746F"/>
    <w:rsid w:val="000F2FBE"/>
    <w:rsid w:val="00102D78"/>
    <w:rsid w:val="00104ED6"/>
    <w:rsid w:val="0011150A"/>
    <w:rsid w:val="00111CC8"/>
    <w:rsid w:val="00116443"/>
    <w:rsid w:val="0012431D"/>
    <w:rsid w:val="001264F2"/>
    <w:rsid w:val="00130D55"/>
    <w:rsid w:val="00141276"/>
    <w:rsid w:val="00147227"/>
    <w:rsid w:val="001524AB"/>
    <w:rsid w:val="00152C1D"/>
    <w:rsid w:val="00155A45"/>
    <w:rsid w:val="0016561E"/>
    <w:rsid w:val="00165A7E"/>
    <w:rsid w:val="00176A4F"/>
    <w:rsid w:val="00176D05"/>
    <w:rsid w:val="00182250"/>
    <w:rsid w:val="00182F41"/>
    <w:rsid w:val="001907BD"/>
    <w:rsid w:val="00191449"/>
    <w:rsid w:val="001927D4"/>
    <w:rsid w:val="00193D59"/>
    <w:rsid w:val="00197CB8"/>
    <w:rsid w:val="001A738F"/>
    <w:rsid w:val="001B1A49"/>
    <w:rsid w:val="001B49D6"/>
    <w:rsid w:val="001B51F2"/>
    <w:rsid w:val="001C1A32"/>
    <w:rsid w:val="001C7087"/>
    <w:rsid w:val="001D5C6A"/>
    <w:rsid w:val="001F7752"/>
    <w:rsid w:val="00202B78"/>
    <w:rsid w:val="00210B12"/>
    <w:rsid w:val="00211448"/>
    <w:rsid w:val="00217CCB"/>
    <w:rsid w:val="00227A54"/>
    <w:rsid w:val="00233573"/>
    <w:rsid w:val="00241005"/>
    <w:rsid w:val="002422ED"/>
    <w:rsid w:val="00243D37"/>
    <w:rsid w:val="002470F3"/>
    <w:rsid w:val="002500B2"/>
    <w:rsid w:val="0025282F"/>
    <w:rsid w:val="00262B94"/>
    <w:rsid w:val="00270310"/>
    <w:rsid w:val="00277309"/>
    <w:rsid w:val="002919AC"/>
    <w:rsid w:val="0029686F"/>
    <w:rsid w:val="002A017F"/>
    <w:rsid w:val="002A0FDB"/>
    <w:rsid w:val="002A3D87"/>
    <w:rsid w:val="002C477D"/>
    <w:rsid w:val="002C5523"/>
    <w:rsid w:val="002D044B"/>
    <w:rsid w:val="002D6E6D"/>
    <w:rsid w:val="002E062D"/>
    <w:rsid w:val="002E19B1"/>
    <w:rsid w:val="002E47A0"/>
    <w:rsid w:val="002F2409"/>
    <w:rsid w:val="002F4FB2"/>
    <w:rsid w:val="003018C9"/>
    <w:rsid w:val="0030265C"/>
    <w:rsid w:val="003072F1"/>
    <w:rsid w:val="00310AF3"/>
    <w:rsid w:val="00312296"/>
    <w:rsid w:val="00333A7A"/>
    <w:rsid w:val="00341641"/>
    <w:rsid w:val="003426BA"/>
    <w:rsid w:val="00346DAA"/>
    <w:rsid w:val="00351397"/>
    <w:rsid w:val="00354502"/>
    <w:rsid w:val="00363A71"/>
    <w:rsid w:val="00364B6B"/>
    <w:rsid w:val="00373218"/>
    <w:rsid w:val="00384C38"/>
    <w:rsid w:val="003A03EB"/>
    <w:rsid w:val="003A6DCB"/>
    <w:rsid w:val="003B130C"/>
    <w:rsid w:val="003B34CA"/>
    <w:rsid w:val="003B427B"/>
    <w:rsid w:val="003B7DA7"/>
    <w:rsid w:val="003C2D47"/>
    <w:rsid w:val="003C4E89"/>
    <w:rsid w:val="003D1026"/>
    <w:rsid w:val="003D284E"/>
    <w:rsid w:val="003E75E2"/>
    <w:rsid w:val="003F6AD2"/>
    <w:rsid w:val="00401C0B"/>
    <w:rsid w:val="00402BC6"/>
    <w:rsid w:val="00402C12"/>
    <w:rsid w:val="00410F3A"/>
    <w:rsid w:val="00411EFA"/>
    <w:rsid w:val="00415104"/>
    <w:rsid w:val="00442521"/>
    <w:rsid w:val="004539B9"/>
    <w:rsid w:val="00460BB0"/>
    <w:rsid w:val="004610F3"/>
    <w:rsid w:val="00462FB0"/>
    <w:rsid w:val="004742C8"/>
    <w:rsid w:val="00474B5F"/>
    <w:rsid w:val="0048261F"/>
    <w:rsid w:val="00483173"/>
    <w:rsid w:val="00497E66"/>
    <w:rsid w:val="004A1D64"/>
    <w:rsid w:val="004A5090"/>
    <w:rsid w:val="004A5662"/>
    <w:rsid w:val="004C4581"/>
    <w:rsid w:val="004C5C52"/>
    <w:rsid w:val="004C7E61"/>
    <w:rsid w:val="004D1287"/>
    <w:rsid w:val="004D4524"/>
    <w:rsid w:val="004D6880"/>
    <w:rsid w:val="004E3B46"/>
    <w:rsid w:val="004F0813"/>
    <w:rsid w:val="004F0B37"/>
    <w:rsid w:val="004F5B3C"/>
    <w:rsid w:val="004F6875"/>
    <w:rsid w:val="005003E1"/>
    <w:rsid w:val="00507931"/>
    <w:rsid w:val="00514F0C"/>
    <w:rsid w:val="00517370"/>
    <w:rsid w:val="00517372"/>
    <w:rsid w:val="00520301"/>
    <w:rsid w:val="00525003"/>
    <w:rsid w:val="00527059"/>
    <w:rsid w:val="0053104D"/>
    <w:rsid w:val="00542EDD"/>
    <w:rsid w:val="00545DFF"/>
    <w:rsid w:val="005526A8"/>
    <w:rsid w:val="00566EF2"/>
    <w:rsid w:val="00582413"/>
    <w:rsid w:val="00587B60"/>
    <w:rsid w:val="005925B4"/>
    <w:rsid w:val="005954BD"/>
    <w:rsid w:val="00595D99"/>
    <w:rsid w:val="005B052F"/>
    <w:rsid w:val="005B4851"/>
    <w:rsid w:val="005C2881"/>
    <w:rsid w:val="005C442E"/>
    <w:rsid w:val="005C778F"/>
    <w:rsid w:val="005D19AA"/>
    <w:rsid w:val="005D5F2E"/>
    <w:rsid w:val="005D69A1"/>
    <w:rsid w:val="005E143F"/>
    <w:rsid w:val="005E3B88"/>
    <w:rsid w:val="005E5C82"/>
    <w:rsid w:val="005F4431"/>
    <w:rsid w:val="005F4BFE"/>
    <w:rsid w:val="005F509E"/>
    <w:rsid w:val="005F5F7F"/>
    <w:rsid w:val="005F6789"/>
    <w:rsid w:val="00600AEF"/>
    <w:rsid w:val="006140B3"/>
    <w:rsid w:val="0062039C"/>
    <w:rsid w:val="00620581"/>
    <w:rsid w:val="006226BC"/>
    <w:rsid w:val="00625F9A"/>
    <w:rsid w:val="006351BE"/>
    <w:rsid w:val="006369B7"/>
    <w:rsid w:val="00640132"/>
    <w:rsid w:val="00643877"/>
    <w:rsid w:val="00646D54"/>
    <w:rsid w:val="00646EA4"/>
    <w:rsid w:val="00654F0B"/>
    <w:rsid w:val="006550EE"/>
    <w:rsid w:val="006614A3"/>
    <w:rsid w:val="006635B6"/>
    <w:rsid w:val="00665B90"/>
    <w:rsid w:val="00670337"/>
    <w:rsid w:val="006734C2"/>
    <w:rsid w:val="00676B4E"/>
    <w:rsid w:val="006774B7"/>
    <w:rsid w:val="00680CDC"/>
    <w:rsid w:val="006833F8"/>
    <w:rsid w:val="00683477"/>
    <w:rsid w:val="00691CEA"/>
    <w:rsid w:val="00693BC6"/>
    <w:rsid w:val="00696125"/>
    <w:rsid w:val="006A1E3E"/>
    <w:rsid w:val="006A24B3"/>
    <w:rsid w:val="006A39D8"/>
    <w:rsid w:val="006A3B22"/>
    <w:rsid w:val="006B0605"/>
    <w:rsid w:val="006B0F0C"/>
    <w:rsid w:val="006B0FE5"/>
    <w:rsid w:val="006B2633"/>
    <w:rsid w:val="006B6C86"/>
    <w:rsid w:val="006C19A9"/>
    <w:rsid w:val="006C2239"/>
    <w:rsid w:val="006C22B2"/>
    <w:rsid w:val="006C243A"/>
    <w:rsid w:val="006C3966"/>
    <w:rsid w:val="006C74D5"/>
    <w:rsid w:val="006E2097"/>
    <w:rsid w:val="006E4D64"/>
    <w:rsid w:val="006F026D"/>
    <w:rsid w:val="006F0CB7"/>
    <w:rsid w:val="006F146E"/>
    <w:rsid w:val="00702B46"/>
    <w:rsid w:val="00707358"/>
    <w:rsid w:val="00710481"/>
    <w:rsid w:val="00715425"/>
    <w:rsid w:val="00715FB1"/>
    <w:rsid w:val="0072282E"/>
    <w:rsid w:val="0072405E"/>
    <w:rsid w:val="00724139"/>
    <w:rsid w:val="007455DE"/>
    <w:rsid w:val="00745912"/>
    <w:rsid w:val="00746B02"/>
    <w:rsid w:val="00751FAF"/>
    <w:rsid w:val="00752305"/>
    <w:rsid w:val="007528F4"/>
    <w:rsid w:val="00762D6C"/>
    <w:rsid w:val="007703FA"/>
    <w:rsid w:val="0077150D"/>
    <w:rsid w:val="0077642A"/>
    <w:rsid w:val="00780D39"/>
    <w:rsid w:val="00784823"/>
    <w:rsid w:val="0078680B"/>
    <w:rsid w:val="00794015"/>
    <w:rsid w:val="007A30F2"/>
    <w:rsid w:val="007B1E24"/>
    <w:rsid w:val="007B7378"/>
    <w:rsid w:val="007C1341"/>
    <w:rsid w:val="007C7C67"/>
    <w:rsid w:val="007E5BE5"/>
    <w:rsid w:val="007E632A"/>
    <w:rsid w:val="0080345E"/>
    <w:rsid w:val="008146D7"/>
    <w:rsid w:val="00815551"/>
    <w:rsid w:val="00822486"/>
    <w:rsid w:val="00825621"/>
    <w:rsid w:val="0082611D"/>
    <w:rsid w:val="0083494A"/>
    <w:rsid w:val="008400C6"/>
    <w:rsid w:val="00844605"/>
    <w:rsid w:val="00844708"/>
    <w:rsid w:val="0084483C"/>
    <w:rsid w:val="00845605"/>
    <w:rsid w:val="008561AB"/>
    <w:rsid w:val="00862E26"/>
    <w:rsid w:val="00867466"/>
    <w:rsid w:val="00867FFA"/>
    <w:rsid w:val="00880B4A"/>
    <w:rsid w:val="00881E87"/>
    <w:rsid w:val="00886210"/>
    <w:rsid w:val="00887C06"/>
    <w:rsid w:val="00892804"/>
    <w:rsid w:val="00897DDE"/>
    <w:rsid w:val="008A1B66"/>
    <w:rsid w:val="008A6028"/>
    <w:rsid w:val="008B00E5"/>
    <w:rsid w:val="008B0C6D"/>
    <w:rsid w:val="008B2784"/>
    <w:rsid w:val="008B5123"/>
    <w:rsid w:val="008B6957"/>
    <w:rsid w:val="008B6967"/>
    <w:rsid w:val="008B7858"/>
    <w:rsid w:val="008C4E2F"/>
    <w:rsid w:val="008C5A55"/>
    <w:rsid w:val="008C6606"/>
    <w:rsid w:val="008C720B"/>
    <w:rsid w:val="008D2158"/>
    <w:rsid w:val="008D2EB2"/>
    <w:rsid w:val="008D552B"/>
    <w:rsid w:val="008E6350"/>
    <w:rsid w:val="008F2AF2"/>
    <w:rsid w:val="008F6EA4"/>
    <w:rsid w:val="009075DC"/>
    <w:rsid w:val="00915286"/>
    <w:rsid w:val="00916782"/>
    <w:rsid w:val="0092089E"/>
    <w:rsid w:val="0093445E"/>
    <w:rsid w:val="0094135F"/>
    <w:rsid w:val="00944278"/>
    <w:rsid w:val="009563A8"/>
    <w:rsid w:val="00965C03"/>
    <w:rsid w:val="0097026F"/>
    <w:rsid w:val="00987A55"/>
    <w:rsid w:val="00996468"/>
    <w:rsid w:val="00997817"/>
    <w:rsid w:val="009A0142"/>
    <w:rsid w:val="009A06F2"/>
    <w:rsid w:val="009A08C0"/>
    <w:rsid w:val="009A6634"/>
    <w:rsid w:val="009B029A"/>
    <w:rsid w:val="009B1025"/>
    <w:rsid w:val="009B33E0"/>
    <w:rsid w:val="009B5ACE"/>
    <w:rsid w:val="009B67F0"/>
    <w:rsid w:val="009C4962"/>
    <w:rsid w:val="009D53F9"/>
    <w:rsid w:val="009D77F6"/>
    <w:rsid w:val="009D794B"/>
    <w:rsid w:val="009E2EEE"/>
    <w:rsid w:val="009E3D1D"/>
    <w:rsid w:val="009F40D3"/>
    <w:rsid w:val="009F6189"/>
    <w:rsid w:val="009F745C"/>
    <w:rsid w:val="00A031C3"/>
    <w:rsid w:val="00A107C1"/>
    <w:rsid w:val="00A1106F"/>
    <w:rsid w:val="00A159F6"/>
    <w:rsid w:val="00A229BE"/>
    <w:rsid w:val="00A31ECE"/>
    <w:rsid w:val="00A33987"/>
    <w:rsid w:val="00A33ACF"/>
    <w:rsid w:val="00A47963"/>
    <w:rsid w:val="00A57E4F"/>
    <w:rsid w:val="00A60BE4"/>
    <w:rsid w:val="00A6211E"/>
    <w:rsid w:val="00A70365"/>
    <w:rsid w:val="00A70463"/>
    <w:rsid w:val="00A7065A"/>
    <w:rsid w:val="00A74B59"/>
    <w:rsid w:val="00A76067"/>
    <w:rsid w:val="00A772E4"/>
    <w:rsid w:val="00A82053"/>
    <w:rsid w:val="00A85DF6"/>
    <w:rsid w:val="00A91919"/>
    <w:rsid w:val="00A936F2"/>
    <w:rsid w:val="00A95C06"/>
    <w:rsid w:val="00AB1071"/>
    <w:rsid w:val="00AB1C86"/>
    <w:rsid w:val="00AB3126"/>
    <w:rsid w:val="00AC10E2"/>
    <w:rsid w:val="00AC4344"/>
    <w:rsid w:val="00AC7997"/>
    <w:rsid w:val="00AD0E46"/>
    <w:rsid w:val="00AD1401"/>
    <w:rsid w:val="00AD5315"/>
    <w:rsid w:val="00AD6F1B"/>
    <w:rsid w:val="00AE0C33"/>
    <w:rsid w:val="00AE19B2"/>
    <w:rsid w:val="00AE6058"/>
    <w:rsid w:val="00AF3F21"/>
    <w:rsid w:val="00AF6424"/>
    <w:rsid w:val="00B13072"/>
    <w:rsid w:val="00B158E6"/>
    <w:rsid w:val="00B20AEE"/>
    <w:rsid w:val="00B3221E"/>
    <w:rsid w:val="00B4727C"/>
    <w:rsid w:val="00B52F3A"/>
    <w:rsid w:val="00B52FDF"/>
    <w:rsid w:val="00B64D37"/>
    <w:rsid w:val="00B77AE3"/>
    <w:rsid w:val="00B83B49"/>
    <w:rsid w:val="00B875BC"/>
    <w:rsid w:val="00B91A3D"/>
    <w:rsid w:val="00B972BB"/>
    <w:rsid w:val="00B97AE8"/>
    <w:rsid w:val="00BB3825"/>
    <w:rsid w:val="00BB3E9E"/>
    <w:rsid w:val="00BB6041"/>
    <w:rsid w:val="00BC27FF"/>
    <w:rsid w:val="00BC3058"/>
    <w:rsid w:val="00BD3825"/>
    <w:rsid w:val="00BD5BE5"/>
    <w:rsid w:val="00BE1490"/>
    <w:rsid w:val="00BF5F9A"/>
    <w:rsid w:val="00C02561"/>
    <w:rsid w:val="00C04708"/>
    <w:rsid w:val="00C11D77"/>
    <w:rsid w:val="00C27CF2"/>
    <w:rsid w:val="00C307A6"/>
    <w:rsid w:val="00C37CCF"/>
    <w:rsid w:val="00C44FF0"/>
    <w:rsid w:val="00C46D96"/>
    <w:rsid w:val="00C542CF"/>
    <w:rsid w:val="00C63F58"/>
    <w:rsid w:val="00C6486B"/>
    <w:rsid w:val="00C64FD8"/>
    <w:rsid w:val="00C664DD"/>
    <w:rsid w:val="00C66F62"/>
    <w:rsid w:val="00C81E85"/>
    <w:rsid w:val="00C85B51"/>
    <w:rsid w:val="00C863CC"/>
    <w:rsid w:val="00CA72EB"/>
    <w:rsid w:val="00CB31DE"/>
    <w:rsid w:val="00CB3D39"/>
    <w:rsid w:val="00CC2F7E"/>
    <w:rsid w:val="00CE0515"/>
    <w:rsid w:val="00CE5139"/>
    <w:rsid w:val="00CF0A97"/>
    <w:rsid w:val="00CF2951"/>
    <w:rsid w:val="00CF54E7"/>
    <w:rsid w:val="00D00156"/>
    <w:rsid w:val="00D024C8"/>
    <w:rsid w:val="00D059B8"/>
    <w:rsid w:val="00D1279F"/>
    <w:rsid w:val="00D15081"/>
    <w:rsid w:val="00D16A3E"/>
    <w:rsid w:val="00D23AA0"/>
    <w:rsid w:val="00D42AB7"/>
    <w:rsid w:val="00D76E7A"/>
    <w:rsid w:val="00D8120E"/>
    <w:rsid w:val="00D820EC"/>
    <w:rsid w:val="00D94E23"/>
    <w:rsid w:val="00D9569F"/>
    <w:rsid w:val="00D9627C"/>
    <w:rsid w:val="00D977C4"/>
    <w:rsid w:val="00DB634F"/>
    <w:rsid w:val="00DC090B"/>
    <w:rsid w:val="00DC448A"/>
    <w:rsid w:val="00DC5B6A"/>
    <w:rsid w:val="00DC7C40"/>
    <w:rsid w:val="00DE2D6F"/>
    <w:rsid w:val="00DF53D6"/>
    <w:rsid w:val="00DF6BB1"/>
    <w:rsid w:val="00E0762E"/>
    <w:rsid w:val="00E076EE"/>
    <w:rsid w:val="00E37358"/>
    <w:rsid w:val="00E44803"/>
    <w:rsid w:val="00E473D0"/>
    <w:rsid w:val="00E5681D"/>
    <w:rsid w:val="00E607F6"/>
    <w:rsid w:val="00E60E02"/>
    <w:rsid w:val="00E642AA"/>
    <w:rsid w:val="00E727FF"/>
    <w:rsid w:val="00E73ABD"/>
    <w:rsid w:val="00E74EDE"/>
    <w:rsid w:val="00E8007D"/>
    <w:rsid w:val="00E97156"/>
    <w:rsid w:val="00E97FA8"/>
    <w:rsid w:val="00EA1EC6"/>
    <w:rsid w:val="00EA3466"/>
    <w:rsid w:val="00EA50C8"/>
    <w:rsid w:val="00EB1A06"/>
    <w:rsid w:val="00EB31D3"/>
    <w:rsid w:val="00EB4F13"/>
    <w:rsid w:val="00EC1E02"/>
    <w:rsid w:val="00ED070D"/>
    <w:rsid w:val="00ED183E"/>
    <w:rsid w:val="00ED664F"/>
    <w:rsid w:val="00EE0C69"/>
    <w:rsid w:val="00F0493C"/>
    <w:rsid w:val="00F051BA"/>
    <w:rsid w:val="00F11889"/>
    <w:rsid w:val="00F118E5"/>
    <w:rsid w:val="00F122E3"/>
    <w:rsid w:val="00F176CA"/>
    <w:rsid w:val="00F17D50"/>
    <w:rsid w:val="00F40862"/>
    <w:rsid w:val="00F45016"/>
    <w:rsid w:val="00F462A9"/>
    <w:rsid w:val="00F50ADA"/>
    <w:rsid w:val="00F523EE"/>
    <w:rsid w:val="00F5247B"/>
    <w:rsid w:val="00F53374"/>
    <w:rsid w:val="00F5658C"/>
    <w:rsid w:val="00F72864"/>
    <w:rsid w:val="00F81C6F"/>
    <w:rsid w:val="00F92B66"/>
    <w:rsid w:val="00FA2848"/>
    <w:rsid w:val="00FB1C63"/>
    <w:rsid w:val="00FB69E1"/>
    <w:rsid w:val="00FC38C3"/>
    <w:rsid w:val="00FC3B48"/>
    <w:rsid w:val="00FC79E7"/>
    <w:rsid w:val="00FC7FD8"/>
    <w:rsid w:val="00FD09FC"/>
    <w:rsid w:val="00FD3DA5"/>
    <w:rsid w:val="00FE34D4"/>
    <w:rsid w:val="00FE436F"/>
    <w:rsid w:val="00FE4798"/>
    <w:rsid w:val="00FE6C81"/>
    <w:rsid w:val="00FF1D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2D1EC1"/>
  <w15:chartTrackingRefBased/>
  <w15:docId w15:val="{A024B3BB-7839-4A99-B5D6-F55F0ECE4B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A24B3"/>
    <w:pPr>
      <w:spacing w:after="0"/>
    </w:pPr>
    <w:rPr>
      <w:rFonts w:ascii="Arial" w:hAnsi="Arial"/>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1"/>
    <w:qFormat/>
    <w:rsid w:val="006A24B3"/>
    <w:pPr>
      <w:ind w:left="720"/>
      <w:contextualSpacing/>
    </w:pPr>
  </w:style>
  <w:style w:type="paragraph" w:customStyle="1" w:styleId="Nornal">
    <w:name w:val="Nornal"/>
    <w:basedOn w:val="Normal"/>
    <w:link w:val="NornalChar"/>
    <w:qFormat/>
    <w:rsid w:val="006A24B3"/>
    <w:pPr>
      <w:spacing w:after="160" w:line="264" w:lineRule="auto"/>
    </w:pPr>
    <w:rPr>
      <w:rFonts w:cs="Arial"/>
      <w:szCs w:val="22"/>
    </w:rPr>
  </w:style>
  <w:style w:type="character" w:customStyle="1" w:styleId="NornalChar">
    <w:name w:val="Nornal Char"/>
    <w:basedOn w:val="DefaultParagraphFont"/>
    <w:link w:val="Nornal"/>
    <w:rsid w:val="006A24B3"/>
    <w:rPr>
      <w:rFonts w:ascii="Arial" w:hAnsi="Arial" w:cs="Arial"/>
    </w:rPr>
  </w:style>
  <w:style w:type="character" w:customStyle="1" w:styleId="ListParagraphChar">
    <w:name w:val="List Paragraph Char"/>
    <w:basedOn w:val="DefaultParagraphFont"/>
    <w:link w:val="ListParagraph"/>
    <w:uiPriority w:val="1"/>
    <w:rsid w:val="006A24B3"/>
    <w:rPr>
      <w:rFonts w:ascii="Arial" w:hAnsi="Arial"/>
      <w:szCs w:val="24"/>
    </w:rPr>
  </w:style>
  <w:style w:type="character" w:styleId="Hyperlink">
    <w:name w:val="Hyperlink"/>
    <w:basedOn w:val="DefaultParagraphFont"/>
    <w:uiPriority w:val="99"/>
    <w:semiHidden/>
    <w:unhideWhenUsed/>
    <w:rsid w:val="00C63F58"/>
    <w:rPr>
      <w:color w:val="0000FF"/>
      <w:u w:val="single"/>
    </w:rPr>
  </w:style>
  <w:style w:type="table" w:styleId="TableGrid">
    <w:name w:val="Table Grid"/>
    <w:basedOn w:val="TableNormal"/>
    <w:uiPriority w:val="39"/>
    <w:rsid w:val="00AD53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5801776">
      <w:bodyDiv w:val="1"/>
      <w:marLeft w:val="0"/>
      <w:marRight w:val="0"/>
      <w:marTop w:val="0"/>
      <w:marBottom w:val="0"/>
      <w:divBdr>
        <w:top w:val="none" w:sz="0" w:space="0" w:color="auto"/>
        <w:left w:val="none" w:sz="0" w:space="0" w:color="auto"/>
        <w:bottom w:val="none" w:sz="0" w:space="0" w:color="auto"/>
        <w:right w:val="none" w:sz="0" w:space="0" w:color="auto"/>
      </w:divBdr>
      <w:divsChild>
        <w:div w:id="546452848">
          <w:marLeft w:val="0"/>
          <w:marRight w:val="0"/>
          <w:marTop w:val="0"/>
          <w:marBottom w:val="0"/>
          <w:divBdr>
            <w:top w:val="single" w:sz="18" w:space="4" w:color="006FCA"/>
            <w:left w:val="single" w:sz="18" w:space="4" w:color="006FCA"/>
            <w:bottom w:val="single" w:sz="18" w:space="4" w:color="006FCA"/>
            <w:right w:val="single" w:sz="18" w:space="4" w:color="006FCA"/>
          </w:divBdr>
          <w:divsChild>
            <w:div w:id="1975601071">
              <w:marLeft w:val="0"/>
              <w:marRight w:val="0"/>
              <w:marTop w:val="0"/>
              <w:marBottom w:val="0"/>
              <w:divBdr>
                <w:top w:val="none" w:sz="0" w:space="0" w:color="auto"/>
                <w:left w:val="none" w:sz="0" w:space="0" w:color="auto"/>
                <w:bottom w:val="none" w:sz="0" w:space="0" w:color="auto"/>
                <w:right w:val="none" w:sz="0" w:space="0" w:color="auto"/>
              </w:divBdr>
              <w:divsChild>
                <w:div w:id="1749229029">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cas.org.uk/rest-breaks" TargetMode="External"/><Relationship Id="rId18" Type="http://schemas.openxmlformats.org/officeDocument/2006/relationships/hyperlink" Target="https://www.acas.org.uk/your-adoption-leave-pay-and-other-rights" TargetMode="External"/><Relationship Id="rId26" Type="http://schemas.openxmlformats.org/officeDocument/2006/relationships/hyperlink" Target="https://assets.publishing.service.gov.uk/media/5b05377a40f0b61f8b37aba7/t612-eng.pdf" TargetMode="External"/><Relationship Id="rId3" Type="http://schemas.openxmlformats.org/officeDocument/2006/relationships/settings" Target="settings.xml"/><Relationship Id="rId21" Type="http://schemas.openxmlformats.org/officeDocument/2006/relationships/hyperlink" Target="https://www.supremecourt.uk/cases/docs/uksc-2019-0039-judgment.pdf" TargetMode="External"/><Relationship Id="rId34" Type="http://schemas.openxmlformats.org/officeDocument/2006/relationships/hyperlink" Target="https://commonslibrary.parliament.uk/making-a-claim-to-an-employment-tribunal/" TargetMode="External"/><Relationship Id="rId7" Type="http://schemas.openxmlformats.org/officeDocument/2006/relationships/image" Target="media/image3.png"/><Relationship Id="rId12" Type="http://schemas.openxmlformats.org/officeDocument/2006/relationships/hyperlink" Target="https://www.acas.org.uk/inform-and-consult-staff-in-a-tupe-transfer" TargetMode="External"/><Relationship Id="rId17" Type="http://schemas.openxmlformats.org/officeDocument/2006/relationships/hyperlink" Target="https://www.acas.org.uk/paternity-rights-leave-and-pay/paternity-pay" TargetMode="External"/><Relationship Id="rId25" Type="http://schemas.openxmlformats.org/officeDocument/2006/relationships/hyperlink" Target="https://www.gov.uk/government/publications/respond-to-a-claim-made-to-an-employment-tribunal-form-et3" TargetMode="External"/><Relationship Id="rId33" Type="http://schemas.openxmlformats.org/officeDocument/2006/relationships/hyperlink" Target="https://www.gov.uk/national-minimum-wage-rates" TargetMode="External"/><Relationship Id="rId2" Type="http://schemas.openxmlformats.org/officeDocument/2006/relationships/styles" Target="styles.xml"/><Relationship Id="rId16" Type="http://schemas.openxmlformats.org/officeDocument/2006/relationships/hyperlink" Target="https://www.acas.org.uk/your-maternity-leave-pay-and-other-rights/taking-maternity-leave" TargetMode="External"/><Relationship Id="rId20" Type="http://schemas.openxmlformats.org/officeDocument/2006/relationships/hyperlink" Target="https://www.acas.org.uk/acas-code-of-practice-on-flexible-working-requests/html" TargetMode="External"/><Relationship Id="rId29" Type="http://schemas.openxmlformats.org/officeDocument/2006/relationships/hyperlink" Target="https://www.supremecourt.uk/cases/uksc-2019-0029.html"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acas.org.uk/discrimination-and-the-law" TargetMode="External"/><Relationship Id="rId24" Type="http://schemas.openxmlformats.org/officeDocument/2006/relationships/hyperlink" Target="https://www.hse.gov.uk/contact/faqs/workingtimedirective.htm" TargetMode="External"/><Relationship Id="rId32" Type="http://schemas.openxmlformats.org/officeDocument/2006/relationships/hyperlink" Target="https://www.legislation.gov.uk/ukpga/2010/15/contents" TargetMode="External"/><Relationship Id="rId5" Type="http://schemas.openxmlformats.org/officeDocument/2006/relationships/image" Target="media/image1.png"/><Relationship Id="rId15" Type="http://schemas.openxmlformats.org/officeDocument/2006/relationships/hyperlink" Target="https://www.acas.org.uk/manage-staff-redundancies/tell-employees" TargetMode="External"/><Relationship Id="rId23" Type="http://schemas.openxmlformats.org/officeDocument/2006/relationships/hyperlink" Target="https://www.cipd.org/uk/knowledge/factsheets/tribunals-factsheet/" TargetMode="External"/><Relationship Id="rId28" Type="http://schemas.openxmlformats.org/officeDocument/2006/relationships/hyperlink" Target="https://www.nber.org/system/files/working_papers/w12663/w12663.pdf" TargetMode="External"/><Relationship Id="rId36" Type="http://schemas.openxmlformats.org/officeDocument/2006/relationships/theme" Target="theme/theme1.xml"/><Relationship Id="rId10" Type="http://schemas.openxmlformats.org/officeDocument/2006/relationships/hyperlink" Target="https://www.acas.org.uk/early-conciliation/how-early-conciliation-works" TargetMode="External"/><Relationship Id="rId19" Type="http://schemas.openxmlformats.org/officeDocument/2006/relationships/hyperlink" Target="https://www.acas.org.uk/statutory-flexible-working-requests/the-right-to-request" TargetMode="External"/><Relationship Id="rId31" Type="http://schemas.openxmlformats.org/officeDocument/2006/relationships/hyperlink" Target="https://www.legislation.gov.uk/uksi/2006/246/contents/made" TargetMode="External"/><Relationship Id="rId4" Type="http://schemas.openxmlformats.org/officeDocument/2006/relationships/webSettings" Target="webSettings.xml"/><Relationship Id="rId9" Type="http://schemas.openxmlformats.org/officeDocument/2006/relationships/hyperlink" Target="https://www.acas.org.uk/handling-a-tupe-transfer-step-by-step/step-5-what-transfers-under-tupe" TargetMode="External"/><Relationship Id="rId14" Type="http://schemas.openxmlformats.org/officeDocument/2006/relationships/hyperlink" Target="https://www.acas.org.uk/equal-pay/equal-pay-law" TargetMode="External"/><Relationship Id="rId22" Type="http://schemas.openxmlformats.org/officeDocument/2006/relationships/hyperlink" Target="https://www.cipd.org/globalassets/media/knowledge/knowledge-hub/reports/2017-pdfs/2017-employment-regulation-in-the-uk-burden-or-benefit-report-21622.pdf" TargetMode="External"/><Relationship Id="rId27" Type="http://schemas.openxmlformats.org/officeDocument/2006/relationships/hyperlink" Target="https://www.casemine.com/judgement/uk/5a8ff7e960d03e7f57eb2cd7" TargetMode="External"/><Relationship Id="rId30" Type="http://schemas.openxmlformats.org/officeDocument/2006/relationships/hyperlink" Target="https://www.legislation.gov.uk/ukpga/1996/18/contents" TargetMode="External"/><Relationship Id="rId35" Type="http://schemas.openxmlformats.org/officeDocument/2006/relationships/fontTable" Target="fontTable.xml"/><Relationship Id="rId8" Type="http://schemas.openxmlformats.org/officeDocument/2006/relationships/hyperlink" Target="https://www.acas.org.uk/handling-a-tupe-transfer-step-by-ste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5452</TotalTime>
  <Pages>15</Pages>
  <Words>5819</Words>
  <Characters>33169</Characters>
  <Application>Microsoft Office Word</Application>
  <DocSecurity>0</DocSecurity>
  <Lines>276</Lines>
  <Paragraphs>77</Paragraphs>
  <ScaleCrop>false</ScaleCrop>
  <HeadingPairs>
    <vt:vector size="2" baseType="variant">
      <vt:variant>
        <vt:lpstr>Title</vt:lpstr>
      </vt:variant>
      <vt:variant>
        <vt:i4>1</vt:i4>
      </vt:variant>
    </vt:vector>
  </HeadingPairs>
  <TitlesOfParts>
    <vt:vector size="1" baseType="lpstr">
      <vt:lpstr/>
    </vt:vector>
  </TitlesOfParts>
  <Company>Hywel Dda University Health Board</Company>
  <LinksUpToDate>false</LinksUpToDate>
  <CharactersWithSpaces>38911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Steel (Hywel Dda UHB - Future Workforce Programme Manager)</dc:creator>
  <cp:keywords/>
  <dc:description/>
  <cp:lastModifiedBy>Claire Steel (Hywel Dda UHB - Future Workforce Programme Manager)</cp:lastModifiedBy>
  <cp:revision>491</cp:revision>
  <dcterms:created xsi:type="dcterms:W3CDTF">2024-03-27T11:58:00Z</dcterms:created>
  <dcterms:modified xsi:type="dcterms:W3CDTF">2024-05-06T14:52:00Z</dcterms:modified>
</cp:coreProperties>
</file>