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07EC" w:rsidRDefault="00CF1A38" w:rsidP="00983B40">
      <w:pPr>
        <w:spacing w:line="480" w:lineRule="auto"/>
        <w:jc w:val="center"/>
        <w:rPr>
          <w:rFonts w:ascii="Times New Roman" w:hAnsi="Times New Roman" w:cs="Times New Roman"/>
          <w:b/>
          <w:sz w:val="24"/>
          <w:szCs w:val="24"/>
        </w:rPr>
      </w:pPr>
      <w:r w:rsidRPr="00CF1A38">
        <w:rPr>
          <w:rFonts w:ascii="Times New Roman" w:hAnsi="Times New Roman" w:cs="Times New Roman"/>
          <w:b/>
          <w:sz w:val="24"/>
          <w:szCs w:val="24"/>
        </w:rPr>
        <w:t xml:space="preserve">EFFECTIVE EMPLOYEE ENGAGEMENT STRATEGY IN THE </w:t>
      </w:r>
      <w:r w:rsidRPr="00CF1A38">
        <w:rPr>
          <w:rFonts w:ascii="Times New Roman" w:hAnsi="Times New Roman" w:cs="Times New Roman"/>
          <w:b/>
          <w:sz w:val="24"/>
          <w:szCs w:val="24"/>
          <w:lang w:val="en-US"/>
        </w:rPr>
        <w:t xml:space="preserve">BANKING </w:t>
      </w:r>
      <w:r w:rsidRPr="00CF1A38">
        <w:rPr>
          <w:rFonts w:ascii="Times New Roman" w:hAnsi="Times New Roman" w:cs="Times New Roman"/>
          <w:b/>
          <w:sz w:val="24"/>
          <w:szCs w:val="24"/>
        </w:rPr>
        <w:t>INDUSTRY</w:t>
      </w: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sdt>
      <w:sdtPr>
        <w:rPr>
          <w:rFonts w:ascii="Times New Roman" w:hAnsi="Times New Roman" w:cs="Times New Roman"/>
          <w:color w:val="000000" w:themeColor="text1"/>
          <w:sz w:val="24"/>
          <w:szCs w:val="24"/>
        </w:rPr>
        <w:id w:val="337430103"/>
        <w:docPartObj>
          <w:docPartGallery w:val="Table of Contents"/>
          <w:docPartUnique/>
        </w:docPartObj>
      </w:sdtPr>
      <w:sdtEndPr>
        <w:rPr>
          <w:rFonts w:eastAsiaTheme="minorHAnsi"/>
          <w:bCs/>
          <w:noProof/>
          <w:lang w:val="en-GB"/>
        </w:rPr>
      </w:sdtEndPr>
      <w:sdtContent>
        <w:p w:rsidR="00AB37A9" w:rsidRPr="00AB37A9" w:rsidRDefault="00AB37A9" w:rsidP="00AB37A9">
          <w:pPr>
            <w:pStyle w:val="TOCHeading"/>
            <w:spacing w:line="480" w:lineRule="auto"/>
            <w:jc w:val="center"/>
            <w:rPr>
              <w:rFonts w:ascii="Times New Roman" w:hAnsi="Times New Roman" w:cs="Times New Roman"/>
              <w:b/>
              <w:color w:val="000000" w:themeColor="text1"/>
              <w:sz w:val="24"/>
              <w:szCs w:val="24"/>
            </w:rPr>
          </w:pPr>
          <w:r w:rsidRPr="00AB37A9">
            <w:rPr>
              <w:rFonts w:ascii="Times New Roman" w:hAnsi="Times New Roman" w:cs="Times New Roman"/>
              <w:b/>
              <w:color w:val="000000" w:themeColor="text1"/>
              <w:sz w:val="24"/>
              <w:szCs w:val="24"/>
            </w:rPr>
            <w:t>Contents</w:t>
          </w:r>
        </w:p>
        <w:p w:rsidR="00AB37A9" w:rsidRPr="00AB37A9" w:rsidRDefault="00AB37A9" w:rsidP="00AB37A9">
          <w:pPr>
            <w:pStyle w:val="TOC1"/>
            <w:tabs>
              <w:tab w:val="right" w:leader="dot" w:pos="9016"/>
            </w:tabs>
            <w:spacing w:line="480" w:lineRule="auto"/>
            <w:rPr>
              <w:rFonts w:ascii="Times New Roman" w:hAnsi="Times New Roman" w:cs="Times New Roman"/>
              <w:noProof/>
              <w:color w:val="000000" w:themeColor="text1"/>
              <w:sz w:val="24"/>
              <w:szCs w:val="24"/>
            </w:rPr>
          </w:pPr>
          <w:r w:rsidRPr="00AB37A9">
            <w:rPr>
              <w:rFonts w:ascii="Times New Roman" w:hAnsi="Times New Roman" w:cs="Times New Roman"/>
              <w:color w:val="000000" w:themeColor="text1"/>
              <w:sz w:val="24"/>
              <w:szCs w:val="24"/>
            </w:rPr>
            <w:fldChar w:fldCharType="begin"/>
          </w:r>
          <w:r w:rsidRPr="00AB37A9">
            <w:rPr>
              <w:rFonts w:ascii="Times New Roman" w:hAnsi="Times New Roman" w:cs="Times New Roman"/>
              <w:color w:val="000000" w:themeColor="text1"/>
              <w:sz w:val="24"/>
              <w:szCs w:val="24"/>
            </w:rPr>
            <w:instrText xml:space="preserve"> TOC \o "1-3" \h \z \u </w:instrText>
          </w:r>
          <w:r w:rsidRPr="00AB37A9">
            <w:rPr>
              <w:rFonts w:ascii="Times New Roman" w:hAnsi="Times New Roman" w:cs="Times New Roman"/>
              <w:color w:val="000000" w:themeColor="text1"/>
              <w:sz w:val="24"/>
              <w:szCs w:val="24"/>
            </w:rPr>
            <w:fldChar w:fldCharType="separate"/>
          </w:r>
          <w:hyperlink w:anchor="_Toc141944715" w:history="1">
            <w:r w:rsidRPr="00AB37A9">
              <w:rPr>
                <w:rStyle w:val="Hyperlink"/>
                <w:rFonts w:ascii="Times New Roman" w:hAnsi="Times New Roman" w:cs="Times New Roman"/>
                <w:noProof/>
                <w:color w:val="000000" w:themeColor="text1"/>
                <w:sz w:val="24"/>
                <w:szCs w:val="24"/>
              </w:rPr>
              <w:t>1. Introduction</w:t>
            </w:r>
            <w:r w:rsidRPr="00AB37A9">
              <w:rPr>
                <w:rFonts w:ascii="Times New Roman" w:hAnsi="Times New Roman" w:cs="Times New Roman"/>
                <w:noProof/>
                <w:webHidden/>
                <w:color w:val="000000" w:themeColor="text1"/>
                <w:sz w:val="24"/>
                <w:szCs w:val="24"/>
              </w:rPr>
              <w:tab/>
            </w:r>
            <w:r w:rsidRPr="00AB37A9">
              <w:rPr>
                <w:rFonts w:ascii="Times New Roman" w:hAnsi="Times New Roman" w:cs="Times New Roman"/>
                <w:noProof/>
                <w:webHidden/>
                <w:color w:val="000000" w:themeColor="text1"/>
                <w:sz w:val="24"/>
                <w:szCs w:val="24"/>
              </w:rPr>
              <w:fldChar w:fldCharType="begin"/>
            </w:r>
            <w:r w:rsidRPr="00AB37A9">
              <w:rPr>
                <w:rFonts w:ascii="Times New Roman" w:hAnsi="Times New Roman" w:cs="Times New Roman"/>
                <w:noProof/>
                <w:webHidden/>
                <w:color w:val="000000" w:themeColor="text1"/>
                <w:sz w:val="24"/>
                <w:szCs w:val="24"/>
              </w:rPr>
              <w:instrText xml:space="preserve"> PAGEREF _Toc141944715 \h </w:instrText>
            </w:r>
            <w:r w:rsidRPr="00AB37A9">
              <w:rPr>
                <w:rFonts w:ascii="Times New Roman" w:hAnsi="Times New Roman" w:cs="Times New Roman"/>
                <w:noProof/>
                <w:webHidden/>
                <w:color w:val="000000" w:themeColor="text1"/>
                <w:sz w:val="24"/>
                <w:szCs w:val="24"/>
              </w:rPr>
            </w:r>
            <w:r w:rsidRPr="00AB37A9">
              <w:rPr>
                <w:rFonts w:ascii="Times New Roman" w:hAnsi="Times New Roman" w:cs="Times New Roman"/>
                <w:noProof/>
                <w:webHidden/>
                <w:color w:val="000000" w:themeColor="text1"/>
                <w:sz w:val="24"/>
                <w:szCs w:val="24"/>
              </w:rPr>
              <w:fldChar w:fldCharType="separate"/>
            </w:r>
            <w:r w:rsidR="00D90D93">
              <w:rPr>
                <w:rFonts w:ascii="Times New Roman" w:hAnsi="Times New Roman" w:cs="Times New Roman"/>
                <w:noProof/>
                <w:webHidden/>
                <w:color w:val="000000" w:themeColor="text1"/>
                <w:sz w:val="24"/>
                <w:szCs w:val="24"/>
              </w:rPr>
              <w:t>3</w:t>
            </w:r>
            <w:r w:rsidRPr="00AB37A9">
              <w:rPr>
                <w:rFonts w:ascii="Times New Roman" w:hAnsi="Times New Roman" w:cs="Times New Roman"/>
                <w:noProof/>
                <w:webHidden/>
                <w:color w:val="000000" w:themeColor="text1"/>
                <w:sz w:val="24"/>
                <w:szCs w:val="24"/>
              </w:rPr>
              <w:fldChar w:fldCharType="end"/>
            </w:r>
          </w:hyperlink>
        </w:p>
        <w:p w:rsidR="00AB37A9" w:rsidRPr="00AB37A9" w:rsidRDefault="00AB37A9" w:rsidP="00AB37A9">
          <w:pPr>
            <w:pStyle w:val="TOC1"/>
            <w:tabs>
              <w:tab w:val="right" w:leader="dot" w:pos="9016"/>
            </w:tabs>
            <w:spacing w:line="480" w:lineRule="auto"/>
            <w:rPr>
              <w:rFonts w:ascii="Times New Roman" w:hAnsi="Times New Roman" w:cs="Times New Roman"/>
              <w:noProof/>
              <w:color w:val="000000" w:themeColor="text1"/>
              <w:sz w:val="24"/>
              <w:szCs w:val="24"/>
            </w:rPr>
          </w:pPr>
          <w:hyperlink w:anchor="_Toc141944716" w:history="1">
            <w:r w:rsidRPr="00AB37A9">
              <w:rPr>
                <w:rStyle w:val="Hyperlink"/>
                <w:rFonts w:ascii="Times New Roman" w:hAnsi="Times New Roman" w:cs="Times New Roman"/>
                <w:noProof/>
                <w:color w:val="000000" w:themeColor="text1"/>
                <w:sz w:val="24"/>
                <w:szCs w:val="24"/>
              </w:rPr>
              <w:t>2. Key Concepts and Theories of Employee Engagement</w:t>
            </w:r>
            <w:r w:rsidRPr="00AB37A9">
              <w:rPr>
                <w:rFonts w:ascii="Times New Roman" w:hAnsi="Times New Roman" w:cs="Times New Roman"/>
                <w:noProof/>
                <w:webHidden/>
                <w:color w:val="000000" w:themeColor="text1"/>
                <w:sz w:val="24"/>
                <w:szCs w:val="24"/>
              </w:rPr>
              <w:tab/>
            </w:r>
            <w:r w:rsidRPr="00AB37A9">
              <w:rPr>
                <w:rFonts w:ascii="Times New Roman" w:hAnsi="Times New Roman" w:cs="Times New Roman"/>
                <w:noProof/>
                <w:webHidden/>
                <w:color w:val="000000" w:themeColor="text1"/>
                <w:sz w:val="24"/>
                <w:szCs w:val="24"/>
              </w:rPr>
              <w:fldChar w:fldCharType="begin"/>
            </w:r>
            <w:r w:rsidRPr="00AB37A9">
              <w:rPr>
                <w:rFonts w:ascii="Times New Roman" w:hAnsi="Times New Roman" w:cs="Times New Roman"/>
                <w:noProof/>
                <w:webHidden/>
                <w:color w:val="000000" w:themeColor="text1"/>
                <w:sz w:val="24"/>
                <w:szCs w:val="24"/>
              </w:rPr>
              <w:instrText xml:space="preserve"> PAGEREF _Toc141944716 \h </w:instrText>
            </w:r>
            <w:r w:rsidRPr="00AB37A9">
              <w:rPr>
                <w:rFonts w:ascii="Times New Roman" w:hAnsi="Times New Roman" w:cs="Times New Roman"/>
                <w:noProof/>
                <w:webHidden/>
                <w:color w:val="000000" w:themeColor="text1"/>
                <w:sz w:val="24"/>
                <w:szCs w:val="24"/>
              </w:rPr>
            </w:r>
            <w:r w:rsidRPr="00AB37A9">
              <w:rPr>
                <w:rFonts w:ascii="Times New Roman" w:hAnsi="Times New Roman" w:cs="Times New Roman"/>
                <w:noProof/>
                <w:webHidden/>
                <w:color w:val="000000" w:themeColor="text1"/>
                <w:sz w:val="24"/>
                <w:szCs w:val="24"/>
              </w:rPr>
              <w:fldChar w:fldCharType="separate"/>
            </w:r>
            <w:r w:rsidR="00D90D93">
              <w:rPr>
                <w:rFonts w:ascii="Times New Roman" w:hAnsi="Times New Roman" w:cs="Times New Roman"/>
                <w:noProof/>
                <w:webHidden/>
                <w:color w:val="000000" w:themeColor="text1"/>
                <w:sz w:val="24"/>
                <w:szCs w:val="24"/>
              </w:rPr>
              <w:t>3</w:t>
            </w:r>
            <w:r w:rsidRPr="00AB37A9">
              <w:rPr>
                <w:rFonts w:ascii="Times New Roman" w:hAnsi="Times New Roman" w:cs="Times New Roman"/>
                <w:noProof/>
                <w:webHidden/>
                <w:color w:val="000000" w:themeColor="text1"/>
                <w:sz w:val="24"/>
                <w:szCs w:val="24"/>
              </w:rPr>
              <w:fldChar w:fldCharType="end"/>
            </w:r>
          </w:hyperlink>
        </w:p>
        <w:p w:rsidR="00AB37A9" w:rsidRPr="00AB37A9" w:rsidRDefault="00AB37A9" w:rsidP="00AB37A9">
          <w:pPr>
            <w:pStyle w:val="TOC1"/>
            <w:tabs>
              <w:tab w:val="right" w:leader="dot" w:pos="9016"/>
            </w:tabs>
            <w:spacing w:line="480" w:lineRule="auto"/>
            <w:rPr>
              <w:rFonts w:ascii="Times New Roman" w:hAnsi="Times New Roman" w:cs="Times New Roman"/>
              <w:noProof/>
              <w:color w:val="000000" w:themeColor="text1"/>
              <w:sz w:val="24"/>
              <w:szCs w:val="24"/>
            </w:rPr>
          </w:pPr>
          <w:hyperlink w:anchor="_Toc141944717" w:history="1">
            <w:r w:rsidRPr="00AB37A9">
              <w:rPr>
                <w:rStyle w:val="Hyperlink"/>
                <w:rFonts w:ascii="Times New Roman" w:hAnsi="Times New Roman" w:cs="Times New Roman"/>
                <w:noProof/>
                <w:color w:val="000000" w:themeColor="text1"/>
                <w:sz w:val="24"/>
                <w:szCs w:val="24"/>
              </w:rPr>
              <w:t>3. Importance of employee engagement in the Banking Industry</w:t>
            </w:r>
            <w:r w:rsidRPr="00AB37A9">
              <w:rPr>
                <w:rFonts w:ascii="Times New Roman" w:hAnsi="Times New Roman" w:cs="Times New Roman"/>
                <w:noProof/>
                <w:webHidden/>
                <w:color w:val="000000" w:themeColor="text1"/>
                <w:sz w:val="24"/>
                <w:szCs w:val="24"/>
              </w:rPr>
              <w:tab/>
            </w:r>
            <w:r w:rsidRPr="00AB37A9">
              <w:rPr>
                <w:rFonts w:ascii="Times New Roman" w:hAnsi="Times New Roman" w:cs="Times New Roman"/>
                <w:noProof/>
                <w:webHidden/>
                <w:color w:val="000000" w:themeColor="text1"/>
                <w:sz w:val="24"/>
                <w:szCs w:val="24"/>
              </w:rPr>
              <w:fldChar w:fldCharType="begin"/>
            </w:r>
            <w:r w:rsidRPr="00AB37A9">
              <w:rPr>
                <w:rFonts w:ascii="Times New Roman" w:hAnsi="Times New Roman" w:cs="Times New Roman"/>
                <w:noProof/>
                <w:webHidden/>
                <w:color w:val="000000" w:themeColor="text1"/>
                <w:sz w:val="24"/>
                <w:szCs w:val="24"/>
              </w:rPr>
              <w:instrText xml:space="preserve"> PAGEREF _Toc141944717 \h </w:instrText>
            </w:r>
            <w:r w:rsidRPr="00AB37A9">
              <w:rPr>
                <w:rFonts w:ascii="Times New Roman" w:hAnsi="Times New Roman" w:cs="Times New Roman"/>
                <w:noProof/>
                <w:webHidden/>
                <w:color w:val="000000" w:themeColor="text1"/>
                <w:sz w:val="24"/>
                <w:szCs w:val="24"/>
              </w:rPr>
            </w:r>
            <w:r w:rsidRPr="00AB37A9">
              <w:rPr>
                <w:rFonts w:ascii="Times New Roman" w:hAnsi="Times New Roman" w:cs="Times New Roman"/>
                <w:noProof/>
                <w:webHidden/>
                <w:color w:val="000000" w:themeColor="text1"/>
                <w:sz w:val="24"/>
                <w:szCs w:val="24"/>
              </w:rPr>
              <w:fldChar w:fldCharType="separate"/>
            </w:r>
            <w:r w:rsidR="00D90D93">
              <w:rPr>
                <w:rFonts w:ascii="Times New Roman" w:hAnsi="Times New Roman" w:cs="Times New Roman"/>
                <w:noProof/>
                <w:webHidden/>
                <w:color w:val="000000" w:themeColor="text1"/>
                <w:sz w:val="24"/>
                <w:szCs w:val="24"/>
              </w:rPr>
              <w:t>5</w:t>
            </w:r>
            <w:r w:rsidRPr="00AB37A9">
              <w:rPr>
                <w:rFonts w:ascii="Times New Roman" w:hAnsi="Times New Roman" w:cs="Times New Roman"/>
                <w:noProof/>
                <w:webHidden/>
                <w:color w:val="000000" w:themeColor="text1"/>
                <w:sz w:val="24"/>
                <w:szCs w:val="24"/>
              </w:rPr>
              <w:fldChar w:fldCharType="end"/>
            </w:r>
          </w:hyperlink>
        </w:p>
        <w:p w:rsidR="00AB37A9" w:rsidRPr="00AB37A9" w:rsidRDefault="00AB37A9" w:rsidP="00AB37A9">
          <w:pPr>
            <w:pStyle w:val="TOC1"/>
            <w:tabs>
              <w:tab w:val="right" w:leader="dot" w:pos="9016"/>
            </w:tabs>
            <w:spacing w:line="480" w:lineRule="auto"/>
            <w:rPr>
              <w:rFonts w:ascii="Times New Roman" w:hAnsi="Times New Roman" w:cs="Times New Roman"/>
              <w:noProof/>
              <w:color w:val="000000" w:themeColor="text1"/>
              <w:sz w:val="24"/>
              <w:szCs w:val="24"/>
            </w:rPr>
          </w:pPr>
          <w:hyperlink w:anchor="_Toc141944718" w:history="1">
            <w:r w:rsidRPr="00AB37A9">
              <w:rPr>
                <w:rStyle w:val="Hyperlink"/>
                <w:rFonts w:ascii="Times New Roman" w:hAnsi="Times New Roman" w:cs="Times New Roman"/>
                <w:noProof/>
                <w:color w:val="000000" w:themeColor="text1"/>
                <w:sz w:val="24"/>
                <w:szCs w:val="24"/>
              </w:rPr>
              <w:t>3. Strategies for an Effective Employee Engagement in the Banking Industry</w:t>
            </w:r>
            <w:r w:rsidRPr="00AB37A9">
              <w:rPr>
                <w:rFonts w:ascii="Times New Roman" w:hAnsi="Times New Roman" w:cs="Times New Roman"/>
                <w:noProof/>
                <w:webHidden/>
                <w:color w:val="000000" w:themeColor="text1"/>
                <w:sz w:val="24"/>
                <w:szCs w:val="24"/>
              </w:rPr>
              <w:tab/>
            </w:r>
            <w:r w:rsidRPr="00AB37A9">
              <w:rPr>
                <w:rFonts w:ascii="Times New Roman" w:hAnsi="Times New Roman" w:cs="Times New Roman"/>
                <w:noProof/>
                <w:webHidden/>
                <w:color w:val="000000" w:themeColor="text1"/>
                <w:sz w:val="24"/>
                <w:szCs w:val="24"/>
              </w:rPr>
              <w:fldChar w:fldCharType="begin"/>
            </w:r>
            <w:r w:rsidRPr="00AB37A9">
              <w:rPr>
                <w:rFonts w:ascii="Times New Roman" w:hAnsi="Times New Roman" w:cs="Times New Roman"/>
                <w:noProof/>
                <w:webHidden/>
                <w:color w:val="000000" w:themeColor="text1"/>
                <w:sz w:val="24"/>
                <w:szCs w:val="24"/>
              </w:rPr>
              <w:instrText xml:space="preserve"> PAGEREF _Toc141944718 \h </w:instrText>
            </w:r>
            <w:r w:rsidRPr="00AB37A9">
              <w:rPr>
                <w:rFonts w:ascii="Times New Roman" w:hAnsi="Times New Roman" w:cs="Times New Roman"/>
                <w:noProof/>
                <w:webHidden/>
                <w:color w:val="000000" w:themeColor="text1"/>
                <w:sz w:val="24"/>
                <w:szCs w:val="24"/>
              </w:rPr>
            </w:r>
            <w:r w:rsidRPr="00AB37A9">
              <w:rPr>
                <w:rFonts w:ascii="Times New Roman" w:hAnsi="Times New Roman" w:cs="Times New Roman"/>
                <w:noProof/>
                <w:webHidden/>
                <w:color w:val="000000" w:themeColor="text1"/>
                <w:sz w:val="24"/>
                <w:szCs w:val="24"/>
              </w:rPr>
              <w:fldChar w:fldCharType="separate"/>
            </w:r>
            <w:r w:rsidR="00D90D93">
              <w:rPr>
                <w:rFonts w:ascii="Times New Roman" w:hAnsi="Times New Roman" w:cs="Times New Roman"/>
                <w:noProof/>
                <w:webHidden/>
                <w:color w:val="000000" w:themeColor="text1"/>
                <w:sz w:val="24"/>
                <w:szCs w:val="24"/>
              </w:rPr>
              <w:t>8</w:t>
            </w:r>
            <w:r w:rsidRPr="00AB37A9">
              <w:rPr>
                <w:rFonts w:ascii="Times New Roman" w:hAnsi="Times New Roman" w:cs="Times New Roman"/>
                <w:noProof/>
                <w:webHidden/>
                <w:color w:val="000000" w:themeColor="text1"/>
                <w:sz w:val="24"/>
                <w:szCs w:val="24"/>
              </w:rPr>
              <w:fldChar w:fldCharType="end"/>
            </w:r>
          </w:hyperlink>
        </w:p>
        <w:p w:rsidR="00AB37A9" w:rsidRPr="00AB37A9" w:rsidRDefault="00AB37A9" w:rsidP="00AB37A9">
          <w:pPr>
            <w:pStyle w:val="TOC2"/>
            <w:tabs>
              <w:tab w:val="right" w:leader="dot" w:pos="9016"/>
            </w:tabs>
            <w:spacing w:line="480" w:lineRule="auto"/>
            <w:rPr>
              <w:rFonts w:ascii="Times New Roman" w:hAnsi="Times New Roman" w:cs="Times New Roman"/>
              <w:noProof/>
              <w:color w:val="000000" w:themeColor="text1"/>
              <w:sz w:val="24"/>
              <w:szCs w:val="24"/>
            </w:rPr>
          </w:pPr>
          <w:hyperlink w:anchor="_Toc141944719" w:history="1">
            <w:r w:rsidRPr="00AB37A9">
              <w:rPr>
                <w:rStyle w:val="Hyperlink"/>
                <w:rFonts w:ascii="Times New Roman" w:hAnsi="Times New Roman" w:cs="Times New Roman"/>
                <w:noProof/>
                <w:color w:val="000000" w:themeColor="text1"/>
                <w:sz w:val="24"/>
                <w:szCs w:val="24"/>
              </w:rPr>
              <w:t>3.1 Surveys: The Foundation of Understanding Employee Sentiments</w:t>
            </w:r>
            <w:r w:rsidRPr="00AB37A9">
              <w:rPr>
                <w:rFonts w:ascii="Times New Roman" w:hAnsi="Times New Roman" w:cs="Times New Roman"/>
                <w:noProof/>
                <w:webHidden/>
                <w:color w:val="000000" w:themeColor="text1"/>
                <w:sz w:val="24"/>
                <w:szCs w:val="24"/>
              </w:rPr>
              <w:tab/>
            </w:r>
            <w:r w:rsidRPr="00AB37A9">
              <w:rPr>
                <w:rFonts w:ascii="Times New Roman" w:hAnsi="Times New Roman" w:cs="Times New Roman"/>
                <w:noProof/>
                <w:webHidden/>
                <w:color w:val="000000" w:themeColor="text1"/>
                <w:sz w:val="24"/>
                <w:szCs w:val="24"/>
              </w:rPr>
              <w:fldChar w:fldCharType="begin"/>
            </w:r>
            <w:r w:rsidRPr="00AB37A9">
              <w:rPr>
                <w:rFonts w:ascii="Times New Roman" w:hAnsi="Times New Roman" w:cs="Times New Roman"/>
                <w:noProof/>
                <w:webHidden/>
                <w:color w:val="000000" w:themeColor="text1"/>
                <w:sz w:val="24"/>
                <w:szCs w:val="24"/>
              </w:rPr>
              <w:instrText xml:space="preserve"> PAGEREF _Toc141944719 \h </w:instrText>
            </w:r>
            <w:r w:rsidRPr="00AB37A9">
              <w:rPr>
                <w:rFonts w:ascii="Times New Roman" w:hAnsi="Times New Roman" w:cs="Times New Roman"/>
                <w:noProof/>
                <w:webHidden/>
                <w:color w:val="000000" w:themeColor="text1"/>
                <w:sz w:val="24"/>
                <w:szCs w:val="24"/>
              </w:rPr>
            </w:r>
            <w:r w:rsidRPr="00AB37A9">
              <w:rPr>
                <w:rFonts w:ascii="Times New Roman" w:hAnsi="Times New Roman" w:cs="Times New Roman"/>
                <w:noProof/>
                <w:webHidden/>
                <w:color w:val="000000" w:themeColor="text1"/>
                <w:sz w:val="24"/>
                <w:szCs w:val="24"/>
              </w:rPr>
              <w:fldChar w:fldCharType="separate"/>
            </w:r>
            <w:r w:rsidR="00D90D93">
              <w:rPr>
                <w:rFonts w:ascii="Times New Roman" w:hAnsi="Times New Roman" w:cs="Times New Roman"/>
                <w:noProof/>
                <w:webHidden/>
                <w:color w:val="000000" w:themeColor="text1"/>
                <w:sz w:val="24"/>
                <w:szCs w:val="24"/>
              </w:rPr>
              <w:t>8</w:t>
            </w:r>
            <w:r w:rsidRPr="00AB37A9">
              <w:rPr>
                <w:rFonts w:ascii="Times New Roman" w:hAnsi="Times New Roman" w:cs="Times New Roman"/>
                <w:noProof/>
                <w:webHidden/>
                <w:color w:val="000000" w:themeColor="text1"/>
                <w:sz w:val="24"/>
                <w:szCs w:val="24"/>
              </w:rPr>
              <w:fldChar w:fldCharType="end"/>
            </w:r>
          </w:hyperlink>
        </w:p>
        <w:p w:rsidR="00AB37A9" w:rsidRPr="00AB37A9" w:rsidRDefault="00AB37A9" w:rsidP="00AB37A9">
          <w:pPr>
            <w:pStyle w:val="TOC2"/>
            <w:tabs>
              <w:tab w:val="right" w:leader="dot" w:pos="9016"/>
            </w:tabs>
            <w:spacing w:line="480" w:lineRule="auto"/>
            <w:rPr>
              <w:rFonts w:ascii="Times New Roman" w:hAnsi="Times New Roman" w:cs="Times New Roman"/>
              <w:noProof/>
              <w:color w:val="000000" w:themeColor="text1"/>
              <w:sz w:val="24"/>
              <w:szCs w:val="24"/>
            </w:rPr>
          </w:pPr>
          <w:hyperlink w:anchor="_Toc141944720" w:history="1">
            <w:r w:rsidRPr="00AB37A9">
              <w:rPr>
                <w:rStyle w:val="Hyperlink"/>
                <w:rFonts w:ascii="Times New Roman" w:hAnsi="Times New Roman" w:cs="Times New Roman"/>
                <w:noProof/>
                <w:color w:val="000000" w:themeColor="text1"/>
                <w:sz w:val="24"/>
                <w:szCs w:val="24"/>
              </w:rPr>
              <w:t>3.2 Two-Way Communication: Fostering Trust and Collaboration</w:t>
            </w:r>
            <w:r w:rsidRPr="00AB37A9">
              <w:rPr>
                <w:rFonts w:ascii="Times New Roman" w:hAnsi="Times New Roman" w:cs="Times New Roman"/>
                <w:noProof/>
                <w:webHidden/>
                <w:color w:val="000000" w:themeColor="text1"/>
                <w:sz w:val="24"/>
                <w:szCs w:val="24"/>
              </w:rPr>
              <w:tab/>
            </w:r>
            <w:r w:rsidRPr="00AB37A9">
              <w:rPr>
                <w:rFonts w:ascii="Times New Roman" w:hAnsi="Times New Roman" w:cs="Times New Roman"/>
                <w:noProof/>
                <w:webHidden/>
                <w:color w:val="000000" w:themeColor="text1"/>
                <w:sz w:val="24"/>
                <w:szCs w:val="24"/>
              </w:rPr>
              <w:fldChar w:fldCharType="begin"/>
            </w:r>
            <w:r w:rsidRPr="00AB37A9">
              <w:rPr>
                <w:rFonts w:ascii="Times New Roman" w:hAnsi="Times New Roman" w:cs="Times New Roman"/>
                <w:noProof/>
                <w:webHidden/>
                <w:color w:val="000000" w:themeColor="text1"/>
                <w:sz w:val="24"/>
                <w:szCs w:val="24"/>
              </w:rPr>
              <w:instrText xml:space="preserve"> PAGEREF _Toc141944720 \h </w:instrText>
            </w:r>
            <w:r w:rsidRPr="00AB37A9">
              <w:rPr>
                <w:rFonts w:ascii="Times New Roman" w:hAnsi="Times New Roman" w:cs="Times New Roman"/>
                <w:noProof/>
                <w:webHidden/>
                <w:color w:val="000000" w:themeColor="text1"/>
                <w:sz w:val="24"/>
                <w:szCs w:val="24"/>
              </w:rPr>
            </w:r>
            <w:r w:rsidRPr="00AB37A9">
              <w:rPr>
                <w:rFonts w:ascii="Times New Roman" w:hAnsi="Times New Roman" w:cs="Times New Roman"/>
                <w:noProof/>
                <w:webHidden/>
                <w:color w:val="000000" w:themeColor="text1"/>
                <w:sz w:val="24"/>
                <w:szCs w:val="24"/>
              </w:rPr>
              <w:fldChar w:fldCharType="separate"/>
            </w:r>
            <w:r w:rsidR="00D90D93">
              <w:rPr>
                <w:rFonts w:ascii="Times New Roman" w:hAnsi="Times New Roman" w:cs="Times New Roman"/>
                <w:noProof/>
                <w:webHidden/>
                <w:color w:val="000000" w:themeColor="text1"/>
                <w:sz w:val="24"/>
                <w:szCs w:val="24"/>
              </w:rPr>
              <w:t>8</w:t>
            </w:r>
            <w:r w:rsidRPr="00AB37A9">
              <w:rPr>
                <w:rFonts w:ascii="Times New Roman" w:hAnsi="Times New Roman" w:cs="Times New Roman"/>
                <w:noProof/>
                <w:webHidden/>
                <w:color w:val="000000" w:themeColor="text1"/>
                <w:sz w:val="24"/>
                <w:szCs w:val="24"/>
              </w:rPr>
              <w:fldChar w:fldCharType="end"/>
            </w:r>
          </w:hyperlink>
        </w:p>
        <w:p w:rsidR="00AB37A9" w:rsidRPr="00AB37A9" w:rsidRDefault="00AB37A9" w:rsidP="00AB37A9">
          <w:pPr>
            <w:pStyle w:val="TOC2"/>
            <w:tabs>
              <w:tab w:val="right" w:leader="dot" w:pos="9016"/>
            </w:tabs>
            <w:spacing w:line="480" w:lineRule="auto"/>
            <w:rPr>
              <w:rFonts w:ascii="Times New Roman" w:hAnsi="Times New Roman" w:cs="Times New Roman"/>
              <w:noProof/>
              <w:color w:val="000000" w:themeColor="text1"/>
              <w:sz w:val="24"/>
              <w:szCs w:val="24"/>
            </w:rPr>
          </w:pPr>
          <w:hyperlink w:anchor="_Toc141944721" w:history="1">
            <w:r w:rsidRPr="00AB37A9">
              <w:rPr>
                <w:rStyle w:val="Hyperlink"/>
                <w:rFonts w:ascii="Times New Roman" w:hAnsi="Times New Roman" w:cs="Times New Roman"/>
                <w:noProof/>
                <w:color w:val="000000" w:themeColor="text1"/>
                <w:sz w:val="24"/>
                <w:szCs w:val="24"/>
              </w:rPr>
              <w:t>3.3 Recognition and Celebrations: Acknowledging Employee Achievements</w:t>
            </w:r>
            <w:r w:rsidRPr="00AB37A9">
              <w:rPr>
                <w:rFonts w:ascii="Times New Roman" w:hAnsi="Times New Roman" w:cs="Times New Roman"/>
                <w:noProof/>
                <w:webHidden/>
                <w:color w:val="000000" w:themeColor="text1"/>
                <w:sz w:val="24"/>
                <w:szCs w:val="24"/>
              </w:rPr>
              <w:tab/>
            </w:r>
            <w:r w:rsidRPr="00AB37A9">
              <w:rPr>
                <w:rFonts w:ascii="Times New Roman" w:hAnsi="Times New Roman" w:cs="Times New Roman"/>
                <w:noProof/>
                <w:webHidden/>
                <w:color w:val="000000" w:themeColor="text1"/>
                <w:sz w:val="24"/>
                <w:szCs w:val="24"/>
              </w:rPr>
              <w:fldChar w:fldCharType="begin"/>
            </w:r>
            <w:r w:rsidRPr="00AB37A9">
              <w:rPr>
                <w:rFonts w:ascii="Times New Roman" w:hAnsi="Times New Roman" w:cs="Times New Roman"/>
                <w:noProof/>
                <w:webHidden/>
                <w:color w:val="000000" w:themeColor="text1"/>
                <w:sz w:val="24"/>
                <w:szCs w:val="24"/>
              </w:rPr>
              <w:instrText xml:space="preserve"> PAGEREF _Toc141944721 \h </w:instrText>
            </w:r>
            <w:r w:rsidRPr="00AB37A9">
              <w:rPr>
                <w:rFonts w:ascii="Times New Roman" w:hAnsi="Times New Roman" w:cs="Times New Roman"/>
                <w:noProof/>
                <w:webHidden/>
                <w:color w:val="000000" w:themeColor="text1"/>
                <w:sz w:val="24"/>
                <w:szCs w:val="24"/>
              </w:rPr>
            </w:r>
            <w:r w:rsidRPr="00AB37A9">
              <w:rPr>
                <w:rFonts w:ascii="Times New Roman" w:hAnsi="Times New Roman" w:cs="Times New Roman"/>
                <w:noProof/>
                <w:webHidden/>
                <w:color w:val="000000" w:themeColor="text1"/>
                <w:sz w:val="24"/>
                <w:szCs w:val="24"/>
              </w:rPr>
              <w:fldChar w:fldCharType="separate"/>
            </w:r>
            <w:r w:rsidR="00D90D93">
              <w:rPr>
                <w:rFonts w:ascii="Times New Roman" w:hAnsi="Times New Roman" w:cs="Times New Roman"/>
                <w:noProof/>
                <w:webHidden/>
                <w:color w:val="000000" w:themeColor="text1"/>
                <w:sz w:val="24"/>
                <w:szCs w:val="24"/>
              </w:rPr>
              <w:t>9</w:t>
            </w:r>
            <w:r w:rsidRPr="00AB37A9">
              <w:rPr>
                <w:rFonts w:ascii="Times New Roman" w:hAnsi="Times New Roman" w:cs="Times New Roman"/>
                <w:noProof/>
                <w:webHidden/>
                <w:color w:val="000000" w:themeColor="text1"/>
                <w:sz w:val="24"/>
                <w:szCs w:val="24"/>
              </w:rPr>
              <w:fldChar w:fldCharType="end"/>
            </w:r>
          </w:hyperlink>
        </w:p>
        <w:p w:rsidR="00AB37A9" w:rsidRPr="00AB37A9" w:rsidRDefault="00AB37A9" w:rsidP="00AB37A9">
          <w:pPr>
            <w:pStyle w:val="TOC2"/>
            <w:tabs>
              <w:tab w:val="right" w:leader="dot" w:pos="9016"/>
            </w:tabs>
            <w:spacing w:line="480" w:lineRule="auto"/>
            <w:rPr>
              <w:rFonts w:ascii="Times New Roman" w:hAnsi="Times New Roman" w:cs="Times New Roman"/>
              <w:noProof/>
              <w:color w:val="000000" w:themeColor="text1"/>
              <w:sz w:val="24"/>
              <w:szCs w:val="24"/>
            </w:rPr>
          </w:pPr>
          <w:hyperlink w:anchor="_Toc141944722" w:history="1">
            <w:r w:rsidRPr="00AB37A9">
              <w:rPr>
                <w:rStyle w:val="Hyperlink"/>
                <w:rFonts w:ascii="Times New Roman" w:hAnsi="Times New Roman" w:cs="Times New Roman"/>
                <w:noProof/>
                <w:color w:val="000000" w:themeColor="text1"/>
                <w:sz w:val="24"/>
                <w:szCs w:val="24"/>
              </w:rPr>
              <w:t>3.4 Facilitating Cross-Functional Learning: Nurturing Growth and Development</w:t>
            </w:r>
            <w:r w:rsidRPr="00AB37A9">
              <w:rPr>
                <w:rFonts w:ascii="Times New Roman" w:hAnsi="Times New Roman" w:cs="Times New Roman"/>
                <w:noProof/>
                <w:webHidden/>
                <w:color w:val="000000" w:themeColor="text1"/>
                <w:sz w:val="24"/>
                <w:szCs w:val="24"/>
              </w:rPr>
              <w:tab/>
            </w:r>
            <w:r w:rsidRPr="00AB37A9">
              <w:rPr>
                <w:rFonts w:ascii="Times New Roman" w:hAnsi="Times New Roman" w:cs="Times New Roman"/>
                <w:noProof/>
                <w:webHidden/>
                <w:color w:val="000000" w:themeColor="text1"/>
                <w:sz w:val="24"/>
                <w:szCs w:val="24"/>
              </w:rPr>
              <w:fldChar w:fldCharType="begin"/>
            </w:r>
            <w:r w:rsidRPr="00AB37A9">
              <w:rPr>
                <w:rFonts w:ascii="Times New Roman" w:hAnsi="Times New Roman" w:cs="Times New Roman"/>
                <w:noProof/>
                <w:webHidden/>
                <w:color w:val="000000" w:themeColor="text1"/>
                <w:sz w:val="24"/>
                <w:szCs w:val="24"/>
              </w:rPr>
              <w:instrText xml:space="preserve"> PAGEREF _Toc141944722 \h </w:instrText>
            </w:r>
            <w:r w:rsidRPr="00AB37A9">
              <w:rPr>
                <w:rFonts w:ascii="Times New Roman" w:hAnsi="Times New Roman" w:cs="Times New Roman"/>
                <w:noProof/>
                <w:webHidden/>
                <w:color w:val="000000" w:themeColor="text1"/>
                <w:sz w:val="24"/>
                <w:szCs w:val="24"/>
              </w:rPr>
            </w:r>
            <w:r w:rsidRPr="00AB37A9">
              <w:rPr>
                <w:rFonts w:ascii="Times New Roman" w:hAnsi="Times New Roman" w:cs="Times New Roman"/>
                <w:noProof/>
                <w:webHidden/>
                <w:color w:val="000000" w:themeColor="text1"/>
                <w:sz w:val="24"/>
                <w:szCs w:val="24"/>
              </w:rPr>
              <w:fldChar w:fldCharType="separate"/>
            </w:r>
            <w:r w:rsidR="00D90D93">
              <w:rPr>
                <w:rFonts w:ascii="Times New Roman" w:hAnsi="Times New Roman" w:cs="Times New Roman"/>
                <w:noProof/>
                <w:webHidden/>
                <w:color w:val="000000" w:themeColor="text1"/>
                <w:sz w:val="24"/>
                <w:szCs w:val="24"/>
              </w:rPr>
              <w:t>9</w:t>
            </w:r>
            <w:r w:rsidRPr="00AB37A9">
              <w:rPr>
                <w:rFonts w:ascii="Times New Roman" w:hAnsi="Times New Roman" w:cs="Times New Roman"/>
                <w:noProof/>
                <w:webHidden/>
                <w:color w:val="000000" w:themeColor="text1"/>
                <w:sz w:val="24"/>
                <w:szCs w:val="24"/>
              </w:rPr>
              <w:fldChar w:fldCharType="end"/>
            </w:r>
          </w:hyperlink>
        </w:p>
        <w:p w:rsidR="00AB37A9" w:rsidRPr="00AB37A9" w:rsidRDefault="00AB37A9" w:rsidP="00AB37A9">
          <w:pPr>
            <w:pStyle w:val="TOC2"/>
            <w:tabs>
              <w:tab w:val="right" w:leader="dot" w:pos="9016"/>
            </w:tabs>
            <w:spacing w:line="480" w:lineRule="auto"/>
            <w:rPr>
              <w:rFonts w:ascii="Times New Roman" w:hAnsi="Times New Roman" w:cs="Times New Roman"/>
              <w:noProof/>
              <w:color w:val="000000" w:themeColor="text1"/>
              <w:sz w:val="24"/>
              <w:szCs w:val="24"/>
            </w:rPr>
          </w:pPr>
          <w:hyperlink w:anchor="_Toc141944723" w:history="1">
            <w:r w:rsidRPr="00AB37A9">
              <w:rPr>
                <w:rStyle w:val="Hyperlink"/>
                <w:rFonts w:ascii="Times New Roman" w:hAnsi="Times New Roman" w:cs="Times New Roman"/>
                <w:noProof/>
                <w:color w:val="000000" w:themeColor="text1"/>
                <w:sz w:val="24"/>
                <w:szCs w:val="24"/>
              </w:rPr>
              <w:t>3.5 Promote Diversity, Equity, and Inclusion (DEI)</w:t>
            </w:r>
            <w:r w:rsidRPr="00AB37A9">
              <w:rPr>
                <w:rFonts w:ascii="Times New Roman" w:hAnsi="Times New Roman" w:cs="Times New Roman"/>
                <w:noProof/>
                <w:webHidden/>
                <w:color w:val="000000" w:themeColor="text1"/>
                <w:sz w:val="24"/>
                <w:szCs w:val="24"/>
              </w:rPr>
              <w:tab/>
            </w:r>
            <w:r w:rsidRPr="00AB37A9">
              <w:rPr>
                <w:rFonts w:ascii="Times New Roman" w:hAnsi="Times New Roman" w:cs="Times New Roman"/>
                <w:noProof/>
                <w:webHidden/>
                <w:color w:val="000000" w:themeColor="text1"/>
                <w:sz w:val="24"/>
                <w:szCs w:val="24"/>
              </w:rPr>
              <w:fldChar w:fldCharType="begin"/>
            </w:r>
            <w:r w:rsidRPr="00AB37A9">
              <w:rPr>
                <w:rFonts w:ascii="Times New Roman" w:hAnsi="Times New Roman" w:cs="Times New Roman"/>
                <w:noProof/>
                <w:webHidden/>
                <w:color w:val="000000" w:themeColor="text1"/>
                <w:sz w:val="24"/>
                <w:szCs w:val="24"/>
              </w:rPr>
              <w:instrText xml:space="preserve"> PAGEREF _Toc141944723 \h </w:instrText>
            </w:r>
            <w:r w:rsidRPr="00AB37A9">
              <w:rPr>
                <w:rFonts w:ascii="Times New Roman" w:hAnsi="Times New Roman" w:cs="Times New Roman"/>
                <w:noProof/>
                <w:webHidden/>
                <w:color w:val="000000" w:themeColor="text1"/>
                <w:sz w:val="24"/>
                <w:szCs w:val="24"/>
              </w:rPr>
            </w:r>
            <w:r w:rsidRPr="00AB37A9">
              <w:rPr>
                <w:rFonts w:ascii="Times New Roman" w:hAnsi="Times New Roman" w:cs="Times New Roman"/>
                <w:noProof/>
                <w:webHidden/>
                <w:color w:val="000000" w:themeColor="text1"/>
                <w:sz w:val="24"/>
                <w:szCs w:val="24"/>
              </w:rPr>
              <w:fldChar w:fldCharType="separate"/>
            </w:r>
            <w:r w:rsidR="00D90D93">
              <w:rPr>
                <w:rFonts w:ascii="Times New Roman" w:hAnsi="Times New Roman" w:cs="Times New Roman"/>
                <w:noProof/>
                <w:webHidden/>
                <w:color w:val="000000" w:themeColor="text1"/>
                <w:sz w:val="24"/>
                <w:szCs w:val="24"/>
              </w:rPr>
              <w:t>10</w:t>
            </w:r>
            <w:r w:rsidRPr="00AB37A9">
              <w:rPr>
                <w:rFonts w:ascii="Times New Roman" w:hAnsi="Times New Roman" w:cs="Times New Roman"/>
                <w:noProof/>
                <w:webHidden/>
                <w:color w:val="000000" w:themeColor="text1"/>
                <w:sz w:val="24"/>
                <w:szCs w:val="24"/>
              </w:rPr>
              <w:fldChar w:fldCharType="end"/>
            </w:r>
          </w:hyperlink>
        </w:p>
        <w:p w:rsidR="00AB37A9" w:rsidRPr="00AB37A9" w:rsidRDefault="00AB37A9" w:rsidP="00AB37A9">
          <w:pPr>
            <w:pStyle w:val="TOC1"/>
            <w:tabs>
              <w:tab w:val="right" w:leader="dot" w:pos="9016"/>
            </w:tabs>
            <w:spacing w:line="480" w:lineRule="auto"/>
            <w:rPr>
              <w:rFonts w:ascii="Times New Roman" w:hAnsi="Times New Roman" w:cs="Times New Roman"/>
              <w:noProof/>
              <w:color w:val="000000" w:themeColor="text1"/>
              <w:sz w:val="24"/>
              <w:szCs w:val="24"/>
            </w:rPr>
          </w:pPr>
          <w:hyperlink w:anchor="_Toc141944724" w:history="1">
            <w:r w:rsidRPr="00AB37A9">
              <w:rPr>
                <w:rStyle w:val="Hyperlink"/>
                <w:rFonts w:ascii="Times New Roman" w:hAnsi="Times New Roman" w:cs="Times New Roman"/>
                <w:noProof/>
                <w:color w:val="000000" w:themeColor="text1"/>
                <w:sz w:val="24"/>
                <w:szCs w:val="24"/>
              </w:rPr>
              <w:t>Reference</w:t>
            </w:r>
            <w:r w:rsidRPr="00AB37A9">
              <w:rPr>
                <w:rFonts w:ascii="Times New Roman" w:hAnsi="Times New Roman" w:cs="Times New Roman"/>
                <w:noProof/>
                <w:webHidden/>
                <w:color w:val="000000" w:themeColor="text1"/>
                <w:sz w:val="24"/>
                <w:szCs w:val="24"/>
              </w:rPr>
              <w:tab/>
            </w:r>
            <w:r w:rsidRPr="00AB37A9">
              <w:rPr>
                <w:rFonts w:ascii="Times New Roman" w:hAnsi="Times New Roman" w:cs="Times New Roman"/>
                <w:noProof/>
                <w:webHidden/>
                <w:color w:val="000000" w:themeColor="text1"/>
                <w:sz w:val="24"/>
                <w:szCs w:val="24"/>
              </w:rPr>
              <w:fldChar w:fldCharType="begin"/>
            </w:r>
            <w:r w:rsidRPr="00AB37A9">
              <w:rPr>
                <w:rFonts w:ascii="Times New Roman" w:hAnsi="Times New Roman" w:cs="Times New Roman"/>
                <w:noProof/>
                <w:webHidden/>
                <w:color w:val="000000" w:themeColor="text1"/>
                <w:sz w:val="24"/>
                <w:szCs w:val="24"/>
              </w:rPr>
              <w:instrText xml:space="preserve"> PAGEREF _Toc141944724 \h </w:instrText>
            </w:r>
            <w:r w:rsidRPr="00AB37A9">
              <w:rPr>
                <w:rFonts w:ascii="Times New Roman" w:hAnsi="Times New Roman" w:cs="Times New Roman"/>
                <w:noProof/>
                <w:webHidden/>
                <w:color w:val="000000" w:themeColor="text1"/>
                <w:sz w:val="24"/>
                <w:szCs w:val="24"/>
              </w:rPr>
            </w:r>
            <w:r w:rsidRPr="00AB37A9">
              <w:rPr>
                <w:rFonts w:ascii="Times New Roman" w:hAnsi="Times New Roman" w:cs="Times New Roman"/>
                <w:noProof/>
                <w:webHidden/>
                <w:color w:val="000000" w:themeColor="text1"/>
                <w:sz w:val="24"/>
                <w:szCs w:val="24"/>
              </w:rPr>
              <w:fldChar w:fldCharType="separate"/>
            </w:r>
            <w:r w:rsidR="00D90D93">
              <w:rPr>
                <w:rFonts w:ascii="Times New Roman" w:hAnsi="Times New Roman" w:cs="Times New Roman"/>
                <w:noProof/>
                <w:webHidden/>
                <w:color w:val="000000" w:themeColor="text1"/>
                <w:sz w:val="24"/>
                <w:szCs w:val="24"/>
              </w:rPr>
              <w:t>11</w:t>
            </w:r>
            <w:r w:rsidRPr="00AB37A9">
              <w:rPr>
                <w:rFonts w:ascii="Times New Roman" w:hAnsi="Times New Roman" w:cs="Times New Roman"/>
                <w:noProof/>
                <w:webHidden/>
                <w:color w:val="000000" w:themeColor="text1"/>
                <w:sz w:val="24"/>
                <w:szCs w:val="24"/>
              </w:rPr>
              <w:fldChar w:fldCharType="end"/>
            </w:r>
          </w:hyperlink>
        </w:p>
        <w:p w:rsidR="00AB37A9" w:rsidRPr="00AB37A9" w:rsidRDefault="00AB37A9" w:rsidP="00AB37A9">
          <w:pPr>
            <w:spacing w:line="480" w:lineRule="auto"/>
            <w:rPr>
              <w:rFonts w:ascii="Times New Roman" w:hAnsi="Times New Roman" w:cs="Times New Roman"/>
              <w:sz w:val="24"/>
              <w:szCs w:val="24"/>
            </w:rPr>
          </w:pPr>
          <w:r w:rsidRPr="00AB37A9">
            <w:rPr>
              <w:rFonts w:ascii="Times New Roman" w:hAnsi="Times New Roman" w:cs="Times New Roman"/>
              <w:bCs/>
              <w:noProof/>
              <w:color w:val="000000" w:themeColor="text1"/>
              <w:sz w:val="24"/>
              <w:szCs w:val="24"/>
            </w:rPr>
            <w:fldChar w:fldCharType="end"/>
          </w:r>
        </w:p>
      </w:sdtContent>
    </w:sdt>
    <w:p w:rsidR="00AB37A9" w:rsidRDefault="00AB37A9" w:rsidP="00AB37A9">
      <w:pPr>
        <w:spacing w:line="480" w:lineRule="auto"/>
        <w:jc w:val="both"/>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bookmarkStart w:id="0" w:name="_GoBack"/>
      <w:bookmarkEnd w:id="0"/>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Default="00AB37A9" w:rsidP="00983B40">
      <w:pPr>
        <w:spacing w:line="480" w:lineRule="auto"/>
        <w:jc w:val="center"/>
        <w:rPr>
          <w:rFonts w:ascii="Times New Roman" w:hAnsi="Times New Roman" w:cs="Times New Roman"/>
          <w:b/>
          <w:sz w:val="24"/>
          <w:szCs w:val="24"/>
        </w:rPr>
      </w:pPr>
    </w:p>
    <w:p w:rsidR="00AB37A9" w:rsidRPr="00CF1A38" w:rsidRDefault="00AB37A9" w:rsidP="00983B40">
      <w:pPr>
        <w:spacing w:line="480" w:lineRule="auto"/>
        <w:jc w:val="center"/>
        <w:rPr>
          <w:rFonts w:ascii="Times New Roman" w:hAnsi="Times New Roman" w:cs="Times New Roman"/>
          <w:b/>
          <w:sz w:val="24"/>
          <w:szCs w:val="24"/>
        </w:rPr>
      </w:pPr>
    </w:p>
    <w:p w:rsidR="001807EC" w:rsidRPr="00AB37A9" w:rsidRDefault="001807EC" w:rsidP="00AB37A9">
      <w:pPr>
        <w:pStyle w:val="Heading1"/>
        <w:spacing w:line="480" w:lineRule="auto"/>
        <w:rPr>
          <w:rFonts w:ascii="Times New Roman" w:hAnsi="Times New Roman" w:cs="Times New Roman"/>
          <w:b/>
          <w:color w:val="000000" w:themeColor="text1"/>
          <w:sz w:val="24"/>
          <w:szCs w:val="24"/>
        </w:rPr>
      </w:pPr>
      <w:bookmarkStart w:id="1" w:name="_Toc141944715"/>
      <w:r w:rsidRPr="00AB37A9">
        <w:rPr>
          <w:rFonts w:ascii="Times New Roman" w:hAnsi="Times New Roman" w:cs="Times New Roman"/>
          <w:b/>
          <w:color w:val="000000" w:themeColor="text1"/>
          <w:sz w:val="24"/>
          <w:szCs w:val="24"/>
        </w:rPr>
        <w:t>1. Introduction</w:t>
      </w:r>
      <w:bookmarkEnd w:id="1"/>
    </w:p>
    <w:p w:rsidR="003B29D4" w:rsidRPr="00AB37A9" w:rsidRDefault="003B29D4"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In the ever-evolving landscape of business, organizations are increasingly recognizing the importance of employee engagement in driving success and achieving their strategic objectives. Employee engagement goes beyond mere job satisfaction; it encompasses the emotional commitment and dedication that employees have towards their work, colleagues, and the organization as a whole. Engaged employees are not only motivated and productive, but they also become advocates for the organization, contributing to enhanced productivity, customer satisfaction, and reduced staff turnover (Valamis, 2020).</w:t>
      </w:r>
    </w:p>
    <w:p w:rsidR="003B29D4" w:rsidRPr="00AB37A9" w:rsidRDefault="003B29D4"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At its core, effective employee engagement strategy revolves around fostering a positive work environment that empowers employees to excel in their roles and align their goals w</w:t>
      </w:r>
      <w:r w:rsidR="006F43FB" w:rsidRPr="00AB37A9">
        <w:rPr>
          <w:rFonts w:ascii="Times New Roman" w:hAnsi="Times New Roman" w:cs="Times New Roman"/>
          <w:color w:val="000000" w:themeColor="text1"/>
          <w:sz w:val="24"/>
          <w:szCs w:val="24"/>
        </w:rPr>
        <w:t>ith that of the organization (businessleadershiptoday.com, 2022)</w:t>
      </w:r>
      <w:r w:rsidRPr="00AB37A9">
        <w:rPr>
          <w:rFonts w:ascii="Times New Roman" w:hAnsi="Times New Roman" w:cs="Times New Roman"/>
          <w:color w:val="000000" w:themeColor="text1"/>
          <w:sz w:val="24"/>
          <w:szCs w:val="24"/>
        </w:rPr>
        <w:t>. A comprehensive understanding of the concepts and theories related to employee engagement provides organizations with the knowledge and tools to implement strategies that resonate with their workforce and lead to sustainable success.</w:t>
      </w:r>
    </w:p>
    <w:p w:rsidR="002406F0" w:rsidRPr="00AB37A9" w:rsidRDefault="002406F0" w:rsidP="00AB37A9">
      <w:pPr>
        <w:spacing w:line="480" w:lineRule="auto"/>
        <w:jc w:val="both"/>
        <w:rPr>
          <w:rFonts w:ascii="Times New Roman" w:hAnsi="Times New Roman" w:cs="Times New Roman"/>
          <w:color w:val="000000" w:themeColor="text1"/>
          <w:sz w:val="24"/>
          <w:szCs w:val="24"/>
        </w:rPr>
      </w:pPr>
    </w:p>
    <w:p w:rsidR="002406F0" w:rsidRPr="00AB37A9" w:rsidRDefault="002406F0" w:rsidP="00AB37A9">
      <w:pPr>
        <w:pStyle w:val="Heading1"/>
        <w:spacing w:line="480" w:lineRule="auto"/>
        <w:rPr>
          <w:rFonts w:ascii="Times New Roman" w:hAnsi="Times New Roman" w:cs="Times New Roman"/>
          <w:b/>
          <w:color w:val="000000" w:themeColor="text1"/>
          <w:sz w:val="24"/>
          <w:szCs w:val="24"/>
        </w:rPr>
      </w:pPr>
      <w:bookmarkStart w:id="2" w:name="_Toc141944716"/>
      <w:r w:rsidRPr="00AB37A9">
        <w:rPr>
          <w:rFonts w:ascii="Times New Roman" w:hAnsi="Times New Roman" w:cs="Times New Roman"/>
          <w:b/>
          <w:color w:val="000000" w:themeColor="text1"/>
          <w:sz w:val="24"/>
          <w:szCs w:val="24"/>
        </w:rPr>
        <w:t>2. Key Concepts and Theories of Employee Engagement</w:t>
      </w:r>
      <w:bookmarkEnd w:id="2"/>
    </w:p>
    <w:p w:rsidR="003B29D4" w:rsidRPr="00AB37A9" w:rsidRDefault="00983B40"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 xml:space="preserve">One of such </w:t>
      </w:r>
      <w:r w:rsidR="003B29D4" w:rsidRPr="00AB37A9">
        <w:rPr>
          <w:rFonts w:ascii="Times New Roman" w:hAnsi="Times New Roman" w:cs="Times New Roman"/>
          <w:color w:val="000000" w:themeColor="text1"/>
          <w:sz w:val="24"/>
          <w:szCs w:val="24"/>
        </w:rPr>
        <w:t>key concepts in employee engagement strategy is the recognition of</w:t>
      </w:r>
      <w:r w:rsidR="006F43FB" w:rsidRPr="00AB37A9">
        <w:rPr>
          <w:rFonts w:ascii="Times New Roman" w:hAnsi="Times New Roman" w:cs="Times New Roman"/>
          <w:color w:val="000000" w:themeColor="text1"/>
          <w:sz w:val="24"/>
          <w:szCs w:val="24"/>
        </w:rPr>
        <w:t xml:space="preserve"> the core needs of employees</w:t>
      </w:r>
      <w:r w:rsidR="003B29D4" w:rsidRPr="00AB37A9">
        <w:rPr>
          <w:rFonts w:ascii="Times New Roman" w:hAnsi="Times New Roman" w:cs="Times New Roman"/>
          <w:color w:val="000000" w:themeColor="text1"/>
          <w:sz w:val="24"/>
          <w:szCs w:val="24"/>
        </w:rPr>
        <w:t>. The Zinger Model emphasizes meeting these fundamental needs, including well-being and meaningfu</w:t>
      </w:r>
      <w:r w:rsidR="006F43FB" w:rsidRPr="00AB37A9">
        <w:rPr>
          <w:rFonts w:ascii="Times New Roman" w:hAnsi="Times New Roman" w:cs="Times New Roman"/>
          <w:color w:val="000000" w:themeColor="text1"/>
          <w:sz w:val="24"/>
          <w:szCs w:val="24"/>
        </w:rPr>
        <w:t>l work, to foster engagement</w:t>
      </w:r>
      <w:r w:rsidR="002406F0" w:rsidRPr="00AB37A9">
        <w:rPr>
          <w:rFonts w:ascii="Times New Roman" w:hAnsi="Times New Roman" w:cs="Times New Roman"/>
          <w:color w:val="000000" w:themeColor="text1"/>
          <w:sz w:val="24"/>
          <w:szCs w:val="24"/>
        </w:rPr>
        <w:t xml:space="preserve"> (Nasution and Absah, 2019)</w:t>
      </w:r>
      <w:r w:rsidR="003B29D4" w:rsidRPr="00AB37A9">
        <w:rPr>
          <w:rFonts w:ascii="Times New Roman" w:hAnsi="Times New Roman" w:cs="Times New Roman"/>
          <w:color w:val="000000" w:themeColor="text1"/>
          <w:sz w:val="24"/>
          <w:szCs w:val="24"/>
        </w:rPr>
        <w:t>. In this model, leadership plays a crucial role in creating a sense of purpose in employees' work, leveraging their strengths, and b</w:t>
      </w:r>
      <w:r w:rsidR="006F43FB" w:rsidRPr="00AB37A9">
        <w:rPr>
          <w:rFonts w:ascii="Times New Roman" w:hAnsi="Times New Roman" w:cs="Times New Roman"/>
          <w:color w:val="000000" w:themeColor="text1"/>
          <w:sz w:val="24"/>
          <w:szCs w:val="24"/>
        </w:rPr>
        <w:t>uilding strong relationships</w:t>
      </w:r>
      <w:r w:rsidR="003B29D4" w:rsidRPr="00AB37A9">
        <w:rPr>
          <w:rFonts w:ascii="Times New Roman" w:hAnsi="Times New Roman" w:cs="Times New Roman"/>
          <w:color w:val="000000" w:themeColor="text1"/>
          <w:sz w:val="24"/>
          <w:szCs w:val="24"/>
        </w:rPr>
        <w:t xml:space="preserve">. Moreover, clear communication, tracking progress, and providing regular recognition are instrumental in </w:t>
      </w:r>
      <w:r w:rsidR="006F43FB" w:rsidRPr="00AB37A9">
        <w:rPr>
          <w:rFonts w:ascii="Times New Roman" w:hAnsi="Times New Roman" w:cs="Times New Roman"/>
          <w:color w:val="000000" w:themeColor="text1"/>
          <w:sz w:val="24"/>
          <w:szCs w:val="24"/>
        </w:rPr>
        <w:t>boosting employee engagement (Raudys, 2023)</w:t>
      </w:r>
      <w:r w:rsidR="003B29D4" w:rsidRPr="00AB37A9">
        <w:rPr>
          <w:rFonts w:ascii="Times New Roman" w:hAnsi="Times New Roman" w:cs="Times New Roman"/>
          <w:color w:val="000000" w:themeColor="text1"/>
          <w:sz w:val="24"/>
          <w:szCs w:val="24"/>
        </w:rPr>
        <w:t>. By addressing the</w:t>
      </w:r>
      <w:r w:rsidR="002406F0" w:rsidRPr="00AB37A9">
        <w:rPr>
          <w:rFonts w:ascii="Times New Roman" w:hAnsi="Times New Roman" w:cs="Times New Roman"/>
          <w:color w:val="000000" w:themeColor="text1"/>
          <w:sz w:val="24"/>
          <w:szCs w:val="24"/>
        </w:rPr>
        <w:t>se core needs, organizations</w:t>
      </w:r>
      <w:r w:rsidR="003B29D4" w:rsidRPr="00AB37A9">
        <w:rPr>
          <w:rFonts w:ascii="Times New Roman" w:hAnsi="Times New Roman" w:cs="Times New Roman"/>
          <w:color w:val="000000" w:themeColor="text1"/>
          <w:sz w:val="24"/>
          <w:szCs w:val="24"/>
        </w:rPr>
        <w:t xml:space="preserve"> establish a solid foundation for a positive and engaged workforce.</w:t>
      </w:r>
    </w:p>
    <w:p w:rsidR="003B29D4" w:rsidRPr="00AB37A9" w:rsidRDefault="003B29D4"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 xml:space="preserve">Another notable theory is Deloitte's model of an "irresistible" workplace, which </w:t>
      </w:r>
      <w:r w:rsidR="006F43FB" w:rsidRPr="00AB37A9">
        <w:rPr>
          <w:rFonts w:ascii="Times New Roman" w:hAnsi="Times New Roman" w:cs="Times New Roman"/>
          <w:color w:val="000000" w:themeColor="text1"/>
          <w:sz w:val="24"/>
          <w:szCs w:val="24"/>
        </w:rPr>
        <w:t>centres</w:t>
      </w:r>
      <w:r w:rsidRPr="00AB37A9">
        <w:rPr>
          <w:rFonts w:ascii="Times New Roman" w:hAnsi="Times New Roman" w:cs="Times New Roman"/>
          <w:color w:val="000000" w:themeColor="text1"/>
          <w:sz w:val="24"/>
          <w:szCs w:val="24"/>
        </w:rPr>
        <w:t xml:space="preserve"> on providing employees with an environment that captures their attention and keeps the</w:t>
      </w:r>
      <w:r w:rsidR="006F43FB" w:rsidRPr="00AB37A9">
        <w:rPr>
          <w:rFonts w:ascii="Times New Roman" w:hAnsi="Times New Roman" w:cs="Times New Roman"/>
          <w:color w:val="000000" w:themeColor="text1"/>
          <w:sz w:val="24"/>
          <w:szCs w:val="24"/>
        </w:rPr>
        <w:t>m engaged</w:t>
      </w:r>
      <w:r w:rsidR="002406F0" w:rsidRPr="00AB37A9">
        <w:rPr>
          <w:rFonts w:ascii="Times New Roman" w:hAnsi="Times New Roman" w:cs="Times New Roman"/>
          <w:color w:val="000000" w:themeColor="text1"/>
          <w:sz w:val="24"/>
          <w:szCs w:val="24"/>
        </w:rPr>
        <w:t xml:space="preserve"> (Ali et al., 2019)</w:t>
      </w:r>
      <w:r w:rsidR="006F43FB" w:rsidRPr="00AB37A9">
        <w:rPr>
          <w:rFonts w:ascii="Times New Roman" w:hAnsi="Times New Roman" w:cs="Times New Roman"/>
          <w:color w:val="000000" w:themeColor="text1"/>
          <w:sz w:val="24"/>
          <w:szCs w:val="24"/>
        </w:rPr>
        <w:t>.</w:t>
      </w:r>
      <w:r w:rsidRPr="00AB37A9">
        <w:rPr>
          <w:rFonts w:ascii="Times New Roman" w:hAnsi="Times New Roman" w:cs="Times New Roman"/>
          <w:color w:val="000000" w:themeColor="text1"/>
          <w:sz w:val="24"/>
          <w:szCs w:val="24"/>
        </w:rPr>
        <w:t xml:space="preserve"> This model emphasizes hands-on management and growth opportunities </w:t>
      </w:r>
      <w:r w:rsidR="006F43FB" w:rsidRPr="00AB37A9">
        <w:rPr>
          <w:rFonts w:ascii="Times New Roman" w:hAnsi="Times New Roman" w:cs="Times New Roman"/>
          <w:color w:val="000000" w:themeColor="text1"/>
          <w:sz w:val="24"/>
          <w:szCs w:val="24"/>
        </w:rPr>
        <w:t>as key drivers of engagement.</w:t>
      </w:r>
      <w:r w:rsidRPr="00AB37A9">
        <w:rPr>
          <w:rFonts w:ascii="Times New Roman" w:hAnsi="Times New Roman" w:cs="Times New Roman"/>
          <w:color w:val="000000" w:themeColor="text1"/>
          <w:sz w:val="24"/>
          <w:szCs w:val="24"/>
        </w:rPr>
        <w:t xml:space="preserve"> An "irresistible" workplace not only attracts top talent but also fosters a sense of commitment</w:t>
      </w:r>
      <w:r w:rsidR="006F43FB" w:rsidRPr="00AB37A9">
        <w:rPr>
          <w:rFonts w:ascii="Times New Roman" w:hAnsi="Times New Roman" w:cs="Times New Roman"/>
          <w:color w:val="000000" w:themeColor="text1"/>
          <w:sz w:val="24"/>
          <w:szCs w:val="24"/>
        </w:rPr>
        <w:t xml:space="preserve"> and loyalty among employees (Raudys, 2023)</w:t>
      </w:r>
      <w:r w:rsidRPr="00AB37A9">
        <w:rPr>
          <w:rFonts w:ascii="Times New Roman" w:hAnsi="Times New Roman" w:cs="Times New Roman"/>
          <w:color w:val="000000" w:themeColor="text1"/>
          <w:sz w:val="24"/>
          <w:szCs w:val="24"/>
        </w:rPr>
        <w:t>. By prioritizing growth and development opportunities, organizations demonstrate their investment in employees' long-term career progression, leading to higher levels of engagement and retention.</w:t>
      </w:r>
    </w:p>
    <w:p w:rsidR="003B29D4" w:rsidRPr="00AB37A9" w:rsidRDefault="003B29D4"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AON Hewitt's model takes a data-driven approach to employee engagement, focusing on tracking engagement outcomes and aligning organizational cultu</w:t>
      </w:r>
      <w:r w:rsidR="00983B40" w:rsidRPr="00AB37A9">
        <w:rPr>
          <w:rFonts w:ascii="Times New Roman" w:hAnsi="Times New Roman" w:cs="Times New Roman"/>
          <w:color w:val="000000" w:themeColor="text1"/>
          <w:sz w:val="24"/>
          <w:szCs w:val="24"/>
        </w:rPr>
        <w:t>re to support employee needs</w:t>
      </w:r>
      <w:r w:rsidR="002406F0" w:rsidRPr="00AB37A9">
        <w:rPr>
          <w:rFonts w:ascii="Times New Roman" w:hAnsi="Times New Roman" w:cs="Times New Roman"/>
          <w:color w:val="000000" w:themeColor="text1"/>
          <w:sz w:val="24"/>
          <w:szCs w:val="24"/>
        </w:rPr>
        <w:t xml:space="preserve"> (Bedarkar and Pandita, 2014)</w:t>
      </w:r>
      <w:r w:rsidRPr="00AB37A9">
        <w:rPr>
          <w:rFonts w:ascii="Times New Roman" w:hAnsi="Times New Roman" w:cs="Times New Roman"/>
          <w:color w:val="000000" w:themeColor="text1"/>
          <w:sz w:val="24"/>
          <w:szCs w:val="24"/>
        </w:rPr>
        <w:t xml:space="preserve">. Through comprehensive data analysis, organizations can identify areas that require improvement and implement targeted strategies to enhance </w:t>
      </w:r>
      <w:r w:rsidR="006F43FB" w:rsidRPr="00AB37A9">
        <w:rPr>
          <w:rFonts w:ascii="Times New Roman" w:hAnsi="Times New Roman" w:cs="Times New Roman"/>
          <w:color w:val="000000" w:themeColor="text1"/>
          <w:sz w:val="24"/>
          <w:szCs w:val="24"/>
        </w:rPr>
        <w:t>engagement.</w:t>
      </w:r>
      <w:r w:rsidRPr="00AB37A9">
        <w:rPr>
          <w:rFonts w:ascii="Times New Roman" w:hAnsi="Times New Roman" w:cs="Times New Roman"/>
          <w:color w:val="000000" w:themeColor="text1"/>
          <w:sz w:val="24"/>
          <w:szCs w:val="24"/>
        </w:rPr>
        <w:t xml:space="preserve"> This model highlights the importance of leveraging employee feedback to fine-tune engagement initiatives and continuously evolve the strategy to </w:t>
      </w:r>
      <w:r w:rsidR="006F43FB" w:rsidRPr="00AB37A9">
        <w:rPr>
          <w:rFonts w:ascii="Times New Roman" w:hAnsi="Times New Roman" w:cs="Times New Roman"/>
          <w:color w:val="000000" w:themeColor="text1"/>
          <w:sz w:val="24"/>
          <w:szCs w:val="24"/>
        </w:rPr>
        <w:t>meet evolving employee needs (Raudys, 2023)</w:t>
      </w:r>
      <w:r w:rsidRPr="00AB37A9">
        <w:rPr>
          <w:rFonts w:ascii="Times New Roman" w:hAnsi="Times New Roman" w:cs="Times New Roman"/>
          <w:color w:val="000000" w:themeColor="text1"/>
          <w:sz w:val="24"/>
          <w:szCs w:val="24"/>
        </w:rPr>
        <w:t>.</w:t>
      </w:r>
    </w:p>
    <w:p w:rsidR="003B29D4" w:rsidRPr="00AB37A9" w:rsidRDefault="003B29D4"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In today's dynamic work environment, businesses must adapt their employee engagement strategies to align with the unique challenges posed by remote work and the post-COVID-19 era (Valamis, 2020</w:t>
      </w:r>
      <w:r w:rsidR="006F43FB" w:rsidRPr="00AB37A9">
        <w:rPr>
          <w:rFonts w:ascii="Times New Roman" w:hAnsi="Times New Roman" w:cs="Times New Roman"/>
          <w:color w:val="000000" w:themeColor="text1"/>
          <w:sz w:val="24"/>
          <w:szCs w:val="24"/>
        </w:rPr>
        <w:t>; Robinson, 2022)</w:t>
      </w:r>
      <w:r w:rsidRPr="00AB37A9">
        <w:rPr>
          <w:rFonts w:ascii="Times New Roman" w:hAnsi="Times New Roman" w:cs="Times New Roman"/>
          <w:color w:val="000000" w:themeColor="text1"/>
          <w:sz w:val="24"/>
          <w:szCs w:val="24"/>
        </w:rPr>
        <w:t>. Organizations must ensure that their engagement initiatives encompass both general and remote workers, fostering a sense of connection and purpose across different work settings. Strategies that promote work-life balance, effective communication, transparency, autonomy, rewards, training, and compensation are crucial for maintaining engagement in this changing landscape. Pulse surveys can complement traditional engagement surveys, providing organizations with real-time insights into employee sentiments and enabling prompt action (Valamis, 2020).</w:t>
      </w:r>
    </w:p>
    <w:p w:rsidR="003B29D4" w:rsidRPr="00AB37A9" w:rsidRDefault="003B29D4"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A strategic and long-term approach to employee engagement is essential</w:t>
      </w:r>
      <w:r w:rsidR="006F43FB" w:rsidRPr="00AB37A9">
        <w:rPr>
          <w:rFonts w:ascii="Times New Roman" w:hAnsi="Times New Roman" w:cs="Times New Roman"/>
          <w:color w:val="000000" w:themeColor="text1"/>
          <w:sz w:val="24"/>
          <w:szCs w:val="24"/>
        </w:rPr>
        <w:t xml:space="preserve"> for achieving lasting results</w:t>
      </w:r>
      <w:r w:rsidRPr="00AB37A9">
        <w:rPr>
          <w:rFonts w:ascii="Times New Roman" w:hAnsi="Times New Roman" w:cs="Times New Roman"/>
          <w:color w:val="000000" w:themeColor="text1"/>
          <w:sz w:val="24"/>
          <w:szCs w:val="24"/>
        </w:rPr>
        <w:t xml:space="preserve">. While short-term initiatives may yield immediate improvements, a sustained commitment to engagement ensures continuous growth and </w:t>
      </w:r>
      <w:r w:rsidR="006F43FB" w:rsidRPr="00AB37A9">
        <w:rPr>
          <w:rFonts w:ascii="Times New Roman" w:hAnsi="Times New Roman" w:cs="Times New Roman"/>
          <w:color w:val="000000" w:themeColor="text1"/>
          <w:sz w:val="24"/>
          <w:szCs w:val="24"/>
        </w:rPr>
        <w:t>development of the workforce</w:t>
      </w:r>
      <w:r w:rsidR="002406F0" w:rsidRPr="00AB37A9">
        <w:rPr>
          <w:rFonts w:ascii="Times New Roman" w:hAnsi="Times New Roman" w:cs="Times New Roman"/>
          <w:color w:val="000000" w:themeColor="text1"/>
          <w:sz w:val="24"/>
          <w:szCs w:val="24"/>
        </w:rPr>
        <w:t>. Organizations need to</w:t>
      </w:r>
      <w:r w:rsidRPr="00AB37A9">
        <w:rPr>
          <w:rFonts w:ascii="Times New Roman" w:hAnsi="Times New Roman" w:cs="Times New Roman"/>
          <w:color w:val="000000" w:themeColor="text1"/>
          <w:sz w:val="24"/>
          <w:szCs w:val="24"/>
        </w:rPr>
        <w:t xml:space="preserve"> invest in building trust, providing autonomy, and prioritizing employee well-being to create a supportive a</w:t>
      </w:r>
      <w:r w:rsidR="006F43FB" w:rsidRPr="00AB37A9">
        <w:rPr>
          <w:rFonts w:ascii="Times New Roman" w:hAnsi="Times New Roman" w:cs="Times New Roman"/>
          <w:color w:val="000000" w:themeColor="text1"/>
          <w:sz w:val="24"/>
          <w:szCs w:val="24"/>
        </w:rPr>
        <w:t>nd positive work environment</w:t>
      </w:r>
      <w:r w:rsidRPr="00AB37A9">
        <w:rPr>
          <w:rFonts w:ascii="Times New Roman" w:hAnsi="Times New Roman" w:cs="Times New Roman"/>
          <w:color w:val="000000" w:themeColor="text1"/>
          <w:sz w:val="24"/>
          <w:szCs w:val="24"/>
        </w:rPr>
        <w:t xml:space="preserve">. Regular feedback and training initiatives </w:t>
      </w:r>
      <w:r w:rsidR="002406F0" w:rsidRPr="00AB37A9">
        <w:rPr>
          <w:rFonts w:ascii="Times New Roman" w:hAnsi="Times New Roman" w:cs="Times New Roman"/>
          <w:color w:val="000000" w:themeColor="text1"/>
          <w:sz w:val="24"/>
          <w:szCs w:val="24"/>
        </w:rPr>
        <w:t xml:space="preserve">may </w:t>
      </w:r>
      <w:r w:rsidRPr="00AB37A9">
        <w:rPr>
          <w:rFonts w:ascii="Times New Roman" w:hAnsi="Times New Roman" w:cs="Times New Roman"/>
          <w:color w:val="000000" w:themeColor="text1"/>
          <w:sz w:val="24"/>
          <w:szCs w:val="24"/>
        </w:rPr>
        <w:t>help employees feel valued and contribute to their growth and development, further reinforcing their co</w:t>
      </w:r>
      <w:r w:rsidR="006F43FB" w:rsidRPr="00AB37A9">
        <w:rPr>
          <w:rFonts w:ascii="Times New Roman" w:hAnsi="Times New Roman" w:cs="Times New Roman"/>
          <w:color w:val="000000" w:themeColor="text1"/>
          <w:sz w:val="24"/>
          <w:szCs w:val="24"/>
        </w:rPr>
        <w:t>mmitment to the organization</w:t>
      </w:r>
      <w:r w:rsidR="002406F0" w:rsidRPr="00AB37A9">
        <w:rPr>
          <w:rFonts w:ascii="Times New Roman" w:hAnsi="Times New Roman" w:cs="Times New Roman"/>
          <w:color w:val="000000" w:themeColor="text1"/>
          <w:sz w:val="24"/>
          <w:szCs w:val="24"/>
        </w:rPr>
        <w:t>.</w:t>
      </w:r>
      <w:r w:rsidR="006F43FB" w:rsidRPr="00AB37A9">
        <w:rPr>
          <w:rFonts w:ascii="Times New Roman" w:hAnsi="Times New Roman" w:cs="Times New Roman"/>
          <w:color w:val="000000" w:themeColor="text1"/>
          <w:sz w:val="24"/>
          <w:szCs w:val="24"/>
        </w:rPr>
        <w:t xml:space="preserve"> (businessleadershiptoday.com, 2022)</w:t>
      </w:r>
      <w:r w:rsidRPr="00AB37A9">
        <w:rPr>
          <w:rFonts w:ascii="Times New Roman" w:hAnsi="Times New Roman" w:cs="Times New Roman"/>
          <w:color w:val="000000" w:themeColor="text1"/>
          <w:sz w:val="24"/>
          <w:szCs w:val="24"/>
        </w:rPr>
        <w:t>.</w:t>
      </w:r>
    </w:p>
    <w:p w:rsidR="001807EC" w:rsidRPr="00AB37A9" w:rsidRDefault="001807EC" w:rsidP="00AB37A9">
      <w:pPr>
        <w:spacing w:line="480" w:lineRule="auto"/>
        <w:rPr>
          <w:rFonts w:ascii="Times New Roman" w:hAnsi="Times New Roman" w:cs="Times New Roman"/>
          <w:color w:val="000000" w:themeColor="text1"/>
          <w:sz w:val="24"/>
          <w:szCs w:val="24"/>
        </w:rPr>
      </w:pPr>
    </w:p>
    <w:p w:rsidR="00CF1A38" w:rsidRPr="00AB37A9" w:rsidRDefault="002406F0" w:rsidP="00AB37A9">
      <w:pPr>
        <w:pStyle w:val="Heading1"/>
        <w:spacing w:line="480" w:lineRule="auto"/>
        <w:rPr>
          <w:rFonts w:ascii="Times New Roman" w:hAnsi="Times New Roman" w:cs="Times New Roman"/>
          <w:b/>
          <w:color w:val="000000" w:themeColor="text1"/>
          <w:sz w:val="24"/>
          <w:szCs w:val="24"/>
        </w:rPr>
      </w:pPr>
      <w:bookmarkStart w:id="3" w:name="_Toc141944717"/>
      <w:r w:rsidRPr="00AB37A9">
        <w:rPr>
          <w:rFonts w:ascii="Times New Roman" w:hAnsi="Times New Roman" w:cs="Times New Roman"/>
          <w:b/>
          <w:color w:val="000000" w:themeColor="text1"/>
          <w:sz w:val="24"/>
          <w:szCs w:val="24"/>
        </w:rPr>
        <w:t xml:space="preserve">3. </w:t>
      </w:r>
      <w:r w:rsidR="00CF1A38" w:rsidRPr="00AB37A9">
        <w:rPr>
          <w:rFonts w:ascii="Times New Roman" w:hAnsi="Times New Roman" w:cs="Times New Roman"/>
          <w:b/>
          <w:color w:val="000000" w:themeColor="text1"/>
          <w:sz w:val="24"/>
          <w:szCs w:val="24"/>
        </w:rPr>
        <w:t>Importance of employee engagement in the Banking Industry</w:t>
      </w:r>
      <w:bookmarkEnd w:id="3"/>
    </w:p>
    <w:p w:rsidR="00CF1A38" w:rsidRPr="00AB37A9" w:rsidRDefault="00CF1A38"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 xml:space="preserve">Employee engagement plays a pivotal role in the banking industry, influencing </w:t>
      </w:r>
      <w:r w:rsidR="002406F0" w:rsidRPr="00AB37A9">
        <w:rPr>
          <w:rFonts w:ascii="Times New Roman" w:hAnsi="Times New Roman" w:cs="Times New Roman"/>
          <w:color w:val="000000" w:themeColor="text1"/>
          <w:sz w:val="24"/>
          <w:szCs w:val="24"/>
        </w:rPr>
        <w:t xml:space="preserve">their </w:t>
      </w:r>
      <w:r w:rsidRPr="00AB37A9">
        <w:rPr>
          <w:rFonts w:ascii="Times New Roman" w:hAnsi="Times New Roman" w:cs="Times New Roman"/>
          <w:color w:val="000000" w:themeColor="text1"/>
          <w:sz w:val="24"/>
          <w:szCs w:val="24"/>
        </w:rPr>
        <w:t>success, customer service, and employee retention. Global statistics indicate that only a small percentage of employees are engaged, underscoring the need for effective engagement strategies (Post, 2023). Engaged employees exhibit higher self-esteem, better productivity, and lower absenteeism, making them valuable assets for any bank (Post, 2023). As the industry faces challenges related</w:t>
      </w:r>
      <w:r w:rsidR="00C941EB" w:rsidRPr="00AB37A9">
        <w:rPr>
          <w:rFonts w:ascii="Times New Roman" w:hAnsi="Times New Roman" w:cs="Times New Roman"/>
          <w:color w:val="000000" w:themeColor="text1"/>
          <w:sz w:val="24"/>
          <w:szCs w:val="24"/>
        </w:rPr>
        <w:t xml:space="preserve"> to turnover and absenteeism (Srivastava, 2022)</w:t>
      </w:r>
      <w:r w:rsidRPr="00AB37A9">
        <w:rPr>
          <w:rFonts w:ascii="Times New Roman" w:hAnsi="Times New Roman" w:cs="Times New Roman"/>
          <w:color w:val="000000" w:themeColor="text1"/>
          <w:sz w:val="24"/>
          <w:szCs w:val="24"/>
        </w:rPr>
        <w:t>, it becomes imperative to understand the importance of employee engagement and its impact on the banking sector's overall performance.</w:t>
      </w:r>
    </w:p>
    <w:p w:rsidR="00CF1A38" w:rsidRPr="00AB37A9" w:rsidRDefault="00CF1A38"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One of the primary reasons why employee engagement is crucial in the banking industry is its direct effect on workplace productivity. Engaged employees are highly committed to their work, leading to increased efficiency and output. As the banking sector operates in a competitive market, maintaining high levels of productivity becomes a significant advantage (Post, 2023). Engaged employees are also more likely to provide exceptional customer service, contributing to o</w:t>
      </w:r>
      <w:r w:rsidR="00C941EB" w:rsidRPr="00AB37A9">
        <w:rPr>
          <w:rFonts w:ascii="Times New Roman" w:hAnsi="Times New Roman" w:cs="Times New Roman"/>
          <w:color w:val="000000" w:themeColor="text1"/>
          <w:sz w:val="24"/>
          <w:szCs w:val="24"/>
        </w:rPr>
        <w:t>verall customer satisfaction (Srivastava, 2022)</w:t>
      </w:r>
      <w:r w:rsidRPr="00AB37A9">
        <w:rPr>
          <w:rFonts w:ascii="Times New Roman" w:hAnsi="Times New Roman" w:cs="Times New Roman"/>
          <w:color w:val="000000" w:themeColor="text1"/>
          <w:sz w:val="24"/>
          <w:szCs w:val="24"/>
        </w:rPr>
        <w:t>. This positive interaction with clients enhances the bank's reputation and fosters customer loyalty.</w:t>
      </w:r>
    </w:p>
    <w:p w:rsidR="00CF1A38" w:rsidRPr="00AB37A9" w:rsidRDefault="00CF1A38"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The significance of employee engagement becomes more evident in light of the challenges faced by the banking industry. For instance, the sector's retention rate is impacted b</w:t>
      </w:r>
      <w:r w:rsidR="00C941EB" w:rsidRPr="00AB37A9">
        <w:rPr>
          <w:rFonts w:ascii="Times New Roman" w:hAnsi="Times New Roman" w:cs="Times New Roman"/>
          <w:color w:val="000000" w:themeColor="text1"/>
          <w:sz w:val="24"/>
          <w:szCs w:val="24"/>
        </w:rPr>
        <w:t>y employee engagement levels (Srivastava, 2022)</w:t>
      </w:r>
      <w:r w:rsidRPr="00AB37A9">
        <w:rPr>
          <w:rFonts w:ascii="Times New Roman" w:hAnsi="Times New Roman" w:cs="Times New Roman"/>
          <w:color w:val="000000" w:themeColor="text1"/>
          <w:sz w:val="24"/>
          <w:szCs w:val="24"/>
        </w:rPr>
        <w:t>. Engaged employees are more likely to remain loyal to the organization, reducing turnover rates (Post, 2023). On the other hand, disengaged employees are prone to seek better opportunities elsewhere, resulting in high turnover and increased recruitment costs (Post, 2023). By investing in employee engagement initiatives, banks can mitigate turnover challenges and build a st</w:t>
      </w:r>
      <w:r w:rsidR="00C941EB" w:rsidRPr="00AB37A9">
        <w:rPr>
          <w:rFonts w:ascii="Times New Roman" w:hAnsi="Times New Roman" w:cs="Times New Roman"/>
          <w:color w:val="000000" w:themeColor="text1"/>
          <w:sz w:val="24"/>
          <w:szCs w:val="24"/>
        </w:rPr>
        <w:t>able and motivated workforce</w:t>
      </w:r>
      <w:r w:rsidRPr="00AB37A9">
        <w:rPr>
          <w:rFonts w:ascii="Times New Roman" w:hAnsi="Times New Roman" w:cs="Times New Roman"/>
          <w:color w:val="000000" w:themeColor="text1"/>
          <w:sz w:val="24"/>
          <w:szCs w:val="24"/>
        </w:rPr>
        <w:t>.</w:t>
      </w:r>
    </w:p>
    <w:p w:rsidR="00CF1A38" w:rsidRPr="00AB37A9" w:rsidRDefault="00CF1A38"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Moreover, employee engagement is closely linked to emotiona</w:t>
      </w:r>
      <w:r w:rsidR="00C941EB" w:rsidRPr="00AB37A9">
        <w:rPr>
          <w:rFonts w:ascii="Times New Roman" w:hAnsi="Times New Roman" w:cs="Times New Roman"/>
          <w:color w:val="000000" w:themeColor="text1"/>
          <w:sz w:val="24"/>
          <w:szCs w:val="24"/>
        </w:rPr>
        <w:t>l bonds within the workplace</w:t>
      </w:r>
      <w:r w:rsidRPr="00AB37A9">
        <w:rPr>
          <w:rFonts w:ascii="Times New Roman" w:hAnsi="Times New Roman" w:cs="Times New Roman"/>
          <w:color w:val="000000" w:themeColor="text1"/>
          <w:sz w:val="24"/>
          <w:szCs w:val="24"/>
        </w:rPr>
        <w:t>. Engaged employees develop strong connections with their colleagues and the organization, leading to a positive work environm</w:t>
      </w:r>
      <w:r w:rsidR="00C941EB" w:rsidRPr="00AB37A9">
        <w:rPr>
          <w:rFonts w:ascii="Times New Roman" w:hAnsi="Times New Roman" w:cs="Times New Roman"/>
          <w:color w:val="000000" w:themeColor="text1"/>
          <w:sz w:val="24"/>
          <w:szCs w:val="24"/>
        </w:rPr>
        <w:t>ent</w:t>
      </w:r>
      <w:r w:rsidRPr="00AB37A9">
        <w:rPr>
          <w:rFonts w:ascii="Times New Roman" w:hAnsi="Times New Roman" w:cs="Times New Roman"/>
          <w:color w:val="000000" w:themeColor="text1"/>
          <w:sz w:val="24"/>
          <w:szCs w:val="24"/>
        </w:rPr>
        <w:t>. A positive work environment is known to foster collaboration</w:t>
      </w:r>
      <w:r w:rsidR="00C941EB" w:rsidRPr="00AB37A9">
        <w:rPr>
          <w:rFonts w:ascii="Times New Roman" w:hAnsi="Times New Roman" w:cs="Times New Roman"/>
          <w:color w:val="000000" w:themeColor="text1"/>
          <w:sz w:val="24"/>
          <w:szCs w:val="24"/>
        </w:rPr>
        <w:t>, innovation, and creativity</w:t>
      </w:r>
      <w:r w:rsidRPr="00AB37A9">
        <w:rPr>
          <w:rFonts w:ascii="Times New Roman" w:hAnsi="Times New Roman" w:cs="Times New Roman"/>
          <w:color w:val="000000" w:themeColor="text1"/>
          <w:sz w:val="24"/>
          <w:szCs w:val="24"/>
        </w:rPr>
        <w:t>. In the fast-paced and dynamic banking industry, these qualities are vital for staying competitive an</w:t>
      </w:r>
      <w:r w:rsidR="00C941EB" w:rsidRPr="00AB37A9">
        <w:rPr>
          <w:rFonts w:ascii="Times New Roman" w:hAnsi="Times New Roman" w:cs="Times New Roman"/>
          <w:color w:val="000000" w:themeColor="text1"/>
          <w:sz w:val="24"/>
          <w:szCs w:val="24"/>
        </w:rPr>
        <w:t>d adapting to market changes</w:t>
      </w:r>
      <w:r w:rsidRPr="00AB37A9">
        <w:rPr>
          <w:rFonts w:ascii="Times New Roman" w:hAnsi="Times New Roman" w:cs="Times New Roman"/>
          <w:color w:val="000000" w:themeColor="text1"/>
          <w:sz w:val="24"/>
          <w:szCs w:val="24"/>
        </w:rPr>
        <w:t xml:space="preserve">. Additionally, engaged employees act as advocates for the bank, promoting a positive image both within </w:t>
      </w:r>
      <w:r w:rsidR="00C941EB" w:rsidRPr="00AB37A9">
        <w:rPr>
          <w:rFonts w:ascii="Times New Roman" w:hAnsi="Times New Roman" w:cs="Times New Roman"/>
          <w:color w:val="000000" w:themeColor="text1"/>
          <w:sz w:val="24"/>
          <w:szCs w:val="24"/>
        </w:rPr>
        <w:t>and outside the organization (Srivastava, 2022)</w:t>
      </w:r>
      <w:r w:rsidRPr="00AB37A9">
        <w:rPr>
          <w:rFonts w:ascii="Times New Roman" w:hAnsi="Times New Roman" w:cs="Times New Roman"/>
          <w:color w:val="000000" w:themeColor="text1"/>
          <w:sz w:val="24"/>
          <w:szCs w:val="24"/>
        </w:rPr>
        <w:t>.</w:t>
      </w:r>
    </w:p>
    <w:p w:rsidR="00CF1A38" w:rsidRPr="00AB37A9" w:rsidRDefault="00CF1A38"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Employee engagement is also tied to the profitability and financial growth of banks. Research has shown that a strong organizational culture, driven by engaged employees, can lead to significant revenue growth</w:t>
      </w:r>
      <w:r w:rsidR="004B4984" w:rsidRPr="00AB37A9">
        <w:rPr>
          <w:rFonts w:ascii="Times New Roman" w:hAnsi="Times New Roman" w:cs="Times New Roman"/>
          <w:color w:val="000000" w:themeColor="text1"/>
          <w:sz w:val="24"/>
          <w:szCs w:val="24"/>
        </w:rPr>
        <w:t xml:space="preserve"> </w:t>
      </w:r>
      <w:r w:rsidR="004B4984" w:rsidRPr="00AB37A9">
        <w:rPr>
          <w:rFonts w:ascii="Times New Roman" w:hAnsi="Times New Roman" w:cs="Times New Roman"/>
          <w:color w:val="000000" w:themeColor="text1"/>
          <w:sz w:val="24"/>
          <w:szCs w:val="24"/>
        </w:rPr>
        <w:t>(Post, 2023)</w:t>
      </w:r>
      <w:r w:rsidRPr="00AB37A9">
        <w:rPr>
          <w:rFonts w:ascii="Times New Roman" w:hAnsi="Times New Roman" w:cs="Times New Roman"/>
          <w:color w:val="000000" w:themeColor="text1"/>
          <w:sz w:val="24"/>
          <w:szCs w:val="24"/>
        </w:rPr>
        <w:t>. Organizations with a positive culture experience substantially higher revenue growth compared to their counterparts. Moreover, banks with a highly engaged workforce have been found to achieve 682% revenue growth compared to 166% for others (Post, 2023). This demonstrates that employee engagement not only contributes to a positive work environment but also has a direct impact on the organization's financial success.</w:t>
      </w:r>
    </w:p>
    <w:p w:rsidR="00CF1A38" w:rsidRPr="00AB37A9" w:rsidRDefault="00CF1A38"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In the wake of the post-COVID-19 transition to in-office work, employee engagement is particularly impor</w:t>
      </w:r>
      <w:r w:rsidR="00C941EB" w:rsidRPr="00AB37A9">
        <w:rPr>
          <w:rFonts w:ascii="Times New Roman" w:hAnsi="Times New Roman" w:cs="Times New Roman"/>
          <w:color w:val="000000" w:themeColor="text1"/>
          <w:sz w:val="24"/>
          <w:szCs w:val="24"/>
        </w:rPr>
        <w:t>tant in the banking industry</w:t>
      </w:r>
      <w:r w:rsidRPr="00AB37A9">
        <w:rPr>
          <w:rFonts w:ascii="Times New Roman" w:hAnsi="Times New Roman" w:cs="Times New Roman"/>
          <w:color w:val="000000" w:themeColor="text1"/>
          <w:sz w:val="24"/>
          <w:szCs w:val="24"/>
        </w:rPr>
        <w:t>. The pandemic has led to changes in the work environment, and the banking sector has recognized the need to adopt innovative strategies for e</w:t>
      </w:r>
      <w:r w:rsidR="00C941EB" w:rsidRPr="00AB37A9">
        <w:rPr>
          <w:rFonts w:ascii="Times New Roman" w:hAnsi="Times New Roman" w:cs="Times New Roman"/>
          <w:color w:val="000000" w:themeColor="text1"/>
          <w:sz w:val="24"/>
          <w:szCs w:val="24"/>
        </w:rPr>
        <w:t>mployee engagement</w:t>
      </w:r>
      <w:r w:rsidRPr="00AB37A9">
        <w:rPr>
          <w:rFonts w:ascii="Times New Roman" w:hAnsi="Times New Roman" w:cs="Times New Roman"/>
          <w:color w:val="000000" w:themeColor="text1"/>
          <w:sz w:val="24"/>
          <w:szCs w:val="24"/>
        </w:rPr>
        <w:t>. Technology-driven measures, such as virtual team meet-ups, online learning, stress management sessions, and virtual team-building activities, have emerged as effective ways to engage</w:t>
      </w:r>
      <w:r w:rsidR="00C941EB" w:rsidRPr="00AB37A9">
        <w:rPr>
          <w:rFonts w:ascii="Times New Roman" w:hAnsi="Times New Roman" w:cs="Times New Roman"/>
          <w:color w:val="000000" w:themeColor="text1"/>
          <w:sz w:val="24"/>
          <w:szCs w:val="24"/>
        </w:rPr>
        <w:t xml:space="preserve"> employees in the new normal</w:t>
      </w:r>
      <w:r w:rsidRPr="00AB37A9">
        <w:rPr>
          <w:rFonts w:ascii="Times New Roman" w:hAnsi="Times New Roman" w:cs="Times New Roman"/>
          <w:color w:val="000000" w:themeColor="text1"/>
          <w:sz w:val="24"/>
          <w:szCs w:val="24"/>
        </w:rPr>
        <w:t>. Additionally, offering telecommuting or work-from-home options through advanced employee engagement software like BRAVO has become crucial for boosting</w:t>
      </w:r>
      <w:r w:rsidR="00C941EB" w:rsidRPr="00AB37A9">
        <w:rPr>
          <w:rFonts w:ascii="Times New Roman" w:hAnsi="Times New Roman" w:cs="Times New Roman"/>
          <w:color w:val="000000" w:themeColor="text1"/>
          <w:sz w:val="24"/>
          <w:szCs w:val="24"/>
        </w:rPr>
        <w:t xml:space="preserve"> commitment and productivity (BRAVO! Employee Experience Management, 2021)</w:t>
      </w:r>
      <w:r w:rsidRPr="00AB37A9">
        <w:rPr>
          <w:rFonts w:ascii="Times New Roman" w:hAnsi="Times New Roman" w:cs="Times New Roman"/>
          <w:color w:val="000000" w:themeColor="text1"/>
          <w:sz w:val="24"/>
          <w:szCs w:val="24"/>
        </w:rPr>
        <w:t>.</w:t>
      </w:r>
    </w:p>
    <w:p w:rsidR="00CF1A38" w:rsidRPr="00AB37A9" w:rsidRDefault="00CF1A38"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 xml:space="preserve">Creating an energetic work environment is another </w:t>
      </w:r>
      <w:r w:rsidR="004B4984" w:rsidRPr="00AB37A9">
        <w:rPr>
          <w:rFonts w:ascii="Times New Roman" w:hAnsi="Times New Roman" w:cs="Times New Roman"/>
          <w:color w:val="000000" w:themeColor="text1"/>
          <w:sz w:val="24"/>
          <w:szCs w:val="24"/>
        </w:rPr>
        <w:t xml:space="preserve">important </w:t>
      </w:r>
      <w:r w:rsidRPr="00AB37A9">
        <w:rPr>
          <w:rFonts w:ascii="Times New Roman" w:hAnsi="Times New Roman" w:cs="Times New Roman"/>
          <w:color w:val="000000" w:themeColor="text1"/>
          <w:sz w:val="24"/>
          <w:szCs w:val="24"/>
        </w:rPr>
        <w:t>aspect of employee engagement that ba</w:t>
      </w:r>
      <w:r w:rsidR="00C941EB" w:rsidRPr="00AB37A9">
        <w:rPr>
          <w:rFonts w:ascii="Times New Roman" w:hAnsi="Times New Roman" w:cs="Times New Roman"/>
          <w:color w:val="000000" w:themeColor="text1"/>
          <w:sz w:val="24"/>
          <w:szCs w:val="24"/>
        </w:rPr>
        <w:t>nks focus on</w:t>
      </w:r>
      <w:r w:rsidRPr="00AB37A9">
        <w:rPr>
          <w:rFonts w:ascii="Times New Roman" w:hAnsi="Times New Roman" w:cs="Times New Roman"/>
          <w:color w:val="000000" w:themeColor="text1"/>
          <w:sz w:val="24"/>
          <w:szCs w:val="24"/>
        </w:rPr>
        <w:t xml:space="preserve">. Positive </w:t>
      </w:r>
      <w:r w:rsidR="004B4984" w:rsidRPr="00AB37A9">
        <w:rPr>
          <w:rFonts w:ascii="Times New Roman" w:hAnsi="Times New Roman" w:cs="Times New Roman"/>
          <w:color w:val="000000" w:themeColor="text1"/>
          <w:sz w:val="24"/>
          <w:szCs w:val="24"/>
        </w:rPr>
        <w:t>work environment</w:t>
      </w:r>
      <w:r w:rsidRPr="00AB37A9">
        <w:rPr>
          <w:rFonts w:ascii="Times New Roman" w:hAnsi="Times New Roman" w:cs="Times New Roman"/>
          <w:color w:val="000000" w:themeColor="text1"/>
          <w:sz w:val="24"/>
          <w:szCs w:val="24"/>
        </w:rPr>
        <w:t xml:space="preserve"> are essential elements that drive engagement and contrib</w:t>
      </w:r>
      <w:r w:rsidR="00C941EB" w:rsidRPr="00AB37A9">
        <w:rPr>
          <w:rFonts w:ascii="Times New Roman" w:hAnsi="Times New Roman" w:cs="Times New Roman"/>
          <w:color w:val="000000" w:themeColor="text1"/>
          <w:sz w:val="24"/>
          <w:szCs w:val="24"/>
        </w:rPr>
        <w:t>ute to customer satisfaction</w:t>
      </w:r>
      <w:r w:rsidRPr="00AB37A9">
        <w:rPr>
          <w:rFonts w:ascii="Times New Roman" w:hAnsi="Times New Roman" w:cs="Times New Roman"/>
          <w:color w:val="000000" w:themeColor="text1"/>
          <w:sz w:val="24"/>
          <w:szCs w:val="24"/>
        </w:rPr>
        <w:t xml:space="preserve">. On the contrary, negative </w:t>
      </w:r>
      <w:r w:rsidR="004B4984" w:rsidRPr="00AB37A9">
        <w:rPr>
          <w:rFonts w:ascii="Times New Roman" w:hAnsi="Times New Roman" w:cs="Times New Roman"/>
          <w:color w:val="000000" w:themeColor="text1"/>
          <w:sz w:val="24"/>
          <w:szCs w:val="24"/>
        </w:rPr>
        <w:t>work environment</w:t>
      </w:r>
      <w:r w:rsidRPr="00AB37A9">
        <w:rPr>
          <w:rFonts w:ascii="Times New Roman" w:hAnsi="Times New Roman" w:cs="Times New Roman"/>
          <w:color w:val="000000" w:themeColor="text1"/>
          <w:sz w:val="24"/>
          <w:szCs w:val="24"/>
        </w:rPr>
        <w:t xml:space="preserve"> can lead to disengage</w:t>
      </w:r>
      <w:r w:rsidR="00C941EB" w:rsidRPr="00AB37A9">
        <w:rPr>
          <w:rFonts w:ascii="Times New Roman" w:hAnsi="Times New Roman" w:cs="Times New Roman"/>
          <w:color w:val="000000" w:themeColor="text1"/>
          <w:sz w:val="24"/>
          <w:szCs w:val="24"/>
        </w:rPr>
        <w:t>ment and high turnover rates</w:t>
      </w:r>
      <w:r w:rsidRPr="00AB37A9">
        <w:rPr>
          <w:rFonts w:ascii="Times New Roman" w:hAnsi="Times New Roman" w:cs="Times New Roman"/>
          <w:color w:val="000000" w:themeColor="text1"/>
          <w:sz w:val="24"/>
          <w:szCs w:val="24"/>
        </w:rPr>
        <w:t xml:space="preserve">. By prioritizing employee engagement and </w:t>
      </w:r>
      <w:r w:rsidR="004B4984" w:rsidRPr="00AB37A9">
        <w:rPr>
          <w:rFonts w:ascii="Times New Roman" w:hAnsi="Times New Roman" w:cs="Times New Roman"/>
          <w:color w:val="000000" w:themeColor="text1"/>
          <w:sz w:val="24"/>
          <w:szCs w:val="24"/>
        </w:rPr>
        <w:t xml:space="preserve">emotional well-being, banks </w:t>
      </w:r>
      <w:r w:rsidRPr="00AB37A9">
        <w:rPr>
          <w:rFonts w:ascii="Times New Roman" w:hAnsi="Times New Roman" w:cs="Times New Roman"/>
          <w:color w:val="000000" w:themeColor="text1"/>
          <w:sz w:val="24"/>
          <w:szCs w:val="24"/>
        </w:rPr>
        <w:t xml:space="preserve">maintain a motivated and committed workforce, resulting in improved customer interactions </w:t>
      </w:r>
      <w:r w:rsidR="00C941EB" w:rsidRPr="00AB37A9">
        <w:rPr>
          <w:rFonts w:ascii="Times New Roman" w:hAnsi="Times New Roman" w:cs="Times New Roman"/>
          <w:color w:val="000000" w:themeColor="text1"/>
          <w:sz w:val="24"/>
          <w:szCs w:val="24"/>
        </w:rPr>
        <w:t xml:space="preserve">and enhanced </w:t>
      </w:r>
      <w:r w:rsidR="004B4984" w:rsidRPr="00AB37A9">
        <w:rPr>
          <w:rFonts w:ascii="Times New Roman" w:hAnsi="Times New Roman" w:cs="Times New Roman"/>
          <w:color w:val="000000" w:themeColor="text1"/>
          <w:sz w:val="24"/>
          <w:szCs w:val="24"/>
        </w:rPr>
        <w:t>work environment</w:t>
      </w:r>
      <w:r w:rsidR="00C941EB" w:rsidRPr="00AB37A9">
        <w:rPr>
          <w:rFonts w:ascii="Times New Roman" w:hAnsi="Times New Roman" w:cs="Times New Roman"/>
          <w:color w:val="000000" w:themeColor="text1"/>
          <w:sz w:val="24"/>
          <w:szCs w:val="24"/>
        </w:rPr>
        <w:t xml:space="preserve"> (BRAVO! Employee Experience Management, 2021)</w:t>
      </w:r>
      <w:r w:rsidRPr="00AB37A9">
        <w:rPr>
          <w:rFonts w:ascii="Times New Roman" w:hAnsi="Times New Roman" w:cs="Times New Roman"/>
          <w:color w:val="000000" w:themeColor="text1"/>
          <w:sz w:val="24"/>
          <w:szCs w:val="24"/>
        </w:rPr>
        <w:t>.</w:t>
      </w:r>
    </w:p>
    <w:p w:rsidR="00CF1A38" w:rsidRPr="00AB37A9" w:rsidRDefault="00C941EB"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Thus</w:t>
      </w:r>
      <w:r w:rsidR="00CF1A38" w:rsidRPr="00AB37A9">
        <w:rPr>
          <w:rFonts w:ascii="Times New Roman" w:hAnsi="Times New Roman" w:cs="Times New Roman"/>
          <w:color w:val="000000" w:themeColor="text1"/>
          <w:sz w:val="24"/>
          <w:szCs w:val="24"/>
        </w:rPr>
        <w:t xml:space="preserve">, employee engagement is of </w:t>
      </w:r>
      <w:r w:rsidR="004B4984" w:rsidRPr="00AB37A9">
        <w:rPr>
          <w:rFonts w:ascii="Times New Roman" w:hAnsi="Times New Roman" w:cs="Times New Roman"/>
          <w:color w:val="000000" w:themeColor="text1"/>
          <w:sz w:val="24"/>
          <w:szCs w:val="24"/>
        </w:rPr>
        <w:t xml:space="preserve">very </w:t>
      </w:r>
      <w:r w:rsidR="00CF1A38" w:rsidRPr="00AB37A9">
        <w:rPr>
          <w:rFonts w:ascii="Times New Roman" w:hAnsi="Times New Roman" w:cs="Times New Roman"/>
          <w:color w:val="000000" w:themeColor="text1"/>
          <w:sz w:val="24"/>
          <w:szCs w:val="24"/>
        </w:rPr>
        <w:t>importance in the banking industry for various reasons. Engaged employees positively impact workplace productivity, customer service, and organizational success. They are more likely to stay in the organization, reducing turnover costs and enhancing employee retention. Engaged employees also foster emotional connections, trust, and passion for the bank's goals, contributing to overall business growth. To achieve these b</w:t>
      </w:r>
      <w:r w:rsidR="004B4984" w:rsidRPr="00AB37A9">
        <w:rPr>
          <w:rFonts w:ascii="Times New Roman" w:hAnsi="Times New Roman" w:cs="Times New Roman"/>
          <w:color w:val="000000" w:themeColor="text1"/>
          <w:sz w:val="24"/>
          <w:szCs w:val="24"/>
        </w:rPr>
        <w:t>enefits, the banking sector need to</w:t>
      </w:r>
      <w:r w:rsidR="00CF1A38" w:rsidRPr="00AB37A9">
        <w:rPr>
          <w:rFonts w:ascii="Times New Roman" w:hAnsi="Times New Roman" w:cs="Times New Roman"/>
          <w:color w:val="000000" w:themeColor="text1"/>
          <w:sz w:val="24"/>
          <w:szCs w:val="24"/>
        </w:rPr>
        <w:t xml:space="preserve"> prioritize employee engagement initiatives and leverage innovative strategies and technology-driven solutions to adapt to the changing work landscape. By doing so, banks can cultivate a positive work environment and a motivated workforce, ensuring long-term success and a competitive edge in the market.</w:t>
      </w:r>
    </w:p>
    <w:p w:rsidR="00CF1A38" w:rsidRPr="00AB37A9" w:rsidRDefault="00CF1A38" w:rsidP="00AB37A9">
      <w:pPr>
        <w:spacing w:line="480" w:lineRule="auto"/>
        <w:rPr>
          <w:rFonts w:ascii="Times New Roman" w:hAnsi="Times New Roman" w:cs="Times New Roman"/>
          <w:color w:val="000000" w:themeColor="text1"/>
          <w:sz w:val="24"/>
          <w:szCs w:val="24"/>
        </w:rPr>
      </w:pPr>
    </w:p>
    <w:p w:rsidR="0019754A" w:rsidRPr="00AB37A9" w:rsidRDefault="00453512" w:rsidP="00AB37A9">
      <w:pPr>
        <w:pStyle w:val="Heading1"/>
        <w:spacing w:line="480" w:lineRule="auto"/>
        <w:rPr>
          <w:rFonts w:ascii="Times New Roman" w:hAnsi="Times New Roman" w:cs="Times New Roman"/>
          <w:b/>
          <w:color w:val="000000" w:themeColor="text1"/>
          <w:sz w:val="24"/>
          <w:szCs w:val="24"/>
        </w:rPr>
      </w:pPr>
      <w:bookmarkStart w:id="4" w:name="_Toc141944718"/>
      <w:r w:rsidRPr="00AB37A9">
        <w:rPr>
          <w:rFonts w:ascii="Times New Roman" w:hAnsi="Times New Roman" w:cs="Times New Roman"/>
          <w:b/>
          <w:color w:val="000000" w:themeColor="text1"/>
          <w:sz w:val="24"/>
          <w:szCs w:val="24"/>
        </w:rPr>
        <w:t xml:space="preserve">3. </w:t>
      </w:r>
      <w:r w:rsidR="0019754A" w:rsidRPr="00AB37A9">
        <w:rPr>
          <w:rFonts w:ascii="Times New Roman" w:hAnsi="Times New Roman" w:cs="Times New Roman"/>
          <w:b/>
          <w:color w:val="000000" w:themeColor="text1"/>
          <w:sz w:val="24"/>
          <w:szCs w:val="24"/>
        </w:rPr>
        <w:t>Strategies for an Effective Employee Engagement in the Banking Industry</w:t>
      </w:r>
      <w:bookmarkEnd w:id="4"/>
    </w:p>
    <w:p w:rsidR="00453512" w:rsidRPr="00AB37A9" w:rsidRDefault="0019754A"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Employee engagement is a critical factor that profoundly impacts the success and performance of organizations, especially in the dynamic banking industry. It goes beyond mere job satisfaction and represents the emotional commitment and dedication that employees have towards their work and</w:t>
      </w:r>
      <w:r w:rsidR="0063191F" w:rsidRPr="00AB37A9">
        <w:rPr>
          <w:rFonts w:ascii="Times New Roman" w:hAnsi="Times New Roman" w:cs="Times New Roman"/>
          <w:color w:val="000000" w:themeColor="text1"/>
          <w:sz w:val="24"/>
          <w:szCs w:val="24"/>
        </w:rPr>
        <w:t xml:space="preserve"> the organization as a whole.</w:t>
      </w:r>
      <w:r w:rsidRPr="00AB37A9">
        <w:rPr>
          <w:rFonts w:ascii="Times New Roman" w:hAnsi="Times New Roman" w:cs="Times New Roman"/>
          <w:color w:val="000000" w:themeColor="text1"/>
          <w:sz w:val="24"/>
          <w:szCs w:val="24"/>
        </w:rPr>
        <w:t xml:space="preserve"> Engaged employees are more productive, committed, and actively contribute</w:t>
      </w:r>
      <w:r w:rsidR="0063191F" w:rsidRPr="00AB37A9">
        <w:rPr>
          <w:rFonts w:ascii="Times New Roman" w:hAnsi="Times New Roman" w:cs="Times New Roman"/>
          <w:color w:val="000000" w:themeColor="text1"/>
          <w:sz w:val="24"/>
          <w:szCs w:val="24"/>
        </w:rPr>
        <w:t xml:space="preserve"> to achieving business goals (Srivastava, 2022)</w:t>
      </w:r>
      <w:r w:rsidRPr="00AB37A9">
        <w:rPr>
          <w:rFonts w:ascii="Times New Roman" w:hAnsi="Times New Roman" w:cs="Times New Roman"/>
          <w:color w:val="000000" w:themeColor="text1"/>
          <w:sz w:val="24"/>
          <w:szCs w:val="24"/>
        </w:rPr>
        <w:t>. However, ensuring employee engagement in the banking industry is a challenge that requires strategic planning and implementation of effective strategies tailored to the unique needs of the sector.</w:t>
      </w:r>
    </w:p>
    <w:p w:rsidR="00453512" w:rsidRPr="00AB37A9" w:rsidRDefault="00453512" w:rsidP="00AB37A9">
      <w:pPr>
        <w:pStyle w:val="Heading2"/>
        <w:spacing w:line="480" w:lineRule="auto"/>
        <w:rPr>
          <w:rFonts w:ascii="Times New Roman" w:hAnsi="Times New Roman" w:cs="Times New Roman"/>
          <w:b/>
          <w:color w:val="000000" w:themeColor="text1"/>
          <w:sz w:val="24"/>
          <w:szCs w:val="24"/>
        </w:rPr>
      </w:pPr>
      <w:bookmarkStart w:id="5" w:name="_Toc141944719"/>
      <w:r w:rsidRPr="00AB37A9">
        <w:rPr>
          <w:rFonts w:ascii="Times New Roman" w:hAnsi="Times New Roman" w:cs="Times New Roman"/>
          <w:b/>
          <w:color w:val="000000" w:themeColor="text1"/>
          <w:sz w:val="24"/>
          <w:szCs w:val="24"/>
        </w:rPr>
        <w:t>3.1 Surveys: The Foundation of Understanding Employee Sentiments</w:t>
      </w:r>
      <w:bookmarkEnd w:id="5"/>
    </w:p>
    <w:p w:rsidR="0019754A" w:rsidRPr="00AB37A9" w:rsidRDefault="00453512"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 xml:space="preserve">Employee engagement surveys serve as the cornerstone of understanding employee sentiments and identifying areas for improvement </w:t>
      </w:r>
      <w:r w:rsidR="00671386" w:rsidRPr="00AB37A9">
        <w:rPr>
          <w:rFonts w:ascii="Times New Roman" w:hAnsi="Times New Roman" w:cs="Times New Roman"/>
          <w:color w:val="000000" w:themeColor="text1"/>
          <w:sz w:val="24"/>
          <w:szCs w:val="24"/>
        </w:rPr>
        <w:t>(Stacey, 2023)</w:t>
      </w:r>
      <w:r w:rsidR="0019754A" w:rsidRPr="00AB37A9">
        <w:rPr>
          <w:rFonts w:ascii="Times New Roman" w:hAnsi="Times New Roman" w:cs="Times New Roman"/>
          <w:color w:val="000000" w:themeColor="text1"/>
          <w:sz w:val="24"/>
          <w:szCs w:val="24"/>
        </w:rPr>
        <w:t xml:space="preserve">. These surveys provide a holistic view of employee sentiments, concerns, and perceptions of the work environment. By gathering valuable feedback from employees, organizations can identify areas that require improvement, understand employee needs, and develop targeted interventions to boost engagement </w:t>
      </w:r>
      <w:r w:rsidR="00671386" w:rsidRPr="00AB37A9">
        <w:rPr>
          <w:rFonts w:ascii="Times New Roman" w:hAnsi="Times New Roman" w:cs="Times New Roman"/>
          <w:color w:val="000000" w:themeColor="text1"/>
          <w:sz w:val="24"/>
          <w:szCs w:val="24"/>
        </w:rPr>
        <w:t>(Srivastava, 2022)</w:t>
      </w:r>
      <w:r w:rsidR="0019754A" w:rsidRPr="00AB37A9">
        <w:rPr>
          <w:rFonts w:ascii="Times New Roman" w:hAnsi="Times New Roman" w:cs="Times New Roman"/>
          <w:color w:val="000000" w:themeColor="text1"/>
          <w:sz w:val="24"/>
          <w:szCs w:val="24"/>
        </w:rPr>
        <w:t>. Regular surveys facilitate continuous improvement and demonstrate the organization's commitment to its employees' wel</w:t>
      </w:r>
      <w:r w:rsidR="00671386" w:rsidRPr="00AB37A9">
        <w:rPr>
          <w:rFonts w:ascii="Times New Roman" w:hAnsi="Times New Roman" w:cs="Times New Roman"/>
          <w:color w:val="000000" w:themeColor="text1"/>
          <w:sz w:val="24"/>
          <w:szCs w:val="24"/>
        </w:rPr>
        <w:t>l-being and job satisfaction (Stacey, 2023)</w:t>
      </w:r>
      <w:r w:rsidR="0019754A" w:rsidRPr="00AB37A9">
        <w:rPr>
          <w:rFonts w:ascii="Times New Roman" w:hAnsi="Times New Roman" w:cs="Times New Roman"/>
          <w:color w:val="000000" w:themeColor="text1"/>
          <w:sz w:val="24"/>
          <w:szCs w:val="24"/>
        </w:rPr>
        <w:t>. The data collected from these surveys can be used to design tailored initiatives and track the effectiveness of eng</w:t>
      </w:r>
      <w:r w:rsidR="00671386" w:rsidRPr="00AB37A9">
        <w:rPr>
          <w:rFonts w:ascii="Times New Roman" w:hAnsi="Times New Roman" w:cs="Times New Roman"/>
          <w:color w:val="000000" w:themeColor="text1"/>
          <w:sz w:val="24"/>
          <w:szCs w:val="24"/>
        </w:rPr>
        <w:t>agement strategies over time</w:t>
      </w:r>
      <w:r w:rsidR="0019754A" w:rsidRPr="00AB37A9">
        <w:rPr>
          <w:rFonts w:ascii="Times New Roman" w:hAnsi="Times New Roman" w:cs="Times New Roman"/>
          <w:color w:val="000000" w:themeColor="text1"/>
          <w:sz w:val="24"/>
          <w:szCs w:val="24"/>
        </w:rPr>
        <w:t>.</w:t>
      </w:r>
    </w:p>
    <w:p w:rsidR="00453512" w:rsidRPr="00AB37A9" w:rsidRDefault="00453512" w:rsidP="00AB37A9">
      <w:pPr>
        <w:pStyle w:val="Heading2"/>
        <w:spacing w:line="480" w:lineRule="auto"/>
        <w:rPr>
          <w:rFonts w:ascii="Times New Roman" w:hAnsi="Times New Roman" w:cs="Times New Roman"/>
          <w:b/>
          <w:color w:val="000000" w:themeColor="text1"/>
          <w:sz w:val="24"/>
          <w:szCs w:val="24"/>
        </w:rPr>
      </w:pPr>
      <w:bookmarkStart w:id="6" w:name="_Toc141944720"/>
      <w:r w:rsidRPr="00AB37A9">
        <w:rPr>
          <w:rFonts w:ascii="Times New Roman" w:hAnsi="Times New Roman" w:cs="Times New Roman"/>
          <w:b/>
          <w:color w:val="000000" w:themeColor="text1"/>
          <w:sz w:val="24"/>
          <w:szCs w:val="24"/>
        </w:rPr>
        <w:t>3.2 Two-Way Communication: Fostering Trust and Collaboration</w:t>
      </w:r>
      <w:bookmarkEnd w:id="6"/>
    </w:p>
    <w:p w:rsidR="0019754A" w:rsidRPr="00AB37A9" w:rsidRDefault="00BC1AED" w:rsidP="00AB37A9">
      <w:pPr>
        <w:spacing w:line="480" w:lineRule="auto"/>
        <w:jc w:val="both"/>
        <w:rPr>
          <w:rFonts w:ascii="Times New Roman" w:hAnsi="Times New Roman" w:cs="Times New Roman"/>
          <w:color w:val="000000" w:themeColor="text1"/>
          <w:sz w:val="24"/>
          <w:szCs w:val="24"/>
        </w:rPr>
      </w:pPr>
      <w:r w:rsidRPr="00BC1AED">
        <w:rPr>
          <w:rFonts w:ascii="Times New Roman" w:hAnsi="Times New Roman" w:cs="Times New Roman"/>
          <w:color w:val="000000" w:themeColor="text1"/>
          <w:sz w:val="24"/>
          <w:szCs w:val="24"/>
        </w:rPr>
        <w:t xml:space="preserve">Effective communication is a fundamental component of employee engagement, particularly in the banking industry, where clear and transparent communication is crucial for building trust and fostering collaboration (Stacey, 2023). This is because effective communication does not only </w:t>
      </w:r>
      <w:r w:rsidR="00D90D93" w:rsidRPr="00BC1AED">
        <w:rPr>
          <w:rFonts w:ascii="Times New Roman" w:hAnsi="Times New Roman" w:cs="Times New Roman"/>
          <w:color w:val="000000" w:themeColor="text1"/>
          <w:sz w:val="24"/>
          <w:szCs w:val="24"/>
        </w:rPr>
        <w:t>play</w:t>
      </w:r>
      <w:r w:rsidRPr="00BC1AED">
        <w:rPr>
          <w:rFonts w:ascii="Times New Roman" w:hAnsi="Times New Roman" w:cs="Times New Roman"/>
          <w:color w:val="000000" w:themeColor="text1"/>
          <w:sz w:val="24"/>
          <w:szCs w:val="24"/>
        </w:rPr>
        <w:t xml:space="preserve"> a pivotal role of building trust but ensures that employees feel valued as fosters a sense of belonging. Organizations need to establish clear channels for two-way communication that allows employees to voice their concerns, provide feedback, and share ideas (Helman, 2023). Regular town hall meetings, team huddles, and open-door policies can promote an inclusive work environment where employees feel heard and respected (Stacey, 2023). Transparent communication about the organization's goals, performance, and future plans fosters a sense of shared purpose and encourages employees to actively contribute to achieving common objectives (Stacey, 2023</w:t>
      </w:r>
      <w:r w:rsidR="00671386" w:rsidRPr="00AB37A9">
        <w:rPr>
          <w:rFonts w:ascii="Times New Roman" w:hAnsi="Times New Roman" w:cs="Times New Roman"/>
          <w:color w:val="000000" w:themeColor="text1"/>
          <w:sz w:val="24"/>
          <w:szCs w:val="24"/>
        </w:rPr>
        <w:t>)</w:t>
      </w:r>
      <w:r w:rsidR="0019754A" w:rsidRPr="00AB37A9">
        <w:rPr>
          <w:rFonts w:ascii="Times New Roman" w:hAnsi="Times New Roman" w:cs="Times New Roman"/>
          <w:color w:val="000000" w:themeColor="text1"/>
          <w:sz w:val="24"/>
          <w:szCs w:val="24"/>
        </w:rPr>
        <w:t>.</w:t>
      </w:r>
    </w:p>
    <w:p w:rsidR="00453512" w:rsidRPr="00AB37A9" w:rsidRDefault="00453512" w:rsidP="00AB37A9">
      <w:pPr>
        <w:pStyle w:val="Heading2"/>
        <w:spacing w:line="480" w:lineRule="auto"/>
        <w:rPr>
          <w:rFonts w:ascii="Times New Roman" w:hAnsi="Times New Roman" w:cs="Times New Roman"/>
          <w:b/>
          <w:color w:val="000000" w:themeColor="text1"/>
          <w:sz w:val="24"/>
          <w:szCs w:val="24"/>
        </w:rPr>
      </w:pPr>
      <w:bookmarkStart w:id="7" w:name="_Toc141944721"/>
      <w:r w:rsidRPr="00AB37A9">
        <w:rPr>
          <w:rFonts w:ascii="Times New Roman" w:hAnsi="Times New Roman" w:cs="Times New Roman"/>
          <w:b/>
          <w:color w:val="000000" w:themeColor="text1"/>
          <w:sz w:val="24"/>
          <w:szCs w:val="24"/>
        </w:rPr>
        <w:t>3.3 Recognition and Celebrations: Acknowledging Employee Achievements</w:t>
      </w:r>
      <w:bookmarkEnd w:id="7"/>
    </w:p>
    <w:p w:rsidR="0019754A" w:rsidRPr="00AB37A9" w:rsidRDefault="00453512"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Recognizing and celebrating employee achievements is a powerful strategy that boosts morale, reinforces positive behaviour, and reinforces the significance of individual co</w:t>
      </w:r>
      <w:r w:rsidR="00671386" w:rsidRPr="00AB37A9">
        <w:rPr>
          <w:rFonts w:ascii="Times New Roman" w:hAnsi="Times New Roman" w:cs="Times New Roman"/>
          <w:color w:val="000000" w:themeColor="text1"/>
          <w:sz w:val="24"/>
          <w:szCs w:val="24"/>
        </w:rPr>
        <w:t xml:space="preserve">ntributions to the organization </w:t>
      </w:r>
      <w:r w:rsidR="0063191F" w:rsidRPr="00AB37A9">
        <w:rPr>
          <w:rFonts w:ascii="Times New Roman" w:hAnsi="Times New Roman" w:cs="Times New Roman"/>
          <w:color w:val="000000" w:themeColor="text1"/>
          <w:sz w:val="24"/>
          <w:szCs w:val="24"/>
        </w:rPr>
        <w:t>(Stacey, 2023)</w:t>
      </w:r>
      <w:r w:rsidR="0019754A" w:rsidRPr="00AB37A9">
        <w:rPr>
          <w:rFonts w:ascii="Times New Roman" w:hAnsi="Times New Roman" w:cs="Times New Roman"/>
          <w:color w:val="000000" w:themeColor="text1"/>
          <w:sz w:val="24"/>
          <w:szCs w:val="24"/>
        </w:rPr>
        <w:t xml:space="preserve">. Recognizing and appreciating employees' efforts and accomplishments is a powerful motivator that reinforces positive </w:t>
      </w:r>
      <w:r w:rsidRPr="00AB37A9">
        <w:rPr>
          <w:rFonts w:ascii="Times New Roman" w:hAnsi="Times New Roman" w:cs="Times New Roman"/>
          <w:color w:val="000000" w:themeColor="text1"/>
          <w:sz w:val="24"/>
          <w:szCs w:val="24"/>
        </w:rPr>
        <w:t>behaviour</w:t>
      </w:r>
      <w:r w:rsidR="0019754A" w:rsidRPr="00AB37A9">
        <w:rPr>
          <w:rFonts w:ascii="Times New Roman" w:hAnsi="Times New Roman" w:cs="Times New Roman"/>
          <w:color w:val="000000" w:themeColor="text1"/>
          <w:sz w:val="24"/>
          <w:szCs w:val="24"/>
        </w:rPr>
        <w:t xml:space="preserve"> and encoura</w:t>
      </w:r>
      <w:r w:rsidR="0063191F" w:rsidRPr="00AB37A9">
        <w:rPr>
          <w:rFonts w:ascii="Times New Roman" w:hAnsi="Times New Roman" w:cs="Times New Roman"/>
          <w:color w:val="000000" w:themeColor="text1"/>
          <w:sz w:val="24"/>
          <w:szCs w:val="24"/>
        </w:rPr>
        <w:t>ges continuous excellence (Helman, 2023)</w:t>
      </w:r>
      <w:r w:rsidR="0019754A" w:rsidRPr="00AB37A9">
        <w:rPr>
          <w:rFonts w:ascii="Times New Roman" w:hAnsi="Times New Roman" w:cs="Times New Roman"/>
          <w:color w:val="000000" w:themeColor="text1"/>
          <w:sz w:val="24"/>
          <w:szCs w:val="24"/>
        </w:rPr>
        <w:t>. Monetary rewards, promotions, and non-monetary incentives like flexible work arrangements, extra paid time off, and public recognition are effective ways to acknowledge</w:t>
      </w:r>
      <w:r w:rsidR="00671386" w:rsidRPr="00AB37A9">
        <w:rPr>
          <w:rFonts w:ascii="Times New Roman" w:hAnsi="Times New Roman" w:cs="Times New Roman"/>
          <w:color w:val="000000" w:themeColor="text1"/>
          <w:sz w:val="24"/>
          <w:szCs w:val="24"/>
        </w:rPr>
        <w:t xml:space="preserve"> employees' contributions (Stacey, 2023)</w:t>
      </w:r>
      <w:r w:rsidR="0063191F" w:rsidRPr="00AB37A9">
        <w:rPr>
          <w:rFonts w:ascii="Times New Roman" w:hAnsi="Times New Roman" w:cs="Times New Roman"/>
          <w:color w:val="000000" w:themeColor="text1"/>
          <w:sz w:val="24"/>
          <w:szCs w:val="24"/>
        </w:rPr>
        <w:t>.</w:t>
      </w:r>
      <w:r w:rsidR="0019754A" w:rsidRPr="00AB37A9">
        <w:rPr>
          <w:rFonts w:ascii="Times New Roman" w:hAnsi="Times New Roman" w:cs="Times New Roman"/>
          <w:color w:val="000000" w:themeColor="text1"/>
          <w:sz w:val="24"/>
          <w:szCs w:val="24"/>
        </w:rPr>
        <w:t xml:space="preserve"> Personalized recognition that aligns with individual preferences and achievements further enhanc</w:t>
      </w:r>
      <w:r w:rsidR="0063191F" w:rsidRPr="00AB37A9">
        <w:rPr>
          <w:rFonts w:ascii="Times New Roman" w:hAnsi="Times New Roman" w:cs="Times New Roman"/>
          <w:color w:val="000000" w:themeColor="text1"/>
          <w:sz w:val="24"/>
          <w:szCs w:val="24"/>
        </w:rPr>
        <w:t>es the impact of the program</w:t>
      </w:r>
      <w:r w:rsidR="0019754A" w:rsidRPr="00AB37A9">
        <w:rPr>
          <w:rFonts w:ascii="Times New Roman" w:hAnsi="Times New Roman" w:cs="Times New Roman"/>
          <w:color w:val="000000" w:themeColor="text1"/>
          <w:sz w:val="24"/>
          <w:szCs w:val="24"/>
        </w:rPr>
        <w:t>. The program should be transparent, fair, and consistent to avoid potential disparities and fos</w:t>
      </w:r>
      <w:r w:rsidR="00671386" w:rsidRPr="00AB37A9">
        <w:rPr>
          <w:rFonts w:ascii="Times New Roman" w:hAnsi="Times New Roman" w:cs="Times New Roman"/>
          <w:color w:val="000000" w:themeColor="text1"/>
          <w:sz w:val="24"/>
          <w:szCs w:val="24"/>
        </w:rPr>
        <w:t>ter a culture of meritocracy</w:t>
      </w:r>
      <w:r w:rsidR="0019754A" w:rsidRPr="00AB37A9">
        <w:rPr>
          <w:rFonts w:ascii="Times New Roman" w:hAnsi="Times New Roman" w:cs="Times New Roman"/>
          <w:color w:val="000000" w:themeColor="text1"/>
          <w:sz w:val="24"/>
          <w:szCs w:val="24"/>
        </w:rPr>
        <w:t>.</w:t>
      </w:r>
      <w:r w:rsidR="004B4984" w:rsidRPr="00AB37A9">
        <w:rPr>
          <w:rFonts w:ascii="Times New Roman" w:hAnsi="Times New Roman" w:cs="Times New Roman"/>
          <w:color w:val="000000" w:themeColor="text1"/>
          <w:sz w:val="24"/>
          <w:szCs w:val="24"/>
        </w:rPr>
        <w:t xml:space="preserve"> A practical example is the recognition of the employee of the month with </w:t>
      </w:r>
      <w:r w:rsidR="00AB37A9" w:rsidRPr="00AB37A9">
        <w:rPr>
          <w:rFonts w:ascii="Times New Roman" w:hAnsi="Times New Roman" w:cs="Times New Roman"/>
          <w:color w:val="000000" w:themeColor="text1"/>
          <w:sz w:val="24"/>
          <w:szCs w:val="24"/>
        </w:rPr>
        <w:t>citations and picture frame of the employee across the branches of banks can highly enhance employee engagement.</w:t>
      </w:r>
    </w:p>
    <w:p w:rsidR="00453512" w:rsidRPr="00AB37A9" w:rsidRDefault="00453512" w:rsidP="00AB37A9">
      <w:pPr>
        <w:pStyle w:val="Heading2"/>
        <w:spacing w:line="480" w:lineRule="auto"/>
        <w:rPr>
          <w:rFonts w:ascii="Times New Roman" w:hAnsi="Times New Roman" w:cs="Times New Roman"/>
          <w:b/>
          <w:color w:val="000000" w:themeColor="text1"/>
          <w:sz w:val="24"/>
          <w:szCs w:val="24"/>
        </w:rPr>
      </w:pPr>
      <w:bookmarkStart w:id="8" w:name="_Toc141944722"/>
      <w:r w:rsidRPr="00AB37A9">
        <w:rPr>
          <w:rFonts w:ascii="Times New Roman" w:hAnsi="Times New Roman" w:cs="Times New Roman"/>
          <w:b/>
          <w:color w:val="000000" w:themeColor="text1"/>
          <w:sz w:val="24"/>
          <w:szCs w:val="24"/>
        </w:rPr>
        <w:t>3.4 Facilitating Cross-Functional Learning: Nurturing Growth and Development</w:t>
      </w:r>
      <w:bookmarkEnd w:id="8"/>
    </w:p>
    <w:p w:rsidR="0019754A" w:rsidRPr="00AB37A9" w:rsidRDefault="00453512"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Investing in employees' growth and development is a crucial strategy to ensure employee engagement in the banking industry</w:t>
      </w:r>
      <w:r w:rsidR="0019754A" w:rsidRPr="00AB37A9">
        <w:rPr>
          <w:rFonts w:ascii="Times New Roman" w:hAnsi="Times New Roman" w:cs="Times New Roman"/>
          <w:color w:val="000000" w:themeColor="text1"/>
          <w:sz w:val="24"/>
          <w:szCs w:val="24"/>
        </w:rPr>
        <w:t xml:space="preserve">. </w:t>
      </w:r>
      <w:r w:rsidRPr="00AB37A9">
        <w:rPr>
          <w:rFonts w:ascii="Times New Roman" w:hAnsi="Times New Roman" w:cs="Times New Roman"/>
          <w:color w:val="000000" w:themeColor="text1"/>
          <w:sz w:val="24"/>
          <w:szCs w:val="24"/>
        </w:rPr>
        <w:t xml:space="preserve">Facilitating cross-functional learning opportunities allows employees to broaden their skillsets, gain new perspectives, and pursue career advancement within the organization. </w:t>
      </w:r>
      <w:r w:rsidR="0019754A" w:rsidRPr="00AB37A9">
        <w:rPr>
          <w:rFonts w:ascii="Times New Roman" w:hAnsi="Times New Roman" w:cs="Times New Roman"/>
          <w:color w:val="000000" w:themeColor="text1"/>
          <w:sz w:val="24"/>
          <w:szCs w:val="24"/>
        </w:rPr>
        <w:t>Providing avenues for skill enhancement, training, and professional development demonstrates the organization's commitment to its employees'</w:t>
      </w:r>
      <w:r w:rsidR="00671386" w:rsidRPr="00AB37A9">
        <w:rPr>
          <w:rFonts w:ascii="Times New Roman" w:hAnsi="Times New Roman" w:cs="Times New Roman"/>
          <w:color w:val="000000" w:themeColor="text1"/>
          <w:sz w:val="24"/>
          <w:szCs w:val="24"/>
        </w:rPr>
        <w:t xml:space="preserve"> growth and future prospects </w:t>
      </w:r>
      <w:r w:rsidR="0063191F" w:rsidRPr="00AB37A9">
        <w:rPr>
          <w:rFonts w:ascii="Times New Roman" w:hAnsi="Times New Roman" w:cs="Times New Roman"/>
          <w:color w:val="000000" w:themeColor="text1"/>
          <w:sz w:val="24"/>
          <w:szCs w:val="24"/>
        </w:rPr>
        <w:t>(BRAVO! Employee Experience Management, 2021)</w:t>
      </w:r>
      <w:r w:rsidR="0019754A" w:rsidRPr="00AB37A9">
        <w:rPr>
          <w:rFonts w:ascii="Times New Roman" w:hAnsi="Times New Roman" w:cs="Times New Roman"/>
          <w:color w:val="000000" w:themeColor="text1"/>
          <w:sz w:val="24"/>
          <w:szCs w:val="24"/>
        </w:rPr>
        <w:t>. Career advancement opportunities enable employees to envision a long-term future within the organization, motivating them to perform at their best</w:t>
      </w:r>
      <w:r w:rsidR="00671386" w:rsidRPr="00AB37A9">
        <w:rPr>
          <w:rFonts w:ascii="Times New Roman" w:hAnsi="Times New Roman" w:cs="Times New Roman"/>
          <w:color w:val="000000" w:themeColor="text1"/>
          <w:sz w:val="24"/>
          <w:szCs w:val="24"/>
        </w:rPr>
        <w:t xml:space="preserve"> and invest in their work (Stacey, 2023)</w:t>
      </w:r>
      <w:r w:rsidR="0019754A" w:rsidRPr="00AB37A9">
        <w:rPr>
          <w:rFonts w:ascii="Times New Roman" w:hAnsi="Times New Roman" w:cs="Times New Roman"/>
          <w:color w:val="000000" w:themeColor="text1"/>
          <w:sz w:val="24"/>
          <w:szCs w:val="24"/>
        </w:rPr>
        <w:t>. Mentoring programs, workshops, and leadership development initiatives nurture talent, empower employees, and facilitate succession planning, thus contributing to a sustainable workf</w:t>
      </w:r>
      <w:r w:rsidR="00671386" w:rsidRPr="00AB37A9">
        <w:rPr>
          <w:rFonts w:ascii="Times New Roman" w:hAnsi="Times New Roman" w:cs="Times New Roman"/>
          <w:color w:val="000000" w:themeColor="text1"/>
          <w:sz w:val="24"/>
          <w:szCs w:val="24"/>
        </w:rPr>
        <w:t>orce (Srivastava, 2022)</w:t>
      </w:r>
      <w:r w:rsidR="0019754A" w:rsidRPr="00AB37A9">
        <w:rPr>
          <w:rFonts w:ascii="Times New Roman" w:hAnsi="Times New Roman" w:cs="Times New Roman"/>
          <w:color w:val="000000" w:themeColor="text1"/>
          <w:sz w:val="24"/>
          <w:szCs w:val="24"/>
        </w:rPr>
        <w:t>.</w:t>
      </w:r>
    </w:p>
    <w:p w:rsidR="00453512" w:rsidRPr="00AB37A9" w:rsidRDefault="00453512" w:rsidP="00AB37A9">
      <w:pPr>
        <w:pStyle w:val="Heading2"/>
        <w:spacing w:line="480" w:lineRule="auto"/>
        <w:rPr>
          <w:rFonts w:ascii="Times New Roman" w:hAnsi="Times New Roman" w:cs="Times New Roman"/>
          <w:b/>
          <w:color w:val="000000" w:themeColor="text1"/>
          <w:sz w:val="24"/>
          <w:szCs w:val="24"/>
        </w:rPr>
      </w:pPr>
      <w:bookmarkStart w:id="9" w:name="_Toc141944723"/>
      <w:r w:rsidRPr="00AB37A9">
        <w:rPr>
          <w:rFonts w:ascii="Times New Roman" w:hAnsi="Times New Roman" w:cs="Times New Roman"/>
          <w:b/>
          <w:color w:val="000000" w:themeColor="text1"/>
          <w:sz w:val="24"/>
          <w:szCs w:val="24"/>
        </w:rPr>
        <w:t>3.5 Promote Diversity, Equity, and Inclusion (DEI)</w:t>
      </w:r>
      <w:bookmarkEnd w:id="9"/>
    </w:p>
    <w:p w:rsidR="0019754A" w:rsidRPr="00AB37A9" w:rsidRDefault="00453512"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Emphasizing diversity, equity, and inclusion is a key aspect of employee eng</w:t>
      </w:r>
      <w:r w:rsidR="00671386" w:rsidRPr="00AB37A9">
        <w:rPr>
          <w:rFonts w:ascii="Times New Roman" w:hAnsi="Times New Roman" w:cs="Times New Roman"/>
          <w:color w:val="000000" w:themeColor="text1"/>
          <w:sz w:val="24"/>
          <w:szCs w:val="24"/>
        </w:rPr>
        <w:t>agement in the banking industry</w:t>
      </w:r>
      <w:r w:rsidR="0019754A" w:rsidRPr="00AB37A9">
        <w:rPr>
          <w:rFonts w:ascii="Times New Roman" w:hAnsi="Times New Roman" w:cs="Times New Roman"/>
          <w:color w:val="000000" w:themeColor="text1"/>
          <w:sz w:val="24"/>
          <w:szCs w:val="24"/>
        </w:rPr>
        <w:t>. Creating a diverse and inclusive work environment leads</w:t>
      </w:r>
      <w:r w:rsidR="00671386" w:rsidRPr="00AB37A9">
        <w:rPr>
          <w:rFonts w:ascii="Times New Roman" w:hAnsi="Times New Roman" w:cs="Times New Roman"/>
          <w:color w:val="000000" w:themeColor="text1"/>
          <w:sz w:val="24"/>
          <w:szCs w:val="24"/>
        </w:rPr>
        <w:t xml:space="preserve"> to higher engagement levels (Stacey, 2023)</w:t>
      </w:r>
      <w:r w:rsidR="0019754A" w:rsidRPr="00AB37A9">
        <w:rPr>
          <w:rFonts w:ascii="Times New Roman" w:hAnsi="Times New Roman" w:cs="Times New Roman"/>
          <w:color w:val="000000" w:themeColor="text1"/>
          <w:sz w:val="24"/>
          <w:szCs w:val="24"/>
        </w:rPr>
        <w:t>. The banking sector should focus on advanced DEI techniques to drive positive outcomes, s</w:t>
      </w:r>
      <w:r w:rsidR="0063191F" w:rsidRPr="00AB37A9">
        <w:rPr>
          <w:rFonts w:ascii="Times New Roman" w:hAnsi="Times New Roman" w:cs="Times New Roman"/>
          <w:color w:val="000000" w:themeColor="text1"/>
          <w:sz w:val="24"/>
          <w:szCs w:val="24"/>
        </w:rPr>
        <w:t>uch as telecommuting options</w:t>
      </w:r>
      <w:r w:rsidR="0019754A" w:rsidRPr="00AB37A9">
        <w:rPr>
          <w:rFonts w:ascii="Times New Roman" w:hAnsi="Times New Roman" w:cs="Times New Roman"/>
          <w:color w:val="000000" w:themeColor="text1"/>
          <w:sz w:val="24"/>
          <w:szCs w:val="24"/>
        </w:rPr>
        <w:t xml:space="preserve">. </w:t>
      </w:r>
      <w:r w:rsidR="00AB37A9" w:rsidRPr="00AB37A9">
        <w:rPr>
          <w:rFonts w:ascii="Times New Roman" w:hAnsi="Times New Roman" w:cs="Times New Roman"/>
          <w:color w:val="000000" w:themeColor="text1"/>
          <w:sz w:val="24"/>
          <w:szCs w:val="24"/>
        </w:rPr>
        <w:t>Banks</w:t>
      </w:r>
      <w:r w:rsidR="0019754A" w:rsidRPr="00AB37A9">
        <w:rPr>
          <w:rFonts w:ascii="Times New Roman" w:hAnsi="Times New Roman" w:cs="Times New Roman"/>
          <w:color w:val="000000" w:themeColor="text1"/>
          <w:sz w:val="24"/>
          <w:szCs w:val="24"/>
        </w:rPr>
        <w:t xml:space="preserve"> should implement DEI strategies like including employees in building company culture, supporting career growth, and promoti</w:t>
      </w:r>
      <w:r w:rsidR="0063191F" w:rsidRPr="00AB37A9">
        <w:rPr>
          <w:rFonts w:ascii="Times New Roman" w:hAnsi="Times New Roman" w:cs="Times New Roman"/>
          <w:color w:val="000000" w:themeColor="text1"/>
          <w:sz w:val="24"/>
          <w:szCs w:val="24"/>
        </w:rPr>
        <w:t>ng transparent communication (Helman, 2023)</w:t>
      </w:r>
      <w:r w:rsidR="0019754A" w:rsidRPr="00AB37A9">
        <w:rPr>
          <w:rFonts w:ascii="Times New Roman" w:hAnsi="Times New Roman" w:cs="Times New Roman"/>
          <w:color w:val="000000" w:themeColor="text1"/>
          <w:sz w:val="24"/>
          <w:szCs w:val="24"/>
        </w:rPr>
        <w:t>. By ensuring diversity in the workforce and fostering an inclusive culture, employees feel valued and appreciated, leading to increased engagement and improved</w:t>
      </w:r>
      <w:r w:rsidR="00671386" w:rsidRPr="00AB37A9">
        <w:rPr>
          <w:rFonts w:ascii="Times New Roman" w:hAnsi="Times New Roman" w:cs="Times New Roman"/>
          <w:color w:val="000000" w:themeColor="text1"/>
          <w:sz w:val="24"/>
          <w:szCs w:val="24"/>
        </w:rPr>
        <w:t xml:space="preserve"> organizational performance (Stacey, 2023).</w:t>
      </w:r>
    </w:p>
    <w:p w:rsidR="00453512" w:rsidRPr="00AB37A9" w:rsidRDefault="0019754A" w:rsidP="00AB37A9">
      <w:pPr>
        <w:spacing w:line="480" w:lineRule="auto"/>
        <w:jc w:val="both"/>
        <w:rPr>
          <w:rFonts w:ascii="Times New Roman" w:hAnsi="Times New Roman" w:cs="Times New Roman"/>
          <w:color w:val="000000" w:themeColor="text1"/>
          <w:sz w:val="24"/>
          <w:szCs w:val="24"/>
        </w:rPr>
      </w:pPr>
      <w:r w:rsidRPr="00AB37A9">
        <w:rPr>
          <w:rFonts w:ascii="Times New Roman" w:hAnsi="Times New Roman" w:cs="Times New Roman"/>
          <w:color w:val="000000" w:themeColor="text1"/>
          <w:sz w:val="24"/>
          <w:szCs w:val="24"/>
        </w:rPr>
        <w:t xml:space="preserve">Thus, employee engagement is a fundamental driver of organizational success and employee satisfaction in the banking industry. By adopting </w:t>
      </w:r>
      <w:r w:rsidR="00AB37A9" w:rsidRPr="00AB37A9">
        <w:rPr>
          <w:rFonts w:ascii="Times New Roman" w:hAnsi="Times New Roman" w:cs="Times New Roman"/>
          <w:color w:val="000000" w:themeColor="text1"/>
          <w:sz w:val="24"/>
          <w:szCs w:val="24"/>
        </w:rPr>
        <w:t xml:space="preserve">these </w:t>
      </w:r>
      <w:r w:rsidRPr="00AB37A9">
        <w:rPr>
          <w:rFonts w:ascii="Times New Roman" w:hAnsi="Times New Roman" w:cs="Times New Roman"/>
          <w:color w:val="000000" w:themeColor="text1"/>
          <w:sz w:val="24"/>
          <w:szCs w:val="24"/>
        </w:rPr>
        <w:t>key strategies such as conducting comprehensive engagement surveys, fostering open communication, establishing effective reward</w:t>
      </w:r>
      <w:r w:rsidR="00AB37A9" w:rsidRPr="00AB37A9">
        <w:rPr>
          <w:rFonts w:ascii="Times New Roman" w:hAnsi="Times New Roman" w:cs="Times New Roman"/>
          <w:color w:val="000000" w:themeColor="text1"/>
          <w:sz w:val="24"/>
          <w:szCs w:val="24"/>
        </w:rPr>
        <w:t>, i</w:t>
      </w:r>
      <w:r w:rsidRPr="00AB37A9">
        <w:rPr>
          <w:rFonts w:ascii="Times New Roman" w:hAnsi="Times New Roman" w:cs="Times New Roman"/>
          <w:color w:val="000000" w:themeColor="text1"/>
          <w:sz w:val="24"/>
          <w:szCs w:val="24"/>
        </w:rPr>
        <w:t xml:space="preserve">ntroducing diversity, equity, and </w:t>
      </w:r>
      <w:r w:rsidR="00AB37A9" w:rsidRPr="00AB37A9">
        <w:rPr>
          <w:rFonts w:ascii="Times New Roman" w:hAnsi="Times New Roman" w:cs="Times New Roman"/>
          <w:color w:val="000000" w:themeColor="text1"/>
          <w:sz w:val="24"/>
          <w:szCs w:val="24"/>
        </w:rPr>
        <w:t>inclusivity and</w:t>
      </w:r>
      <w:r w:rsidRPr="00AB37A9">
        <w:rPr>
          <w:rFonts w:ascii="Times New Roman" w:hAnsi="Times New Roman" w:cs="Times New Roman"/>
          <w:color w:val="000000" w:themeColor="text1"/>
          <w:sz w:val="24"/>
          <w:szCs w:val="24"/>
        </w:rPr>
        <w:t xml:space="preserve"> recognition programs, and investing in employee development, organizations can create a positive work environment where employees are motivated, committed, and actively contribute to the organization's growth and pro</w:t>
      </w:r>
      <w:r w:rsidR="00AB37A9" w:rsidRPr="00AB37A9">
        <w:rPr>
          <w:rFonts w:ascii="Times New Roman" w:hAnsi="Times New Roman" w:cs="Times New Roman"/>
          <w:color w:val="000000" w:themeColor="text1"/>
          <w:sz w:val="24"/>
          <w:szCs w:val="24"/>
        </w:rPr>
        <w:t>sperity. These strategies can</w:t>
      </w:r>
      <w:r w:rsidRPr="00AB37A9">
        <w:rPr>
          <w:rFonts w:ascii="Times New Roman" w:hAnsi="Times New Roman" w:cs="Times New Roman"/>
          <w:color w:val="000000" w:themeColor="text1"/>
          <w:sz w:val="24"/>
          <w:szCs w:val="24"/>
        </w:rPr>
        <w:t xml:space="preserve"> be tailored to the specific needs and challenges of the banking industry to ensure their effectiveness and long-term impact.</w:t>
      </w:r>
    </w:p>
    <w:p w:rsidR="00453512" w:rsidRPr="00AB37A9" w:rsidRDefault="00453512" w:rsidP="00AB37A9">
      <w:pPr>
        <w:spacing w:line="480" w:lineRule="auto"/>
        <w:rPr>
          <w:rFonts w:ascii="Times New Roman" w:hAnsi="Times New Roman" w:cs="Times New Roman"/>
          <w:color w:val="000000" w:themeColor="text1"/>
          <w:sz w:val="24"/>
          <w:szCs w:val="24"/>
        </w:rPr>
      </w:pPr>
    </w:p>
    <w:p w:rsidR="003B29D4" w:rsidRPr="00AB37A9" w:rsidRDefault="003B29D4" w:rsidP="00AB37A9">
      <w:pPr>
        <w:pStyle w:val="Heading1"/>
        <w:spacing w:line="480" w:lineRule="auto"/>
        <w:rPr>
          <w:rFonts w:ascii="Times New Roman" w:hAnsi="Times New Roman" w:cs="Times New Roman"/>
          <w:b/>
          <w:color w:val="000000" w:themeColor="text1"/>
          <w:sz w:val="24"/>
          <w:szCs w:val="24"/>
        </w:rPr>
      </w:pPr>
      <w:bookmarkStart w:id="10" w:name="_Toc141944724"/>
      <w:r w:rsidRPr="00AB37A9">
        <w:rPr>
          <w:rFonts w:ascii="Times New Roman" w:hAnsi="Times New Roman" w:cs="Times New Roman"/>
          <w:b/>
          <w:color w:val="000000" w:themeColor="text1"/>
          <w:sz w:val="24"/>
          <w:szCs w:val="24"/>
        </w:rPr>
        <w:t>Reference</w:t>
      </w:r>
      <w:bookmarkEnd w:id="10"/>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Ali, Z., Bashir, M., and Mehreen, A. (2019). Managing organizational effectiveness through talent management and career development: The mediating role of employee engagement. </w:t>
      </w:r>
      <w:r w:rsidRPr="00AB37A9">
        <w:rPr>
          <w:rFonts w:ascii="Times New Roman" w:hAnsi="Times New Roman" w:cs="Times New Roman"/>
          <w:i/>
          <w:iCs/>
          <w:sz w:val="24"/>
          <w:szCs w:val="24"/>
        </w:rPr>
        <w:t>Journal of Management Sciences</w:t>
      </w:r>
      <w:r w:rsidRPr="00AB37A9">
        <w:rPr>
          <w:rFonts w:ascii="Times New Roman" w:hAnsi="Times New Roman" w:cs="Times New Roman"/>
          <w:sz w:val="24"/>
          <w:szCs w:val="24"/>
        </w:rPr>
        <w:t>, </w:t>
      </w:r>
      <w:r w:rsidRPr="00AB37A9">
        <w:rPr>
          <w:rFonts w:ascii="Times New Roman" w:hAnsi="Times New Roman" w:cs="Times New Roman"/>
          <w:i/>
          <w:iCs/>
          <w:sz w:val="24"/>
          <w:szCs w:val="24"/>
        </w:rPr>
        <w:t>6</w:t>
      </w:r>
      <w:r w:rsidRPr="00AB37A9">
        <w:rPr>
          <w:rFonts w:ascii="Times New Roman" w:hAnsi="Times New Roman" w:cs="Times New Roman"/>
          <w:sz w:val="24"/>
          <w:szCs w:val="24"/>
        </w:rPr>
        <w:t xml:space="preserve">(1), </w:t>
      </w:r>
      <w:r>
        <w:rPr>
          <w:rFonts w:ascii="Times New Roman" w:hAnsi="Times New Roman" w:cs="Times New Roman"/>
          <w:sz w:val="24"/>
          <w:szCs w:val="24"/>
        </w:rPr>
        <w:t xml:space="preserve">pp. </w:t>
      </w:r>
      <w:r w:rsidRPr="00AB37A9">
        <w:rPr>
          <w:rFonts w:ascii="Times New Roman" w:hAnsi="Times New Roman" w:cs="Times New Roman"/>
          <w:sz w:val="24"/>
          <w:szCs w:val="24"/>
        </w:rPr>
        <w:t>62-78.</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Bedarkar, M., and Pandita, D. (2014). A study on the drivers of employee engagement impacting employee performance. </w:t>
      </w:r>
      <w:r w:rsidRPr="00AB37A9">
        <w:rPr>
          <w:rFonts w:ascii="Times New Roman" w:hAnsi="Times New Roman" w:cs="Times New Roman"/>
          <w:i/>
          <w:iCs/>
          <w:sz w:val="24"/>
          <w:szCs w:val="24"/>
        </w:rPr>
        <w:t>Procedia-Social and Behavioral Sciences</w:t>
      </w:r>
      <w:r w:rsidRPr="00AB37A9">
        <w:rPr>
          <w:rFonts w:ascii="Times New Roman" w:hAnsi="Times New Roman" w:cs="Times New Roman"/>
          <w:sz w:val="24"/>
          <w:szCs w:val="24"/>
        </w:rPr>
        <w:t>, </w:t>
      </w:r>
      <w:r w:rsidRPr="00AB37A9">
        <w:rPr>
          <w:rFonts w:ascii="Times New Roman" w:hAnsi="Times New Roman" w:cs="Times New Roman"/>
          <w:i/>
          <w:iCs/>
          <w:sz w:val="24"/>
          <w:szCs w:val="24"/>
        </w:rPr>
        <w:t>133</w:t>
      </w:r>
      <w:r w:rsidRPr="00AB37A9">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AB37A9">
        <w:rPr>
          <w:rFonts w:ascii="Times New Roman" w:hAnsi="Times New Roman" w:cs="Times New Roman"/>
          <w:sz w:val="24"/>
          <w:szCs w:val="24"/>
        </w:rPr>
        <w:t>106-115.</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‌BRAVO! Employee Experience Management. (2021). </w:t>
      </w:r>
      <w:r w:rsidRPr="00AB37A9">
        <w:rPr>
          <w:rFonts w:ascii="Times New Roman" w:hAnsi="Times New Roman" w:cs="Times New Roman"/>
          <w:i/>
          <w:iCs/>
          <w:sz w:val="24"/>
          <w:szCs w:val="24"/>
        </w:rPr>
        <w:t>The Future Of Employee Engagement In The Banking Industry | BRAVO</w:t>
      </w:r>
      <w:r w:rsidRPr="00AB37A9">
        <w:rPr>
          <w:rFonts w:ascii="Times New Roman" w:hAnsi="Times New Roman" w:cs="Times New Roman"/>
          <w:sz w:val="24"/>
          <w:szCs w:val="24"/>
        </w:rPr>
        <w:t xml:space="preserve">. [online] Available at: </w:t>
      </w:r>
      <w:hyperlink r:id="rId8" w:history="1">
        <w:r w:rsidRPr="00AB37A9">
          <w:rPr>
            <w:rStyle w:val="Hyperlink"/>
            <w:rFonts w:ascii="Times New Roman" w:hAnsi="Times New Roman" w:cs="Times New Roman"/>
            <w:sz w:val="24"/>
            <w:szCs w:val="24"/>
          </w:rPr>
          <w:t>https://getbravo.io/the-future-of-employee-engagement-in-the-banking-industry/</w:t>
        </w:r>
      </w:hyperlink>
      <w:r w:rsidRPr="00AB37A9">
        <w:rPr>
          <w:rFonts w:ascii="Times New Roman" w:hAnsi="Times New Roman" w:cs="Times New Roman"/>
          <w:sz w:val="24"/>
          <w:szCs w:val="24"/>
        </w:rPr>
        <w:t>.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‌businessleadershiptoday.com. (2022). </w:t>
      </w:r>
      <w:r w:rsidRPr="00AB37A9">
        <w:rPr>
          <w:rFonts w:ascii="Times New Roman" w:hAnsi="Times New Roman" w:cs="Times New Roman"/>
          <w:i/>
          <w:iCs/>
          <w:sz w:val="24"/>
          <w:szCs w:val="24"/>
        </w:rPr>
        <w:t>18 Best Employee Engagement Strategies for 2023 (And Beyond) - Business Leadership Today</w:t>
      </w:r>
      <w:r w:rsidRPr="00AB37A9">
        <w:rPr>
          <w:rFonts w:ascii="Times New Roman" w:hAnsi="Times New Roman" w:cs="Times New Roman"/>
          <w:sz w:val="24"/>
          <w:szCs w:val="24"/>
        </w:rPr>
        <w:t xml:space="preserve">. [online] Available at: </w:t>
      </w:r>
      <w:hyperlink r:id="rId9" w:history="1">
        <w:r w:rsidRPr="00AB37A9">
          <w:rPr>
            <w:rStyle w:val="Hyperlink"/>
            <w:rFonts w:ascii="Times New Roman" w:hAnsi="Times New Roman" w:cs="Times New Roman"/>
            <w:sz w:val="24"/>
            <w:szCs w:val="24"/>
          </w:rPr>
          <w:t>https://businessleadershiptoday.com/employee-engagement-strategies</w:t>
        </w:r>
      </w:hyperlink>
      <w:r w:rsidRPr="00AB37A9">
        <w:rPr>
          <w:rFonts w:ascii="Times New Roman" w:hAnsi="Times New Roman" w:cs="Times New Roman"/>
          <w:sz w:val="24"/>
          <w:szCs w:val="24"/>
        </w:rPr>
        <w:t xml:space="preserve">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‌Helman, H. (2023). </w:t>
      </w:r>
      <w:r w:rsidRPr="00AB37A9">
        <w:rPr>
          <w:rFonts w:ascii="Times New Roman" w:hAnsi="Times New Roman" w:cs="Times New Roman"/>
          <w:i/>
          <w:iCs/>
          <w:sz w:val="24"/>
          <w:szCs w:val="24"/>
        </w:rPr>
        <w:t>30 Employee Engagement Best Practices to Follow in 2023</w:t>
      </w:r>
      <w:r w:rsidRPr="00AB37A9">
        <w:rPr>
          <w:rFonts w:ascii="Times New Roman" w:hAnsi="Times New Roman" w:cs="Times New Roman"/>
          <w:sz w:val="24"/>
          <w:szCs w:val="24"/>
        </w:rPr>
        <w:t xml:space="preserve">. [online] Available at: </w:t>
      </w:r>
      <w:hyperlink r:id="rId10" w:history="1">
        <w:r w:rsidRPr="00AB37A9">
          <w:rPr>
            <w:rStyle w:val="Hyperlink"/>
            <w:rFonts w:ascii="Times New Roman" w:hAnsi="Times New Roman" w:cs="Times New Roman"/>
            <w:sz w:val="24"/>
            <w:szCs w:val="24"/>
          </w:rPr>
          <w:t>https://www.lumapps.com/employee-engagement/employee-engagement-best-practices/</w:t>
        </w:r>
      </w:hyperlink>
      <w:r w:rsidRPr="00AB37A9">
        <w:rPr>
          <w:rFonts w:ascii="Times New Roman" w:hAnsi="Times New Roman" w:cs="Times New Roman"/>
          <w:sz w:val="24"/>
          <w:szCs w:val="24"/>
        </w:rPr>
        <w:t>.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Nasution, H., and Absah, Y. (2019). Effective Employee Engagement Using SWOT Analysis. In </w:t>
      </w:r>
      <w:r w:rsidRPr="00AB37A9">
        <w:rPr>
          <w:rFonts w:ascii="Times New Roman" w:hAnsi="Times New Roman" w:cs="Times New Roman"/>
          <w:i/>
          <w:iCs/>
          <w:sz w:val="24"/>
          <w:szCs w:val="24"/>
        </w:rPr>
        <w:t>2019 International Conference on Organizational Innovation (ICOI 2019)</w:t>
      </w:r>
      <w:r w:rsidRPr="00AB37A9">
        <w:rPr>
          <w:rFonts w:ascii="Times New Roman" w:hAnsi="Times New Roman" w:cs="Times New Roman"/>
          <w:sz w:val="24"/>
          <w:szCs w:val="24"/>
        </w:rPr>
        <w:t> (pp. 336-340). Atlantis Press.</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‌Post, G. (2023). </w:t>
      </w:r>
      <w:r w:rsidRPr="00AB37A9">
        <w:rPr>
          <w:rFonts w:ascii="Times New Roman" w:hAnsi="Times New Roman" w:cs="Times New Roman"/>
          <w:i/>
          <w:iCs/>
          <w:sz w:val="24"/>
          <w:szCs w:val="24"/>
        </w:rPr>
        <w:t>5 Employee Engagement Statistics To Be Aware of in 2023</w:t>
      </w:r>
      <w:r w:rsidRPr="00AB37A9">
        <w:rPr>
          <w:rFonts w:ascii="Times New Roman" w:hAnsi="Times New Roman" w:cs="Times New Roman"/>
          <w:sz w:val="24"/>
          <w:szCs w:val="24"/>
        </w:rPr>
        <w:t xml:space="preserve">. [online] Engagedly. Available at: </w:t>
      </w:r>
      <w:hyperlink r:id="rId11" w:anchor=":~:text=Employee%20engagement%20is%20important%20in%202023%20because%20it%20directly%20impacts" w:history="1">
        <w:r w:rsidRPr="00AB37A9">
          <w:rPr>
            <w:rStyle w:val="Hyperlink"/>
            <w:rFonts w:ascii="Times New Roman" w:hAnsi="Times New Roman" w:cs="Times New Roman"/>
            <w:sz w:val="24"/>
            <w:szCs w:val="24"/>
          </w:rPr>
          <w:t>https://engagedly.com/5-employee-engagement-statistics-you-should-be-aware-of-in-2023/#:~:text=Employee%20engagement%20is%20important%20in%202023%20because%20it%20directly%20impacts</w:t>
        </w:r>
      </w:hyperlink>
      <w:r w:rsidRPr="00AB37A9">
        <w:rPr>
          <w:rFonts w:ascii="Times New Roman" w:hAnsi="Times New Roman" w:cs="Times New Roman"/>
          <w:sz w:val="24"/>
          <w:szCs w:val="24"/>
        </w:rPr>
        <w:t xml:space="preserve">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Raudys. J. (July, 2023). </w:t>
      </w:r>
      <w:r w:rsidRPr="00AB37A9">
        <w:rPr>
          <w:rFonts w:ascii="Times New Roman" w:hAnsi="Times New Roman" w:cs="Times New Roman"/>
          <w:i/>
          <w:iCs/>
          <w:sz w:val="24"/>
          <w:szCs w:val="24"/>
        </w:rPr>
        <w:t>3 Employee Engagement Models for a Happier, More Profitable Workplace</w:t>
      </w:r>
      <w:r w:rsidRPr="00AB37A9">
        <w:rPr>
          <w:rFonts w:ascii="Times New Roman" w:hAnsi="Times New Roman" w:cs="Times New Roman"/>
          <w:sz w:val="24"/>
          <w:szCs w:val="24"/>
        </w:rPr>
        <w:t xml:space="preserve">. [online] Available at: </w:t>
      </w:r>
      <w:hyperlink r:id="rId12" w:history="1">
        <w:r w:rsidRPr="00AB37A9">
          <w:rPr>
            <w:rStyle w:val="Hyperlink"/>
            <w:rFonts w:ascii="Times New Roman" w:hAnsi="Times New Roman" w:cs="Times New Roman"/>
            <w:sz w:val="24"/>
            <w:szCs w:val="24"/>
          </w:rPr>
          <w:t>https://www.contactmonkey.com/blog/employee-engagement-models</w:t>
        </w:r>
      </w:hyperlink>
      <w:r w:rsidRPr="00AB37A9">
        <w:rPr>
          <w:rFonts w:ascii="Times New Roman" w:hAnsi="Times New Roman" w:cs="Times New Roman"/>
          <w:sz w:val="24"/>
          <w:szCs w:val="24"/>
        </w:rPr>
        <w:t>.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‌Robinson, A. (2022). </w:t>
      </w:r>
      <w:r w:rsidRPr="00AB37A9">
        <w:rPr>
          <w:rFonts w:ascii="Times New Roman" w:hAnsi="Times New Roman" w:cs="Times New Roman"/>
          <w:i/>
          <w:iCs/>
          <w:sz w:val="24"/>
          <w:szCs w:val="24"/>
        </w:rPr>
        <w:t>Employee Engagement Strategies: #1 Guide in 2022</w:t>
      </w:r>
      <w:r w:rsidRPr="00AB37A9">
        <w:rPr>
          <w:rFonts w:ascii="Times New Roman" w:hAnsi="Times New Roman" w:cs="Times New Roman"/>
          <w:sz w:val="24"/>
          <w:szCs w:val="24"/>
        </w:rPr>
        <w:t xml:space="preserve">. [online] teambuilding.com. Available at: </w:t>
      </w:r>
      <w:hyperlink r:id="rId13" w:history="1">
        <w:r w:rsidRPr="00AB37A9">
          <w:rPr>
            <w:rStyle w:val="Hyperlink"/>
            <w:rFonts w:ascii="Times New Roman" w:hAnsi="Times New Roman" w:cs="Times New Roman"/>
            <w:sz w:val="24"/>
            <w:szCs w:val="24"/>
          </w:rPr>
          <w:t>https://teambuilding.com/blog/employee-engagement-strategies</w:t>
        </w:r>
      </w:hyperlink>
      <w:r w:rsidRPr="00AB37A9">
        <w:rPr>
          <w:rFonts w:ascii="Times New Roman" w:hAnsi="Times New Roman" w:cs="Times New Roman"/>
          <w:sz w:val="24"/>
          <w:szCs w:val="24"/>
        </w:rPr>
        <w:t>.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‌Srivastava, S. (2022). </w:t>
      </w:r>
      <w:r w:rsidRPr="00AB37A9">
        <w:rPr>
          <w:rFonts w:ascii="Times New Roman" w:hAnsi="Times New Roman" w:cs="Times New Roman"/>
          <w:i/>
          <w:iCs/>
          <w:sz w:val="24"/>
          <w:szCs w:val="24"/>
        </w:rPr>
        <w:t>Top 23 Employee Engagement Ideas for the Banking Sector in 2023</w:t>
      </w:r>
      <w:r w:rsidRPr="00AB37A9">
        <w:rPr>
          <w:rFonts w:ascii="Times New Roman" w:hAnsi="Times New Roman" w:cs="Times New Roman"/>
          <w:sz w:val="24"/>
          <w:szCs w:val="24"/>
        </w:rPr>
        <w:t xml:space="preserve">. [online] blog.darwinbox.com. Available at: </w:t>
      </w:r>
      <w:hyperlink r:id="rId14" w:history="1">
        <w:r w:rsidRPr="00AB37A9">
          <w:rPr>
            <w:rStyle w:val="Hyperlink"/>
            <w:rFonts w:ascii="Times New Roman" w:hAnsi="Times New Roman" w:cs="Times New Roman"/>
            <w:sz w:val="24"/>
            <w:szCs w:val="24"/>
          </w:rPr>
          <w:t>https://blog.darwinbox.com/employee-engagement-in-banking</w:t>
        </w:r>
      </w:hyperlink>
      <w:r w:rsidRPr="00AB37A9">
        <w:rPr>
          <w:rFonts w:ascii="Times New Roman" w:hAnsi="Times New Roman" w:cs="Times New Roman"/>
          <w:sz w:val="24"/>
          <w:szCs w:val="24"/>
        </w:rPr>
        <w:t xml:space="preserve">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Stacey, K. (2023). </w:t>
      </w:r>
      <w:r w:rsidRPr="00AB37A9">
        <w:rPr>
          <w:rFonts w:ascii="Times New Roman" w:hAnsi="Times New Roman" w:cs="Times New Roman"/>
          <w:i/>
          <w:iCs/>
          <w:sz w:val="24"/>
          <w:szCs w:val="24"/>
        </w:rPr>
        <w:t>10 Employee Engagement Strategies That Actually Work in 2023</w:t>
      </w:r>
      <w:r w:rsidRPr="00AB37A9">
        <w:rPr>
          <w:rFonts w:ascii="Times New Roman" w:hAnsi="Times New Roman" w:cs="Times New Roman"/>
          <w:sz w:val="24"/>
          <w:szCs w:val="24"/>
        </w:rPr>
        <w:t xml:space="preserve">. [online] Connecteam. Available at: </w:t>
      </w:r>
      <w:hyperlink r:id="rId15" w:history="1">
        <w:r w:rsidRPr="00AB37A9">
          <w:rPr>
            <w:rStyle w:val="Hyperlink"/>
            <w:rFonts w:ascii="Times New Roman" w:hAnsi="Times New Roman" w:cs="Times New Roman"/>
            <w:sz w:val="24"/>
            <w:szCs w:val="24"/>
          </w:rPr>
          <w:t>https://connecteam.com/e-employee-engagement-strategies/</w:t>
        </w:r>
      </w:hyperlink>
      <w:r w:rsidRPr="00AB37A9">
        <w:rPr>
          <w:rFonts w:ascii="Times New Roman" w:hAnsi="Times New Roman" w:cs="Times New Roman"/>
          <w:sz w:val="24"/>
          <w:szCs w:val="24"/>
        </w:rPr>
        <w:t>. [Accessed 2 Aug. 2023].</w:t>
      </w:r>
    </w:p>
    <w:p w:rsidR="00AB37A9" w:rsidRPr="00AB37A9" w:rsidRDefault="00AB37A9" w:rsidP="00AB37A9">
      <w:pPr>
        <w:spacing w:before="100" w:beforeAutospacing="1" w:after="100" w:afterAutospacing="1" w:line="360" w:lineRule="auto"/>
        <w:ind w:left="720" w:hanging="720"/>
        <w:rPr>
          <w:rFonts w:ascii="Times New Roman" w:hAnsi="Times New Roman" w:cs="Times New Roman"/>
          <w:sz w:val="24"/>
          <w:szCs w:val="24"/>
        </w:rPr>
      </w:pPr>
      <w:r w:rsidRPr="00AB37A9">
        <w:rPr>
          <w:rFonts w:ascii="Times New Roman" w:hAnsi="Times New Roman" w:cs="Times New Roman"/>
          <w:sz w:val="24"/>
          <w:szCs w:val="24"/>
        </w:rPr>
        <w:t>Valamis (2020). </w:t>
      </w:r>
      <w:r w:rsidRPr="00AB37A9">
        <w:rPr>
          <w:rFonts w:ascii="Times New Roman" w:hAnsi="Times New Roman" w:cs="Times New Roman"/>
          <w:i/>
          <w:iCs/>
          <w:sz w:val="24"/>
          <w:szCs w:val="24"/>
        </w:rPr>
        <w:t>What is Employee Engagement? Strategies, Best Practices &amp; Ideas</w:t>
      </w:r>
      <w:r w:rsidRPr="00AB37A9">
        <w:rPr>
          <w:rFonts w:ascii="Times New Roman" w:hAnsi="Times New Roman" w:cs="Times New Roman"/>
          <w:sz w:val="24"/>
          <w:szCs w:val="24"/>
        </w:rPr>
        <w:t xml:space="preserve">. [online] Available at: </w:t>
      </w:r>
      <w:hyperlink r:id="rId16" w:history="1">
        <w:r w:rsidRPr="00AB37A9">
          <w:rPr>
            <w:rStyle w:val="Hyperlink"/>
            <w:rFonts w:ascii="Times New Roman" w:hAnsi="Times New Roman" w:cs="Times New Roman"/>
            <w:sz w:val="24"/>
            <w:szCs w:val="24"/>
          </w:rPr>
          <w:t>https://www.valamis.com/hub/employee-engagement</w:t>
        </w:r>
      </w:hyperlink>
      <w:r w:rsidRPr="00AB37A9">
        <w:rPr>
          <w:rFonts w:ascii="Times New Roman" w:hAnsi="Times New Roman" w:cs="Times New Roman"/>
          <w:sz w:val="24"/>
          <w:szCs w:val="24"/>
        </w:rPr>
        <w:t xml:space="preserve"> Accessed 2 Aug. 2023].</w:t>
      </w:r>
    </w:p>
    <w:p w:rsidR="00AB37A9" w:rsidRPr="006F43FB" w:rsidRDefault="00AB37A9" w:rsidP="0063191F">
      <w:pPr>
        <w:rPr>
          <w:rFonts w:ascii="Times New Roman" w:hAnsi="Times New Roman" w:cs="Times New Roman"/>
          <w:sz w:val="24"/>
          <w:szCs w:val="24"/>
        </w:rPr>
      </w:pPr>
    </w:p>
    <w:p w:rsidR="0063191F" w:rsidRDefault="0063191F" w:rsidP="0063191F"/>
    <w:p w:rsidR="0063191F" w:rsidRPr="0063191F" w:rsidRDefault="0063191F" w:rsidP="0063191F"/>
    <w:p w:rsidR="0063191F" w:rsidRPr="0063191F" w:rsidRDefault="0063191F" w:rsidP="0063191F">
      <w:pPr>
        <w:rPr>
          <w:rFonts w:ascii="Times New Roman" w:hAnsi="Times New Roman" w:cs="Times New Roman"/>
          <w:sz w:val="24"/>
          <w:szCs w:val="24"/>
        </w:rPr>
      </w:pPr>
      <w:r w:rsidRPr="0063191F">
        <w:rPr>
          <w:rFonts w:ascii="Times New Roman" w:hAnsi="Times New Roman" w:cs="Times New Roman"/>
          <w:sz w:val="24"/>
          <w:szCs w:val="24"/>
        </w:rPr>
        <w:t>‌</w:t>
      </w:r>
    </w:p>
    <w:p w:rsidR="00671386" w:rsidRPr="00671386" w:rsidRDefault="00671386" w:rsidP="00671386">
      <w:pPr>
        <w:rPr>
          <w:rFonts w:ascii="Times New Roman" w:hAnsi="Times New Roman" w:cs="Times New Roman"/>
          <w:sz w:val="24"/>
          <w:szCs w:val="24"/>
        </w:rPr>
      </w:pPr>
    </w:p>
    <w:p w:rsidR="003B29D4" w:rsidRPr="006F43FB" w:rsidRDefault="003B29D4">
      <w:pPr>
        <w:rPr>
          <w:rFonts w:ascii="Times New Roman" w:hAnsi="Times New Roman" w:cs="Times New Roman"/>
          <w:sz w:val="24"/>
          <w:szCs w:val="24"/>
        </w:rPr>
      </w:pPr>
    </w:p>
    <w:sectPr w:rsidR="003B29D4" w:rsidRPr="006F43F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2DCC" w:rsidRDefault="002F2DCC" w:rsidP="00453512">
      <w:pPr>
        <w:spacing w:after="0" w:line="240" w:lineRule="auto"/>
      </w:pPr>
      <w:r>
        <w:separator/>
      </w:r>
    </w:p>
  </w:endnote>
  <w:endnote w:type="continuationSeparator" w:id="0">
    <w:p w:rsidR="002F2DCC" w:rsidRDefault="002F2DCC" w:rsidP="004535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2DCC" w:rsidRDefault="002F2DCC" w:rsidP="00453512">
      <w:pPr>
        <w:spacing w:after="0" w:line="240" w:lineRule="auto"/>
      </w:pPr>
      <w:r>
        <w:separator/>
      </w:r>
    </w:p>
  </w:footnote>
  <w:footnote w:type="continuationSeparator" w:id="0">
    <w:p w:rsidR="002F2DCC" w:rsidRDefault="002F2DCC" w:rsidP="004535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D31833"/>
    <w:multiLevelType w:val="multilevel"/>
    <w:tmpl w:val="3B300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350961"/>
    <w:multiLevelType w:val="multilevel"/>
    <w:tmpl w:val="E74CD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FA1242"/>
    <w:multiLevelType w:val="multilevel"/>
    <w:tmpl w:val="28244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07EC"/>
    <w:rsid w:val="0006186B"/>
    <w:rsid w:val="001807EC"/>
    <w:rsid w:val="0019754A"/>
    <w:rsid w:val="002406F0"/>
    <w:rsid w:val="002D1EE7"/>
    <w:rsid w:val="002F2DCC"/>
    <w:rsid w:val="003B29D4"/>
    <w:rsid w:val="00453512"/>
    <w:rsid w:val="004B4984"/>
    <w:rsid w:val="0063191F"/>
    <w:rsid w:val="00671386"/>
    <w:rsid w:val="006F43FB"/>
    <w:rsid w:val="008B5CA6"/>
    <w:rsid w:val="0091687A"/>
    <w:rsid w:val="00983B40"/>
    <w:rsid w:val="009C4ED1"/>
    <w:rsid w:val="00AB37A9"/>
    <w:rsid w:val="00BC1AED"/>
    <w:rsid w:val="00C941EB"/>
    <w:rsid w:val="00CF1A38"/>
    <w:rsid w:val="00CF1EF5"/>
    <w:rsid w:val="00D030D6"/>
    <w:rsid w:val="00D35E4F"/>
    <w:rsid w:val="00D90D93"/>
    <w:rsid w:val="00DD4024"/>
    <w:rsid w:val="00E70877"/>
    <w:rsid w:val="00FD7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6A770"/>
  <w15:chartTrackingRefBased/>
  <w15:docId w15:val="{9ABB8B24-F4FB-449E-BDE3-52AE841A9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B37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B37A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29D4"/>
    <w:rPr>
      <w:rFonts w:ascii="Times New Roman" w:hAnsi="Times New Roman" w:cs="Times New Roman"/>
      <w:sz w:val="24"/>
      <w:szCs w:val="24"/>
    </w:rPr>
  </w:style>
  <w:style w:type="character" w:styleId="Hyperlink">
    <w:name w:val="Hyperlink"/>
    <w:basedOn w:val="DefaultParagraphFont"/>
    <w:uiPriority w:val="99"/>
    <w:unhideWhenUsed/>
    <w:rsid w:val="006F43FB"/>
    <w:rPr>
      <w:color w:val="0563C1" w:themeColor="hyperlink"/>
      <w:u w:val="single"/>
    </w:rPr>
  </w:style>
  <w:style w:type="paragraph" w:styleId="Header">
    <w:name w:val="header"/>
    <w:basedOn w:val="Normal"/>
    <w:link w:val="HeaderChar"/>
    <w:uiPriority w:val="99"/>
    <w:unhideWhenUsed/>
    <w:rsid w:val="004535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512"/>
  </w:style>
  <w:style w:type="paragraph" w:styleId="Footer">
    <w:name w:val="footer"/>
    <w:basedOn w:val="Normal"/>
    <w:link w:val="FooterChar"/>
    <w:uiPriority w:val="99"/>
    <w:unhideWhenUsed/>
    <w:rsid w:val="004535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512"/>
  </w:style>
  <w:style w:type="character" w:customStyle="1" w:styleId="Heading1Char">
    <w:name w:val="Heading 1 Char"/>
    <w:basedOn w:val="DefaultParagraphFont"/>
    <w:link w:val="Heading1"/>
    <w:uiPriority w:val="9"/>
    <w:rsid w:val="00AB37A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AB37A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B37A9"/>
    <w:pPr>
      <w:outlineLvl w:val="9"/>
    </w:pPr>
    <w:rPr>
      <w:lang w:val="en-US"/>
    </w:rPr>
  </w:style>
  <w:style w:type="paragraph" w:styleId="TOC1">
    <w:name w:val="toc 1"/>
    <w:basedOn w:val="Normal"/>
    <w:next w:val="Normal"/>
    <w:autoRedefine/>
    <w:uiPriority w:val="39"/>
    <w:unhideWhenUsed/>
    <w:rsid w:val="00AB37A9"/>
    <w:pPr>
      <w:spacing w:after="100"/>
    </w:pPr>
  </w:style>
  <w:style w:type="paragraph" w:styleId="TOC2">
    <w:name w:val="toc 2"/>
    <w:basedOn w:val="Normal"/>
    <w:next w:val="Normal"/>
    <w:autoRedefine/>
    <w:uiPriority w:val="39"/>
    <w:unhideWhenUsed/>
    <w:rsid w:val="00AB37A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0877113">
      <w:bodyDiv w:val="1"/>
      <w:marLeft w:val="0"/>
      <w:marRight w:val="0"/>
      <w:marTop w:val="0"/>
      <w:marBottom w:val="0"/>
      <w:divBdr>
        <w:top w:val="none" w:sz="0" w:space="0" w:color="auto"/>
        <w:left w:val="none" w:sz="0" w:space="0" w:color="auto"/>
        <w:bottom w:val="none" w:sz="0" w:space="0" w:color="auto"/>
        <w:right w:val="none" w:sz="0" w:space="0" w:color="auto"/>
      </w:divBdr>
    </w:div>
    <w:div w:id="856773349">
      <w:bodyDiv w:val="1"/>
      <w:marLeft w:val="0"/>
      <w:marRight w:val="0"/>
      <w:marTop w:val="0"/>
      <w:marBottom w:val="0"/>
      <w:divBdr>
        <w:top w:val="none" w:sz="0" w:space="0" w:color="auto"/>
        <w:left w:val="none" w:sz="0" w:space="0" w:color="auto"/>
        <w:bottom w:val="none" w:sz="0" w:space="0" w:color="auto"/>
        <w:right w:val="none" w:sz="0" w:space="0" w:color="auto"/>
      </w:divBdr>
    </w:div>
    <w:div w:id="930089019">
      <w:bodyDiv w:val="1"/>
      <w:marLeft w:val="0"/>
      <w:marRight w:val="0"/>
      <w:marTop w:val="0"/>
      <w:marBottom w:val="0"/>
      <w:divBdr>
        <w:top w:val="none" w:sz="0" w:space="0" w:color="auto"/>
        <w:left w:val="none" w:sz="0" w:space="0" w:color="auto"/>
        <w:bottom w:val="none" w:sz="0" w:space="0" w:color="auto"/>
        <w:right w:val="none" w:sz="0" w:space="0" w:color="auto"/>
      </w:divBdr>
    </w:div>
    <w:div w:id="1132402233">
      <w:bodyDiv w:val="1"/>
      <w:marLeft w:val="0"/>
      <w:marRight w:val="0"/>
      <w:marTop w:val="0"/>
      <w:marBottom w:val="0"/>
      <w:divBdr>
        <w:top w:val="none" w:sz="0" w:space="0" w:color="auto"/>
        <w:left w:val="none" w:sz="0" w:space="0" w:color="auto"/>
        <w:bottom w:val="none" w:sz="0" w:space="0" w:color="auto"/>
        <w:right w:val="none" w:sz="0" w:space="0" w:color="auto"/>
      </w:divBdr>
    </w:div>
    <w:div w:id="1227379185">
      <w:bodyDiv w:val="1"/>
      <w:marLeft w:val="0"/>
      <w:marRight w:val="0"/>
      <w:marTop w:val="0"/>
      <w:marBottom w:val="0"/>
      <w:divBdr>
        <w:top w:val="none" w:sz="0" w:space="0" w:color="auto"/>
        <w:left w:val="none" w:sz="0" w:space="0" w:color="auto"/>
        <w:bottom w:val="none" w:sz="0" w:space="0" w:color="auto"/>
        <w:right w:val="none" w:sz="0" w:space="0" w:color="auto"/>
      </w:divBdr>
    </w:div>
    <w:div w:id="1231159996">
      <w:bodyDiv w:val="1"/>
      <w:marLeft w:val="0"/>
      <w:marRight w:val="0"/>
      <w:marTop w:val="0"/>
      <w:marBottom w:val="0"/>
      <w:divBdr>
        <w:top w:val="none" w:sz="0" w:space="0" w:color="auto"/>
        <w:left w:val="none" w:sz="0" w:space="0" w:color="auto"/>
        <w:bottom w:val="none" w:sz="0" w:space="0" w:color="auto"/>
        <w:right w:val="none" w:sz="0" w:space="0" w:color="auto"/>
      </w:divBdr>
    </w:div>
    <w:div w:id="1259102028">
      <w:bodyDiv w:val="1"/>
      <w:marLeft w:val="0"/>
      <w:marRight w:val="0"/>
      <w:marTop w:val="0"/>
      <w:marBottom w:val="0"/>
      <w:divBdr>
        <w:top w:val="none" w:sz="0" w:space="0" w:color="auto"/>
        <w:left w:val="none" w:sz="0" w:space="0" w:color="auto"/>
        <w:bottom w:val="none" w:sz="0" w:space="0" w:color="auto"/>
        <w:right w:val="none" w:sz="0" w:space="0" w:color="auto"/>
      </w:divBdr>
    </w:div>
    <w:div w:id="1317952640">
      <w:bodyDiv w:val="1"/>
      <w:marLeft w:val="0"/>
      <w:marRight w:val="0"/>
      <w:marTop w:val="0"/>
      <w:marBottom w:val="0"/>
      <w:divBdr>
        <w:top w:val="none" w:sz="0" w:space="0" w:color="auto"/>
        <w:left w:val="none" w:sz="0" w:space="0" w:color="auto"/>
        <w:bottom w:val="none" w:sz="0" w:space="0" w:color="auto"/>
        <w:right w:val="none" w:sz="0" w:space="0" w:color="auto"/>
      </w:divBdr>
    </w:div>
    <w:div w:id="1439763272">
      <w:bodyDiv w:val="1"/>
      <w:marLeft w:val="0"/>
      <w:marRight w:val="0"/>
      <w:marTop w:val="0"/>
      <w:marBottom w:val="0"/>
      <w:divBdr>
        <w:top w:val="none" w:sz="0" w:space="0" w:color="auto"/>
        <w:left w:val="none" w:sz="0" w:space="0" w:color="auto"/>
        <w:bottom w:val="none" w:sz="0" w:space="0" w:color="auto"/>
        <w:right w:val="none" w:sz="0" w:space="0" w:color="auto"/>
      </w:divBdr>
    </w:div>
    <w:div w:id="1552960087">
      <w:bodyDiv w:val="1"/>
      <w:marLeft w:val="0"/>
      <w:marRight w:val="0"/>
      <w:marTop w:val="0"/>
      <w:marBottom w:val="0"/>
      <w:divBdr>
        <w:top w:val="none" w:sz="0" w:space="0" w:color="auto"/>
        <w:left w:val="none" w:sz="0" w:space="0" w:color="auto"/>
        <w:bottom w:val="none" w:sz="0" w:space="0" w:color="auto"/>
        <w:right w:val="none" w:sz="0" w:space="0" w:color="auto"/>
      </w:divBdr>
    </w:div>
    <w:div w:id="1636905140">
      <w:bodyDiv w:val="1"/>
      <w:marLeft w:val="0"/>
      <w:marRight w:val="0"/>
      <w:marTop w:val="0"/>
      <w:marBottom w:val="0"/>
      <w:divBdr>
        <w:top w:val="none" w:sz="0" w:space="0" w:color="auto"/>
        <w:left w:val="none" w:sz="0" w:space="0" w:color="auto"/>
        <w:bottom w:val="none" w:sz="0" w:space="0" w:color="auto"/>
        <w:right w:val="none" w:sz="0" w:space="0" w:color="auto"/>
      </w:divBdr>
    </w:div>
    <w:div w:id="1778864259">
      <w:bodyDiv w:val="1"/>
      <w:marLeft w:val="0"/>
      <w:marRight w:val="0"/>
      <w:marTop w:val="0"/>
      <w:marBottom w:val="0"/>
      <w:divBdr>
        <w:top w:val="none" w:sz="0" w:space="0" w:color="auto"/>
        <w:left w:val="none" w:sz="0" w:space="0" w:color="auto"/>
        <w:bottom w:val="none" w:sz="0" w:space="0" w:color="auto"/>
        <w:right w:val="none" w:sz="0" w:space="0" w:color="auto"/>
      </w:divBdr>
    </w:div>
    <w:div w:id="1825272109">
      <w:bodyDiv w:val="1"/>
      <w:marLeft w:val="0"/>
      <w:marRight w:val="0"/>
      <w:marTop w:val="0"/>
      <w:marBottom w:val="0"/>
      <w:divBdr>
        <w:top w:val="none" w:sz="0" w:space="0" w:color="auto"/>
        <w:left w:val="none" w:sz="0" w:space="0" w:color="auto"/>
        <w:bottom w:val="none" w:sz="0" w:space="0" w:color="auto"/>
        <w:right w:val="none" w:sz="0" w:space="0" w:color="auto"/>
      </w:divBdr>
    </w:div>
    <w:div w:id="1908756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tbravo.io/the-future-of-employee-engagement-in-the-banking-industry/" TargetMode="External"/><Relationship Id="rId13" Type="http://schemas.openxmlformats.org/officeDocument/2006/relationships/hyperlink" Target="https://teambuilding.com/blog/employee-engagement-strategi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ntactmonkey.com/blog/employee-engagement-model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valamis.com/hub/employee-eng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gagedly.com/5-employee-engagement-statistics-you-should-be-aware-of-in-2023/" TargetMode="External"/><Relationship Id="rId5" Type="http://schemas.openxmlformats.org/officeDocument/2006/relationships/webSettings" Target="webSettings.xml"/><Relationship Id="rId15" Type="http://schemas.openxmlformats.org/officeDocument/2006/relationships/hyperlink" Target="https://connecteam.com/e-employee-engagement-strategies/" TargetMode="External"/><Relationship Id="rId10" Type="http://schemas.openxmlformats.org/officeDocument/2006/relationships/hyperlink" Target="https://www.lumapps.com/employee-engagement/employee-engagement-best-practices/" TargetMode="External"/><Relationship Id="rId4" Type="http://schemas.openxmlformats.org/officeDocument/2006/relationships/settings" Target="settings.xml"/><Relationship Id="rId9" Type="http://schemas.openxmlformats.org/officeDocument/2006/relationships/hyperlink" Target="https://businessleadershiptoday.com/employee-engagement-strategies" TargetMode="External"/><Relationship Id="rId14" Type="http://schemas.openxmlformats.org/officeDocument/2006/relationships/hyperlink" Target="https://blog.darwinbox.com/employee-engagement-in-ba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6D0F5-923F-4795-A9A3-8786D4006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12</Pages>
  <Words>3071</Words>
  <Characters>17507</Characters>
  <Application>Microsoft Office Word</Application>
  <DocSecurity>0</DocSecurity>
  <Lines>145</Lines>
  <Paragraphs>41</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1. Introduction</vt:lpstr>
      <vt:lpstr>2. Key Concepts and Theories of Employee Engagement</vt:lpstr>
      <vt:lpstr>3. Importance of employee engagement in the Banking Industry</vt:lpstr>
      <vt:lpstr>3. Strategies for an Effective Employee Engagement in the Banking Industry</vt:lpstr>
      <vt:lpstr>    3.1 Surveys: The Foundation of Understanding Employee Sentiments</vt:lpstr>
      <vt:lpstr>    3.2 Two-Way Communication: Fostering Trust and Collaboration</vt:lpstr>
      <vt:lpstr>    3.3 Recognition and Celebrations: Acknowledging Employee Achievements</vt:lpstr>
      <vt:lpstr>    3.4 Facilitating Cross-Functional Learning: Nurturing Growth and Development</vt:lpstr>
      <vt:lpstr>    3.5 Promote Diversity, Equity, and Inclusion (DEI)</vt:lpstr>
      <vt:lpstr>Reference</vt:lpstr>
    </vt:vector>
  </TitlesOfParts>
  <Company/>
  <LinksUpToDate>false</LinksUpToDate>
  <CharactersWithSpaces>20537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3</cp:revision>
  <dcterms:created xsi:type="dcterms:W3CDTF">2023-08-02T18:26:00Z</dcterms:created>
  <dcterms:modified xsi:type="dcterms:W3CDTF">2023-08-03T09:00:00Z</dcterms:modified>
</cp:coreProperties>
</file>