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horzAnchor="margin" w:tblpY="90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Student name:</w:t>
            </w:r>
          </w:p>
        </w:tc>
        <w:tc>
          <w:tcPr>
            <w:tcW w:w="3293" w:type="dxa"/>
          </w:tcPr>
          <w:p w:rsidR="00552277" w:rsidRPr="00A406E5" w:rsidRDefault="00552277" w:rsidP="00552277">
            <w:pPr>
              <w:spacing w:before="120" w:after="120"/>
              <w:jc w:val="both"/>
              <w:rPr>
                <w:rFonts w:ascii="Arial" w:hAnsi="Arial" w:cs="Arial"/>
                <w:b/>
              </w:rPr>
            </w:pPr>
            <w:r>
              <w:rPr>
                <w:rFonts w:ascii="Arial" w:hAnsi="Arial" w:cs="Arial"/>
                <w:b/>
              </w:rPr>
              <w:t xml:space="preserve">Mark </w:t>
            </w:r>
            <w:proofErr w:type="spellStart"/>
            <w:r>
              <w:rPr>
                <w:rFonts w:ascii="Arial" w:hAnsi="Arial" w:cs="Arial"/>
                <w:b/>
              </w:rPr>
              <w:t>Newey</w:t>
            </w:r>
            <w:proofErr w:type="spellEnd"/>
          </w:p>
        </w:tc>
        <w:tc>
          <w:tcPr>
            <w:tcW w:w="2268" w:type="dxa"/>
            <w:shd w:val="clear" w:color="auto" w:fill="D9D9D9" w:themeFill="background1" w:themeFillShade="D9"/>
          </w:tcPr>
          <w:p w:rsidR="00552277" w:rsidRPr="00A406E5" w:rsidRDefault="00552277" w:rsidP="00552277">
            <w:pPr>
              <w:spacing w:before="120" w:after="120"/>
              <w:jc w:val="both"/>
              <w:rPr>
                <w:rFonts w:ascii="Arial" w:hAnsi="Arial" w:cs="Arial"/>
                <w:b/>
                <w:bCs/>
              </w:rPr>
            </w:pPr>
            <w:r w:rsidRPr="354F5084">
              <w:rPr>
                <w:rFonts w:ascii="Arial" w:hAnsi="Arial" w:cs="Arial"/>
                <w:b/>
                <w:bCs/>
              </w:rPr>
              <w:t>Student ID number:</w:t>
            </w:r>
          </w:p>
        </w:tc>
        <w:tc>
          <w:tcPr>
            <w:tcW w:w="2268" w:type="dxa"/>
          </w:tcPr>
          <w:p w:rsidR="00552277" w:rsidRPr="00A406E5" w:rsidRDefault="00552277" w:rsidP="00552277">
            <w:pPr>
              <w:spacing w:before="120" w:after="120"/>
              <w:jc w:val="both"/>
              <w:rPr>
                <w:rFonts w:ascii="Arial" w:hAnsi="Arial" w:cs="Arial"/>
                <w:b/>
              </w:rPr>
            </w:pPr>
            <w:r>
              <w:rPr>
                <w:rFonts w:ascii="Arial" w:hAnsi="Arial" w:cs="Arial"/>
                <w:b/>
              </w:rPr>
              <w:t>1803122</w:t>
            </w:r>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proofErr w:type="spellStart"/>
            <w:r w:rsidRPr="354F5084">
              <w:rPr>
                <w:rFonts w:ascii="Arial" w:hAnsi="Arial" w:cs="Arial"/>
                <w:b/>
                <w:bCs/>
              </w:rPr>
              <w:t>Programme</w:t>
            </w:r>
            <w:proofErr w:type="spellEnd"/>
            <w:r w:rsidRPr="354F5084">
              <w:rPr>
                <w:rFonts w:ascii="Arial" w:hAnsi="Arial" w:cs="Arial"/>
                <w:b/>
                <w:bCs/>
              </w:rPr>
              <w:t>:</w:t>
            </w:r>
          </w:p>
        </w:tc>
        <w:tc>
          <w:tcPr>
            <w:tcW w:w="7829" w:type="dxa"/>
            <w:gridSpan w:val="3"/>
          </w:tcPr>
          <w:p w:rsidR="00552277" w:rsidRPr="00A406E5" w:rsidRDefault="00552277" w:rsidP="00552277">
            <w:pPr>
              <w:spacing w:before="120" w:after="120"/>
              <w:jc w:val="both"/>
              <w:rPr>
                <w:rFonts w:ascii="Arial" w:hAnsi="Arial" w:cs="Arial"/>
                <w:b/>
              </w:rPr>
            </w:pPr>
            <w:r>
              <w:rPr>
                <w:rFonts w:ascii="Arial" w:hAnsi="Arial" w:cs="Arial"/>
                <w:b/>
              </w:rPr>
              <w:t>Primary PGCE</w:t>
            </w:r>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Module:</w:t>
            </w:r>
          </w:p>
        </w:tc>
        <w:tc>
          <w:tcPr>
            <w:tcW w:w="7829" w:type="dxa"/>
            <w:gridSpan w:val="3"/>
            <w:shd w:val="clear" w:color="auto" w:fill="auto"/>
          </w:tcPr>
          <w:p w:rsidR="00552277" w:rsidRPr="00A406E5" w:rsidRDefault="00552277" w:rsidP="00552277">
            <w:pPr>
              <w:spacing w:before="120" w:after="120"/>
              <w:jc w:val="both"/>
              <w:rPr>
                <w:rFonts w:ascii="Arial" w:hAnsi="Arial" w:cs="Arial"/>
                <w:b/>
              </w:rPr>
            </w:pPr>
            <w:r>
              <w:rPr>
                <w:rFonts w:ascii="Arial" w:hAnsi="Arial" w:cs="Arial"/>
                <w:b/>
              </w:rPr>
              <w:t>School Development and Pupil Progress</w:t>
            </w:r>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Module code:</w:t>
            </w:r>
          </w:p>
        </w:tc>
        <w:tc>
          <w:tcPr>
            <w:tcW w:w="3293" w:type="dxa"/>
          </w:tcPr>
          <w:p w:rsidR="00552277" w:rsidRPr="00A406E5" w:rsidRDefault="00552277" w:rsidP="00552277">
            <w:pPr>
              <w:spacing w:before="120" w:after="120"/>
              <w:jc w:val="both"/>
              <w:rPr>
                <w:rFonts w:ascii="Arial" w:hAnsi="Arial" w:cs="Arial"/>
                <w:b/>
              </w:rPr>
            </w:pPr>
            <w:r>
              <w:rPr>
                <w:rFonts w:ascii="Arial" w:hAnsi="Arial" w:cs="Arial"/>
                <w:b/>
              </w:rPr>
              <w:t>M7X02151</w:t>
            </w:r>
          </w:p>
        </w:tc>
        <w:tc>
          <w:tcPr>
            <w:tcW w:w="2268" w:type="dxa"/>
            <w:shd w:val="clear" w:color="auto" w:fill="D9D9D9" w:themeFill="background1" w:themeFillShade="D9"/>
          </w:tcPr>
          <w:p w:rsidR="00552277" w:rsidRPr="004D5E9B" w:rsidRDefault="00552277" w:rsidP="00552277">
            <w:pPr>
              <w:pStyle w:val="Heading2"/>
              <w:rPr>
                <w:rFonts w:ascii="Arial" w:hAnsi="Arial" w:cs="Arial"/>
                <w:sz w:val="22"/>
                <w:szCs w:val="22"/>
              </w:rPr>
            </w:pPr>
            <w:r w:rsidRPr="354F5084">
              <w:rPr>
                <w:rFonts w:ascii="Arial" w:hAnsi="Arial" w:cs="Arial"/>
                <w:sz w:val="22"/>
                <w:szCs w:val="22"/>
              </w:rPr>
              <w:t>Contribution to Overall Module Assessment (%):</w:t>
            </w:r>
          </w:p>
        </w:tc>
        <w:tc>
          <w:tcPr>
            <w:tcW w:w="2268" w:type="dxa"/>
          </w:tcPr>
          <w:p w:rsidR="00552277" w:rsidRPr="00A406E5" w:rsidRDefault="00552277" w:rsidP="00552277">
            <w:pPr>
              <w:spacing w:before="120" w:after="120"/>
              <w:jc w:val="both"/>
              <w:rPr>
                <w:rFonts w:ascii="Arial" w:hAnsi="Arial" w:cs="Arial"/>
                <w:b/>
              </w:rPr>
            </w:pPr>
            <w:r>
              <w:rPr>
                <w:rFonts w:ascii="Arial" w:hAnsi="Arial" w:cs="Arial"/>
                <w:b/>
              </w:rPr>
              <w:t>70%</w:t>
            </w:r>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Lecturer:</w:t>
            </w:r>
          </w:p>
        </w:tc>
        <w:tc>
          <w:tcPr>
            <w:tcW w:w="3293" w:type="dxa"/>
          </w:tcPr>
          <w:p w:rsidR="00552277" w:rsidRPr="00A406E5" w:rsidRDefault="00552277" w:rsidP="00552277">
            <w:pPr>
              <w:spacing w:before="120" w:after="120"/>
              <w:jc w:val="both"/>
              <w:rPr>
                <w:rFonts w:ascii="Arial" w:hAnsi="Arial" w:cs="Arial"/>
                <w:b/>
              </w:rPr>
            </w:pPr>
          </w:p>
        </w:tc>
        <w:tc>
          <w:tcPr>
            <w:tcW w:w="2268" w:type="dxa"/>
            <w:shd w:val="clear" w:color="auto" w:fill="D9D9D9" w:themeFill="background1" w:themeFillShade="D9"/>
          </w:tcPr>
          <w:p w:rsidR="00552277" w:rsidRPr="00A406E5" w:rsidRDefault="00552277" w:rsidP="00552277">
            <w:pPr>
              <w:spacing w:before="120" w:after="120"/>
              <w:jc w:val="both"/>
              <w:rPr>
                <w:rFonts w:ascii="Arial" w:hAnsi="Arial" w:cs="Arial"/>
                <w:b/>
                <w:bCs/>
              </w:rPr>
            </w:pPr>
            <w:r w:rsidRPr="354F5084">
              <w:rPr>
                <w:rFonts w:ascii="Arial" w:hAnsi="Arial" w:cs="Arial"/>
                <w:b/>
                <w:bCs/>
              </w:rPr>
              <w:t>Internal Verifier:</w:t>
            </w:r>
          </w:p>
        </w:tc>
        <w:tc>
          <w:tcPr>
            <w:tcW w:w="2268" w:type="dxa"/>
          </w:tcPr>
          <w:p w:rsidR="00552277" w:rsidRPr="00A406E5" w:rsidRDefault="00552277" w:rsidP="00552277">
            <w:pPr>
              <w:spacing w:before="120" w:after="120"/>
              <w:jc w:val="both"/>
              <w:rPr>
                <w:rFonts w:ascii="Arial" w:hAnsi="Arial" w:cs="Arial"/>
                <w:b/>
              </w:rPr>
            </w:pPr>
            <w:r>
              <w:rPr>
                <w:rFonts w:ascii="Arial" w:hAnsi="Arial" w:cs="Arial"/>
                <w:b/>
              </w:rPr>
              <w:t>Mathew Jones</w:t>
            </w:r>
            <w:bookmarkStart w:id="0" w:name="_GoBack"/>
            <w:bookmarkEnd w:id="0"/>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Assignment Title:</w:t>
            </w:r>
          </w:p>
        </w:tc>
        <w:tc>
          <w:tcPr>
            <w:tcW w:w="3293" w:type="dxa"/>
          </w:tcPr>
          <w:p w:rsidR="00552277" w:rsidRPr="00A406E5" w:rsidRDefault="00552277" w:rsidP="00552277">
            <w:pPr>
              <w:spacing w:before="120" w:after="120"/>
              <w:jc w:val="both"/>
              <w:rPr>
                <w:rFonts w:ascii="Arial" w:hAnsi="Arial" w:cs="Arial"/>
                <w:b/>
              </w:rPr>
            </w:pPr>
            <w:r w:rsidRPr="00E40583">
              <w:rPr>
                <w:rFonts w:ascii="Arial" w:hAnsi="Arial" w:cs="Arial"/>
                <w:b/>
              </w:rPr>
              <w:t>Supporting pupil progress: a detailed analysis of one child’s holistic development, with justification for the next steps in learning.</w:t>
            </w:r>
          </w:p>
        </w:tc>
        <w:tc>
          <w:tcPr>
            <w:tcW w:w="2268"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Word count (or equivalent):</w:t>
            </w:r>
          </w:p>
        </w:tc>
        <w:tc>
          <w:tcPr>
            <w:tcW w:w="2268" w:type="dxa"/>
          </w:tcPr>
          <w:p w:rsidR="00552277" w:rsidRPr="00A406E5" w:rsidRDefault="00552277" w:rsidP="00552277">
            <w:pPr>
              <w:spacing w:before="120" w:after="120"/>
              <w:jc w:val="both"/>
              <w:rPr>
                <w:rFonts w:ascii="Arial" w:hAnsi="Arial" w:cs="Arial"/>
                <w:b/>
              </w:rPr>
            </w:pPr>
            <w:r>
              <w:rPr>
                <w:rFonts w:ascii="Arial" w:hAnsi="Arial" w:cs="Arial"/>
                <w:b/>
              </w:rPr>
              <w:t xml:space="preserve">4, 500 </w:t>
            </w:r>
          </w:p>
        </w:tc>
      </w:tr>
      <w:tr w:rsidR="00552277" w:rsidRPr="00A406E5" w:rsidTr="00552277">
        <w:tc>
          <w:tcPr>
            <w:tcW w:w="2093"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Submission deadline:</w:t>
            </w:r>
          </w:p>
        </w:tc>
        <w:tc>
          <w:tcPr>
            <w:tcW w:w="3293" w:type="dxa"/>
            <w:shd w:val="clear" w:color="auto" w:fill="auto"/>
          </w:tcPr>
          <w:p w:rsidR="00552277" w:rsidRPr="00A406E5" w:rsidRDefault="00552277" w:rsidP="00552277">
            <w:pPr>
              <w:spacing w:before="120" w:after="120"/>
              <w:jc w:val="both"/>
              <w:rPr>
                <w:rFonts w:ascii="Arial" w:hAnsi="Arial" w:cs="Arial"/>
                <w:b/>
              </w:rPr>
            </w:pPr>
            <w:r>
              <w:rPr>
                <w:rFonts w:ascii="Arial" w:hAnsi="Arial" w:cs="Arial"/>
                <w:b/>
              </w:rPr>
              <w:t>30/5/19</w:t>
            </w:r>
          </w:p>
        </w:tc>
        <w:tc>
          <w:tcPr>
            <w:tcW w:w="2268" w:type="dxa"/>
            <w:shd w:val="clear" w:color="auto" w:fill="auto"/>
          </w:tcPr>
          <w:p w:rsidR="00552277" w:rsidRPr="00A406E5" w:rsidRDefault="00552277" w:rsidP="00552277">
            <w:pPr>
              <w:spacing w:before="120" w:after="120"/>
              <w:jc w:val="both"/>
              <w:rPr>
                <w:rFonts w:ascii="Arial" w:hAnsi="Arial" w:cs="Arial"/>
                <w:b/>
                <w:bCs/>
              </w:rPr>
            </w:pPr>
            <w:r w:rsidRPr="354F5084">
              <w:rPr>
                <w:rFonts w:ascii="Arial" w:hAnsi="Arial" w:cs="Arial"/>
                <w:b/>
                <w:bCs/>
              </w:rPr>
              <w:t>Return date of provisional marks &amp; written feedback:</w:t>
            </w:r>
          </w:p>
        </w:tc>
        <w:tc>
          <w:tcPr>
            <w:tcW w:w="2268" w:type="dxa"/>
          </w:tcPr>
          <w:p w:rsidR="00552277" w:rsidRPr="00A406E5" w:rsidRDefault="00552277" w:rsidP="00552277">
            <w:pPr>
              <w:spacing w:before="120" w:after="120"/>
              <w:jc w:val="both"/>
              <w:rPr>
                <w:rFonts w:ascii="Arial" w:hAnsi="Arial" w:cs="Arial"/>
                <w:b/>
              </w:rPr>
            </w:pPr>
            <w:r>
              <w:rPr>
                <w:rFonts w:ascii="Arial" w:hAnsi="Arial" w:cs="Arial"/>
                <w:b/>
              </w:rPr>
              <w:t>4/7/19</w:t>
            </w:r>
          </w:p>
        </w:tc>
      </w:tr>
    </w:tbl>
    <w:p w:rsidR="00552277" w:rsidRDefault="00552277">
      <w:pPr>
        <w:rPr>
          <w:lang w:val="en-GB"/>
        </w:rPr>
      </w:pPr>
    </w:p>
    <w:p w:rsidR="00552277" w:rsidRDefault="00552277">
      <w:pPr>
        <w:rPr>
          <w:lang w:val="en-GB"/>
        </w:rPr>
      </w:pPr>
    </w:p>
    <w:p w:rsidR="00552277" w:rsidRDefault="00552277">
      <w:pPr>
        <w:rPr>
          <w:lang w:val="en-GB"/>
        </w:rPr>
      </w:pPr>
    </w:p>
    <w:p w:rsidR="00552277" w:rsidRDefault="00552277">
      <w:pPr>
        <w:rPr>
          <w:lang w:val="en-GB"/>
        </w:rPr>
      </w:pPr>
    </w:p>
    <w:p w:rsidR="00552277" w:rsidRPr="009936BB" w:rsidRDefault="009936BB">
      <w:pPr>
        <w:rPr>
          <w:rFonts w:ascii="Times New Roman" w:hAnsi="Times New Roman" w:cs="Times New Roman"/>
          <w:lang w:val="en-GB"/>
        </w:rPr>
      </w:pPr>
      <w:r w:rsidRPr="009936BB">
        <w:rPr>
          <w:rFonts w:ascii="Times New Roman" w:hAnsi="Times New Roman" w:cs="Times New Roman"/>
          <w:lang w:val="en-GB"/>
        </w:rPr>
        <w:t xml:space="preserve">Word count: </w:t>
      </w:r>
      <w:r w:rsidR="00EA472B">
        <w:rPr>
          <w:rFonts w:ascii="Times New Roman" w:hAnsi="Times New Roman" w:cs="Times New Roman"/>
          <w:lang w:val="en-GB"/>
        </w:rPr>
        <w:t>421</w:t>
      </w:r>
      <w:r w:rsidR="00692FF1">
        <w:rPr>
          <w:rFonts w:ascii="Times New Roman" w:hAnsi="Times New Roman" w:cs="Times New Roman"/>
          <w:lang w:val="en-GB"/>
        </w:rPr>
        <w:t>7</w:t>
      </w:r>
    </w:p>
    <w:p w:rsidR="00552277" w:rsidRDefault="00552277">
      <w:pPr>
        <w:rPr>
          <w:lang w:val="en-GB"/>
        </w:rPr>
      </w:pPr>
    </w:p>
    <w:p w:rsidR="00552277" w:rsidRDefault="00552277">
      <w:pPr>
        <w:rPr>
          <w:lang w:val="en-GB"/>
        </w:rPr>
      </w:pPr>
      <w:r>
        <w:rPr>
          <w:lang w:val="en-GB"/>
        </w:rPr>
        <w:br w:type="page"/>
      </w:r>
    </w:p>
    <w:p w:rsidR="00552277" w:rsidRPr="00B01C1C" w:rsidRDefault="00552277" w:rsidP="00B01C1C">
      <w:pPr>
        <w:spacing w:line="360" w:lineRule="auto"/>
        <w:ind w:left="720"/>
        <w:jc w:val="center"/>
        <w:rPr>
          <w:rFonts w:ascii="Times New Roman" w:hAnsi="Times New Roman" w:cs="Times New Roman"/>
        </w:rPr>
      </w:pPr>
      <w:proofErr w:type="gramStart"/>
      <w:r w:rsidRPr="00B01C1C">
        <w:rPr>
          <w:rFonts w:ascii="Times New Roman" w:hAnsi="Times New Roman" w:cs="Times New Roman"/>
        </w:rPr>
        <w:lastRenderedPageBreak/>
        <w:t>‘Supporting pupil progress: a detailed analysis of one child’s holistic development, with justification for the next steps in learning.’</w:t>
      </w:r>
      <w:proofErr w:type="gramEnd"/>
    </w:p>
    <w:p w:rsidR="00552277" w:rsidRPr="00B01C1C" w:rsidRDefault="00552277" w:rsidP="00B01C1C">
      <w:pPr>
        <w:spacing w:line="360" w:lineRule="auto"/>
        <w:rPr>
          <w:rFonts w:ascii="Times New Roman" w:hAnsi="Times New Roman" w:cs="Times New Roman"/>
          <w:lang w:val="en-GB"/>
        </w:rPr>
      </w:pPr>
    </w:p>
    <w:p w:rsidR="00552277" w:rsidRPr="00B01C1C" w:rsidRDefault="00B01C1C" w:rsidP="00B01C1C">
      <w:pPr>
        <w:spacing w:line="360" w:lineRule="auto"/>
        <w:jc w:val="center"/>
        <w:rPr>
          <w:rFonts w:ascii="Times New Roman" w:hAnsi="Times New Roman" w:cs="Times New Roman"/>
        </w:rPr>
      </w:pPr>
      <w:r>
        <w:rPr>
          <w:rFonts w:ascii="Times New Roman" w:hAnsi="Times New Roman" w:cs="Times New Roman"/>
        </w:rPr>
        <w:t>Introduction</w:t>
      </w:r>
    </w:p>
    <w:p w:rsidR="00552277" w:rsidRPr="00B01C1C" w:rsidRDefault="00552277" w:rsidP="00B01C1C">
      <w:pPr>
        <w:spacing w:line="360" w:lineRule="auto"/>
        <w:rPr>
          <w:rFonts w:ascii="Times New Roman" w:hAnsi="Times New Roman" w:cs="Times New Roman"/>
        </w:rPr>
      </w:pPr>
      <w:r w:rsidRPr="00B01C1C">
        <w:rPr>
          <w:rFonts w:ascii="Times New Roman" w:hAnsi="Times New Roman" w:cs="Times New Roman"/>
        </w:rPr>
        <w:t>Visual, participatory methods have become more prominent within childhood research as an approach to explore the perspectives of children (Clarke, 2011). This research hopes to adopt a mosaic approach to construct a learner profile that adopts the traditional adult-directed tools of observation with participatory tools for children (C</w:t>
      </w:r>
      <w:r w:rsidR="00715731" w:rsidRPr="00B01C1C">
        <w:rPr>
          <w:rFonts w:ascii="Times New Roman" w:hAnsi="Times New Roman" w:cs="Times New Roman"/>
        </w:rPr>
        <w:t xml:space="preserve">lark, 2007). </w:t>
      </w:r>
      <w:proofErr w:type="spellStart"/>
      <w:r w:rsidR="00715731" w:rsidRPr="00B01C1C">
        <w:rPr>
          <w:rFonts w:ascii="Times New Roman" w:hAnsi="Times New Roman" w:cs="Times New Roman"/>
        </w:rPr>
        <w:t>Bronfenbrenner</w:t>
      </w:r>
      <w:proofErr w:type="spellEnd"/>
      <w:r w:rsidR="00715731" w:rsidRPr="00B01C1C">
        <w:rPr>
          <w:rFonts w:ascii="Times New Roman" w:hAnsi="Times New Roman" w:cs="Times New Roman"/>
        </w:rPr>
        <w:t xml:space="preserve"> (1986</w:t>
      </w:r>
      <w:r w:rsidRPr="00B01C1C">
        <w:rPr>
          <w:rFonts w:ascii="Times New Roman" w:hAnsi="Times New Roman" w:cs="Times New Roman"/>
        </w:rPr>
        <w:t>) promotes a holistic attitude to human development positing the importance of understanding how children develop and how the world around them has an impact. This reflects that every child is unique and the focus should be on enriching the learning experiences of children and young people (</w:t>
      </w:r>
      <w:proofErr w:type="spellStart"/>
      <w:r w:rsidRPr="00B01C1C">
        <w:rPr>
          <w:rFonts w:ascii="Times New Roman" w:hAnsi="Times New Roman" w:cs="Times New Roman"/>
        </w:rPr>
        <w:t>Estyn</w:t>
      </w:r>
      <w:proofErr w:type="spellEnd"/>
      <w:r w:rsidRPr="00B01C1C">
        <w:rPr>
          <w:rFonts w:ascii="Times New Roman" w:hAnsi="Times New Roman" w:cs="Times New Roman"/>
        </w:rPr>
        <w:t xml:space="preserve">, 2017).   </w:t>
      </w:r>
    </w:p>
    <w:p w:rsidR="00552277" w:rsidRPr="00B01C1C" w:rsidRDefault="00552277" w:rsidP="00B01C1C">
      <w:pPr>
        <w:spacing w:line="360" w:lineRule="auto"/>
        <w:rPr>
          <w:rFonts w:ascii="Times New Roman" w:hAnsi="Times New Roman" w:cs="Times New Roman"/>
        </w:rPr>
      </w:pPr>
      <w:r w:rsidRPr="00B01C1C">
        <w:rPr>
          <w:rFonts w:ascii="Times New Roman" w:hAnsi="Times New Roman" w:cs="Times New Roman"/>
        </w:rPr>
        <w:t xml:space="preserve">According to </w:t>
      </w:r>
      <w:proofErr w:type="spellStart"/>
      <w:r w:rsidRPr="00B01C1C">
        <w:rPr>
          <w:rFonts w:ascii="Times New Roman" w:hAnsi="Times New Roman" w:cs="Times New Roman"/>
        </w:rPr>
        <w:t>Estyn</w:t>
      </w:r>
      <w:proofErr w:type="spellEnd"/>
      <w:r w:rsidRPr="00B01C1C">
        <w:rPr>
          <w:rFonts w:ascii="Times New Roman" w:hAnsi="Times New Roman" w:cs="Times New Roman"/>
        </w:rPr>
        <w:t xml:space="preserve"> report that will not be cited so that the school remains anonymous, the school is a vibrant multicultural school for two to eleven year olds; it is an inner city school with no mixed age classes. There are 228 pupils within the school; the observation took place within a Year Two class that consisted of 30 children. After discussion with </w:t>
      </w:r>
      <w:proofErr w:type="gramStart"/>
      <w:r w:rsidRPr="00B01C1C">
        <w:rPr>
          <w:rFonts w:ascii="Times New Roman" w:hAnsi="Times New Roman" w:cs="Times New Roman"/>
        </w:rPr>
        <w:t>both the</w:t>
      </w:r>
      <w:proofErr w:type="gramEnd"/>
      <w:r w:rsidRPr="00B01C1C">
        <w:rPr>
          <w:rFonts w:ascii="Times New Roman" w:hAnsi="Times New Roman" w:cs="Times New Roman"/>
        </w:rPr>
        <w:t xml:space="preserve"> teacher and teaching assistant, as well as getting to know the class within the observation week, I will follow one child referre</w:t>
      </w:r>
      <w:r w:rsidR="009936BB">
        <w:rPr>
          <w:rFonts w:ascii="Times New Roman" w:hAnsi="Times New Roman" w:cs="Times New Roman"/>
        </w:rPr>
        <w:t>d throughout the assignment as C</w:t>
      </w:r>
      <w:r w:rsidRPr="00B01C1C">
        <w:rPr>
          <w:rFonts w:ascii="Times New Roman" w:hAnsi="Times New Roman" w:cs="Times New Roman"/>
        </w:rPr>
        <w:t>hild A. Child A is an English as an additional language learner (EAL) wh</w:t>
      </w:r>
      <w:r w:rsidR="009936BB">
        <w:rPr>
          <w:rFonts w:ascii="Times New Roman" w:hAnsi="Times New Roman" w:cs="Times New Roman"/>
        </w:rPr>
        <w:t>ose first language is Cantonese and</w:t>
      </w:r>
      <w:r w:rsidRPr="00B01C1C">
        <w:rPr>
          <w:rFonts w:ascii="Times New Roman" w:hAnsi="Times New Roman" w:cs="Times New Roman"/>
        </w:rPr>
        <w:t xml:space="preserve"> is one of the younger children within the class. </w:t>
      </w:r>
    </w:p>
    <w:p w:rsidR="00552277" w:rsidRPr="00B01C1C" w:rsidRDefault="00552277" w:rsidP="00B01C1C">
      <w:pPr>
        <w:spacing w:line="360" w:lineRule="auto"/>
        <w:rPr>
          <w:rFonts w:ascii="Times New Roman" w:hAnsi="Times New Roman" w:cs="Times New Roman"/>
        </w:rPr>
      </w:pPr>
    </w:p>
    <w:p w:rsidR="00552277" w:rsidRPr="00B01C1C" w:rsidRDefault="00552277"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Data collection</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The method utilised for this research adopted the mosaic approach; Clark (2007: 77) states this approach combines the traditional adult-directed research tools of observation and interviews with participatory tools for childre</w:t>
      </w:r>
      <w:r w:rsidR="00FD5C2F">
        <w:rPr>
          <w:rFonts w:ascii="Times New Roman" w:hAnsi="Times New Roman" w:cs="Times New Roman"/>
          <w:lang w:val="en-GB"/>
        </w:rPr>
        <w:t>n.</w:t>
      </w:r>
      <w:r w:rsidRPr="00B01C1C">
        <w:rPr>
          <w:rFonts w:ascii="Times New Roman" w:hAnsi="Times New Roman" w:cs="Times New Roman"/>
          <w:lang w:val="en-GB"/>
        </w:rPr>
        <w:t xml:space="preserve"> Underpinning this approach is that children have voices and opinions and these are worth listening to (Greenfield, 2011) something that is only begun to be included in childhood research (Howard &amp; </w:t>
      </w:r>
      <w:proofErr w:type="spellStart"/>
      <w:r w:rsidRPr="00B01C1C">
        <w:rPr>
          <w:rFonts w:ascii="Times New Roman" w:hAnsi="Times New Roman" w:cs="Times New Roman"/>
          <w:lang w:val="en-GB"/>
        </w:rPr>
        <w:t>McInnes</w:t>
      </w:r>
      <w:proofErr w:type="spellEnd"/>
      <w:r w:rsidRPr="00B01C1C">
        <w:rPr>
          <w:rFonts w:ascii="Times New Roman" w:hAnsi="Times New Roman" w:cs="Times New Roman"/>
          <w:lang w:val="en-GB"/>
        </w:rPr>
        <w:t>, 2013).</w:t>
      </w:r>
      <w:r w:rsidR="00FD5C2F" w:rsidRPr="00FD5C2F">
        <w:rPr>
          <w:rFonts w:ascii="Times New Roman" w:hAnsi="Times New Roman" w:cs="Times New Roman"/>
          <w:lang w:val="en-GB"/>
        </w:rPr>
        <w:t xml:space="preserve"> </w:t>
      </w:r>
      <w:r w:rsidR="00FD5C2F" w:rsidRPr="00B01C1C">
        <w:rPr>
          <w:rFonts w:ascii="Times New Roman" w:hAnsi="Times New Roman" w:cs="Times New Roman"/>
          <w:lang w:val="en-GB"/>
        </w:rPr>
        <w:t>Articles relating to observing children</w:t>
      </w:r>
      <w:r w:rsidR="00FD5C2F">
        <w:rPr>
          <w:rFonts w:ascii="Times New Roman" w:hAnsi="Times New Roman" w:cs="Times New Roman"/>
          <w:lang w:val="en-GB"/>
        </w:rPr>
        <w:t xml:space="preserve"> pertaining to the rights of the child</w:t>
      </w:r>
      <w:r w:rsidR="00FD5C2F" w:rsidRPr="00B01C1C">
        <w:rPr>
          <w:rFonts w:ascii="Times New Roman" w:hAnsi="Times New Roman" w:cs="Times New Roman"/>
          <w:lang w:val="en-GB"/>
        </w:rPr>
        <w:t xml:space="preserve"> are articles 12, 13 and 16 (</w:t>
      </w:r>
      <w:proofErr w:type="spellStart"/>
      <w:proofErr w:type="gramStart"/>
      <w:r w:rsidR="00FD5C2F" w:rsidRPr="00B01C1C">
        <w:rPr>
          <w:rFonts w:ascii="Times New Roman" w:hAnsi="Times New Roman" w:cs="Times New Roman"/>
          <w:lang w:val="en-GB"/>
        </w:rPr>
        <w:t>Unicef</w:t>
      </w:r>
      <w:proofErr w:type="spellEnd"/>
      <w:proofErr w:type="gramEnd"/>
      <w:r w:rsidR="00FD5C2F" w:rsidRPr="00B01C1C">
        <w:rPr>
          <w:rFonts w:ascii="Times New Roman" w:hAnsi="Times New Roman" w:cs="Times New Roman"/>
          <w:lang w:val="en-GB"/>
        </w:rPr>
        <w:t>, 1989).</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Clarke (2005) suggests that handing over a camera to a child allows them to demonstrate what is important to them. </w:t>
      </w:r>
      <w:proofErr w:type="spellStart"/>
      <w:r w:rsidRPr="00B01C1C">
        <w:rPr>
          <w:rFonts w:ascii="Times New Roman" w:hAnsi="Times New Roman" w:cs="Times New Roman"/>
          <w:lang w:val="en-GB"/>
        </w:rPr>
        <w:t>Albridge</w:t>
      </w:r>
      <w:proofErr w:type="spellEnd"/>
      <w:r w:rsidRPr="00B01C1C">
        <w:rPr>
          <w:rFonts w:ascii="Times New Roman" w:hAnsi="Times New Roman" w:cs="Times New Roman"/>
          <w:lang w:val="en-GB"/>
        </w:rPr>
        <w:t xml:space="preserve"> (2012) suggests this participatory process allows children to express themselves in ways they may find difficult through other qualitative methods such as interview. However, due to safeguarding issues when discussing the mosaic approach with the head-teacher and the teacher, </w:t>
      </w:r>
      <w:r w:rsidRPr="00B01C1C">
        <w:rPr>
          <w:rFonts w:ascii="Times New Roman" w:hAnsi="Times New Roman" w:cs="Times New Roman"/>
          <w:lang w:val="en-GB"/>
        </w:rPr>
        <w:lastRenderedPageBreak/>
        <w:t>any pictures that included any school badge or picture</w:t>
      </w:r>
      <w:r w:rsidR="00FD5C2F">
        <w:rPr>
          <w:rFonts w:ascii="Times New Roman" w:hAnsi="Times New Roman" w:cs="Times New Roman"/>
          <w:lang w:val="en-GB"/>
        </w:rPr>
        <w:t>s of</w:t>
      </w:r>
      <w:r w:rsidRPr="00B01C1C">
        <w:rPr>
          <w:rFonts w:ascii="Times New Roman" w:hAnsi="Times New Roman" w:cs="Times New Roman"/>
          <w:lang w:val="en-GB"/>
        </w:rPr>
        <w:t xml:space="preserve"> child</w:t>
      </w:r>
      <w:r w:rsidR="00FD5C2F">
        <w:rPr>
          <w:rFonts w:ascii="Times New Roman" w:hAnsi="Times New Roman" w:cs="Times New Roman"/>
          <w:lang w:val="en-GB"/>
        </w:rPr>
        <w:t>ren</w:t>
      </w:r>
      <w:r w:rsidRPr="00B01C1C">
        <w:rPr>
          <w:rFonts w:ascii="Times New Roman" w:hAnsi="Times New Roman" w:cs="Times New Roman"/>
          <w:lang w:val="en-GB"/>
        </w:rPr>
        <w:t xml:space="preserve"> needed to be removed so that it may not be identified.</w:t>
      </w:r>
      <w:r w:rsidR="00FD5C2F">
        <w:rPr>
          <w:rFonts w:ascii="Times New Roman" w:hAnsi="Times New Roman" w:cs="Times New Roman"/>
          <w:lang w:val="en-GB"/>
        </w:rPr>
        <w:t xml:space="preserve"> Later d</w:t>
      </w:r>
      <w:r w:rsidRPr="00B01C1C">
        <w:rPr>
          <w:rFonts w:ascii="Times New Roman" w:hAnsi="Times New Roman" w:cs="Times New Roman"/>
          <w:lang w:val="en-GB"/>
        </w:rPr>
        <w:t>iscussions c</w:t>
      </w:r>
      <w:r w:rsidR="00FD5C2F">
        <w:rPr>
          <w:rFonts w:ascii="Times New Roman" w:hAnsi="Times New Roman" w:cs="Times New Roman"/>
          <w:lang w:val="en-GB"/>
        </w:rPr>
        <w:t>arried out allowed me to use</w:t>
      </w:r>
      <w:r w:rsidRPr="00B01C1C">
        <w:rPr>
          <w:rFonts w:ascii="Times New Roman" w:hAnsi="Times New Roman" w:cs="Times New Roman"/>
          <w:lang w:val="en-GB"/>
        </w:rPr>
        <w:t xml:space="preserve"> photographs by covering anything within the pictures that may impact on the anonymity of the school and its children</w:t>
      </w:r>
      <w:r w:rsidR="000B01B7">
        <w:rPr>
          <w:rFonts w:ascii="Times New Roman" w:hAnsi="Times New Roman" w:cs="Times New Roman"/>
          <w:lang w:val="en-GB"/>
        </w:rPr>
        <w:t xml:space="preserve"> but careful consideration of selection of pictures had to be followed due to school policy</w:t>
      </w:r>
      <w:r w:rsidRPr="00B01C1C">
        <w:rPr>
          <w:rFonts w:ascii="Times New Roman" w:hAnsi="Times New Roman" w:cs="Times New Roman"/>
          <w:lang w:val="en-GB"/>
        </w:rPr>
        <w:t xml:space="preserve">.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Observations play a crucial part in gaining knowledge and understanding which will, allow you to assess children’s development and meeting their needs (Hobart &amp; Frankel, 2004). An advantage of this study is that it was carried out in the child’s natural setting (Fawcett</w:t>
      </w:r>
      <w:r w:rsidR="00CB16A1" w:rsidRPr="00B01C1C">
        <w:rPr>
          <w:rFonts w:ascii="Times New Roman" w:hAnsi="Times New Roman" w:cs="Times New Roman"/>
          <w:lang w:val="en-GB"/>
        </w:rPr>
        <w:t xml:space="preserve"> &amp; Watson</w:t>
      </w:r>
      <w:r w:rsidRPr="00B01C1C">
        <w:rPr>
          <w:rFonts w:ascii="Times New Roman" w:hAnsi="Times New Roman" w:cs="Times New Roman"/>
          <w:lang w:val="en-GB"/>
        </w:rPr>
        <w:t>, 2016). Additionally, it was not a ‘snapshot’ with multiple observations carried out to build a better understanding of the child (Sharman, 2007). When observations were carried out, it was important to be as unobtrusive as possible. This is because observations may impact on the behaviour of the child altering their natural behaviour (Sharman, 2007: 3).  A limitation of observation is the ecological environment and context of the observation (Fawcett</w:t>
      </w:r>
      <w:r w:rsidR="00CB16A1" w:rsidRPr="00B01C1C">
        <w:rPr>
          <w:rFonts w:ascii="Times New Roman" w:hAnsi="Times New Roman" w:cs="Times New Roman"/>
          <w:lang w:val="en-GB"/>
        </w:rPr>
        <w:t xml:space="preserve"> &amp; Watson</w:t>
      </w:r>
      <w:r w:rsidRPr="00B01C1C">
        <w:rPr>
          <w:rFonts w:ascii="Times New Roman" w:hAnsi="Times New Roman" w:cs="Times New Roman"/>
          <w:lang w:val="en-GB"/>
        </w:rPr>
        <w:t>, 2016). Being in the classroom setting and teaching as part of the daily routines does make observation to exist in isolation and thus more will be going on than what would be simply observed. It does, however, allow to piece together a more holistic view of the child (Fawcett</w:t>
      </w:r>
      <w:r w:rsidR="00CB16A1" w:rsidRPr="00B01C1C">
        <w:rPr>
          <w:rFonts w:ascii="Times New Roman" w:hAnsi="Times New Roman" w:cs="Times New Roman"/>
          <w:lang w:val="en-GB"/>
        </w:rPr>
        <w:t xml:space="preserve"> &amp; Watson</w:t>
      </w:r>
      <w:r w:rsidRPr="00B01C1C">
        <w:rPr>
          <w:rFonts w:ascii="Times New Roman" w:hAnsi="Times New Roman" w:cs="Times New Roman"/>
          <w:lang w:val="en-GB"/>
        </w:rPr>
        <w:t xml:space="preserve">, 2016).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The use of interviews on both the child and the teacher allowed the development of new insights and understandings to be obtained (Taylor,</w:t>
      </w:r>
      <w:r w:rsidR="000B01B7">
        <w:rPr>
          <w:rFonts w:ascii="Times New Roman" w:hAnsi="Times New Roman" w:cs="Times New Roman"/>
          <w:lang w:val="en-GB"/>
        </w:rPr>
        <w:t xml:space="preserve"> </w:t>
      </w:r>
      <w:proofErr w:type="spellStart"/>
      <w:r w:rsidR="000B01B7">
        <w:rPr>
          <w:rFonts w:ascii="Times New Roman" w:hAnsi="Times New Roman" w:cs="Times New Roman"/>
          <w:lang w:val="en-GB"/>
        </w:rPr>
        <w:t>Bogdan</w:t>
      </w:r>
      <w:proofErr w:type="spellEnd"/>
      <w:r w:rsidR="000B01B7">
        <w:rPr>
          <w:rFonts w:ascii="Times New Roman" w:hAnsi="Times New Roman" w:cs="Times New Roman"/>
          <w:lang w:val="en-GB"/>
        </w:rPr>
        <w:t xml:space="preserve"> &amp; </w:t>
      </w:r>
      <w:proofErr w:type="spellStart"/>
      <w:r w:rsidR="000B01B7">
        <w:rPr>
          <w:rFonts w:ascii="Times New Roman" w:hAnsi="Times New Roman" w:cs="Times New Roman"/>
          <w:lang w:val="en-GB"/>
        </w:rPr>
        <w:t>DeVault</w:t>
      </w:r>
      <w:proofErr w:type="spellEnd"/>
      <w:r w:rsidRPr="00B01C1C">
        <w:rPr>
          <w:rFonts w:ascii="Times New Roman" w:hAnsi="Times New Roman" w:cs="Times New Roman"/>
          <w:lang w:val="en-GB"/>
        </w:rPr>
        <w:t xml:space="preserve"> 2015). In any interview that was carried out, I tried to use open questions that would allow the interviewee to discuss what they thought may be important (Taylor,</w:t>
      </w:r>
      <w:r w:rsidR="000B01B7">
        <w:rPr>
          <w:rFonts w:ascii="Times New Roman" w:hAnsi="Times New Roman" w:cs="Times New Roman"/>
          <w:lang w:val="en-GB"/>
        </w:rPr>
        <w:t xml:space="preserve"> </w:t>
      </w:r>
      <w:proofErr w:type="spellStart"/>
      <w:r w:rsidR="000B01B7">
        <w:rPr>
          <w:rFonts w:ascii="Times New Roman" w:hAnsi="Times New Roman" w:cs="Times New Roman"/>
          <w:lang w:val="en-GB"/>
        </w:rPr>
        <w:t>Bogdan</w:t>
      </w:r>
      <w:proofErr w:type="spellEnd"/>
      <w:r w:rsidR="000B01B7">
        <w:rPr>
          <w:rFonts w:ascii="Times New Roman" w:hAnsi="Times New Roman" w:cs="Times New Roman"/>
          <w:lang w:val="en-GB"/>
        </w:rPr>
        <w:t xml:space="preserve"> &amp; </w:t>
      </w:r>
      <w:proofErr w:type="spellStart"/>
      <w:r w:rsidR="000B01B7">
        <w:rPr>
          <w:rFonts w:ascii="Times New Roman" w:hAnsi="Times New Roman" w:cs="Times New Roman"/>
          <w:lang w:val="en-GB"/>
        </w:rPr>
        <w:t>D</w:t>
      </w:r>
      <w:r w:rsidR="00A41F52" w:rsidRPr="00B01C1C">
        <w:rPr>
          <w:rFonts w:ascii="Times New Roman" w:hAnsi="Times New Roman" w:cs="Times New Roman"/>
          <w:lang w:val="en-GB"/>
        </w:rPr>
        <w:t>eVault</w:t>
      </w:r>
      <w:proofErr w:type="spellEnd"/>
      <w:r w:rsidR="00A41F52" w:rsidRPr="00B01C1C">
        <w:rPr>
          <w:rFonts w:ascii="Times New Roman" w:hAnsi="Times New Roman" w:cs="Times New Roman"/>
          <w:lang w:val="en-GB"/>
        </w:rPr>
        <w:t>,</w:t>
      </w:r>
      <w:r w:rsidRPr="00B01C1C">
        <w:rPr>
          <w:rFonts w:ascii="Times New Roman" w:hAnsi="Times New Roman" w:cs="Times New Roman"/>
          <w:lang w:val="en-GB"/>
        </w:rPr>
        <w:t xml:space="preserve"> 2015). However, there was never any stress placed to participate (Davies, 2007). Thus, it attempts to understand the world form the subjects’ perspective (</w:t>
      </w:r>
      <w:proofErr w:type="spellStart"/>
      <w:r w:rsidRPr="00B01C1C">
        <w:rPr>
          <w:rFonts w:ascii="Times New Roman" w:hAnsi="Times New Roman" w:cs="Times New Roman"/>
          <w:lang w:val="en-GB"/>
        </w:rPr>
        <w:t>Kvale</w:t>
      </w:r>
      <w:proofErr w:type="spellEnd"/>
      <w:r w:rsidRPr="00B01C1C">
        <w:rPr>
          <w:rFonts w:ascii="Times New Roman" w:hAnsi="Times New Roman" w:cs="Times New Roman"/>
          <w:lang w:val="en-GB"/>
        </w:rPr>
        <w:t>, 2006).  An advantage of this method is its flexibility in capturing the way people make meaning of their experiences (</w:t>
      </w:r>
      <w:proofErr w:type="spellStart"/>
      <w:r w:rsidRPr="00B01C1C">
        <w:rPr>
          <w:rFonts w:ascii="Times New Roman" w:hAnsi="Times New Roman" w:cs="Times New Roman"/>
          <w:lang w:val="en-GB"/>
        </w:rPr>
        <w:t>Rabionet</w:t>
      </w:r>
      <w:proofErr w:type="spellEnd"/>
      <w:r w:rsidRPr="00B01C1C">
        <w:rPr>
          <w:rFonts w:ascii="Times New Roman" w:hAnsi="Times New Roman" w:cs="Times New Roman"/>
          <w:lang w:val="en-GB"/>
        </w:rPr>
        <w:t xml:space="preserve">, 2011).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Ethical procedures were adhered to throughout the research process. Consent for this research was obtained through a consent letter signed by the teacher (</w:t>
      </w:r>
      <w:r w:rsidR="000422D9" w:rsidRPr="00B01C1C">
        <w:rPr>
          <w:rFonts w:ascii="Times New Roman" w:hAnsi="Times New Roman" w:cs="Times New Roman"/>
          <w:lang w:val="en-GB"/>
        </w:rPr>
        <w:t xml:space="preserve">Appendix </w:t>
      </w:r>
      <w:r w:rsidR="00750DEB" w:rsidRPr="00B01C1C">
        <w:rPr>
          <w:rFonts w:ascii="Times New Roman" w:hAnsi="Times New Roman" w:cs="Times New Roman"/>
          <w:lang w:val="en-GB"/>
        </w:rPr>
        <w:t>1</w:t>
      </w:r>
      <w:r w:rsidRPr="00B01C1C">
        <w:rPr>
          <w:rFonts w:ascii="Times New Roman" w:hAnsi="Times New Roman" w:cs="Times New Roman"/>
          <w:lang w:val="en-GB"/>
        </w:rPr>
        <w:t>)</w:t>
      </w:r>
      <w:r w:rsidRPr="00B01C1C">
        <w:rPr>
          <w:rFonts w:ascii="Times New Roman" w:hAnsi="Times New Roman" w:cs="Times New Roman"/>
          <w:b/>
          <w:lang w:val="en-GB"/>
        </w:rPr>
        <w:t xml:space="preserve"> </w:t>
      </w:r>
      <w:r w:rsidRPr="00B01C1C">
        <w:rPr>
          <w:rFonts w:ascii="Times New Roman" w:hAnsi="Times New Roman" w:cs="Times New Roman"/>
          <w:lang w:val="en-GB"/>
        </w:rPr>
        <w:t>and informed consent was elicited from the child. In terms of confidentiality, the names of any children have been excluded from the study so that they remain anonymous (</w:t>
      </w:r>
      <w:proofErr w:type="spellStart"/>
      <w:r w:rsidRPr="00B01C1C">
        <w:rPr>
          <w:rFonts w:ascii="Times New Roman" w:hAnsi="Times New Roman" w:cs="Times New Roman"/>
          <w:lang w:val="en-GB"/>
        </w:rPr>
        <w:t>Denscombe</w:t>
      </w:r>
      <w:proofErr w:type="spellEnd"/>
      <w:r w:rsidRPr="00B01C1C">
        <w:rPr>
          <w:rFonts w:ascii="Times New Roman" w:hAnsi="Times New Roman" w:cs="Times New Roman"/>
          <w:lang w:val="en-GB"/>
        </w:rPr>
        <w:t>, 2007). To ensure this, the target child for this research shall be given a pseudonym (Fawcett</w:t>
      </w:r>
      <w:r w:rsidR="00CB16A1" w:rsidRPr="00B01C1C">
        <w:rPr>
          <w:rFonts w:ascii="Times New Roman" w:hAnsi="Times New Roman" w:cs="Times New Roman"/>
          <w:lang w:val="en-GB"/>
        </w:rPr>
        <w:t xml:space="preserve"> &amp; Watson</w:t>
      </w:r>
      <w:r w:rsidRPr="00B01C1C">
        <w:rPr>
          <w:rFonts w:ascii="Times New Roman" w:hAnsi="Times New Roman" w:cs="Times New Roman"/>
          <w:lang w:val="en-GB"/>
        </w:rPr>
        <w:t xml:space="preserve">, 2016) being referred throughout this essay as Child A. Equally, the school will not be identified being referred to as an inner city school in South Wales.  </w:t>
      </w:r>
    </w:p>
    <w:p w:rsidR="00552277" w:rsidRPr="00B01C1C" w:rsidRDefault="00552277" w:rsidP="00B01C1C">
      <w:pPr>
        <w:spacing w:line="360" w:lineRule="auto"/>
        <w:rPr>
          <w:rFonts w:ascii="Times New Roman" w:hAnsi="Times New Roman" w:cs="Times New Roman"/>
        </w:rPr>
      </w:pPr>
    </w:p>
    <w:p w:rsidR="00552277" w:rsidRDefault="00552277" w:rsidP="00B01C1C">
      <w:pPr>
        <w:spacing w:line="360" w:lineRule="auto"/>
        <w:rPr>
          <w:rFonts w:ascii="Times New Roman" w:hAnsi="Times New Roman" w:cs="Times New Roman"/>
        </w:rPr>
      </w:pPr>
    </w:p>
    <w:p w:rsidR="00B01C1C" w:rsidRPr="00B01C1C" w:rsidRDefault="00B01C1C" w:rsidP="00B01C1C">
      <w:pPr>
        <w:spacing w:line="360" w:lineRule="auto"/>
        <w:rPr>
          <w:rFonts w:ascii="Times New Roman" w:hAnsi="Times New Roman" w:cs="Times New Roman"/>
        </w:rPr>
      </w:pPr>
    </w:p>
    <w:p w:rsidR="00552277" w:rsidRPr="00B01C1C" w:rsidRDefault="00552277"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lastRenderedPageBreak/>
        <w:t>Analysis of learner</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In undertaking an analysis of the learner, Welsh Assembly Government (2010: 9) suggest care should be taken in making judgements of learners’ attainment especially within taking single pieces of work for assessment information.</w:t>
      </w:r>
      <w:r w:rsidR="007D20E5">
        <w:rPr>
          <w:rFonts w:ascii="Times New Roman" w:hAnsi="Times New Roman" w:cs="Times New Roman"/>
          <w:lang w:val="en-GB"/>
        </w:rPr>
        <w:t xml:space="preserve"> To provide more insight into Child A, an overview of her Foundation Phase profile may be found in Appendix 10</w:t>
      </w:r>
      <w:r w:rsidR="001A05F7">
        <w:rPr>
          <w:rFonts w:ascii="Times New Roman" w:hAnsi="Times New Roman" w:cs="Times New Roman"/>
          <w:lang w:val="en-GB"/>
        </w:rPr>
        <w:t xml:space="preserve"> to demonstrate her learning journey so far</w:t>
      </w:r>
      <w:r w:rsidR="007D20E5">
        <w:rPr>
          <w:rFonts w:ascii="Times New Roman" w:hAnsi="Times New Roman" w:cs="Times New Roman"/>
          <w:lang w:val="en-GB"/>
        </w:rPr>
        <w:t>.</w:t>
      </w:r>
      <w:r w:rsidRPr="00B01C1C">
        <w:rPr>
          <w:rFonts w:ascii="Times New Roman" w:hAnsi="Times New Roman" w:cs="Times New Roman"/>
          <w:lang w:val="en-GB"/>
        </w:rPr>
        <w:t xml:space="preserve"> To gain a more holistic overview of the child within this analysis, I will also make reference to Nottingham’s (2013) ASK (attitudes, skills and knowledge) model to explore the learner profile. Nottingham (2017) reflects that this model is</w:t>
      </w:r>
      <w:r w:rsidR="00E62A07" w:rsidRPr="00B01C1C">
        <w:rPr>
          <w:rFonts w:ascii="Times New Roman" w:hAnsi="Times New Roman" w:cs="Times New Roman"/>
          <w:lang w:val="en-GB"/>
        </w:rPr>
        <w:t xml:space="preserve"> a</w:t>
      </w:r>
      <w:r w:rsidRPr="00B01C1C">
        <w:rPr>
          <w:rFonts w:ascii="Times New Roman" w:hAnsi="Times New Roman" w:cs="Times New Roman"/>
          <w:lang w:val="en-GB"/>
        </w:rPr>
        <w:t xml:space="preserve"> modern version of bloom’s taxonomy of educational objectives that distinguished between three domains: cognitive (about knowing), affective (about attitudes, feelings) a</w:t>
      </w:r>
      <w:r w:rsidR="00E62A07" w:rsidRPr="00B01C1C">
        <w:rPr>
          <w:rFonts w:ascii="Times New Roman" w:hAnsi="Times New Roman" w:cs="Times New Roman"/>
          <w:lang w:val="en-GB"/>
        </w:rPr>
        <w:t>nd psychomotor (about doing). As a result</w:t>
      </w:r>
      <w:r w:rsidRPr="00B01C1C">
        <w:rPr>
          <w:rFonts w:ascii="Times New Roman" w:hAnsi="Times New Roman" w:cs="Times New Roman"/>
          <w:lang w:val="en-GB"/>
        </w:rPr>
        <w:t xml:space="preserve">, I hope to be able to develop a deeper understanding of the learner. </w:t>
      </w:r>
    </w:p>
    <w:p w:rsidR="00552277" w:rsidRPr="00B01C1C" w:rsidRDefault="00E3189B"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 xml:space="preserve">The </w:t>
      </w:r>
      <w:r w:rsidR="00E62A07" w:rsidRPr="00B01C1C">
        <w:rPr>
          <w:rFonts w:ascii="Times New Roman" w:hAnsi="Times New Roman" w:cs="Times New Roman"/>
          <w:lang w:val="en-GB"/>
        </w:rPr>
        <w:t>learner’s</w:t>
      </w:r>
      <w:r w:rsidRPr="00B01C1C">
        <w:rPr>
          <w:rFonts w:ascii="Times New Roman" w:hAnsi="Times New Roman" w:cs="Times New Roman"/>
          <w:lang w:val="en-GB"/>
        </w:rPr>
        <w:t xml:space="preserve"> photographs</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When exercising the mosaic approach, I asked Child A to take photographs of the learning areas where she likes to spend the most time</w:t>
      </w:r>
      <w:r w:rsidR="000422D9" w:rsidRPr="00B01C1C">
        <w:rPr>
          <w:rFonts w:ascii="Times New Roman" w:hAnsi="Times New Roman" w:cs="Times New Roman"/>
          <w:lang w:val="en-GB"/>
        </w:rPr>
        <w:t xml:space="preserve"> (Appendix </w:t>
      </w:r>
      <w:r w:rsidR="00750DEB" w:rsidRPr="00B01C1C">
        <w:rPr>
          <w:rFonts w:ascii="Times New Roman" w:hAnsi="Times New Roman" w:cs="Times New Roman"/>
          <w:lang w:val="en-GB"/>
        </w:rPr>
        <w:t>2</w:t>
      </w:r>
      <w:r w:rsidR="000422D9" w:rsidRPr="00B01C1C">
        <w:rPr>
          <w:rFonts w:ascii="Times New Roman" w:hAnsi="Times New Roman" w:cs="Times New Roman"/>
          <w:lang w:val="en-GB"/>
        </w:rPr>
        <w:t>)</w:t>
      </w:r>
      <w:r w:rsidRPr="00B01C1C">
        <w:rPr>
          <w:rFonts w:ascii="Times New Roman" w:hAnsi="Times New Roman" w:cs="Times New Roman"/>
          <w:lang w:val="en-GB"/>
        </w:rPr>
        <w:t xml:space="preserve">. It was interesting that her first pictures were of the teaching assistant and then the teacher within the class. This was then followed by the some of her friends within the class before taking pictures of various pictures to the learning areas within the classroom setting. I think this reflects a social constructivist approach to learning, with the pupil using social interaction as a foundation to learn new ideas and begin to generate connections between learning and ideas (Bartlett &amp; Burton, 2016). Within learning, it may be inferred that </w:t>
      </w:r>
      <w:proofErr w:type="spellStart"/>
      <w:r w:rsidRPr="00B01C1C">
        <w:rPr>
          <w:rFonts w:ascii="Times New Roman" w:hAnsi="Times New Roman" w:cs="Times New Roman"/>
          <w:lang w:val="en-GB"/>
        </w:rPr>
        <w:t>Vygotsky’s</w:t>
      </w:r>
      <w:proofErr w:type="spellEnd"/>
      <w:r w:rsidRPr="00B01C1C">
        <w:rPr>
          <w:rFonts w:ascii="Times New Roman" w:hAnsi="Times New Roman" w:cs="Times New Roman"/>
          <w:lang w:val="en-GB"/>
        </w:rPr>
        <w:t xml:space="preserve"> zone of proximal development may be applied with the learner viewing adult or peer support as one of the most important areas for her to learn (Bartlett &amp; Burton, 2016). Through observations, this became evident within her writing in enhanced provision with Child </w:t>
      </w:r>
      <w:proofErr w:type="gramStart"/>
      <w:r w:rsidRPr="00B01C1C">
        <w:rPr>
          <w:rFonts w:ascii="Times New Roman" w:hAnsi="Times New Roman" w:cs="Times New Roman"/>
          <w:lang w:val="en-GB"/>
        </w:rPr>
        <w:t>A</w:t>
      </w:r>
      <w:proofErr w:type="gramEnd"/>
      <w:r w:rsidRPr="00B01C1C">
        <w:rPr>
          <w:rFonts w:ascii="Times New Roman" w:hAnsi="Times New Roman" w:cs="Times New Roman"/>
          <w:lang w:val="en-GB"/>
        </w:rPr>
        <w:t xml:space="preserve"> often seeking assistance with her spelling from a teacher. To develop a deeper understanding of this, I asked the teacher and the child about the concept of learning from others. They both responded with similar responses. They both highlighted the idea of SNOT (self-neighbour-others-teacher). This suggests an educational culture within the classroom that has been built on</w:t>
      </w:r>
      <w:r w:rsidR="00E62A07" w:rsidRPr="00B01C1C">
        <w:rPr>
          <w:rFonts w:ascii="Times New Roman" w:hAnsi="Times New Roman" w:cs="Times New Roman"/>
          <w:lang w:val="en-GB"/>
        </w:rPr>
        <w:t xml:space="preserve"> the</w:t>
      </w:r>
      <w:r w:rsidRPr="00B01C1C">
        <w:rPr>
          <w:rFonts w:ascii="Times New Roman" w:hAnsi="Times New Roman" w:cs="Times New Roman"/>
          <w:lang w:val="en-GB"/>
        </w:rPr>
        <w:t xml:space="preserve"> foundation tha</w:t>
      </w:r>
      <w:r w:rsidR="00692FF1">
        <w:rPr>
          <w:rFonts w:ascii="Times New Roman" w:hAnsi="Times New Roman" w:cs="Times New Roman"/>
          <w:lang w:val="en-GB"/>
        </w:rPr>
        <w:t>t if you may not know something</w:t>
      </w:r>
      <w:r w:rsidRPr="00B01C1C">
        <w:rPr>
          <w:rFonts w:ascii="Times New Roman" w:hAnsi="Times New Roman" w:cs="Times New Roman"/>
          <w:lang w:val="en-GB"/>
        </w:rPr>
        <w:t xml:space="preserve"> </w:t>
      </w:r>
      <w:r w:rsidR="00692FF1">
        <w:rPr>
          <w:rFonts w:ascii="Times New Roman" w:hAnsi="Times New Roman" w:cs="Times New Roman"/>
          <w:lang w:val="en-GB"/>
        </w:rPr>
        <w:t>(such as</w:t>
      </w:r>
      <w:r w:rsidRPr="00B01C1C">
        <w:rPr>
          <w:rFonts w:ascii="Times New Roman" w:hAnsi="Times New Roman" w:cs="Times New Roman"/>
          <w:lang w:val="en-GB"/>
        </w:rPr>
        <w:t xml:space="preserve"> a spelling or concept</w:t>
      </w:r>
      <w:r w:rsidR="00692FF1">
        <w:rPr>
          <w:rFonts w:ascii="Times New Roman" w:hAnsi="Times New Roman" w:cs="Times New Roman"/>
          <w:lang w:val="en-GB"/>
        </w:rPr>
        <w:t>)</w:t>
      </w:r>
      <w:r w:rsidRPr="00B01C1C">
        <w:rPr>
          <w:rFonts w:ascii="Times New Roman" w:hAnsi="Times New Roman" w:cs="Times New Roman"/>
          <w:lang w:val="en-GB"/>
        </w:rPr>
        <w:t xml:space="preserve"> this may be learnt through others. Thus, the attitudes and values have been built through the dialogue from the school (Nottingham, 2013). This incorporates all three aspects of the model proposed by Nottingham (2013) with the child making reference to the learning process.</w:t>
      </w:r>
    </w:p>
    <w:p w:rsidR="00552277" w:rsidRPr="00B01C1C" w:rsidRDefault="00885D93"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Personal and Social Development</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The statutory curricular document- Foundation Phase: Framework for Children’s learning for 3- to 7- year olds in Wales places wellbeing at the heart of the Foundation Phase (Department for Children, Education, </w:t>
      </w:r>
      <w:r w:rsidRPr="00B01C1C">
        <w:rPr>
          <w:rFonts w:ascii="Times New Roman" w:hAnsi="Times New Roman" w:cs="Times New Roman"/>
          <w:lang w:val="en-GB"/>
        </w:rPr>
        <w:lastRenderedPageBreak/>
        <w:t xml:space="preserve">Learning and Lifelong Skills, 2008: 8). Within this area of learning, personal and social development as well as cultural diversity tries to consider wellbeing as part of the collective group as well as the holistic individual (Waller &amp; Davis, 2014). The school adopts chimp management as a way to promote mindfulness. You can see this is evident within Appendix </w:t>
      </w:r>
      <w:r w:rsidR="000422D9" w:rsidRPr="00B01C1C">
        <w:rPr>
          <w:rFonts w:ascii="Times New Roman" w:hAnsi="Times New Roman" w:cs="Times New Roman"/>
          <w:lang w:val="en-GB"/>
        </w:rPr>
        <w:t>3</w:t>
      </w:r>
      <w:r w:rsidRPr="00B01C1C">
        <w:rPr>
          <w:rFonts w:ascii="Times New Roman" w:hAnsi="Times New Roman" w:cs="Times New Roman"/>
          <w:lang w:val="en-GB"/>
        </w:rPr>
        <w:t xml:space="preserve"> with Child A using a wide range of descriptive vocabulary to express her feelings and emotions. Speaking to the teacher, she reflects that Child A is an inquisitive child and therefore asks many questions and is an avid learner who is happy to be at school.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The school adopts a growth mindset philosophy advocated by scholars such as </w:t>
      </w:r>
      <w:proofErr w:type="spellStart"/>
      <w:r w:rsidRPr="00B01C1C">
        <w:rPr>
          <w:rFonts w:ascii="Times New Roman" w:hAnsi="Times New Roman" w:cs="Times New Roman"/>
          <w:lang w:val="en-GB"/>
        </w:rPr>
        <w:t>Dweck</w:t>
      </w:r>
      <w:proofErr w:type="spellEnd"/>
      <w:r w:rsidRPr="00B01C1C">
        <w:rPr>
          <w:rFonts w:ascii="Times New Roman" w:hAnsi="Times New Roman" w:cs="Times New Roman"/>
          <w:lang w:val="en-GB"/>
        </w:rPr>
        <w:t xml:space="preserve"> (2015). This was clear with both the teacher and Child A reflecting that Child A works hard to achieve learning intentions and that if a concept is not quite understood, the attitude was that it was not understood yet (</w:t>
      </w:r>
      <w:proofErr w:type="spellStart"/>
      <w:r w:rsidRPr="00B01C1C">
        <w:rPr>
          <w:rFonts w:ascii="Times New Roman" w:hAnsi="Times New Roman" w:cs="Times New Roman"/>
          <w:lang w:val="en-GB"/>
        </w:rPr>
        <w:t>Hochanadel</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Finamore</w:t>
      </w:r>
      <w:proofErr w:type="spellEnd"/>
      <w:r w:rsidRPr="00B01C1C">
        <w:rPr>
          <w:rFonts w:ascii="Times New Roman" w:hAnsi="Times New Roman" w:cs="Times New Roman"/>
          <w:lang w:val="en-GB"/>
        </w:rPr>
        <w:t xml:space="preserve">, 2015). Thus, she is demonstrating skills of perseverance and resilience within her learning.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Through observation of Child A, I observed her putting her arm round a friend that had hurt themselves on the playground. When playing with equipment on the playground and noticing one of her friends sat on the bench excluded from the game, she went over and involved her in the game demonstrating that has an awareness of other people’s views and understands how they should relate to others. These behaviours would place Child A at Outcome 6 in personal and social development, well-being and cultural diversity.   </w:t>
      </w:r>
    </w:p>
    <w:p w:rsidR="00552277" w:rsidRPr="00B01C1C" w:rsidRDefault="00885D93"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Mathematics and Numeracy</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Harmer (2007: 82) delves into English language teaching and suggests certain characteristics that young children who are learning English as an additional language may demonstrate. Of particular interest to Child A, Harmer (2007) suggests that EAL children’s understanding does not simply come from explanation, but what the child can see and hear, and states more crucially, having the opportunity to touch and interact. My teacher reflects that Child needs practical lessons within mathematics prior to the application in order to understand concepts, inferring that there may be a need for her to explore concepts more physically in order to truly understand them. This was evident within Appendix</w:t>
      </w:r>
      <w:r w:rsidR="000422D9" w:rsidRPr="00B01C1C">
        <w:rPr>
          <w:rFonts w:ascii="Times New Roman" w:hAnsi="Times New Roman" w:cs="Times New Roman"/>
          <w:lang w:val="en-GB"/>
        </w:rPr>
        <w:t xml:space="preserve"> 4</w:t>
      </w:r>
      <w:r w:rsidRPr="00B01C1C">
        <w:rPr>
          <w:rFonts w:ascii="Times New Roman" w:hAnsi="Times New Roman" w:cs="Times New Roman"/>
          <w:lang w:val="en-GB"/>
        </w:rPr>
        <w:t xml:space="preserve"> where the learning objective was to give change. With assisted support the child was able to work out change given from 10p by needed a physical representation of the coins in order to take them away. Within this piece of work, she is working at the expected level with learners able ‘find totals and give change from multiples of 10p’ </w:t>
      </w:r>
      <w:r w:rsidR="00CB16A1" w:rsidRPr="00B01C1C">
        <w:rPr>
          <w:rFonts w:ascii="Times New Roman" w:hAnsi="Times New Roman" w:cs="Times New Roman"/>
          <w:lang w:val="en-GB"/>
        </w:rPr>
        <w:t>(Welsh Government, 2014</w:t>
      </w:r>
      <w:r w:rsidRPr="00B01C1C">
        <w:rPr>
          <w:rFonts w:ascii="Times New Roman" w:hAnsi="Times New Roman" w:cs="Times New Roman"/>
          <w:lang w:val="en-GB"/>
        </w:rPr>
        <w:t>). The task shows that the child can choose the appropriate operation when solving addition or subtraction problems. Equally within her mathematics, they ca</w:t>
      </w:r>
      <w:r w:rsidR="000422D9" w:rsidRPr="00B01C1C">
        <w:rPr>
          <w:rFonts w:ascii="Times New Roman" w:hAnsi="Times New Roman" w:cs="Times New Roman"/>
          <w:lang w:val="en-GB"/>
        </w:rPr>
        <w:t>n recall ’10 more’ within 100 (A</w:t>
      </w:r>
      <w:r w:rsidRPr="00B01C1C">
        <w:rPr>
          <w:rFonts w:ascii="Times New Roman" w:hAnsi="Times New Roman" w:cs="Times New Roman"/>
          <w:lang w:val="en-GB"/>
        </w:rPr>
        <w:t>pp</w:t>
      </w:r>
      <w:r w:rsidR="000422D9" w:rsidRPr="00B01C1C">
        <w:rPr>
          <w:rFonts w:ascii="Times New Roman" w:hAnsi="Times New Roman" w:cs="Times New Roman"/>
          <w:lang w:val="en-GB"/>
        </w:rPr>
        <w:t xml:space="preserve">endix </w:t>
      </w:r>
      <w:r w:rsidR="00750DEB" w:rsidRPr="00B01C1C">
        <w:rPr>
          <w:rFonts w:ascii="Times New Roman" w:hAnsi="Times New Roman" w:cs="Times New Roman"/>
          <w:lang w:val="en-GB"/>
        </w:rPr>
        <w:t>5</w:t>
      </w:r>
      <w:r w:rsidRPr="00B01C1C">
        <w:rPr>
          <w:rFonts w:ascii="Times New Roman" w:hAnsi="Times New Roman" w:cs="Times New Roman"/>
          <w:lang w:val="en-GB"/>
        </w:rPr>
        <w:t xml:space="preserve">). This activity demonstrated Child A was able to use mental recall of number facts to 10 to add or subtract larger numbers. Thus, the child is within outcome 5 within her mathematical development.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lastRenderedPageBreak/>
        <w:t xml:space="preserve">It must be reflected that Child A has general positive outlook within mathematics and numeracy with the teacher reflecting it is one of the child’s favourite subjects. However, the teacher reflects that Child A struggles with problem solving within this subject area for fear of getting it wrong. This became apparent within the preparation for the national tests, with focused tasks aimed within this area to support her learning. Hintz &amp; </w:t>
      </w:r>
      <w:proofErr w:type="spellStart"/>
      <w:r w:rsidRPr="00B01C1C">
        <w:rPr>
          <w:rFonts w:ascii="Times New Roman" w:hAnsi="Times New Roman" w:cs="Times New Roman"/>
          <w:lang w:val="en-GB"/>
        </w:rPr>
        <w:t>Kazemi</w:t>
      </w:r>
      <w:proofErr w:type="spellEnd"/>
      <w:r w:rsidRPr="00B01C1C">
        <w:rPr>
          <w:rFonts w:ascii="Times New Roman" w:hAnsi="Times New Roman" w:cs="Times New Roman"/>
          <w:lang w:val="en-GB"/>
        </w:rPr>
        <w:t xml:space="preserve"> (2014) express that it may not be easy for pupils’ to share ideas if there is pressure for them to be correct and be able to understand things first time round. However, the teacher reflects that it is the method that is more important than the outcome (the answer/the result). Within the class, therefore, they are using all aspects of the ASK model (Nottingham, 2013) in order to solve problems within their mathematics and numeracy in the class. Child A reflects she feels anxious when she does not understand a concept first time round and that makes her sometimes unwilling to share her ideas. </w:t>
      </w:r>
    </w:p>
    <w:p w:rsidR="00552277" w:rsidRPr="00B01C1C" w:rsidRDefault="00552277"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L</w:t>
      </w:r>
      <w:r w:rsidR="00885D93" w:rsidRPr="00B01C1C">
        <w:rPr>
          <w:rFonts w:ascii="Times New Roman" w:hAnsi="Times New Roman" w:cs="Times New Roman"/>
          <w:lang w:val="en-GB"/>
        </w:rPr>
        <w:t>iteracy, Language and Communication</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Child A reflects that she enjoys literacy but sometimes finds spelling words difficult. Although Child A reflects that she normally will attempt the spelling of unknown words, the teacher reflects that Child A will come to a teacher to identify the correct spelling.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Within this current academic year, Child A is at stage B within the EAL levels of competency scale and Department for Education (</w:t>
      </w:r>
      <w:proofErr w:type="spellStart"/>
      <w:r w:rsidRPr="00B01C1C">
        <w:rPr>
          <w:rFonts w:ascii="Times New Roman" w:hAnsi="Times New Roman" w:cs="Times New Roman"/>
          <w:lang w:val="en-GB"/>
        </w:rPr>
        <w:t>dfE</w:t>
      </w:r>
      <w:proofErr w:type="spellEnd"/>
      <w:r w:rsidRPr="00B01C1C">
        <w:rPr>
          <w:rFonts w:ascii="Times New Roman" w:hAnsi="Times New Roman" w:cs="Times New Roman"/>
          <w:lang w:val="en-GB"/>
        </w:rPr>
        <w:t xml:space="preserve">) proficiency scale (Welsh government, 2015). This general categorisation suggests that the child is at the early acquisition stage of language acquisition. The child’s first language is Cantonese; this is the language that is spoken at home. Thus, the main source of language input of English comes through the school.  The difference between Cantonese and English it that there different demands within both the phonological and orthographic facets of language (Wang &amp; </w:t>
      </w:r>
      <w:proofErr w:type="spellStart"/>
      <w:r w:rsidRPr="00B01C1C">
        <w:rPr>
          <w:rFonts w:ascii="Times New Roman" w:hAnsi="Times New Roman" w:cs="Times New Roman"/>
          <w:lang w:val="en-GB"/>
        </w:rPr>
        <w:t>Geva</w:t>
      </w:r>
      <w:proofErr w:type="spellEnd"/>
      <w:r w:rsidRPr="00B01C1C">
        <w:rPr>
          <w:rFonts w:ascii="Times New Roman" w:hAnsi="Times New Roman" w:cs="Times New Roman"/>
          <w:lang w:val="en-GB"/>
        </w:rPr>
        <w:t xml:space="preserve">, 2003). In languages such as English there are deep orthographies (Wang &amp; </w:t>
      </w:r>
      <w:proofErr w:type="spellStart"/>
      <w:r w:rsidRPr="00B01C1C">
        <w:rPr>
          <w:rFonts w:ascii="Times New Roman" w:hAnsi="Times New Roman" w:cs="Times New Roman"/>
          <w:lang w:val="en-GB"/>
        </w:rPr>
        <w:t>Geva</w:t>
      </w:r>
      <w:proofErr w:type="spellEnd"/>
      <w:r w:rsidRPr="00B01C1C">
        <w:rPr>
          <w:rFonts w:ascii="Times New Roman" w:hAnsi="Times New Roman" w:cs="Times New Roman"/>
          <w:lang w:val="en-GB"/>
        </w:rPr>
        <w:t>, 2003). This means that both syllables and phonemes may play a role in reading acquisition with words not being regular (</w:t>
      </w:r>
      <w:proofErr w:type="spellStart"/>
      <w:r w:rsidRPr="00B01C1C">
        <w:rPr>
          <w:rFonts w:ascii="Times New Roman" w:hAnsi="Times New Roman" w:cs="Times New Roman"/>
          <w:lang w:val="en-GB"/>
        </w:rPr>
        <w:t>Yeung</w:t>
      </w:r>
      <w:proofErr w:type="spellEnd"/>
      <w:r w:rsidRPr="00B01C1C">
        <w:rPr>
          <w:rFonts w:ascii="Times New Roman" w:hAnsi="Times New Roman" w:cs="Times New Roman"/>
          <w:lang w:val="en-GB"/>
        </w:rPr>
        <w:t xml:space="preserve"> &amp; Chan, 2012) which may suggest a more complex relationship between letters and sounds (Wang &amp; </w:t>
      </w:r>
      <w:proofErr w:type="spellStart"/>
      <w:r w:rsidRPr="00B01C1C">
        <w:rPr>
          <w:rFonts w:ascii="Times New Roman" w:hAnsi="Times New Roman" w:cs="Times New Roman"/>
          <w:lang w:val="en-GB"/>
        </w:rPr>
        <w:t>Geva</w:t>
      </w:r>
      <w:proofErr w:type="spellEnd"/>
      <w:r w:rsidRPr="00B01C1C">
        <w:rPr>
          <w:rFonts w:ascii="Times New Roman" w:hAnsi="Times New Roman" w:cs="Times New Roman"/>
          <w:lang w:val="en-GB"/>
        </w:rPr>
        <w:t xml:space="preserve">, 2003). Research such as Keung &amp; Ho (2009) notes phonological manipulations within the language </w:t>
      </w:r>
      <w:r w:rsidR="00431538">
        <w:rPr>
          <w:rFonts w:ascii="Times New Roman" w:hAnsi="Times New Roman" w:cs="Times New Roman"/>
          <w:lang w:val="en-GB"/>
        </w:rPr>
        <w:t>(</w:t>
      </w:r>
      <w:r w:rsidRPr="00B01C1C">
        <w:rPr>
          <w:rFonts w:ascii="Times New Roman" w:hAnsi="Times New Roman" w:cs="Times New Roman"/>
          <w:lang w:val="en-GB"/>
        </w:rPr>
        <w:t>such as rhyme</w:t>
      </w:r>
      <w:r w:rsidR="00431538">
        <w:rPr>
          <w:rFonts w:ascii="Times New Roman" w:hAnsi="Times New Roman" w:cs="Times New Roman"/>
          <w:lang w:val="en-GB"/>
        </w:rPr>
        <w:t>)</w:t>
      </w:r>
      <w:r w:rsidRPr="00B01C1C">
        <w:rPr>
          <w:rFonts w:ascii="Times New Roman" w:hAnsi="Times New Roman" w:cs="Times New Roman"/>
          <w:lang w:val="en-GB"/>
        </w:rPr>
        <w:t xml:space="preserve"> demonstrate high degrees of variance when reading English. The difference within Chinese is that when trying to read the language through the characters, sounds map onto the syllable rather than onto the phoneme (Wang &amp; </w:t>
      </w:r>
      <w:proofErr w:type="spellStart"/>
      <w:r w:rsidRPr="00B01C1C">
        <w:rPr>
          <w:rFonts w:ascii="Times New Roman" w:hAnsi="Times New Roman" w:cs="Times New Roman"/>
          <w:lang w:val="en-GB"/>
        </w:rPr>
        <w:t>Geva</w:t>
      </w:r>
      <w:proofErr w:type="spellEnd"/>
      <w:r w:rsidRPr="00B01C1C">
        <w:rPr>
          <w:rFonts w:ascii="Times New Roman" w:hAnsi="Times New Roman" w:cs="Times New Roman"/>
          <w:lang w:val="en-GB"/>
        </w:rPr>
        <w:t xml:space="preserve">, 2003). Thus, the language does not have the segmental structure that is present in alphabetical systems being a </w:t>
      </w:r>
      <w:proofErr w:type="spellStart"/>
      <w:r w:rsidRPr="00B01C1C">
        <w:rPr>
          <w:rFonts w:ascii="Times New Roman" w:hAnsi="Times New Roman" w:cs="Times New Roman"/>
          <w:lang w:val="en-GB"/>
        </w:rPr>
        <w:t>morpho</w:t>
      </w:r>
      <w:proofErr w:type="spellEnd"/>
      <w:r w:rsidRPr="00B01C1C">
        <w:rPr>
          <w:rFonts w:ascii="Times New Roman" w:hAnsi="Times New Roman" w:cs="Times New Roman"/>
          <w:lang w:val="en-GB"/>
        </w:rPr>
        <w:t>-syllabic language (</w:t>
      </w:r>
      <w:proofErr w:type="spellStart"/>
      <w:r w:rsidRPr="00B01C1C">
        <w:rPr>
          <w:rFonts w:ascii="Times New Roman" w:hAnsi="Times New Roman" w:cs="Times New Roman"/>
          <w:lang w:val="en-GB"/>
        </w:rPr>
        <w:t>Shu</w:t>
      </w:r>
      <w:proofErr w:type="spellEnd"/>
      <w:r w:rsidRPr="00B01C1C">
        <w:rPr>
          <w:rFonts w:ascii="Times New Roman" w:hAnsi="Times New Roman" w:cs="Times New Roman"/>
          <w:lang w:val="en-GB"/>
        </w:rPr>
        <w:t xml:space="preserve">, </w:t>
      </w:r>
      <w:proofErr w:type="spellStart"/>
      <w:r w:rsidRPr="00B01C1C">
        <w:rPr>
          <w:rFonts w:ascii="Times New Roman" w:hAnsi="Times New Roman" w:cs="Times New Roman"/>
          <w:lang w:val="en-GB"/>
        </w:rPr>
        <w:t>Peng</w:t>
      </w:r>
      <w:proofErr w:type="spellEnd"/>
      <w:r w:rsidRPr="00B01C1C">
        <w:rPr>
          <w:rFonts w:ascii="Times New Roman" w:hAnsi="Times New Roman" w:cs="Times New Roman"/>
          <w:lang w:val="en-GB"/>
        </w:rPr>
        <w:t xml:space="preserve"> &amp; McBride-Chang, 2008). For example, /k/- /æ/ -/t/ is pulled together to make </w:t>
      </w:r>
      <w:proofErr w:type="spellStart"/>
      <w:r w:rsidRPr="00B01C1C">
        <w:rPr>
          <w:rFonts w:ascii="Times New Roman" w:hAnsi="Times New Roman" w:cs="Times New Roman"/>
          <w:lang w:val="en-GB"/>
        </w:rPr>
        <w:t>kæt</w:t>
      </w:r>
      <w:proofErr w:type="spellEnd"/>
      <w:r w:rsidRPr="00B01C1C">
        <w:rPr>
          <w:rFonts w:ascii="Times New Roman" w:hAnsi="Times New Roman" w:cs="Times New Roman"/>
          <w:lang w:val="en-GB"/>
        </w:rPr>
        <w:t xml:space="preserve"> in English. This is not present when trying to read a Chinese character. These implications which are unique to the language create implications for EAL learners with Child </w:t>
      </w:r>
      <w:proofErr w:type="gramStart"/>
      <w:r w:rsidRPr="00B01C1C">
        <w:rPr>
          <w:rFonts w:ascii="Times New Roman" w:hAnsi="Times New Roman" w:cs="Times New Roman"/>
          <w:lang w:val="en-GB"/>
        </w:rPr>
        <w:t>A</w:t>
      </w:r>
      <w:proofErr w:type="gramEnd"/>
      <w:r w:rsidRPr="00B01C1C">
        <w:rPr>
          <w:rFonts w:ascii="Times New Roman" w:hAnsi="Times New Roman" w:cs="Times New Roman"/>
          <w:lang w:val="en-GB"/>
        </w:rPr>
        <w:t xml:space="preserve"> learning to read and write from a different (writing) system. </w:t>
      </w:r>
      <w:r w:rsidRPr="00B01C1C">
        <w:rPr>
          <w:rFonts w:ascii="Times New Roman" w:hAnsi="Times New Roman" w:cs="Times New Roman"/>
          <w:lang w:val="en-GB"/>
        </w:rPr>
        <w:tab/>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lastRenderedPageBreak/>
        <w:t>Through samples of the reading record</w:t>
      </w:r>
      <w:r w:rsidR="000422D9" w:rsidRPr="00B01C1C">
        <w:rPr>
          <w:rFonts w:ascii="Times New Roman" w:hAnsi="Times New Roman" w:cs="Times New Roman"/>
          <w:lang w:val="en-GB"/>
        </w:rPr>
        <w:t xml:space="preserve"> (Appendix </w:t>
      </w:r>
      <w:r w:rsidR="00750DEB" w:rsidRPr="00B01C1C">
        <w:rPr>
          <w:rFonts w:ascii="Times New Roman" w:hAnsi="Times New Roman" w:cs="Times New Roman"/>
          <w:lang w:val="en-GB"/>
        </w:rPr>
        <w:t>6</w:t>
      </w:r>
      <w:r w:rsidR="000422D9" w:rsidRPr="00B01C1C">
        <w:rPr>
          <w:rFonts w:ascii="Times New Roman" w:hAnsi="Times New Roman" w:cs="Times New Roman"/>
          <w:lang w:val="en-GB"/>
        </w:rPr>
        <w:t>)</w:t>
      </w:r>
      <w:r w:rsidRPr="00B01C1C">
        <w:rPr>
          <w:rFonts w:ascii="Times New Roman" w:hAnsi="Times New Roman" w:cs="Times New Roman"/>
          <w:lang w:val="en-GB"/>
        </w:rPr>
        <w:t xml:space="preserve"> as well as listening to her reading within various areas of learning, Child A can read mainly independently identifying main points from a text with fairly fluent accuracy. She can speak clearly with increasing confidence and use a growing vocabulary. However, it may be reflected that Child A finds it difficult to add expression to her reading with intonation one of the main prosodic features that may be missing with this only beginning to emerge.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Within Child A’s writing, her handwriting demonstrates that she is able to form upper- and lower- case letters accurately with consistent size in many samples of her work</w:t>
      </w:r>
      <w:r w:rsidR="000422D9" w:rsidRPr="00B01C1C">
        <w:rPr>
          <w:rFonts w:ascii="Times New Roman" w:hAnsi="Times New Roman" w:cs="Times New Roman"/>
          <w:lang w:val="en-GB"/>
        </w:rPr>
        <w:t xml:space="preserve"> (for example Appendix </w:t>
      </w:r>
      <w:r w:rsidR="00750DEB" w:rsidRPr="00B01C1C">
        <w:rPr>
          <w:rFonts w:ascii="Times New Roman" w:hAnsi="Times New Roman" w:cs="Times New Roman"/>
          <w:lang w:val="en-GB"/>
        </w:rPr>
        <w:t>7</w:t>
      </w:r>
      <w:r w:rsidR="000422D9" w:rsidRPr="00B01C1C">
        <w:rPr>
          <w:rFonts w:ascii="Times New Roman" w:hAnsi="Times New Roman" w:cs="Times New Roman"/>
          <w:lang w:val="en-GB"/>
        </w:rPr>
        <w:t xml:space="preserve"> )</w:t>
      </w:r>
      <w:r w:rsidRPr="00B01C1C">
        <w:rPr>
          <w:rFonts w:ascii="Times New Roman" w:hAnsi="Times New Roman" w:cs="Times New Roman"/>
          <w:lang w:val="en-GB"/>
        </w:rPr>
        <w:t xml:space="preserve">. Clear progress with her writing is evident within comparative writing from the start of the academic year to more recent work. Additionally, ordering words such as then and next </w:t>
      </w:r>
      <w:proofErr w:type="gramStart"/>
      <w:r w:rsidRPr="00B01C1C">
        <w:rPr>
          <w:rFonts w:ascii="Times New Roman" w:hAnsi="Times New Roman" w:cs="Times New Roman"/>
          <w:lang w:val="en-GB"/>
        </w:rPr>
        <w:t>are</w:t>
      </w:r>
      <w:proofErr w:type="gramEnd"/>
      <w:r w:rsidRPr="00B01C1C">
        <w:rPr>
          <w:rFonts w:ascii="Times New Roman" w:hAnsi="Times New Roman" w:cs="Times New Roman"/>
          <w:lang w:val="en-GB"/>
        </w:rPr>
        <w:t xml:space="preserve"> beginning to be used within her wri</w:t>
      </w:r>
      <w:r w:rsidR="000422D9" w:rsidRPr="00B01C1C">
        <w:rPr>
          <w:rFonts w:ascii="Times New Roman" w:hAnsi="Times New Roman" w:cs="Times New Roman"/>
          <w:lang w:val="en-GB"/>
        </w:rPr>
        <w:t xml:space="preserve">ting (Appendix </w:t>
      </w:r>
      <w:r w:rsidR="00750DEB" w:rsidRPr="00B01C1C">
        <w:rPr>
          <w:rFonts w:ascii="Times New Roman" w:hAnsi="Times New Roman" w:cs="Times New Roman"/>
          <w:lang w:val="en-GB"/>
        </w:rPr>
        <w:t>7</w:t>
      </w:r>
      <w:r w:rsidRPr="00B01C1C">
        <w:rPr>
          <w:rFonts w:ascii="Times New Roman" w:hAnsi="Times New Roman" w:cs="Times New Roman"/>
          <w:lang w:val="en-GB"/>
        </w:rPr>
        <w:t>). Delving deeper into the use of punctuation, she has tried to use speech marks and question marks within her writin</w:t>
      </w:r>
      <w:r w:rsidR="000422D9" w:rsidRPr="00B01C1C">
        <w:rPr>
          <w:rFonts w:ascii="Times New Roman" w:hAnsi="Times New Roman" w:cs="Times New Roman"/>
          <w:lang w:val="en-GB"/>
        </w:rPr>
        <w:t xml:space="preserve">g (Appendix </w:t>
      </w:r>
      <w:r w:rsidR="00750DEB" w:rsidRPr="00B01C1C">
        <w:rPr>
          <w:rFonts w:ascii="Times New Roman" w:hAnsi="Times New Roman" w:cs="Times New Roman"/>
          <w:lang w:val="en-GB"/>
        </w:rPr>
        <w:t>8</w:t>
      </w:r>
      <w:r w:rsidRPr="00B01C1C">
        <w:rPr>
          <w:rFonts w:ascii="Times New Roman" w:hAnsi="Times New Roman" w:cs="Times New Roman"/>
          <w:lang w:val="en-GB"/>
        </w:rPr>
        <w:t xml:space="preserve">). This indicates expressive punctuation beginning to be utilised. She makes phonetically plausible attempts to spell unknown words and spells many common words accurately. Some words are omitted but this does not hinder comprehension of her writing. Child A’s writing is at Foundation Phase outcome 5.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To develop a holistic overall of the child, I tried to collect a range of Child A’s work from different subject areas. Through samples of science recorded in their topic book, it has been hard to develop a deep analysis. However, from reflecting with the teacher, the science experiments were </w:t>
      </w:r>
      <w:proofErr w:type="spellStart"/>
      <w:r w:rsidRPr="00B01C1C">
        <w:rPr>
          <w:rFonts w:ascii="Times New Roman" w:hAnsi="Times New Roman" w:cs="Times New Roman"/>
          <w:lang w:val="en-GB"/>
        </w:rPr>
        <w:t>oracy</w:t>
      </w:r>
      <w:proofErr w:type="spellEnd"/>
      <w:r w:rsidRPr="00B01C1C">
        <w:rPr>
          <w:rFonts w:ascii="Times New Roman" w:hAnsi="Times New Roman" w:cs="Times New Roman"/>
          <w:lang w:val="en-GB"/>
        </w:rPr>
        <w:t xml:space="preserve"> based and explorative meaning that there was little written evidence. Evidence for books </w:t>
      </w:r>
      <w:r w:rsidR="00E62A07" w:rsidRPr="00B01C1C">
        <w:rPr>
          <w:rFonts w:ascii="Times New Roman" w:hAnsi="Times New Roman" w:cs="Times New Roman"/>
          <w:lang w:val="en-GB"/>
        </w:rPr>
        <w:t>was</w:t>
      </w:r>
      <w:r w:rsidRPr="00B01C1C">
        <w:rPr>
          <w:rFonts w:ascii="Times New Roman" w:hAnsi="Times New Roman" w:cs="Times New Roman"/>
          <w:lang w:val="en-GB"/>
        </w:rPr>
        <w:t xml:space="preserve"> based on photographs of the children but these w</w:t>
      </w:r>
      <w:r w:rsidR="00E62A07" w:rsidRPr="00B01C1C">
        <w:rPr>
          <w:rFonts w:ascii="Times New Roman" w:hAnsi="Times New Roman" w:cs="Times New Roman"/>
          <w:lang w:val="en-GB"/>
        </w:rPr>
        <w:t>ere excluded due to anonymity</w:t>
      </w:r>
      <w:r w:rsidRPr="00B01C1C">
        <w:rPr>
          <w:rFonts w:ascii="Times New Roman" w:hAnsi="Times New Roman" w:cs="Times New Roman"/>
          <w:lang w:val="en-GB"/>
        </w:rPr>
        <w:t xml:space="preserve"> </w:t>
      </w:r>
      <w:r w:rsidR="00E62A07" w:rsidRPr="00B01C1C">
        <w:rPr>
          <w:rFonts w:ascii="Times New Roman" w:hAnsi="Times New Roman" w:cs="Times New Roman"/>
          <w:lang w:val="en-GB"/>
        </w:rPr>
        <w:t>concerns</w:t>
      </w:r>
      <w:r w:rsidRPr="00B01C1C">
        <w:rPr>
          <w:rFonts w:ascii="Times New Roman" w:hAnsi="Times New Roman" w:cs="Times New Roman"/>
          <w:lang w:val="en-GB"/>
        </w:rPr>
        <w:t xml:space="preserve">. Based on interviews with the teacher, Child A has good knowledge of how to make predictions and began to show clear understanding of fair testing. To improve within her science, I would like to adopt cross-curriculum links within the class’ current topic ‘around the world’. With children expressing their desire to learn about houses around the world, one investigation that may I would like to carry out is around the topic of materials and what type of materials would be suitable to be </w:t>
      </w:r>
      <w:proofErr w:type="gramStart"/>
      <w:r w:rsidRPr="00B01C1C">
        <w:rPr>
          <w:rFonts w:ascii="Times New Roman" w:hAnsi="Times New Roman" w:cs="Times New Roman"/>
          <w:lang w:val="en-GB"/>
        </w:rPr>
        <w:t>build</w:t>
      </w:r>
      <w:proofErr w:type="gramEnd"/>
      <w:r w:rsidRPr="00B01C1C">
        <w:rPr>
          <w:rFonts w:ascii="Times New Roman" w:hAnsi="Times New Roman" w:cs="Times New Roman"/>
          <w:lang w:val="en-GB"/>
        </w:rPr>
        <w:t xml:space="preserve"> a house.  </w:t>
      </w:r>
    </w:p>
    <w:p w:rsidR="00B01C1C" w:rsidRPr="00B01C1C" w:rsidRDefault="00B01C1C" w:rsidP="00B01C1C">
      <w:pPr>
        <w:spacing w:line="360" w:lineRule="auto"/>
        <w:rPr>
          <w:rFonts w:ascii="Times New Roman" w:hAnsi="Times New Roman" w:cs="Times New Roman"/>
          <w:b/>
          <w:i/>
          <w:lang w:val="en-GB"/>
        </w:rPr>
      </w:pPr>
    </w:p>
    <w:p w:rsidR="00552277" w:rsidRPr="00B01C1C" w:rsidRDefault="00552277"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Next steps</w:t>
      </w:r>
    </w:p>
    <w:p w:rsidR="00552277" w:rsidRPr="00B01C1C" w:rsidRDefault="00B01C1C" w:rsidP="00B01C1C">
      <w:pPr>
        <w:spacing w:line="360" w:lineRule="auto"/>
        <w:jc w:val="center"/>
        <w:rPr>
          <w:rFonts w:ascii="Times New Roman" w:hAnsi="Times New Roman" w:cs="Times New Roman"/>
          <w:lang w:val="en-GB"/>
        </w:rPr>
      </w:pPr>
      <w:r>
        <w:rPr>
          <w:rFonts w:ascii="Times New Roman" w:hAnsi="Times New Roman" w:cs="Times New Roman"/>
          <w:lang w:val="en-GB"/>
        </w:rPr>
        <w:t>Personal and Social Development</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Through interviewing my teacher, she reflected that Child A does not like to make mistakes; this can often impact on the child from finishing pieces of her work. The school embraces the concept of marvellous mistakes- the idea that we may learn through our mistakes using a growth mindset. Yost (2016) suggests we are entering a time in history where resilience has become more important than ever. </w:t>
      </w:r>
      <w:r w:rsidRPr="00B01C1C">
        <w:rPr>
          <w:rFonts w:ascii="Times New Roman" w:hAnsi="Times New Roman" w:cs="Times New Roman"/>
          <w:lang w:val="en-GB"/>
        </w:rPr>
        <w:lastRenderedPageBreak/>
        <w:t xml:space="preserve">Zhang, </w:t>
      </w:r>
      <w:proofErr w:type="spellStart"/>
      <w:r w:rsidRPr="00B01C1C">
        <w:rPr>
          <w:rFonts w:ascii="Times New Roman" w:hAnsi="Times New Roman" w:cs="Times New Roman"/>
          <w:lang w:val="en-GB"/>
        </w:rPr>
        <w:t>Kuusisto</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Tirri</w:t>
      </w:r>
      <w:proofErr w:type="spellEnd"/>
      <w:r w:rsidRPr="00B01C1C">
        <w:rPr>
          <w:rFonts w:ascii="Times New Roman" w:hAnsi="Times New Roman" w:cs="Times New Roman"/>
          <w:lang w:val="en-GB"/>
        </w:rPr>
        <w:t xml:space="preserve"> (2017) suggest teachers’ mindsets plays a role within students’ academic achievement. Equally, the students’ mindset has an essential role in learning (</w:t>
      </w:r>
      <w:proofErr w:type="spellStart"/>
      <w:r w:rsidRPr="00B01C1C">
        <w:rPr>
          <w:rFonts w:ascii="Times New Roman" w:hAnsi="Times New Roman" w:cs="Times New Roman"/>
          <w:lang w:val="en-GB"/>
        </w:rPr>
        <w:t>Burnette</w:t>
      </w:r>
      <w:proofErr w:type="spellEnd"/>
      <w:r w:rsidRPr="00B01C1C">
        <w:rPr>
          <w:rFonts w:ascii="Times New Roman" w:hAnsi="Times New Roman" w:cs="Times New Roman"/>
          <w:lang w:val="en-GB"/>
        </w:rPr>
        <w:t xml:space="preserve">, </w:t>
      </w:r>
      <w:proofErr w:type="spellStart"/>
      <w:r w:rsidRPr="00B01C1C">
        <w:rPr>
          <w:rFonts w:ascii="Times New Roman" w:hAnsi="Times New Roman" w:cs="Times New Roman"/>
          <w:lang w:val="en-GB"/>
        </w:rPr>
        <w:t>O’boyle</w:t>
      </w:r>
      <w:proofErr w:type="spellEnd"/>
      <w:r w:rsidRPr="00B01C1C">
        <w:rPr>
          <w:rFonts w:ascii="Times New Roman" w:hAnsi="Times New Roman" w:cs="Times New Roman"/>
          <w:lang w:val="en-GB"/>
        </w:rPr>
        <w:t xml:space="preserve">, </w:t>
      </w:r>
      <w:proofErr w:type="spellStart"/>
      <w:r w:rsidRPr="00B01C1C">
        <w:rPr>
          <w:rFonts w:ascii="Times New Roman" w:hAnsi="Times New Roman" w:cs="Times New Roman"/>
          <w:lang w:val="en-GB"/>
        </w:rPr>
        <w:t>VanEpps</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Finkel</w:t>
      </w:r>
      <w:proofErr w:type="spellEnd"/>
      <w:r w:rsidRPr="00B01C1C">
        <w:rPr>
          <w:rFonts w:ascii="Times New Roman" w:hAnsi="Times New Roman" w:cs="Times New Roman"/>
          <w:lang w:val="en-GB"/>
        </w:rPr>
        <w:t>, 2013). I would like to adopt the ‘pit model’ into my learning journey because it promotes challenge, dialogue and a growth mindset (Nottingham, 2017). Thus, it moves away from surface level learning into a deeper understanding of learning allowing a more exploratory stance into any learning challenges that may be faced within the classroom (Nottingham, 2017). In so doing, it has been suggested to build learners’ resilience (Nottingham, 2017). This is underpinned within Donaldson’s four purposes by trying to develop healthy, confident individuals (Donaldson, 2015). Child A elicited the idea that she was worried to make mistakes; this approach will adopt a growth mindset and allow the child to remain in the growth zone (</w:t>
      </w:r>
      <w:proofErr w:type="spellStart"/>
      <w:r w:rsidRPr="00B01C1C">
        <w:rPr>
          <w:rFonts w:ascii="Times New Roman" w:hAnsi="Times New Roman" w:cs="Times New Roman"/>
          <w:lang w:val="en-GB"/>
        </w:rPr>
        <w:t>Dweck</w:t>
      </w:r>
      <w:proofErr w:type="spellEnd"/>
      <w:r w:rsidRPr="00B01C1C">
        <w:rPr>
          <w:rFonts w:ascii="Times New Roman" w:hAnsi="Times New Roman" w:cs="Times New Roman"/>
          <w:lang w:val="en-GB"/>
        </w:rPr>
        <w:t xml:space="preserve">, 2016). Equally it will move away from </w:t>
      </w:r>
      <w:proofErr w:type="spellStart"/>
      <w:r w:rsidRPr="00B01C1C">
        <w:rPr>
          <w:rFonts w:ascii="Times New Roman" w:hAnsi="Times New Roman" w:cs="Times New Roman"/>
          <w:lang w:val="en-GB"/>
        </w:rPr>
        <w:t>Yerushalmi</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Polingher’s</w:t>
      </w:r>
      <w:proofErr w:type="spellEnd"/>
      <w:r w:rsidRPr="00B01C1C">
        <w:rPr>
          <w:rFonts w:ascii="Times New Roman" w:hAnsi="Times New Roman" w:cs="Times New Roman"/>
          <w:lang w:val="en-GB"/>
        </w:rPr>
        <w:t xml:space="preserve"> (2006) predisposition stating teachers typically react to students’ mistakes by punishment. Pupils who received growth mindset workshops made on average two additional months’ progress in both English and maths (Wilkinson, 2015). This would result with increase of </w:t>
      </w:r>
      <w:proofErr w:type="spellStart"/>
      <w:r w:rsidRPr="00B01C1C">
        <w:rPr>
          <w:rFonts w:ascii="Times New Roman" w:hAnsi="Times New Roman" w:cs="Times New Roman"/>
          <w:lang w:val="en-GB"/>
        </w:rPr>
        <w:t>metacognition</w:t>
      </w:r>
      <w:proofErr w:type="spellEnd"/>
      <w:r w:rsidRPr="00B01C1C">
        <w:rPr>
          <w:rFonts w:ascii="Times New Roman" w:hAnsi="Times New Roman" w:cs="Times New Roman"/>
          <w:lang w:val="en-GB"/>
        </w:rPr>
        <w:t xml:space="preserve"> within the classroom setting which would allow learners to monitor and assess their own learning. It would provide Child A to select strategies that they feel will be most appropriate in their learning process (</w:t>
      </w:r>
      <w:proofErr w:type="spellStart"/>
      <w:r w:rsidRPr="00B01C1C">
        <w:rPr>
          <w:rFonts w:ascii="Times New Roman" w:hAnsi="Times New Roman" w:cs="Times New Roman"/>
          <w:lang w:val="en-GB"/>
        </w:rPr>
        <w:t>Goh</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Taib</w:t>
      </w:r>
      <w:proofErr w:type="spellEnd"/>
      <w:r w:rsidRPr="00B01C1C">
        <w:rPr>
          <w:rFonts w:ascii="Times New Roman" w:hAnsi="Times New Roman" w:cs="Times New Roman"/>
          <w:lang w:val="en-GB"/>
        </w:rPr>
        <w:t xml:space="preserve">, 2006).  Thus, I think it will increase the wellbeing of Child A and will create a learning environment where the child will feel in a better position to learn. </w:t>
      </w:r>
      <w:r w:rsidR="00685409" w:rsidRPr="00B01C1C">
        <w:rPr>
          <w:rFonts w:ascii="Times New Roman" w:hAnsi="Times New Roman" w:cs="Times New Roman"/>
          <w:lang w:val="en-GB"/>
        </w:rPr>
        <w:t xml:space="preserve"> In so doing, this approach takes into consideration the ASK model in understanding the positive attitudes towards learning (Nottingham, 2013). </w:t>
      </w:r>
    </w:p>
    <w:p w:rsidR="00552277" w:rsidRPr="00B01C1C" w:rsidRDefault="00552277" w:rsidP="00B01C1C">
      <w:pPr>
        <w:spacing w:after="160" w:line="360" w:lineRule="auto"/>
        <w:jc w:val="center"/>
        <w:rPr>
          <w:rFonts w:ascii="Times New Roman" w:hAnsi="Times New Roman" w:cs="Times New Roman"/>
          <w:lang w:val="en-GB"/>
        </w:rPr>
      </w:pPr>
      <w:r w:rsidRPr="00B01C1C">
        <w:rPr>
          <w:rFonts w:ascii="Times New Roman" w:hAnsi="Times New Roman" w:cs="Times New Roman"/>
          <w:lang w:val="en-GB"/>
        </w:rPr>
        <w:t>L</w:t>
      </w:r>
      <w:r w:rsidR="00885D93" w:rsidRPr="00B01C1C">
        <w:rPr>
          <w:rFonts w:ascii="Times New Roman" w:hAnsi="Times New Roman" w:cs="Times New Roman"/>
          <w:lang w:val="en-GB"/>
        </w:rPr>
        <w:t>iteracy language and Communication</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Reading is a key component for successful development of critical learning in all subject areas across the curriculum. To improve literacy, something that may be introduced is small-group reading interventions with Hall &amp; Burns’ (2018) research suggesting it has a positive outcome for children’s learning. As such, </w:t>
      </w:r>
      <w:proofErr w:type="spellStart"/>
      <w:r w:rsidRPr="00B01C1C">
        <w:rPr>
          <w:rFonts w:ascii="Times New Roman" w:hAnsi="Times New Roman" w:cs="Times New Roman"/>
          <w:lang w:val="en-GB"/>
        </w:rPr>
        <w:t>Gersten</w:t>
      </w:r>
      <w:proofErr w:type="spellEnd"/>
      <w:r w:rsidRPr="00B01C1C">
        <w:rPr>
          <w:rFonts w:ascii="Times New Roman" w:hAnsi="Times New Roman" w:cs="Times New Roman"/>
          <w:lang w:val="en-GB"/>
        </w:rPr>
        <w:t xml:space="preserve"> et al (2009) suggest that in any intervention group, the number of children may contain between three and four children. Reading books to children may be suggested a popular approach implemented by adults to develop young children’s language development (Gonzalez et al, 2013). It is suggested to be one of the most effective ways to exposing children to new vocabulary within contexts (</w:t>
      </w:r>
      <w:proofErr w:type="spellStart"/>
      <w:r w:rsidRPr="00B01C1C">
        <w:rPr>
          <w:rFonts w:ascii="Times New Roman" w:hAnsi="Times New Roman" w:cs="Times New Roman"/>
          <w:lang w:val="en-GB"/>
        </w:rPr>
        <w:t>Hindman</w:t>
      </w:r>
      <w:proofErr w:type="spellEnd"/>
      <w:r w:rsidRPr="00B01C1C">
        <w:rPr>
          <w:rFonts w:ascii="Times New Roman" w:hAnsi="Times New Roman" w:cs="Times New Roman"/>
          <w:lang w:val="en-GB"/>
        </w:rPr>
        <w:t xml:space="preserve">, </w:t>
      </w:r>
      <w:proofErr w:type="spellStart"/>
      <w:r w:rsidRPr="00B01C1C">
        <w:rPr>
          <w:rFonts w:ascii="Times New Roman" w:hAnsi="Times New Roman" w:cs="Times New Roman"/>
          <w:lang w:val="en-GB"/>
        </w:rPr>
        <w:t>Wasik</w:t>
      </w:r>
      <w:proofErr w:type="spellEnd"/>
      <w:r w:rsidRPr="00B01C1C">
        <w:rPr>
          <w:rFonts w:ascii="Times New Roman" w:hAnsi="Times New Roman" w:cs="Times New Roman"/>
          <w:lang w:val="en-GB"/>
        </w:rPr>
        <w:t xml:space="preserve"> &amp; </w:t>
      </w:r>
      <w:proofErr w:type="spellStart"/>
      <w:r w:rsidRPr="00B01C1C">
        <w:rPr>
          <w:rFonts w:ascii="Times New Roman" w:hAnsi="Times New Roman" w:cs="Times New Roman"/>
          <w:lang w:val="en-GB"/>
        </w:rPr>
        <w:t>Erhart</w:t>
      </w:r>
      <w:proofErr w:type="spellEnd"/>
      <w:r w:rsidRPr="00B01C1C">
        <w:rPr>
          <w:rFonts w:ascii="Times New Roman" w:hAnsi="Times New Roman" w:cs="Times New Roman"/>
          <w:lang w:val="en-GB"/>
        </w:rPr>
        <w:t xml:space="preserve">, 2012). Furthermore, </w:t>
      </w:r>
      <w:proofErr w:type="spellStart"/>
      <w:r w:rsidRPr="00B01C1C">
        <w:rPr>
          <w:rFonts w:ascii="Times New Roman" w:hAnsi="Times New Roman" w:cs="Times New Roman"/>
          <w:lang w:val="en-GB"/>
        </w:rPr>
        <w:t>Kamps</w:t>
      </w:r>
      <w:proofErr w:type="spellEnd"/>
      <w:r w:rsidRPr="00B01C1C">
        <w:rPr>
          <w:rFonts w:ascii="Times New Roman" w:hAnsi="Times New Roman" w:cs="Times New Roman"/>
          <w:lang w:val="en-GB"/>
        </w:rPr>
        <w:t xml:space="preserve"> et al (2007) found that reading interventions were highly effective for teaching early literacy, particularly within oral reading skills. I think this would benefit Child A and support her literacy needs. Moreover, I think that this will provide her the foundation to use these skills and apply them across the curriculum.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I would like to implement oral language interventions alongside the reading intervention because it has been suggested to increase</w:t>
      </w:r>
      <w:r w:rsidR="00EF27FD">
        <w:rPr>
          <w:rFonts w:ascii="Times New Roman" w:hAnsi="Times New Roman" w:cs="Times New Roman"/>
          <w:lang w:val="en-GB"/>
        </w:rPr>
        <w:t xml:space="preserve"> oral language skills and reading comprehension by 5 months over the year</w:t>
      </w:r>
      <w:r w:rsidRPr="00B01C1C">
        <w:rPr>
          <w:rFonts w:ascii="Times New Roman" w:hAnsi="Times New Roman" w:cs="Times New Roman"/>
          <w:lang w:val="en-GB"/>
        </w:rPr>
        <w:t xml:space="preserve"> within early Foundation Phase settings (Education Endowment Foundation, 2019). Oral narrative skills </w:t>
      </w:r>
      <w:r w:rsidRPr="00B01C1C">
        <w:rPr>
          <w:rFonts w:ascii="Times New Roman" w:hAnsi="Times New Roman" w:cs="Times New Roman"/>
          <w:lang w:val="en-GB"/>
        </w:rPr>
        <w:lastRenderedPageBreak/>
        <w:t xml:space="preserve">are assumed to develop through parent-child interactive routines (Lever &amp; </w:t>
      </w:r>
      <w:proofErr w:type="spellStart"/>
      <w:r w:rsidRPr="00B01C1C">
        <w:rPr>
          <w:rFonts w:ascii="Times New Roman" w:hAnsi="Times New Roman" w:cs="Times New Roman"/>
          <w:lang w:val="en-GB"/>
        </w:rPr>
        <w:t>Senechal</w:t>
      </w:r>
      <w:proofErr w:type="spellEnd"/>
      <w:r w:rsidRPr="00B01C1C">
        <w:rPr>
          <w:rFonts w:ascii="Times New Roman" w:hAnsi="Times New Roman" w:cs="Times New Roman"/>
          <w:lang w:val="en-GB"/>
        </w:rPr>
        <w:t xml:space="preserve">, 2011). However, as previously mentioned, Child </w:t>
      </w:r>
      <w:proofErr w:type="gramStart"/>
      <w:r w:rsidRPr="00B01C1C">
        <w:rPr>
          <w:rFonts w:ascii="Times New Roman" w:hAnsi="Times New Roman" w:cs="Times New Roman"/>
          <w:lang w:val="en-GB"/>
        </w:rPr>
        <w:t>A</w:t>
      </w:r>
      <w:proofErr w:type="gramEnd"/>
      <w:r w:rsidRPr="00B01C1C">
        <w:rPr>
          <w:rFonts w:ascii="Times New Roman" w:hAnsi="Times New Roman" w:cs="Times New Roman"/>
          <w:lang w:val="en-GB"/>
        </w:rPr>
        <w:t xml:space="preserve"> only has English language input at school and would be missing out on this opportunity. Although the child has a reading book that she takes homes every week, the limited English at home normally results in her reading the book independently.  A group reading intervention would allow concept checking questions to be implemented developing a dee</w:t>
      </w:r>
      <w:r w:rsidR="00685409" w:rsidRPr="00B01C1C">
        <w:rPr>
          <w:rFonts w:ascii="Times New Roman" w:hAnsi="Times New Roman" w:cs="Times New Roman"/>
          <w:lang w:val="en-GB"/>
        </w:rPr>
        <w:t>per understanding of the book</w:t>
      </w:r>
      <w:r w:rsidRPr="00B01C1C">
        <w:rPr>
          <w:rFonts w:ascii="Times New Roman" w:hAnsi="Times New Roman" w:cs="Times New Roman"/>
          <w:lang w:val="en-GB"/>
        </w:rPr>
        <w:t xml:space="preserve"> and present Child A with exposure to oral contributions such as expression. </w:t>
      </w:r>
      <w:r w:rsidR="00685409" w:rsidRPr="00B01C1C">
        <w:rPr>
          <w:rFonts w:ascii="Times New Roman" w:hAnsi="Times New Roman" w:cs="Times New Roman"/>
          <w:lang w:val="en-GB"/>
        </w:rPr>
        <w:t xml:space="preserve">This approach would align to the ASK model (Nottingham, 2013) in developing the knowledge and skills within the learning process. </w:t>
      </w:r>
      <w:r w:rsidRPr="00B01C1C">
        <w:rPr>
          <w:rFonts w:ascii="Times New Roman" w:hAnsi="Times New Roman" w:cs="Times New Roman"/>
          <w:lang w:val="en-GB"/>
        </w:rPr>
        <w:t xml:space="preserve">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Warren, Hong, Rubin &amp; </w:t>
      </w:r>
      <w:proofErr w:type="spellStart"/>
      <w:r w:rsidRPr="00B01C1C">
        <w:rPr>
          <w:rFonts w:ascii="Times New Roman" w:hAnsi="Times New Roman" w:cs="Times New Roman"/>
          <w:lang w:val="en-GB"/>
        </w:rPr>
        <w:t>Uy</w:t>
      </w:r>
      <w:proofErr w:type="spellEnd"/>
      <w:r w:rsidRPr="00B01C1C">
        <w:rPr>
          <w:rFonts w:ascii="Times New Roman" w:hAnsi="Times New Roman" w:cs="Times New Roman"/>
          <w:lang w:val="en-GB"/>
        </w:rPr>
        <w:t xml:space="preserve"> (2009) identified community engagement within schools to be crucial in deepening benefits for children’s education. I would like to get community engagement within the school, with many parents unable to speak English such as the case of Child A. This may result in children having reduced opportunities to explore language. A promising project that is currently being undertaken by Nuffield Early Language Intervention to repeat find</w:t>
      </w:r>
      <w:r w:rsidR="00CB16A1" w:rsidRPr="00B01C1C">
        <w:rPr>
          <w:rFonts w:ascii="Times New Roman" w:hAnsi="Times New Roman" w:cs="Times New Roman"/>
          <w:lang w:val="en-GB"/>
        </w:rPr>
        <w:t>ings from their 2014 (NELI, 2015</w:t>
      </w:r>
      <w:r w:rsidRPr="00B01C1C">
        <w:rPr>
          <w:rFonts w:ascii="Times New Roman" w:hAnsi="Times New Roman" w:cs="Times New Roman"/>
          <w:lang w:val="en-GB"/>
        </w:rPr>
        <w:t xml:space="preserve">) study is the use of teaching assistants to support parents within the English in KS1 which resulted in some children making four months additional progress within their literacy. It had a positive impact on children’s language skills. However, with the high percentage of EAL within the school, a permanent staff for this role may be more appropriate with the teaching assistants stating the time demands made it difficult to run. </w:t>
      </w:r>
    </w:p>
    <w:p w:rsidR="00552277" w:rsidRPr="00B01C1C" w:rsidRDefault="00885D93"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Mathematics and numeracy</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In order to support Child A within her mathematics and numeracy, I think as the teacher I would need to adopt an approach where concrete experiences would be presented to the children (Bird, 2009) allowing for practical activities to take place. By adopting an approach where active learning strategies may be implemented, it was shown to increase performance in students’ mathematics (Freeman et al, 2014). This approach would allow collaborative learning to take place within lessons which may result in children becoming more engaged within maths. This will be important because it will provide the opportunity to visualise and mentally manipulate the numbers and describe them to their peers (Department for children, schools and families, 2009: 14). Furthermore, this approach aligns to the new curriculum providing children experiential learning opportunities (Donaldson, 2015). In so doing, it also provides children the opportunity to develop their </w:t>
      </w:r>
      <w:proofErr w:type="spellStart"/>
      <w:r w:rsidRPr="00B01C1C">
        <w:rPr>
          <w:rFonts w:ascii="Times New Roman" w:hAnsi="Times New Roman" w:cs="Times New Roman"/>
          <w:lang w:val="en-GB"/>
        </w:rPr>
        <w:t>oracy</w:t>
      </w:r>
      <w:proofErr w:type="spellEnd"/>
      <w:r w:rsidRPr="00B01C1C">
        <w:rPr>
          <w:rFonts w:ascii="Times New Roman" w:hAnsi="Times New Roman" w:cs="Times New Roman"/>
          <w:lang w:val="en-GB"/>
        </w:rPr>
        <w:t xml:space="preserve"> with this something the Child A may find beneficial. </w:t>
      </w:r>
      <w:r w:rsidR="00685409" w:rsidRPr="00B01C1C">
        <w:rPr>
          <w:rFonts w:ascii="Times New Roman" w:hAnsi="Times New Roman" w:cs="Times New Roman"/>
          <w:lang w:val="en-GB"/>
        </w:rPr>
        <w:t xml:space="preserve"> Thus, this approach adopts the ASK model (Nottingham, 2013) in reflecting the learning process.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 xml:space="preserve">With the new curriculum emphasising the effective use of technology, I would like to scaffold learning within mathematics by using technology to support learning by using free online resources such as </w:t>
      </w:r>
      <w:r w:rsidRPr="00B01C1C">
        <w:rPr>
          <w:rFonts w:ascii="Times New Roman" w:hAnsi="Times New Roman" w:cs="Times New Roman"/>
          <w:lang w:val="en-GB"/>
        </w:rPr>
        <w:lastRenderedPageBreak/>
        <w:t>‘</w:t>
      </w:r>
      <w:proofErr w:type="spellStart"/>
      <w:r w:rsidRPr="00B01C1C">
        <w:rPr>
          <w:rFonts w:ascii="Times New Roman" w:hAnsi="Times New Roman" w:cs="Times New Roman"/>
          <w:lang w:val="en-GB"/>
        </w:rPr>
        <w:t>sumdog</w:t>
      </w:r>
      <w:proofErr w:type="spellEnd"/>
      <w:r w:rsidRPr="00B01C1C">
        <w:rPr>
          <w:rFonts w:ascii="Times New Roman" w:hAnsi="Times New Roman" w:cs="Times New Roman"/>
          <w:lang w:val="en-GB"/>
        </w:rPr>
        <w:t xml:space="preserve">’ and ‘interactive resources’ for children to practice their skills. Research such as </w:t>
      </w:r>
      <w:proofErr w:type="spellStart"/>
      <w:r w:rsidRPr="00B01C1C">
        <w:rPr>
          <w:rFonts w:ascii="Times New Roman" w:hAnsi="Times New Roman" w:cs="Times New Roman"/>
          <w:lang w:val="en-GB"/>
        </w:rPr>
        <w:t>Couse</w:t>
      </w:r>
      <w:proofErr w:type="spellEnd"/>
      <w:r w:rsidRPr="00B01C1C">
        <w:rPr>
          <w:rFonts w:ascii="Times New Roman" w:hAnsi="Times New Roman" w:cs="Times New Roman"/>
          <w:lang w:val="en-GB"/>
        </w:rPr>
        <w:t xml:space="preserve"> &amp; Chen (2010) demonstrate</w:t>
      </w:r>
      <w:r w:rsidR="00750DEB" w:rsidRPr="00B01C1C">
        <w:rPr>
          <w:rFonts w:ascii="Times New Roman" w:hAnsi="Times New Roman" w:cs="Times New Roman"/>
          <w:lang w:val="en-GB"/>
        </w:rPr>
        <w:t>s</w:t>
      </w:r>
      <w:r w:rsidRPr="00B01C1C">
        <w:rPr>
          <w:rFonts w:ascii="Times New Roman" w:hAnsi="Times New Roman" w:cs="Times New Roman"/>
          <w:lang w:val="en-GB"/>
        </w:rPr>
        <w:t xml:space="preserve"> higher levels of child engagement within the classroom when implementing technology. Equally, Child </w:t>
      </w:r>
      <w:proofErr w:type="gramStart"/>
      <w:r w:rsidRPr="00B01C1C">
        <w:rPr>
          <w:rFonts w:ascii="Times New Roman" w:hAnsi="Times New Roman" w:cs="Times New Roman"/>
          <w:lang w:val="en-GB"/>
        </w:rPr>
        <w:t>A</w:t>
      </w:r>
      <w:proofErr w:type="gramEnd"/>
      <w:r w:rsidRPr="00B01C1C">
        <w:rPr>
          <w:rFonts w:ascii="Times New Roman" w:hAnsi="Times New Roman" w:cs="Times New Roman"/>
          <w:lang w:val="en-GB"/>
        </w:rPr>
        <w:t xml:space="preserve"> and the teacher reflects that there are limited opportunities at home to go on technological devices. However, through lessons where technology has been implemented that I taught, it became apparent that Child A enjoyed the use of technology within the classroom. This would be appropriate within the Foundation Phase with enhanced provision offering independent learning opportunities to be explored by child A. </w:t>
      </w:r>
      <w:r w:rsidR="00685409" w:rsidRPr="00B01C1C">
        <w:rPr>
          <w:rFonts w:ascii="Times New Roman" w:hAnsi="Times New Roman" w:cs="Times New Roman"/>
          <w:lang w:val="en-GB"/>
        </w:rPr>
        <w:t xml:space="preserve">This would encourage the ASK model advocated by Nottingham (2013) with child A having a positive outlook to learning whilst developing skills and knowledge. </w:t>
      </w:r>
    </w:p>
    <w:p w:rsidR="00552277" w:rsidRPr="00B01C1C" w:rsidRDefault="00552277" w:rsidP="00B01C1C">
      <w:pPr>
        <w:spacing w:line="360" w:lineRule="auto"/>
        <w:rPr>
          <w:rFonts w:ascii="Times New Roman" w:hAnsi="Times New Roman" w:cs="Times New Roman"/>
          <w:lang w:val="en-GB"/>
        </w:rPr>
      </w:pPr>
      <w:r w:rsidRPr="00B01C1C">
        <w:rPr>
          <w:rFonts w:ascii="Times New Roman" w:hAnsi="Times New Roman" w:cs="Times New Roman"/>
          <w:lang w:val="en-GB"/>
        </w:rPr>
        <w:t>To increase exposure to concepts that Child A may find difficult, I would like to support children’s learning by teaching assistant interventions. As the teacher, I would be able to prepare resources that would be suitable within Child A’s current attainment and would allow effective differentiation to take place (</w:t>
      </w:r>
      <w:proofErr w:type="spellStart"/>
      <w:r w:rsidRPr="00B01C1C">
        <w:rPr>
          <w:rFonts w:ascii="Times New Roman" w:hAnsi="Times New Roman" w:cs="Times New Roman"/>
          <w:lang w:val="en-GB"/>
        </w:rPr>
        <w:t>Hertberg</w:t>
      </w:r>
      <w:proofErr w:type="spellEnd"/>
      <w:r w:rsidRPr="00B01C1C">
        <w:rPr>
          <w:rFonts w:ascii="Times New Roman" w:hAnsi="Times New Roman" w:cs="Times New Roman"/>
          <w:lang w:val="en-GB"/>
        </w:rPr>
        <w:t>-Davis, 2009). For example, Appendix</w:t>
      </w:r>
      <w:r w:rsidR="000422D9" w:rsidRPr="00B01C1C">
        <w:rPr>
          <w:rFonts w:ascii="Times New Roman" w:hAnsi="Times New Roman" w:cs="Times New Roman"/>
          <w:lang w:val="en-GB"/>
        </w:rPr>
        <w:t xml:space="preserve"> </w:t>
      </w:r>
      <w:r w:rsidR="00750DEB" w:rsidRPr="00B01C1C">
        <w:rPr>
          <w:rFonts w:ascii="Times New Roman" w:hAnsi="Times New Roman" w:cs="Times New Roman"/>
          <w:lang w:val="en-GB"/>
        </w:rPr>
        <w:t>9</w:t>
      </w:r>
      <w:r w:rsidRPr="00B01C1C">
        <w:rPr>
          <w:rFonts w:ascii="Times New Roman" w:hAnsi="Times New Roman" w:cs="Times New Roman"/>
          <w:lang w:val="en-GB"/>
        </w:rPr>
        <w:t xml:space="preserve"> demonstrates Child A’s work within the measuring skills strand. She measures one line as 11cm, 12 cm. To move her forward, the Year 3 skills within the use of the standard units to measure length with a ruler is to the nearest ½ cm. A practical activity could be an exploration of classroom objects with the child measuring various items from around the classroom with a ruler.</w:t>
      </w:r>
      <w:r w:rsidRPr="00B01C1C">
        <w:rPr>
          <w:rFonts w:ascii="Times New Roman" w:hAnsi="Times New Roman" w:cs="Times New Roman"/>
          <w:b/>
          <w:i/>
          <w:lang w:val="en-GB"/>
        </w:rPr>
        <w:t xml:space="preserve"> </w:t>
      </w:r>
      <w:r w:rsidRPr="00B01C1C">
        <w:rPr>
          <w:rFonts w:ascii="Times New Roman" w:hAnsi="Times New Roman" w:cs="Times New Roman"/>
          <w:lang w:val="en-GB"/>
        </w:rPr>
        <w:t xml:space="preserve">This can be done in groups so that there is opportunity to compare results and learn from one another. This would develop the skills that Child A already possesses and move her towards a greater knowledge of the practices within the mathematical strand of measuring taking into consideration Nottingham’s (2013) ask model. </w:t>
      </w:r>
    </w:p>
    <w:p w:rsidR="00552277" w:rsidRPr="00B01C1C" w:rsidRDefault="00552277" w:rsidP="00B01C1C">
      <w:pPr>
        <w:spacing w:line="360" w:lineRule="auto"/>
        <w:rPr>
          <w:rFonts w:ascii="Times New Roman" w:hAnsi="Times New Roman" w:cs="Times New Roman"/>
          <w:b/>
          <w:i/>
          <w:lang w:val="en-GB"/>
        </w:rPr>
      </w:pPr>
    </w:p>
    <w:p w:rsidR="00552277" w:rsidRPr="00B01C1C" w:rsidRDefault="00552277" w:rsidP="00B01C1C">
      <w:pPr>
        <w:spacing w:line="360" w:lineRule="auto"/>
        <w:jc w:val="center"/>
        <w:rPr>
          <w:rFonts w:ascii="Times New Roman" w:hAnsi="Times New Roman" w:cs="Times New Roman"/>
          <w:lang w:val="en-GB"/>
        </w:rPr>
      </w:pPr>
      <w:r w:rsidRPr="00B01C1C">
        <w:rPr>
          <w:rFonts w:ascii="Times New Roman" w:hAnsi="Times New Roman" w:cs="Times New Roman"/>
          <w:lang w:val="en-GB"/>
        </w:rPr>
        <w:t>Limitations</w:t>
      </w:r>
    </w:p>
    <w:p w:rsidR="00552277" w:rsidRPr="00B01C1C" w:rsidRDefault="00FC529C" w:rsidP="00B01C1C">
      <w:pPr>
        <w:spacing w:line="360" w:lineRule="auto"/>
        <w:rPr>
          <w:rFonts w:ascii="Times New Roman" w:hAnsi="Times New Roman" w:cs="Times New Roman"/>
        </w:rPr>
      </w:pPr>
      <w:r>
        <w:rPr>
          <w:rFonts w:ascii="Times New Roman" w:hAnsi="Times New Roman" w:cs="Times New Roman"/>
        </w:rPr>
        <w:t xml:space="preserve">The data collection was over a short period of time making it difficult to find samples of work to provide a holistic overview of the child. </w:t>
      </w:r>
      <w:r w:rsidR="00552277" w:rsidRPr="00B01C1C">
        <w:rPr>
          <w:rFonts w:ascii="Times New Roman" w:hAnsi="Times New Roman" w:cs="Times New Roman"/>
        </w:rPr>
        <w:t xml:space="preserve">In order to ensure confidentiality, any observation notes have been excluded from the appendices. This is because some notes may contain names of children within the class. This was due to additionally making notes on all learners as part of the requirements of the course. Additionally, with my role as a teacher, at times during my observations I found it hard to record observations within the moment because due to the nature of the classroom setting, I would often be asked by children to help support them within enhanced provision activities.  </w:t>
      </w:r>
    </w:p>
    <w:p w:rsidR="00552277" w:rsidRPr="00B01C1C" w:rsidRDefault="00552277" w:rsidP="00B01C1C">
      <w:pPr>
        <w:spacing w:line="360" w:lineRule="auto"/>
        <w:jc w:val="center"/>
        <w:rPr>
          <w:rFonts w:ascii="Times New Roman" w:hAnsi="Times New Roman" w:cs="Times New Roman"/>
        </w:rPr>
      </w:pPr>
      <w:r w:rsidRPr="00B01C1C">
        <w:rPr>
          <w:rFonts w:ascii="Times New Roman" w:hAnsi="Times New Roman" w:cs="Times New Roman"/>
        </w:rPr>
        <w:t>Conclusion</w:t>
      </w:r>
    </w:p>
    <w:p w:rsidR="00552277" w:rsidRPr="00B01C1C" w:rsidRDefault="00552277" w:rsidP="00B01C1C">
      <w:pPr>
        <w:spacing w:line="360" w:lineRule="auto"/>
        <w:rPr>
          <w:rFonts w:ascii="Times New Roman" w:hAnsi="Times New Roman" w:cs="Times New Roman"/>
        </w:rPr>
      </w:pPr>
      <w:r w:rsidRPr="00B01C1C">
        <w:rPr>
          <w:rFonts w:ascii="Times New Roman" w:hAnsi="Times New Roman" w:cs="Times New Roman"/>
        </w:rPr>
        <w:t>This research has explored the holistic development of the child</w:t>
      </w:r>
      <w:r w:rsidR="00750DEB" w:rsidRPr="00B01C1C">
        <w:rPr>
          <w:rFonts w:ascii="Times New Roman" w:hAnsi="Times New Roman" w:cs="Times New Roman"/>
        </w:rPr>
        <w:t xml:space="preserve"> to develop next steps for the child. In principal, the main impact that may be implemented and the underlying notion that may have a positive </w:t>
      </w:r>
      <w:r w:rsidR="00750DEB" w:rsidRPr="00B01C1C">
        <w:rPr>
          <w:rFonts w:ascii="Times New Roman" w:hAnsi="Times New Roman" w:cs="Times New Roman"/>
        </w:rPr>
        <w:lastRenderedPageBreak/>
        <w:t xml:space="preserve">impact on the child is within the aspect of wellbeing by continuing to develop a growth mindset. Equally, I feel that developing her </w:t>
      </w:r>
      <w:proofErr w:type="spellStart"/>
      <w:r w:rsidR="00750DEB" w:rsidRPr="00B01C1C">
        <w:rPr>
          <w:rFonts w:ascii="Times New Roman" w:hAnsi="Times New Roman" w:cs="Times New Roman"/>
        </w:rPr>
        <w:t>oracy</w:t>
      </w:r>
      <w:proofErr w:type="spellEnd"/>
      <w:r w:rsidR="00750DEB" w:rsidRPr="00B01C1C">
        <w:rPr>
          <w:rFonts w:ascii="Times New Roman" w:hAnsi="Times New Roman" w:cs="Times New Roman"/>
        </w:rPr>
        <w:t xml:space="preserve"> and reading skills will have cross-curricular benefits that would support the child in their future learning. Furthermore, by beginning to develop a relationship with the wider community and develop parental engagement, I feel this will support the learner and help create an environment where the child may flourish. Within the role as the teacher, consideration must be taken to develop approaches that create a stimulating environment for the learner, with collaborative learning something that will be developed within my teaching in the hope to achieve the four purposes. </w:t>
      </w:r>
    </w:p>
    <w:p w:rsidR="00885D93" w:rsidRDefault="00885D93" w:rsidP="00552277"/>
    <w:p w:rsidR="00885D93" w:rsidRDefault="00885D93" w:rsidP="00552277"/>
    <w:p w:rsidR="00885D93" w:rsidRDefault="00885D93" w:rsidP="00552277"/>
    <w:p w:rsidR="00885D93" w:rsidRDefault="00885D93" w:rsidP="00552277"/>
    <w:p w:rsidR="00885D93" w:rsidRDefault="00885D93" w:rsidP="00552277">
      <w:r>
        <w:br w:type="page"/>
      </w:r>
    </w:p>
    <w:p w:rsidR="00B01C1C" w:rsidRPr="00CB2E8B" w:rsidRDefault="00B01C1C" w:rsidP="00B01C1C">
      <w:pPr>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Reference L</w:t>
      </w:r>
      <w:r w:rsidRPr="00CB2E8B">
        <w:rPr>
          <w:rFonts w:ascii="Times New Roman" w:hAnsi="Times New Roman" w:cs="Times New Roman"/>
          <w:color w:val="222222"/>
          <w:sz w:val="24"/>
          <w:szCs w:val="24"/>
          <w:shd w:val="clear" w:color="auto" w:fill="FFFFFF"/>
        </w:rPr>
        <w:t>ist:</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Aldridge, J. (2012). </w:t>
      </w:r>
      <w:proofErr w:type="gramStart"/>
      <w:r w:rsidRPr="00B01C1C">
        <w:rPr>
          <w:rFonts w:ascii="Times New Roman" w:hAnsi="Times New Roman" w:cs="Times New Roman"/>
          <w:sz w:val="24"/>
          <w:szCs w:val="24"/>
          <w:shd w:val="clear" w:color="auto" w:fill="FFFFFF"/>
        </w:rPr>
        <w:t>The participation of vulnerable children in photographic research.</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Visual Studies</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27</w:t>
      </w:r>
      <w:r w:rsidRPr="00B01C1C">
        <w:rPr>
          <w:rFonts w:ascii="Times New Roman" w:hAnsi="Times New Roman" w:cs="Times New Roman"/>
          <w:sz w:val="24"/>
          <w:szCs w:val="24"/>
          <w:shd w:val="clear" w:color="auto" w:fill="FFFFFF"/>
        </w:rPr>
        <w:t>(1), pp.48-58.</w:t>
      </w:r>
      <w:proofErr w:type="gramEnd"/>
    </w:p>
    <w:p w:rsidR="00B01C1C" w:rsidRPr="00B01C1C" w:rsidRDefault="00B01C1C" w:rsidP="00B01C1C">
      <w:pPr>
        <w:spacing w:line="360" w:lineRule="auto"/>
        <w:ind w:hanging="720"/>
        <w:rPr>
          <w:rFonts w:ascii="Times New Roman" w:eastAsia="CIDFont+F5" w:hAnsi="Times New Roman" w:cs="Times New Roman"/>
          <w:sz w:val="24"/>
          <w:szCs w:val="24"/>
        </w:rPr>
      </w:pPr>
      <w:proofErr w:type="gramStart"/>
      <w:r w:rsidRPr="00B01C1C">
        <w:rPr>
          <w:rFonts w:ascii="Times New Roman" w:eastAsia="CIDFont+F5" w:hAnsi="Times New Roman" w:cs="Times New Roman"/>
          <w:sz w:val="24"/>
          <w:szCs w:val="24"/>
        </w:rPr>
        <w:t>Bartlett, S., &amp; Burton, D. (2012).</w:t>
      </w:r>
      <w:proofErr w:type="gramEnd"/>
      <w:r w:rsidRPr="00B01C1C">
        <w:rPr>
          <w:rFonts w:ascii="Times New Roman" w:eastAsia="CIDFont+F5" w:hAnsi="Times New Roman" w:cs="Times New Roman"/>
          <w:sz w:val="24"/>
          <w:szCs w:val="24"/>
        </w:rPr>
        <w:t xml:space="preserve"> </w:t>
      </w:r>
      <w:proofErr w:type="gramStart"/>
      <w:r w:rsidRPr="00B01C1C">
        <w:rPr>
          <w:rFonts w:ascii="Times New Roman" w:eastAsia="CIDFont+F5" w:hAnsi="Times New Roman" w:cs="Times New Roman"/>
          <w:sz w:val="24"/>
          <w:szCs w:val="24"/>
        </w:rPr>
        <w:t>Introduction to education studies.</w:t>
      </w:r>
      <w:proofErr w:type="gramEnd"/>
      <w:r w:rsidRPr="00B01C1C">
        <w:rPr>
          <w:rFonts w:ascii="Times New Roman" w:eastAsia="CIDFont+F5" w:hAnsi="Times New Roman" w:cs="Times New Roman"/>
          <w:sz w:val="24"/>
          <w:szCs w:val="24"/>
        </w:rPr>
        <w:t xml:space="preserve"> 3rd ed. London: Sage.</w:t>
      </w:r>
    </w:p>
    <w:p w:rsidR="00B01C1C" w:rsidRPr="00B01C1C" w:rsidRDefault="00B01C1C" w:rsidP="00B01C1C">
      <w:pPr>
        <w:tabs>
          <w:tab w:val="left" w:pos="6190"/>
        </w:tabs>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Bird, R. (2009).</w:t>
      </w:r>
      <w:proofErr w:type="gramEnd"/>
      <w:r w:rsidRPr="00B01C1C">
        <w:rPr>
          <w:rFonts w:ascii="Times New Roman" w:hAnsi="Times New Roman" w:cs="Times New Roman"/>
          <w:sz w:val="24"/>
          <w:szCs w:val="24"/>
          <w:shd w:val="clear" w:color="auto" w:fill="FFFFFF"/>
        </w:rPr>
        <w:t xml:space="preserve"> Overcoming difficulties with number: supporting dyscalculia and students who struggle with </w:t>
      </w:r>
      <w:proofErr w:type="spellStart"/>
      <w:r w:rsidRPr="00B01C1C">
        <w:rPr>
          <w:rFonts w:ascii="Times New Roman" w:hAnsi="Times New Roman" w:cs="Times New Roman"/>
          <w:sz w:val="24"/>
          <w:szCs w:val="24"/>
          <w:shd w:val="clear" w:color="auto" w:fill="FFFFFF"/>
        </w:rPr>
        <w:t>maths</w:t>
      </w:r>
      <w:proofErr w:type="spellEnd"/>
      <w:r w:rsidRPr="00B01C1C">
        <w:rPr>
          <w:rFonts w:ascii="Times New Roman" w:hAnsi="Times New Roman" w:cs="Times New Roman"/>
          <w:sz w:val="24"/>
          <w:szCs w:val="24"/>
          <w:shd w:val="clear" w:color="auto" w:fill="FFFFFF"/>
        </w:rPr>
        <w:t xml:space="preserve">. London: Sage.  </w:t>
      </w:r>
    </w:p>
    <w:p w:rsidR="00B01C1C" w:rsidRPr="00B01C1C" w:rsidRDefault="00B01C1C" w:rsidP="00B01C1C">
      <w:pPr>
        <w:spacing w:line="360" w:lineRule="auto"/>
        <w:ind w:hanging="720"/>
        <w:rPr>
          <w:rFonts w:ascii="Times New Roman" w:hAnsi="Times New Roman" w:cs="Times New Roman"/>
          <w:b/>
          <w:sz w:val="24"/>
          <w:szCs w:val="24"/>
          <w:shd w:val="clear" w:color="auto" w:fill="FFFFFF"/>
          <w:lang w:val="en-GB"/>
        </w:rPr>
      </w:pPr>
      <w:r w:rsidRPr="00B01C1C">
        <w:rPr>
          <w:rFonts w:ascii="Times New Roman" w:hAnsi="Times New Roman" w:cs="Times New Roman"/>
          <w:sz w:val="24"/>
          <w:szCs w:val="24"/>
          <w:shd w:val="clear" w:color="auto" w:fill="FFFFFF"/>
        </w:rPr>
        <w:t xml:space="preserve"> </w:t>
      </w:r>
      <w:proofErr w:type="spellStart"/>
      <w:r w:rsidRPr="00B01C1C">
        <w:rPr>
          <w:rFonts w:ascii="Times New Roman" w:hAnsi="Times New Roman" w:cs="Times New Roman"/>
          <w:sz w:val="24"/>
          <w:szCs w:val="24"/>
          <w:shd w:val="clear" w:color="auto" w:fill="FFFFFF"/>
          <w:lang w:val="en-GB"/>
        </w:rPr>
        <w:t>Bronfenbrenner</w:t>
      </w:r>
      <w:proofErr w:type="spellEnd"/>
      <w:r w:rsidRPr="00B01C1C">
        <w:rPr>
          <w:rFonts w:ascii="Times New Roman" w:hAnsi="Times New Roman" w:cs="Times New Roman"/>
          <w:sz w:val="24"/>
          <w:szCs w:val="24"/>
          <w:shd w:val="clear" w:color="auto" w:fill="FFFFFF"/>
          <w:lang w:val="en-GB"/>
        </w:rPr>
        <w:t>, U. (1986). Ecology of the family as a context for human development: Research perspectives. </w:t>
      </w:r>
      <w:proofErr w:type="gramStart"/>
      <w:r w:rsidRPr="00B01C1C">
        <w:rPr>
          <w:rFonts w:ascii="Times New Roman" w:hAnsi="Times New Roman" w:cs="Times New Roman"/>
          <w:i/>
          <w:iCs/>
          <w:sz w:val="24"/>
          <w:szCs w:val="24"/>
          <w:shd w:val="clear" w:color="auto" w:fill="FFFFFF"/>
          <w:lang w:val="en-GB"/>
        </w:rPr>
        <w:t>Developmental psychology</w:t>
      </w:r>
      <w:r w:rsidRPr="00B01C1C">
        <w:rPr>
          <w:rFonts w:ascii="Times New Roman" w:hAnsi="Times New Roman" w:cs="Times New Roman"/>
          <w:sz w:val="24"/>
          <w:szCs w:val="24"/>
          <w:shd w:val="clear" w:color="auto" w:fill="FFFFFF"/>
          <w:lang w:val="en-GB"/>
        </w:rPr>
        <w:t>, </w:t>
      </w:r>
      <w:r w:rsidRPr="00B01C1C">
        <w:rPr>
          <w:rFonts w:ascii="Times New Roman" w:hAnsi="Times New Roman" w:cs="Times New Roman"/>
          <w:i/>
          <w:iCs/>
          <w:sz w:val="24"/>
          <w:szCs w:val="24"/>
          <w:shd w:val="clear" w:color="auto" w:fill="FFFFFF"/>
          <w:lang w:val="en-GB"/>
        </w:rPr>
        <w:t>22</w:t>
      </w:r>
      <w:r w:rsidRPr="00B01C1C">
        <w:rPr>
          <w:rFonts w:ascii="Times New Roman" w:hAnsi="Times New Roman" w:cs="Times New Roman"/>
          <w:sz w:val="24"/>
          <w:szCs w:val="24"/>
          <w:shd w:val="clear" w:color="auto" w:fill="FFFFFF"/>
          <w:lang w:val="en-GB"/>
        </w:rPr>
        <w:t>(6), 723-742.</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Burnette</w:t>
      </w:r>
      <w:proofErr w:type="spellEnd"/>
      <w:r w:rsidRPr="00B01C1C">
        <w:rPr>
          <w:rFonts w:ascii="Times New Roman" w:hAnsi="Times New Roman" w:cs="Times New Roman"/>
          <w:sz w:val="24"/>
          <w:szCs w:val="24"/>
          <w:shd w:val="clear" w:color="auto" w:fill="FFFFFF"/>
        </w:rPr>
        <w:t xml:space="preserve">, J.L., </w:t>
      </w:r>
      <w:proofErr w:type="spellStart"/>
      <w:r w:rsidRPr="00B01C1C">
        <w:rPr>
          <w:rFonts w:ascii="Times New Roman" w:hAnsi="Times New Roman" w:cs="Times New Roman"/>
          <w:sz w:val="24"/>
          <w:szCs w:val="24"/>
          <w:shd w:val="clear" w:color="auto" w:fill="FFFFFF"/>
        </w:rPr>
        <w:t>O'boyle</w:t>
      </w:r>
      <w:proofErr w:type="spellEnd"/>
      <w:r w:rsidRPr="00B01C1C">
        <w:rPr>
          <w:rFonts w:ascii="Times New Roman" w:hAnsi="Times New Roman" w:cs="Times New Roman"/>
          <w:sz w:val="24"/>
          <w:szCs w:val="24"/>
          <w:shd w:val="clear" w:color="auto" w:fill="FFFFFF"/>
        </w:rPr>
        <w:t xml:space="preserve">, E.H., </w:t>
      </w:r>
      <w:proofErr w:type="spellStart"/>
      <w:r w:rsidRPr="00B01C1C">
        <w:rPr>
          <w:rFonts w:ascii="Times New Roman" w:hAnsi="Times New Roman" w:cs="Times New Roman"/>
          <w:sz w:val="24"/>
          <w:szCs w:val="24"/>
          <w:shd w:val="clear" w:color="auto" w:fill="FFFFFF"/>
        </w:rPr>
        <w:t>VanEpps</w:t>
      </w:r>
      <w:proofErr w:type="spellEnd"/>
      <w:r w:rsidRPr="00B01C1C">
        <w:rPr>
          <w:rFonts w:ascii="Times New Roman" w:hAnsi="Times New Roman" w:cs="Times New Roman"/>
          <w:sz w:val="24"/>
          <w:szCs w:val="24"/>
          <w:shd w:val="clear" w:color="auto" w:fill="FFFFFF"/>
        </w:rPr>
        <w:t xml:space="preserve">, E.M., Pollack, J.M., &amp; </w:t>
      </w:r>
      <w:proofErr w:type="spellStart"/>
      <w:r w:rsidRPr="00B01C1C">
        <w:rPr>
          <w:rFonts w:ascii="Times New Roman" w:hAnsi="Times New Roman" w:cs="Times New Roman"/>
          <w:sz w:val="24"/>
          <w:szCs w:val="24"/>
          <w:shd w:val="clear" w:color="auto" w:fill="FFFFFF"/>
        </w:rPr>
        <w:t>Finkel</w:t>
      </w:r>
      <w:proofErr w:type="spellEnd"/>
      <w:r w:rsidRPr="00B01C1C">
        <w:rPr>
          <w:rFonts w:ascii="Times New Roman" w:hAnsi="Times New Roman" w:cs="Times New Roman"/>
          <w:sz w:val="24"/>
          <w:szCs w:val="24"/>
          <w:shd w:val="clear" w:color="auto" w:fill="FFFFFF"/>
        </w:rPr>
        <w:t>, E.J. (2013).</w:t>
      </w:r>
      <w:proofErr w:type="gramEnd"/>
      <w:r w:rsidRPr="00B01C1C">
        <w:rPr>
          <w:rFonts w:ascii="Times New Roman" w:hAnsi="Times New Roman" w:cs="Times New Roman"/>
          <w:sz w:val="24"/>
          <w:szCs w:val="24"/>
          <w:shd w:val="clear" w:color="auto" w:fill="FFFFFF"/>
        </w:rPr>
        <w:t xml:space="preserve"> Mind-sets matter: A meta-analytic review of implicit theories and self-regulation. </w:t>
      </w:r>
      <w:r w:rsidRPr="00B01C1C">
        <w:rPr>
          <w:rFonts w:ascii="Times New Roman" w:hAnsi="Times New Roman" w:cs="Times New Roman"/>
          <w:i/>
          <w:iCs/>
          <w:sz w:val="24"/>
          <w:szCs w:val="24"/>
          <w:shd w:val="clear" w:color="auto" w:fill="FFFFFF"/>
        </w:rPr>
        <w:t>Psychological bulletin</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139</w:t>
      </w:r>
      <w:r w:rsidRPr="00B01C1C">
        <w:rPr>
          <w:rFonts w:ascii="Times New Roman" w:hAnsi="Times New Roman" w:cs="Times New Roman"/>
          <w:sz w:val="24"/>
          <w:szCs w:val="24"/>
          <w:shd w:val="clear" w:color="auto" w:fill="FFFFFF"/>
        </w:rPr>
        <w:t>(3), pp.655-701.</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 xml:space="preserve">Chen, X., </w:t>
      </w:r>
      <w:proofErr w:type="spellStart"/>
      <w:r w:rsidRPr="00B01C1C">
        <w:rPr>
          <w:rFonts w:ascii="Times New Roman" w:hAnsi="Times New Roman" w:cs="Times New Roman"/>
          <w:sz w:val="24"/>
          <w:szCs w:val="24"/>
          <w:shd w:val="clear" w:color="auto" w:fill="FFFFFF"/>
        </w:rPr>
        <w:t>Xu</w:t>
      </w:r>
      <w:proofErr w:type="spellEnd"/>
      <w:r w:rsidRPr="00B01C1C">
        <w:rPr>
          <w:rFonts w:ascii="Times New Roman" w:hAnsi="Times New Roman" w:cs="Times New Roman"/>
          <w:sz w:val="24"/>
          <w:szCs w:val="24"/>
          <w:shd w:val="clear" w:color="auto" w:fill="FFFFFF"/>
        </w:rPr>
        <w:t>, F., Nguyen, T.K., Hong, G., &amp; Wang, Y. (2010).</w:t>
      </w:r>
      <w:proofErr w:type="gramEnd"/>
      <w:r w:rsidRPr="00B01C1C">
        <w:rPr>
          <w:rFonts w:ascii="Times New Roman" w:hAnsi="Times New Roman" w:cs="Times New Roman"/>
          <w:sz w:val="24"/>
          <w:szCs w:val="24"/>
          <w:shd w:val="clear" w:color="auto" w:fill="FFFFFF"/>
        </w:rPr>
        <w:t xml:space="preserve"> Effects of cross-language transfer on first-language phonological awareness and literacy skills in Chinese children receiving English instruction. </w:t>
      </w:r>
      <w:r w:rsidRPr="00B01C1C">
        <w:rPr>
          <w:rFonts w:ascii="Times New Roman" w:hAnsi="Times New Roman" w:cs="Times New Roman"/>
          <w:i/>
          <w:iCs/>
          <w:sz w:val="24"/>
          <w:szCs w:val="24"/>
          <w:shd w:val="clear" w:color="auto" w:fill="FFFFFF"/>
        </w:rPr>
        <w:t>Journal of Educational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102</w:t>
      </w:r>
      <w:r w:rsidRPr="00B01C1C">
        <w:rPr>
          <w:rFonts w:ascii="Times New Roman" w:hAnsi="Times New Roman" w:cs="Times New Roman"/>
          <w:sz w:val="24"/>
          <w:szCs w:val="24"/>
          <w:shd w:val="clear" w:color="auto" w:fill="FFFFFF"/>
        </w:rPr>
        <w:t>(3), p.712.</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Chow, B.W.Y., McBride-Chang, C., &amp; Burgess, S. (2005). </w:t>
      </w:r>
      <w:proofErr w:type="gramStart"/>
      <w:r w:rsidRPr="00B01C1C">
        <w:rPr>
          <w:rFonts w:ascii="Times New Roman" w:hAnsi="Times New Roman" w:cs="Times New Roman"/>
          <w:sz w:val="24"/>
          <w:szCs w:val="24"/>
          <w:shd w:val="clear" w:color="auto" w:fill="FFFFFF"/>
        </w:rPr>
        <w:t>Phonological Processing Skills and Early Reading Abilities in Hong Kong Chinese Kindergarteners Learning to Read English as a Second Language.</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Journal of educational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97</w:t>
      </w:r>
      <w:r w:rsidRPr="00B01C1C">
        <w:rPr>
          <w:rFonts w:ascii="Times New Roman" w:hAnsi="Times New Roman" w:cs="Times New Roman"/>
          <w:sz w:val="24"/>
          <w:szCs w:val="24"/>
          <w:shd w:val="clear" w:color="auto" w:fill="FFFFFF"/>
        </w:rPr>
        <w:t>(1), pp.81-87.</w:t>
      </w:r>
      <w:proofErr w:type="gramEnd"/>
    </w:p>
    <w:p w:rsidR="00B01C1C" w:rsidRPr="00B01C1C" w:rsidRDefault="00B01C1C" w:rsidP="00B01C1C">
      <w:pPr>
        <w:spacing w:line="360" w:lineRule="auto"/>
        <w:ind w:hanging="720"/>
        <w:rPr>
          <w:rFonts w:ascii="Times New Roman" w:hAnsi="Times New Roman" w:cs="Times New Roman"/>
          <w:sz w:val="24"/>
          <w:szCs w:val="24"/>
        </w:rPr>
      </w:pPr>
      <w:r w:rsidRPr="00B01C1C">
        <w:rPr>
          <w:rFonts w:ascii="Times New Roman" w:hAnsi="Times New Roman" w:cs="Times New Roman"/>
          <w:sz w:val="24"/>
          <w:szCs w:val="24"/>
        </w:rPr>
        <w:t xml:space="preserve">Clark, A. (2005). </w:t>
      </w:r>
      <w:proofErr w:type="gramStart"/>
      <w:r w:rsidRPr="00B01C1C">
        <w:rPr>
          <w:rFonts w:ascii="Times New Roman" w:hAnsi="Times New Roman" w:cs="Times New Roman"/>
          <w:sz w:val="24"/>
          <w:szCs w:val="24"/>
        </w:rPr>
        <w:t>“The silent voice of the camera”?</w:t>
      </w:r>
      <w:proofErr w:type="gramEnd"/>
      <w:r w:rsidRPr="00B01C1C">
        <w:rPr>
          <w:rFonts w:ascii="Times New Roman" w:hAnsi="Times New Roman" w:cs="Times New Roman"/>
          <w:sz w:val="24"/>
          <w:szCs w:val="24"/>
        </w:rPr>
        <w:t xml:space="preserve"> </w:t>
      </w:r>
      <w:proofErr w:type="gramStart"/>
      <w:r w:rsidRPr="00B01C1C">
        <w:rPr>
          <w:rFonts w:ascii="Times New Roman" w:hAnsi="Times New Roman" w:cs="Times New Roman"/>
          <w:sz w:val="24"/>
          <w:szCs w:val="24"/>
        </w:rPr>
        <w:t>Young children and photography as a tool for listening.</w:t>
      </w:r>
      <w:proofErr w:type="gramEnd"/>
      <w:r w:rsidRPr="00B01C1C">
        <w:rPr>
          <w:rFonts w:ascii="Times New Roman" w:hAnsi="Times New Roman" w:cs="Times New Roman"/>
          <w:sz w:val="24"/>
          <w:szCs w:val="24"/>
        </w:rPr>
        <w:t xml:space="preserve"> Early Childhood Folio: A Collection of Recent </w:t>
      </w:r>
      <w:proofErr w:type="gramStart"/>
      <w:r w:rsidRPr="00B01C1C">
        <w:rPr>
          <w:rFonts w:ascii="Times New Roman" w:hAnsi="Times New Roman" w:cs="Times New Roman"/>
          <w:sz w:val="24"/>
          <w:szCs w:val="24"/>
        </w:rPr>
        <w:t>Research(</w:t>
      </w:r>
      <w:proofErr w:type="gramEnd"/>
      <w:r w:rsidRPr="00B01C1C">
        <w:rPr>
          <w:rFonts w:ascii="Times New Roman" w:hAnsi="Times New Roman" w:cs="Times New Roman"/>
          <w:sz w:val="24"/>
          <w:szCs w:val="24"/>
        </w:rPr>
        <w:t>9:2005), 28–33.</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Clark, A. (2007). A hundred ways of listening: Gathering children's perspectives of their early childhood environment. </w:t>
      </w:r>
      <w:r w:rsidRPr="00B01C1C">
        <w:rPr>
          <w:rFonts w:ascii="Times New Roman" w:hAnsi="Times New Roman" w:cs="Times New Roman"/>
          <w:i/>
          <w:iCs/>
          <w:sz w:val="24"/>
          <w:szCs w:val="24"/>
          <w:shd w:val="clear" w:color="auto" w:fill="FFFFFF"/>
        </w:rPr>
        <w:t>YC Young Children</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62</w:t>
      </w:r>
      <w:r w:rsidRPr="00B01C1C">
        <w:rPr>
          <w:rFonts w:ascii="Times New Roman" w:hAnsi="Times New Roman" w:cs="Times New Roman"/>
          <w:sz w:val="24"/>
          <w:szCs w:val="24"/>
          <w:shd w:val="clear" w:color="auto" w:fill="FFFFFF"/>
        </w:rPr>
        <w:t>(3), pp.76- 81.</w:t>
      </w:r>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shd w:val="clear" w:color="auto" w:fill="FFFFFF"/>
        </w:rPr>
        <w:t>Clark, A., &amp; Moss, P. (2011).</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Listening to young children: The mosaic approach</w:t>
      </w:r>
      <w:r w:rsidRPr="00B01C1C">
        <w:rPr>
          <w:rFonts w:ascii="Times New Roman" w:hAnsi="Times New Roman" w:cs="Times New Roman"/>
          <w:sz w:val="24"/>
          <w:szCs w:val="24"/>
          <w:shd w:val="clear" w:color="auto" w:fill="FFFFFF"/>
        </w:rPr>
        <w:t>.</w:t>
      </w:r>
      <w:proofErr w:type="gramEnd"/>
      <w:r w:rsidRPr="00B01C1C">
        <w:rPr>
          <w:rFonts w:ascii="Times New Roman" w:hAnsi="Times New Roman" w:cs="Times New Roman"/>
          <w:sz w:val="24"/>
          <w:szCs w:val="24"/>
          <w:shd w:val="clear" w:color="auto" w:fill="FFFFFF"/>
        </w:rPr>
        <w:t xml:space="preserve">  London: National Children's Bureau.</w:t>
      </w:r>
    </w:p>
    <w:p w:rsidR="00B01C1C" w:rsidRPr="00B01C1C" w:rsidRDefault="00B01C1C" w:rsidP="00B01C1C">
      <w:pPr>
        <w:tabs>
          <w:tab w:val="left" w:pos="6190"/>
        </w:tabs>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Couse</w:t>
      </w:r>
      <w:proofErr w:type="spellEnd"/>
      <w:r w:rsidRPr="00B01C1C">
        <w:rPr>
          <w:rFonts w:ascii="Times New Roman" w:hAnsi="Times New Roman" w:cs="Times New Roman"/>
          <w:sz w:val="24"/>
          <w:szCs w:val="24"/>
          <w:shd w:val="clear" w:color="auto" w:fill="FFFFFF"/>
        </w:rPr>
        <w:t>, L.J., &amp; Chen, D.W. (2010).</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A tablet computer for young children?</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Exploring its viability for early childhood education.</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Journal of research on technology in education</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43</w:t>
      </w:r>
      <w:r w:rsidRPr="00B01C1C">
        <w:rPr>
          <w:rFonts w:ascii="Times New Roman" w:hAnsi="Times New Roman" w:cs="Times New Roman"/>
          <w:sz w:val="24"/>
          <w:szCs w:val="24"/>
          <w:shd w:val="clear" w:color="auto" w:fill="FFFFFF"/>
        </w:rPr>
        <w:t>(1), pp.75-96.</w:t>
      </w:r>
      <w:proofErr w:type="gramEnd"/>
    </w:p>
    <w:p w:rsidR="00B01C1C" w:rsidRPr="00B01C1C" w:rsidRDefault="00B01C1C" w:rsidP="00B01C1C">
      <w:pPr>
        <w:spacing w:line="360" w:lineRule="auto"/>
        <w:ind w:left="720" w:hanging="720"/>
        <w:rPr>
          <w:rFonts w:ascii="Times New Roman" w:hAnsi="Times New Roman" w:cs="Times New Roman"/>
          <w:sz w:val="24"/>
          <w:szCs w:val="24"/>
          <w:lang w:val="en-GB"/>
        </w:rPr>
      </w:pPr>
      <w:r w:rsidRPr="00B01C1C">
        <w:rPr>
          <w:rFonts w:ascii="Times New Roman" w:hAnsi="Times New Roman" w:cs="Times New Roman"/>
          <w:sz w:val="24"/>
          <w:szCs w:val="24"/>
          <w:lang w:val="en-GB"/>
        </w:rPr>
        <w:lastRenderedPageBreak/>
        <w:t xml:space="preserve">Davies, M. B. (2007). </w:t>
      </w:r>
      <w:proofErr w:type="gramStart"/>
      <w:r w:rsidRPr="00B01C1C">
        <w:rPr>
          <w:rFonts w:ascii="Times New Roman" w:hAnsi="Times New Roman" w:cs="Times New Roman"/>
          <w:i/>
          <w:sz w:val="24"/>
          <w:szCs w:val="24"/>
          <w:lang w:val="en-GB"/>
        </w:rPr>
        <w:t>Doing</w:t>
      </w:r>
      <w:r w:rsidRPr="00B01C1C">
        <w:rPr>
          <w:rFonts w:ascii="Times New Roman" w:hAnsi="Times New Roman" w:cs="Times New Roman"/>
          <w:sz w:val="24"/>
          <w:szCs w:val="24"/>
          <w:lang w:val="en-GB"/>
        </w:rPr>
        <w:t xml:space="preserve"> </w:t>
      </w:r>
      <w:r w:rsidRPr="00B01C1C">
        <w:rPr>
          <w:rFonts w:ascii="Times New Roman" w:hAnsi="Times New Roman" w:cs="Times New Roman"/>
          <w:i/>
          <w:sz w:val="24"/>
          <w:szCs w:val="24"/>
          <w:lang w:val="en-GB"/>
        </w:rPr>
        <w:t>a successful research project: Using qualitative or quantitative methods</w:t>
      </w:r>
      <w:r w:rsidRPr="00B01C1C">
        <w:rPr>
          <w:rFonts w:ascii="Times New Roman" w:hAnsi="Times New Roman" w:cs="Times New Roman"/>
          <w:sz w:val="24"/>
          <w:szCs w:val="24"/>
          <w:lang w:val="en-GB"/>
        </w:rPr>
        <w:t>.</w:t>
      </w:r>
      <w:proofErr w:type="gramEnd"/>
      <w:r w:rsidRPr="00B01C1C">
        <w:rPr>
          <w:rFonts w:ascii="Times New Roman" w:hAnsi="Times New Roman" w:cs="Times New Roman"/>
          <w:sz w:val="24"/>
          <w:szCs w:val="24"/>
          <w:lang w:val="en-GB"/>
        </w:rPr>
        <w:t xml:space="preserve"> Basingstoke: Palgrave Macmillan. </w:t>
      </w:r>
    </w:p>
    <w:p w:rsidR="00B01C1C" w:rsidRPr="00B01C1C" w:rsidRDefault="00B01C1C" w:rsidP="00B01C1C">
      <w:pPr>
        <w:spacing w:line="360" w:lineRule="auto"/>
        <w:ind w:hanging="720"/>
        <w:rPr>
          <w:rFonts w:ascii="Times New Roman" w:eastAsia="CIDFont+F5" w:hAnsi="Times New Roman" w:cs="Times New Roman"/>
          <w:sz w:val="24"/>
          <w:szCs w:val="24"/>
        </w:rPr>
      </w:pPr>
      <w:proofErr w:type="spellStart"/>
      <w:proofErr w:type="gramStart"/>
      <w:r w:rsidRPr="00B01C1C">
        <w:rPr>
          <w:rFonts w:ascii="Times New Roman" w:eastAsia="CIDFont+F5" w:hAnsi="Times New Roman" w:cs="Times New Roman"/>
          <w:sz w:val="24"/>
          <w:szCs w:val="24"/>
        </w:rPr>
        <w:t>Denscombe</w:t>
      </w:r>
      <w:proofErr w:type="spellEnd"/>
      <w:r w:rsidRPr="00B01C1C">
        <w:rPr>
          <w:rFonts w:ascii="Times New Roman" w:eastAsia="CIDFont+F5" w:hAnsi="Times New Roman" w:cs="Times New Roman"/>
          <w:sz w:val="24"/>
          <w:szCs w:val="24"/>
        </w:rPr>
        <w:t>, M. (2007).</w:t>
      </w:r>
      <w:proofErr w:type="gramEnd"/>
      <w:r w:rsidRPr="00B01C1C">
        <w:rPr>
          <w:rFonts w:ascii="Times New Roman" w:eastAsia="CIDFont+F5" w:hAnsi="Times New Roman" w:cs="Times New Roman"/>
          <w:sz w:val="24"/>
          <w:szCs w:val="24"/>
        </w:rPr>
        <w:t xml:space="preserve"> The Good Research Guide for small scale social research projects. Maidenhead: McGraw Hill.</w:t>
      </w:r>
    </w:p>
    <w:p w:rsidR="00B01C1C" w:rsidRPr="00B01C1C" w:rsidRDefault="00B01C1C" w:rsidP="00B01C1C">
      <w:pPr>
        <w:spacing w:line="360" w:lineRule="auto"/>
        <w:ind w:hanging="720"/>
        <w:rPr>
          <w:rFonts w:ascii="Times New Roman" w:hAnsi="Times New Roman" w:cs="Times New Roman"/>
          <w:i/>
          <w:sz w:val="24"/>
          <w:szCs w:val="24"/>
          <w:lang w:val="en-GB"/>
        </w:rPr>
      </w:pPr>
      <w:proofErr w:type="gramStart"/>
      <w:r w:rsidRPr="00B01C1C">
        <w:rPr>
          <w:rFonts w:ascii="Times New Roman" w:hAnsi="Times New Roman" w:cs="Times New Roman"/>
          <w:sz w:val="24"/>
          <w:szCs w:val="24"/>
          <w:lang w:val="en-GB"/>
        </w:rPr>
        <w:t>Department for Children, Education, Learning and Lifelong Skills.</w:t>
      </w:r>
      <w:proofErr w:type="gramEnd"/>
      <w:r w:rsidRPr="00B01C1C">
        <w:rPr>
          <w:rFonts w:ascii="Times New Roman" w:hAnsi="Times New Roman" w:cs="Times New Roman"/>
          <w:sz w:val="24"/>
          <w:szCs w:val="24"/>
          <w:lang w:val="en-GB"/>
        </w:rPr>
        <w:t xml:space="preserve"> (2008</w:t>
      </w:r>
      <w:r w:rsidRPr="00B01C1C">
        <w:rPr>
          <w:rFonts w:ascii="Times New Roman" w:hAnsi="Times New Roman" w:cs="Times New Roman"/>
          <w:i/>
          <w:sz w:val="24"/>
          <w:szCs w:val="24"/>
          <w:lang w:val="en-GB"/>
        </w:rPr>
        <w:t xml:space="preserve">). Foundation Phase: Framework for Children’s learning for 3- to 7- year olds in Wales. </w:t>
      </w:r>
      <w:r w:rsidRPr="00B01C1C">
        <w:rPr>
          <w:rFonts w:ascii="Times New Roman" w:hAnsi="Times New Roman" w:cs="Times New Roman"/>
          <w:sz w:val="24"/>
          <w:szCs w:val="24"/>
          <w:lang w:val="en-GB"/>
        </w:rPr>
        <w:t xml:space="preserve">Cardiff: WAG. </w:t>
      </w:r>
      <w:r w:rsidRPr="00B01C1C">
        <w:rPr>
          <w:rFonts w:ascii="Times New Roman" w:hAnsi="Times New Roman" w:cs="Times New Roman"/>
          <w:i/>
          <w:sz w:val="24"/>
          <w:szCs w:val="24"/>
          <w:lang w:val="en-GB"/>
        </w:rPr>
        <w:t xml:space="preserve"> </w:t>
      </w:r>
    </w:p>
    <w:p w:rsidR="00B01C1C" w:rsidRPr="00B01C1C" w:rsidRDefault="00B01C1C" w:rsidP="00B01C1C">
      <w:pPr>
        <w:tabs>
          <w:tab w:val="left" w:pos="6190"/>
        </w:tabs>
        <w:spacing w:line="360" w:lineRule="auto"/>
        <w:ind w:hanging="720"/>
        <w:rPr>
          <w:rFonts w:ascii="Times New Roman" w:hAnsi="Times New Roman" w:cs="Times New Roman"/>
          <w:sz w:val="24"/>
          <w:szCs w:val="24"/>
          <w:lang w:val="en-GB"/>
        </w:rPr>
      </w:pPr>
      <w:proofErr w:type="gramStart"/>
      <w:r w:rsidRPr="00B01C1C">
        <w:rPr>
          <w:rFonts w:ascii="Times New Roman" w:hAnsi="Times New Roman" w:cs="Times New Roman"/>
          <w:sz w:val="24"/>
          <w:szCs w:val="24"/>
          <w:lang w:val="en-GB"/>
        </w:rPr>
        <w:t>Department for children, schools and families.</w:t>
      </w:r>
      <w:proofErr w:type="gramEnd"/>
      <w:r w:rsidRPr="00B01C1C">
        <w:rPr>
          <w:rFonts w:ascii="Times New Roman" w:hAnsi="Times New Roman" w:cs="Times New Roman"/>
          <w:sz w:val="24"/>
          <w:szCs w:val="24"/>
          <w:lang w:val="en-GB"/>
        </w:rPr>
        <w:t xml:space="preserve"> (2009). </w:t>
      </w:r>
      <w:proofErr w:type="gramStart"/>
      <w:r w:rsidRPr="00B01C1C">
        <w:rPr>
          <w:rFonts w:ascii="Times New Roman" w:hAnsi="Times New Roman" w:cs="Times New Roman"/>
          <w:sz w:val="24"/>
          <w:szCs w:val="24"/>
          <w:lang w:val="en-GB"/>
        </w:rPr>
        <w:t>Moving</w:t>
      </w:r>
      <w:proofErr w:type="gramEnd"/>
      <w:r w:rsidRPr="00B01C1C">
        <w:rPr>
          <w:rFonts w:ascii="Times New Roman" w:hAnsi="Times New Roman" w:cs="Times New Roman"/>
          <w:sz w:val="24"/>
          <w:szCs w:val="24"/>
          <w:lang w:val="en-GB"/>
        </w:rPr>
        <w:t xml:space="preserve"> on in Mathematics: narrowing the gaps. </w:t>
      </w:r>
      <w:proofErr w:type="gramStart"/>
      <w:r w:rsidRPr="00B01C1C">
        <w:rPr>
          <w:rFonts w:ascii="Times New Roman" w:hAnsi="Times New Roman" w:cs="Times New Roman"/>
          <w:sz w:val="24"/>
          <w:szCs w:val="24"/>
          <w:lang w:val="en-GB"/>
        </w:rPr>
        <w:t xml:space="preserve">Retrieved from </w:t>
      </w:r>
      <w:hyperlink r:id="rId7" w:history="1">
        <w:r w:rsidRPr="00B01C1C">
          <w:rPr>
            <w:rStyle w:val="Hyperlink"/>
            <w:rFonts w:ascii="Times New Roman" w:hAnsi="Times New Roman" w:cs="Times New Roman"/>
            <w:color w:val="auto"/>
            <w:sz w:val="24"/>
            <w:szCs w:val="24"/>
            <w:lang w:val="en-GB"/>
          </w:rPr>
          <w:t>https://dera.ioe.ac.uk/744/7/01082-2009BKT-EN_WEB_Redacted.pdf</w:t>
        </w:r>
      </w:hyperlink>
      <w:r w:rsidRPr="00B01C1C">
        <w:rPr>
          <w:rFonts w:ascii="Times New Roman" w:hAnsi="Times New Roman" w:cs="Times New Roman"/>
          <w:sz w:val="24"/>
          <w:szCs w:val="24"/>
          <w:lang w:val="en-GB"/>
        </w:rPr>
        <w:t>.</w:t>
      </w:r>
      <w:proofErr w:type="gramEnd"/>
      <w:r w:rsidRPr="00B01C1C">
        <w:rPr>
          <w:rFonts w:ascii="Times New Roman" w:hAnsi="Times New Roman" w:cs="Times New Roman"/>
          <w:sz w:val="24"/>
          <w:szCs w:val="24"/>
          <w:lang w:val="en-GB"/>
        </w:rPr>
        <w:t xml:space="preserve">  </w:t>
      </w:r>
    </w:p>
    <w:p w:rsidR="00B01C1C" w:rsidRPr="00B01C1C" w:rsidRDefault="00B01C1C" w:rsidP="00B01C1C">
      <w:pPr>
        <w:spacing w:line="360" w:lineRule="auto"/>
        <w:ind w:hanging="720"/>
        <w:rPr>
          <w:rFonts w:ascii="Times New Roman" w:eastAsia="CIDFont+F1" w:hAnsi="Times New Roman" w:cs="Times New Roman"/>
          <w:sz w:val="24"/>
          <w:szCs w:val="24"/>
        </w:rPr>
      </w:pPr>
      <w:r w:rsidRPr="00B01C1C">
        <w:rPr>
          <w:rFonts w:ascii="Times New Roman" w:eastAsia="CIDFont+F1" w:hAnsi="Times New Roman" w:cs="Times New Roman"/>
          <w:sz w:val="24"/>
          <w:szCs w:val="24"/>
        </w:rPr>
        <w:t xml:space="preserve">Donaldson, G. (2015.) Successful futures: Independent review of curriculum and assessment arrangements in Wales. </w:t>
      </w:r>
      <w:proofErr w:type="gramStart"/>
      <w:r w:rsidRPr="00B01C1C">
        <w:rPr>
          <w:rFonts w:ascii="Times New Roman" w:eastAsia="CIDFont+F1" w:hAnsi="Times New Roman" w:cs="Times New Roman"/>
          <w:sz w:val="24"/>
          <w:szCs w:val="24"/>
        </w:rPr>
        <w:t>Retrieved from file:///C:/Users/User/Downloads/Donaldson%20Report%20-20Successful%20Futures%20%20Independent%20Review%20of%20Curriculum%20and%20Assessment%20Arrangements%20in%20Wales.pdf.</w:t>
      </w:r>
      <w:proofErr w:type="gramEnd"/>
    </w:p>
    <w:p w:rsidR="00B01C1C" w:rsidRPr="00B01C1C" w:rsidRDefault="00B01C1C" w:rsidP="00B01C1C">
      <w:pPr>
        <w:autoSpaceDE w:val="0"/>
        <w:autoSpaceDN w:val="0"/>
        <w:adjustRightInd w:val="0"/>
        <w:spacing w:after="0" w:line="360" w:lineRule="auto"/>
        <w:ind w:hanging="720"/>
        <w:rPr>
          <w:rFonts w:ascii="Times New Roman" w:eastAsia="CIDFont+F1" w:hAnsi="Times New Roman" w:cs="Times New Roman"/>
          <w:sz w:val="24"/>
          <w:szCs w:val="24"/>
        </w:rPr>
      </w:pPr>
    </w:p>
    <w:p w:rsidR="00B01C1C" w:rsidRPr="00B01C1C" w:rsidRDefault="00B01C1C" w:rsidP="00B01C1C">
      <w:pPr>
        <w:spacing w:line="360" w:lineRule="auto"/>
        <w:ind w:hanging="720"/>
        <w:rPr>
          <w:rFonts w:ascii="Times New Roman" w:hAnsi="Times New Roman" w:cs="Times New Roman"/>
          <w:sz w:val="24"/>
          <w:szCs w:val="24"/>
        </w:rPr>
      </w:pPr>
      <w:proofErr w:type="spellStart"/>
      <w:r w:rsidRPr="00B01C1C">
        <w:rPr>
          <w:rFonts w:ascii="Times New Roman" w:hAnsi="Times New Roman" w:cs="Times New Roman"/>
          <w:sz w:val="24"/>
          <w:szCs w:val="24"/>
          <w:shd w:val="clear" w:color="auto" w:fill="FFFFFF"/>
        </w:rPr>
        <w:t>Dweck</w:t>
      </w:r>
      <w:proofErr w:type="spellEnd"/>
      <w:r w:rsidRPr="00B01C1C">
        <w:rPr>
          <w:rFonts w:ascii="Times New Roman" w:hAnsi="Times New Roman" w:cs="Times New Roman"/>
          <w:sz w:val="24"/>
          <w:szCs w:val="24"/>
          <w:shd w:val="clear" w:color="auto" w:fill="FFFFFF"/>
        </w:rPr>
        <w:t xml:space="preserve">, C. (2015). Carol </w:t>
      </w:r>
      <w:proofErr w:type="spellStart"/>
      <w:r w:rsidRPr="00B01C1C">
        <w:rPr>
          <w:rFonts w:ascii="Times New Roman" w:hAnsi="Times New Roman" w:cs="Times New Roman"/>
          <w:sz w:val="24"/>
          <w:szCs w:val="24"/>
          <w:shd w:val="clear" w:color="auto" w:fill="FFFFFF"/>
        </w:rPr>
        <w:t>Dweck</w:t>
      </w:r>
      <w:proofErr w:type="spellEnd"/>
      <w:r w:rsidRPr="00B01C1C">
        <w:rPr>
          <w:rFonts w:ascii="Times New Roman" w:hAnsi="Times New Roman" w:cs="Times New Roman"/>
          <w:sz w:val="24"/>
          <w:szCs w:val="24"/>
          <w:shd w:val="clear" w:color="auto" w:fill="FFFFFF"/>
        </w:rPr>
        <w:t xml:space="preserve"> revisits the growth mindset. </w:t>
      </w:r>
      <w:proofErr w:type="gramStart"/>
      <w:r w:rsidRPr="00B01C1C">
        <w:rPr>
          <w:rFonts w:ascii="Times New Roman" w:hAnsi="Times New Roman" w:cs="Times New Roman"/>
          <w:i/>
          <w:iCs/>
          <w:sz w:val="24"/>
          <w:szCs w:val="24"/>
          <w:shd w:val="clear" w:color="auto" w:fill="FFFFFF"/>
        </w:rPr>
        <w:t>Education Week</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35</w:t>
      </w:r>
      <w:r w:rsidRPr="00B01C1C">
        <w:rPr>
          <w:rFonts w:ascii="Times New Roman" w:hAnsi="Times New Roman" w:cs="Times New Roman"/>
          <w:sz w:val="24"/>
          <w:szCs w:val="24"/>
          <w:shd w:val="clear" w:color="auto" w:fill="FFFFFF"/>
        </w:rPr>
        <w:t>(5), pp.20-24.</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r w:rsidRPr="00B01C1C">
        <w:rPr>
          <w:rFonts w:ascii="Times New Roman" w:hAnsi="Times New Roman" w:cs="Times New Roman"/>
          <w:sz w:val="24"/>
          <w:szCs w:val="24"/>
          <w:shd w:val="clear" w:color="auto" w:fill="FFFFFF"/>
        </w:rPr>
        <w:t>Dweck</w:t>
      </w:r>
      <w:proofErr w:type="spellEnd"/>
      <w:r w:rsidRPr="00B01C1C">
        <w:rPr>
          <w:rFonts w:ascii="Times New Roman" w:hAnsi="Times New Roman" w:cs="Times New Roman"/>
          <w:sz w:val="24"/>
          <w:szCs w:val="24"/>
          <w:shd w:val="clear" w:color="auto" w:fill="FFFFFF"/>
        </w:rPr>
        <w:t>, C. (2016). What having a “growth mindset” actually means. </w:t>
      </w:r>
      <w:proofErr w:type="gramStart"/>
      <w:r w:rsidRPr="00B01C1C">
        <w:rPr>
          <w:rFonts w:ascii="Times New Roman" w:hAnsi="Times New Roman" w:cs="Times New Roman"/>
          <w:i/>
          <w:iCs/>
          <w:sz w:val="24"/>
          <w:szCs w:val="24"/>
          <w:shd w:val="clear" w:color="auto" w:fill="FFFFFF"/>
        </w:rPr>
        <w:t>Harvard Business Review</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13</w:t>
      </w:r>
      <w:r w:rsidRPr="00B01C1C">
        <w:rPr>
          <w:rFonts w:ascii="Times New Roman" w:hAnsi="Times New Roman" w:cs="Times New Roman"/>
          <w:sz w:val="24"/>
          <w:szCs w:val="24"/>
          <w:shd w:val="clear" w:color="auto" w:fill="FFFFFF"/>
        </w:rPr>
        <w:t>, pp.213-226.</w:t>
      </w:r>
      <w:proofErr w:type="gramEnd"/>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rPr>
        <w:t>Education Endowment Foundation.</w:t>
      </w:r>
      <w:proofErr w:type="gramEnd"/>
      <w:r w:rsidRPr="00B01C1C">
        <w:rPr>
          <w:rFonts w:ascii="Times New Roman" w:hAnsi="Times New Roman" w:cs="Times New Roman"/>
          <w:sz w:val="24"/>
          <w:szCs w:val="24"/>
        </w:rPr>
        <w:t xml:space="preserve"> (2019). Oral Language Interventions: </w:t>
      </w:r>
      <w:r w:rsidRPr="00B01C1C">
        <w:rPr>
          <w:rFonts w:ascii="Times New Roman" w:hAnsi="Times New Roman" w:cs="Times New Roman"/>
          <w:i/>
          <w:sz w:val="24"/>
          <w:szCs w:val="24"/>
        </w:rPr>
        <w:t>Teaching and learning toolkit</w:t>
      </w:r>
      <w:r w:rsidRPr="00B01C1C">
        <w:rPr>
          <w:rFonts w:ascii="Times New Roman" w:hAnsi="Times New Roman" w:cs="Times New Roman"/>
          <w:sz w:val="24"/>
          <w:szCs w:val="24"/>
        </w:rPr>
        <w:t xml:space="preserve">. Retrieved from </w:t>
      </w:r>
      <w:hyperlink r:id="rId8" w:history="1">
        <w:r w:rsidRPr="00B01C1C">
          <w:rPr>
            <w:rStyle w:val="Hyperlink"/>
            <w:rFonts w:ascii="Times New Roman" w:hAnsi="Times New Roman" w:cs="Times New Roman"/>
            <w:color w:val="auto"/>
            <w:sz w:val="24"/>
            <w:szCs w:val="24"/>
          </w:rPr>
          <w:t>https://educationendowmentfoundation.org.uk/pdf/generate/?u=https://educationendowmentfoundation.org.uk/pdf/toolkit/?id=159&amp;t=Teaching%20and%20Learning%20Toolkit&amp;e=159&amp;s=</w:t>
        </w:r>
      </w:hyperlink>
    </w:p>
    <w:p w:rsidR="00B01C1C" w:rsidRPr="00B01C1C" w:rsidRDefault="00B01C1C" w:rsidP="00B01C1C">
      <w:pPr>
        <w:spacing w:line="360" w:lineRule="auto"/>
        <w:ind w:hanging="720"/>
        <w:rPr>
          <w:rFonts w:ascii="Times New Roman" w:hAnsi="Times New Roman" w:cs="Times New Roman"/>
          <w:sz w:val="24"/>
          <w:szCs w:val="24"/>
        </w:rPr>
      </w:pPr>
      <w:proofErr w:type="spellStart"/>
      <w:proofErr w:type="gramStart"/>
      <w:r w:rsidRPr="00B01C1C">
        <w:rPr>
          <w:rFonts w:ascii="Times New Roman" w:hAnsi="Times New Roman" w:cs="Times New Roman"/>
          <w:sz w:val="24"/>
          <w:szCs w:val="24"/>
          <w:shd w:val="clear" w:color="auto" w:fill="FFFFFF"/>
        </w:rPr>
        <w:t>Estyn</w:t>
      </w:r>
      <w:proofErr w:type="spellEnd"/>
      <w:r w:rsidRPr="00B01C1C">
        <w:rPr>
          <w:rFonts w:ascii="Times New Roman" w:hAnsi="Times New Roman" w:cs="Times New Roman"/>
          <w:sz w:val="24"/>
          <w:szCs w:val="24"/>
          <w:shd w:val="clear" w:color="auto" w:fill="FFFFFF"/>
        </w:rPr>
        <w:t>.</w:t>
      </w:r>
      <w:proofErr w:type="gramEnd"/>
      <w:r w:rsidRPr="00B01C1C">
        <w:rPr>
          <w:rFonts w:ascii="Times New Roman" w:hAnsi="Times New Roman" w:cs="Times New Roman"/>
          <w:sz w:val="24"/>
          <w:szCs w:val="24"/>
          <w:shd w:val="clear" w:color="auto" w:fill="FFFFFF"/>
        </w:rPr>
        <w:t xml:space="preserve"> (2017). </w:t>
      </w:r>
      <w:proofErr w:type="gramStart"/>
      <w:r w:rsidRPr="00B01C1C">
        <w:rPr>
          <w:rFonts w:ascii="Times New Roman" w:hAnsi="Times New Roman" w:cs="Times New Roman"/>
          <w:sz w:val="24"/>
          <w:szCs w:val="24"/>
          <w:shd w:val="clear" w:color="auto" w:fill="FFFFFF"/>
        </w:rPr>
        <w:t>The</w:t>
      </w:r>
      <w:proofErr w:type="gramEnd"/>
      <w:r w:rsidRPr="00B01C1C">
        <w:rPr>
          <w:rFonts w:ascii="Times New Roman" w:hAnsi="Times New Roman" w:cs="Times New Roman"/>
          <w:sz w:val="24"/>
          <w:szCs w:val="24"/>
          <w:shd w:val="clear" w:color="auto" w:fill="FFFFFF"/>
        </w:rPr>
        <w:t xml:space="preserve"> annual report of her majesty’s chief inspector of education and training in Wales. </w:t>
      </w:r>
      <w:proofErr w:type="gramStart"/>
      <w:r w:rsidRPr="00B01C1C">
        <w:rPr>
          <w:rFonts w:ascii="Times New Roman" w:hAnsi="Times New Roman" w:cs="Times New Roman"/>
          <w:sz w:val="24"/>
          <w:szCs w:val="24"/>
          <w:shd w:val="clear" w:color="auto" w:fill="FFFFFF"/>
        </w:rPr>
        <w:t xml:space="preserve">Retrieved from </w:t>
      </w:r>
      <w:hyperlink r:id="rId9" w:history="1">
        <w:r w:rsidRPr="00B01C1C">
          <w:rPr>
            <w:rStyle w:val="Hyperlink"/>
            <w:rFonts w:ascii="Times New Roman" w:hAnsi="Times New Roman" w:cs="Times New Roman"/>
            <w:color w:val="auto"/>
            <w:sz w:val="24"/>
            <w:szCs w:val="24"/>
          </w:rPr>
          <w:t>http://www.assembly.wales/laid%20documents/gen-ld11387/gen-ld11387-e.pdf</w:t>
        </w:r>
      </w:hyperlink>
      <w:r w:rsidRPr="00B01C1C">
        <w:rPr>
          <w:rFonts w:ascii="Times New Roman" w:hAnsi="Times New Roman" w:cs="Times New Roman"/>
          <w:sz w:val="24"/>
          <w:szCs w:val="24"/>
        </w:rPr>
        <w:t>.</w:t>
      </w:r>
      <w:proofErr w:type="gramEnd"/>
      <w:r w:rsidRPr="00B01C1C">
        <w:rPr>
          <w:rFonts w:ascii="Times New Roman" w:hAnsi="Times New Roman" w:cs="Times New Roman"/>
          <w:sz w:val="24"/>
          <w:szCs w:val="24"/>
        </w:rPr>
        <w:t xml:space="preserve">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Fawcett, M., &amp; Watson, D. (2016).</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Learning through child observation</w:t>
      </w:r>
      <w:r w:rsidRPr="00B01C1C">
        <w:rPr>
          <w:rFonts w:ascii="Times New Roman" w:hAnsi="Times New Roman" w:cs="Times New Roman"/>
          <w:sz w:val="24"/>
          <w:szCs w:val="24"/>
          <w:shd w:val="clear" w:color="auto" w:fill="FFFFFF"/>
        </w:rPr>
        <w:t>.</w:t>
      </w:r>
      <w:proofErr w:type="gramEnd"/>
      <w:r w:rsidRPr="00B01C1C">
        <w:rPr>
          <w:rFonts w:ascii="Times New Roman" w:hAnsi="Times New Roman" w:cs="Times New Roman"/>
          <w:sz w:val="24"/>
          <w:szCs w:val="24"/>
          <w:shd w:val="clear" w:color="auto" w:fill="FFFFFF"/>
        </w:rPr>
        <w:t xml:space="preserve"> London: Jessica Kingsley Publishers.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lastRenderedPageBreak/>
        <w:t xml:space="preserve">Freeman, S., Eddy, S.L., McDonough, M., Smith, M.K., </w:t>
      </w:r>
      <w:proofErr w:type="spellStart"/>
      <w:r w:rsidRPr="00B01C1C">
        <w:rPr>
          <w:rFonts w:ascii="Times New Roman" w:hAnsi="Times New Roman" w:cs="Times New Roman"/>
          <w:sz w:val="24"/>
          <w:szCs w:val="24"/>
          <w:shd w:val="clear" w:color="auto" w:fill="FFFFFF"/>
        </w:rPr>
        <w:t>Okoroafor</w:t>
      </w:r>
      <w:proofErr w:type="spellEnd"/>
      <w:r w:rsidRPr="00B01C1C">
        <w:rPr>
          <w:rFonts w:ascii="Times New Roman" w:hAnsi="Times New Roman" w:cs="Times New Roman"/>
          <w:sz w:val="24"/>
          <w:szCs w:val="24"/>
          <w:shd w:val="clear" w:color="auto" w:fill="FFFFFF"/>
        </w:rPr>
        <w:t xml:space="preserve">, N., </w:t>
      </w:r>
      <w:proofErr w:type="spellStart"/>
      <w:r w:rsidRPr="00B01C1C">
        <w:rPr>
          <w:rFonts w:ascii="Times New Roman" w:hAnsi="Times New Roman" w:cs="Times New Roman"/>
          <w:sz w:val="24"/>
          <w:szCs w:val="24"/>
          <w:shd w:val="clear" w:color="auto" w:fill="FFFFFF"/>
        </w:rPr>
        <w:t>Jordt</w:t>
      </w:r>
      <w:proofErr w:type="spellEnd"/>
      <w:r w:rsidRPr="00B01C1C">
        <w:rPr>
          <w:rFonts w:ascii="Times New Roman" w:hAnsi="Times New Roman" w:cs="Times New Roman"/>
          <w:sz w:val="24"/>
          <w:szCs w:val="24"/>
          <w:shd w:val="clear" w:color="auto" w:fill="FFFFFF"/>
        </w:rPr>
        <w:t xml:space="preserve">, H., &amp; </w:t>
      </w:r>
      <w:proofErr w:type="spellStart"/>
      <w:r w:rsidRPr="00B01C1C">
        <w:rPr>
          <w:rFonts w:ascii="Times New Roman" w:hAnsi="Times New Roman" w:cs="Times New Roman"/>
          <w:sz w:val="24"/>
          <w:szCs w:val="24"/>
          <w:shd w:val="clear" w:color="auto" w:fill="FFFFFF"/>
        </w:rPr>
        <w:t>Wenderoth</w:t>
      </w:r>
      <w:proofErr w:type="spellEnd"/>
      <w:r w:rsidRPr="00B01C1C">
        <w:rPr>
          <w:rFonts w:ascii="Times New Roman" w:hAnsi="Times New Roman" w:cs="Times New Roman"/>
          <w:sz w:val="24"/>
          <w:szCs w:val="24"/>
          <w:shd w:val="clear" w:color="auto" w:fill="FFFFFF"/>
        </w:rPr>
        <w:t>, M.P. (2014).</w:t>
      </w:r>
      <w:proofErr w:type="gramEnd"/>
      <w:r w:rsidRPr="00B01C1C">
        <w:rPr>
          <w:rFonts w:ascii="Times New Roman" w:hAnsi="Times New Roman" w:cs="Times New Roman"/>
          <w:sz w:val="24"/>
          <w:szCs w:val="24"/>
          <w:shd w:val="clear" w:color="auto" w:fill="FFFFFF"/>
        </w:rPr>
        <w:t xml:space="preserve"> Active learning increases student performance in science, engineering, and mathematics. </w:t>
      </w:r>
      <w:proofErr w:type="gramStart"/>
      <w:r w:rsidRPr="00B01C1C">
        <w:rPr>
          <w:rFonts w:ascii="Times New Roman" w:hAnsi="Times New Roman" w:cs="Times New Roman"/>
          <w:i/>
          <w:iCs/>
          <w:sz w:val="24"/>
          <w:szCs w:val="24"/>
          <w:shd w:val="clear" w:color="auto" w:fill="FFFFFF"/>
        </w:rPr>
        <w:t>Proceedings of the National Academy of Sciences</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111</w:t>
      </w:r>
      <w:r w:rsidRPr="00B01C1C">
        <w:rPr>
          <w:rFonts w:ascii="Times New Roman" w:hAnsi="Times New Roman" w:cs="Times New Roman"/>
          <w:sz w:val="24"/>
          <w:szCs w:val="24"/>
          <w:shd w:val="clear" w:color="auto" w:fill="FFFFFF"/>
        </w:rPr>
        <w:t>(23), pp.8410-8415.</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 xml:space="preserve">Freeman, S., Eddy, S.L., McDonough, M., Smith, M.K., </w:t>
      </w:r>
      <w:proofErr w:type="spellStart"/>
      <w:r w:rsidRPr="00B01C1C">
        <w:rPr>
          <w:rFonts w:ascii="Times New Roman" w:hAnsi="Times New Roman" w:cs="Times New Roman"/>
          <w:sz w:val="24"/>
          <w:szCs w:val="24"/>
          <w:shd w:val="clear" w:color="auto" w:fill="FFFFFF"/>
        </w:rPr>
        <w:t>Okoroafor</w:t>
      </w:r>
      <w:proofErr w:type="spellEnd"/>
      <w:r w:rsidRPr="00B01C1C">
        <w:rPr>
          <w:rFonts w:ascii="Times New Roman" w:hAnsi="Times New Roman" w:cs="Times New Roman"/>
          <w:sz w:val="24"/>
          <w:szCs w:val="24"/>
          <w:shd w:val="clear" w:color="auto" w:fill="FFFFFF"/>
        </w:rPr>
        <w:t xml:space="preserve">, N., </w:t>
      </w:r>
      <w:proofErr w:type="spellStart"/>
      <w:r w:rsidRPr="00B01C1C">
        <w:rPr>
          <w:rFonts w:ascii="Times New Roman" w:hAnsi="Times New Roman" w:cs="Times New Roman"/>
          <w:sz w:val="24"/>
          <w:szCs w:val="24"/>
          <w:shd w:val="clear" w:color="auto" w:fill="FFFFFF"/>
        </w:rPr>
        <w:t>Jordt</w:t>
      </w:r>
      <w:proofErr w:type="spellEnd"/>
      <w:r w:rsidRPr="00B01C1C">
        <w:rPr>
          <w:rFonts w:ascii="Times New Roman" w:hAnsi="Times New Roman" w:cs="Times New Roman"/>
          <w:sz w:val="24"/>
          <w:szCs w:val="24"/>
          <w:shd w:val="clear" w:color="auto" w:fill="FFFFFF"/>
        </w:rPr>
        <w:t xml:space="preserve">, H., &amp; </w:t>
      </w:r>
      <w:proofErr w:type="spellStart"/>
      <w:r w:rsidRPr="00B01C1C">
        <w:rPr>
          <w:rFonts w:ascii="Times New Roman" w:hAnsi="Times New Roman" w:cs="Times New Roman"/>
          <w:sz w:val="24"/>
          <w:szCs w:val="24"/>
          <w:shd w:val="clear" w:color="auto" w:fill="FFFFFF"/>
        </w:rPr>
        <w:t>Wenderoth</w:t>
      </w:r>
      <w:proofErr w:type="spellEnd"/>
      <w:r w:rsidRPr="00B01C1C">
        <w:rPr>
          <w:rFonts w:ascii="Times New Roman" w:hAnsi="Times New Roman" w:cs="Times New Roman"/>
          <w:sz w:val="24"/>
          <w:szCs w:val="24"/>
          <w:shd w:val="clear" w:color="auto" w:fill="FFFFFF"/>
        </w:rPr>
        <w:t>, M.P. (2014).</w:t>
      </w:r>
      <w:proofErr w:type="gramEnd"/>
      <w:r w:rsidRPr="00B01C1C">
        <w:rPr>
          <w:rFonts w:ascii="Times New Roman" w:hAnsi="Times New Roman" w:cs="Times New Roman"/>
          <w:sz w:val="24"/>
          <w:szCs w:val="24"/>
          <w:shd w:val="clear" w:color="auto" w:fill="FFFFFF"/>
        </w:rPr>
        <w:t xml:space="preserve"> Active learning increases student performance in science, engineering, and mathematics. </w:t>
      </w:r>
      <w:proofErr w:type="gramStart"/>
      <w:r w:rsidRPr="00B01C1C">
        <w:rPr>
          <w:rFonts w:ascii="Times New Roman" w:hAnsi="Times New Roman" w:cs="Times New Roman"/>
          <w:i/>
          <w:iCs/>
          <w:sz w:val="24"/>
          <w:szCs w:val="24"/>
          <w:shd w:val="clear" w:color="auto" w:fill="FFFFFF"/>
        </w:rPr>
        <w:t>Proceedings of the National Academy of Sciences</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111</w:t>
      </w:r>
      <w:r w:rsidRPr="00B01C1C">
        <w:rPr>
          <w:rFonts w:ascii="Times New Roman" w:hAnsi="Times New Roman" w:cs="Times New Roman"/>
          <w:sz w:val="24"/>
          <w:szCs w:val="24"/>
          <w:shd w:val="clear" w:color="auto" w:fill="FFFFFF"/>
        </w:rPr>
        <w:t>(23), pp.8410-8415.</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Gersten</w:t>
      </w:r>
      <w:proofErr w:type="spellEnd"/>
      <w:r w:rsidRPr="00B01C1C">
        <w:rPr>
          <w:rFonts w:ascii="Times New Roman" w:hAnsi="Times New Roman" w:cs="Times New Roman"/>
          <w:sz w:val="24"/>
          <w:szCs w:val="24"/>
          <w:shd w:val="clear" w:color="auto" w:fill="FFFFFF"/>
        </w:rPr>
        <w:t xml:space="preserve">, R., Compton, D., Connor, C.M., </w:t>
      </w:r>
      <w:proofErr w:type="spellStart"/>
      <w:r w:rsidRPr="00B01C1C">
        <w:rPr>
          <w:rFonts w:ascii="Times New Roman" w:hAnsi="Times New Roman" w:cs="Times New Roman"/>
          <w:sz w:val="24"/>
          <w:szCs w:val="24"/>
          <w:shd w:val="clear" w:color="auto" w:fill="FFFFFF"/>
        </w:rPr>
        <w:t>Dimino</w:t>
      </w:r>
      <w:proofErr w:type="spellEnd"/>
      <w:r w:rsidRPr="00B01C1C">
        <w:rPr>
          <w:rFonts w:ascii="Times New Roman" w:hAnsi="Times New Roman" w:cs="Times New Roman"/>
          <w:sz w:val="24"/>
          <w:szCs w:val="24"/>
          <w:shd w:val="clear" w:color="auto" w:fill="FFFFFF"/>
        </w:rPr>
        <w:t xml:space="preserve">, J., Santoro, L., </w:t>
      </w:r>
      <w:proofErr w:type="spellStart"/>
      <w:r w:rsidRPr="00B01C1C">
        <w:rPr>
          <w:rFonts w:ascii="Times New Roman" w:hAnsi="Times New Roman" w:cs="Times New Roman"/>
          <w:sz w:val="24"/>
          <w:szCs w:val="24"/>
          <w:shd w:val="clear" w:color="auto" w:fill="FFFFFF"/>
        </w:rPr>
        <w:t>Linan</w:t>
      </w:r>
      <w:proofErr w:type="spellEnd"/>
      <w:r w:rsidRPr="00B01C1C">
        <w:rPr>
          <w:rFonts w:ascii="Times New Roman" w:hAnsi="Times New Roman" w:cs="Times New Roman"/>
          <w:sz w:val="24"/>
          <w:szCs w:val="24"/>
          <w:shd w:val="clear" w:color="auto" w:fill="FFFFFF"/>
        </w:rPr>
        <w:t xml:space="preserve">-Thompson, S., </w:t>
      </w:r>
      <w:proofErr w:type="spellStart"/>
      <w:r w:rsidRPr="00B01C1C">
        <w:rPr>
          <w:rFonts w:ascii="Times New Roman" w:hAnsi="Times New Roman" w:cs="Times New Roman"/>
          <w:sz w:val="24"/>
          <w:szCs w:val="24"/>
          <w:shd w:val="clear" w:color="auto" w:fill="FFFFFF"/>
        </w:rPr>
        <w:t>Tilly</w:t>
      </w:r>
      <w:proofErr w:type="spellEnd"/>
      <w:r w:rsidRPr="00B01C1C">
        <w:rPr>
          <w:rFonts w:ascii="Times New Roman" w:hAnsi="Times New Roman" w:cs="Times New Roman"/>
          <w:sz w:val="24"/>
          <w:szCs w:val="24"/>
          <w:shd w:val="clear" w:color="auto" w:fill="FFFFFF"/>
        </w:rPr>
        <w:t>, W.D., Newman-</w:t>
      </w:r>
      <w:proofErr w:type="spellStart"/>
      <w:r w:rsidRPr="00B01C1C">
        <w:rPr>
          <w:rFonts w:ascii="Times New Roman" w:hAnsi="Times New Roman" w:cs="Times New Roman"/>
          <w:sz w:val="24"/>
          <w:szCs w:val="24"/>
          <w:shd w:val="clear" w:color="auto" w:fill="FFFFFF"/>
        </w:rPr>
        <w:t>Gonchar</w:t>
      </w:r>
      <w:proofErr w:type="spellEnd"/>
      <w:r w:rsidRPr="00B01C1C">
        <w:rPr>
          <w:rFonts w:ascii="Times New Roman" w:hAnsi="Times New Roman" w:cs="Times New Roman"/>
          <w:sz w:val="24"/>
          <w:szCs w:val="24"/>
          <w:shd w:val="clear" w:color="auto" w:fill="FFFFFF"/>
        </w:rPr>
        <w:t xml:space="preserve">, R., &amp; </w:t>
      </w:r>
      <w:proofErr w:type="spellStart"/>
      <w:r w:rsidRPr="00B01C1C">
        <w:rPr>
          <w:rFonts w:ascii="Times New Roman" w:hAnsi="Times New Roman" w:cs="Times New Roman"/>
          <w:sz w:val="24"/>
          <w:szCs w:val="24"/>
          <w:shd w:val="clear" w:color="auto" w:fill="FFFFFF"/>
        </w:rPr>
        <w:t>Hallgren</w:t>
      </w:r>
      <w:proofErr w:type="spellEnd"/>
      <w:r w:rsidRPr="00B01C1C">
        <w:rPr>
          <w:rFonts w:ascii="Times New Roman" w:hAnsi="Times New Roman" w:cs="Times New Roman"/>
          <w:sz w:val="24"/>
          <w:szCs w:val="24"/>
          <w:shd w:val="clear" w:color="auto" w:fill="FFFFFF"/>
        </w:rPr>
        <w:t>, K. (2009).</w:t>
      </w:r>
      <w:proofErr w:type="gramEnd"/>
      <w:r w:rsidRPr="00B01C1C">
        <w:rPr>
          <w:rFonts w:ascii="Times New Roman" w:hAnsi="Times New Roman" w:cs="Times New Roman"/>
          <w:sz w:val="24"/>
          <w:szCs w:val="24"/>
          <w:shd w:val="clear" w:color="auto" w:fill="FFFFFF"/>
        </w:rPr>
        <w:t xml:space="preserve"> Assisting Students Struggling with Reading: Response to Intervention and Multi-Tier Intervention in the Primary Grades.</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Goh</w:t>
      </w:r>
      <w:proofErr w:type="spellEnd"/>
      <w:r w:rsidRPr="00B01C1C">
        <w:rPr>
          <w:rFonts w:ascii="Times New Roman" w:hAnsi="Times New Roman" w:cs="Times New Roman"/>
          <w:sz w:val="24"/>
          <w:szCs w:val="24"/>
          <w:shd w:val="clear" w:color="auto" w:fill="FFFFFF"/>
        </w:rPr>
        <w:t xml:space="preserve">, C., &amp; </w:t>
      </w:r>
      <w:proofErr w:type="spellStart"/>
      <w:r w:rsidRPr="00B01C1C">
        <w:rPr>
          <w:rFonts w:ascii="Times New Roman" w:hAnsi="Times New Roman" w:cs="Times New Roman"/>
          <w:sz w:val="24"/>
          <w:szCs w:val="24"/>
          <w:shd w:val="clear" w:color="auto" w:fill="FFFFFF"/>
        </w:rPr>
        <w:t>Taib</w:t>
      </w:r>
      <w:proofErr w:type="spellEnd"/>
      <w:r w:rsidRPr="00B01C1C">
        <w:rPr>
          <w:rFonts w:ascii="Times New Roman" w:hAnsi="Times New Roman" w:cs="Times New Roman"/>
          <w:sz w:val="24"/>
          <w:szCs w:val="24"/>
          <w:shd w:val="clear" w:color="auto" w:fill="FFFFFF"/>
        </w:rPr>
        <w:t>, Y. (2006).</w:t>
      </w:r>
      <w:proofErr w:type="gramEnd"/>
      <w:r w:rsidRPr="00B01C1C">
        <w:rPr>
          <w:rFonts w:ascii="Times New Roman" w:hAnsi="Times New Roman" w:cs="Times New Roman"/>
          <w:sz w:val="24"/>
          <w:szCs w:val="24"/>
          <w:shd w:val="clear" w:color="auto" w:fill="FFFFFF"/>
        </w:rPr>
        <w:t xml:space="preserve"> </w:t>
      </w:r>
      <w:proofErr w:type="spellStart"/>
      <w:proofErr w:type="gramStart"/>
      <w:r w:rsidRPr="00B01C1C">
        <w:rPr>
          <w:rFonts w:ascii="Times New Roman" w:hAnsi="Times New Roman" w:cs="Times New Roman"/>
          <w:sz w:val="24"/>
          <w:szCs w:val="24"/>
          <w:shd w:val="clear" w:color="auto" w:fill="FFFFFF"/>
        </w:rPr>
        <w:t>Metacognitive</w:t>
      </w:r>
      <w:proofErr w:type="spellEnd"/>
      <w:r w:rsidRPr="00B01C1C">
        <w:rPr>
          <w:rFonts w:ascii="Times New Roman" w:hAnsi="Times New Roman" w:cs="Times New Roman"/>
          <w:sz w:val="24"/>
          <w:szCs w:val="24"/>
          <w:shd w:val="clear" w:color="auto" w:fill="FFFFFF"/>
        </w:rPr>
        <w:t xml:space="preserve"> instruction in listening for young learners.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ELT journal</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60</w:t>
      </w:r>
      <w:r w:rsidRPr="00B01C1C">
        <w:rPr>
          <w:rFonts w:ascii="Times New Roman" w:hAnsi="Times New Roman" w:cs="Times New Roman"/>
          <w:sz w:val="24"/>
          <w:szCs w:val="24"/>
          <w:shd w:val="clear" w:color="auto" w:fill="FFFFFF"/>
        </w:rPr>
        <w:t>(3), pp.222-232.</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Gonzalez, J.E., Pollard-</w:t>
      </w:r>
      <w:proofErr w:type="spellStart"/>
      <w:r w:rsidRPr="00B01C1C">
        <w:rPr>
          <w:rFonts w:ascii="Times New Roman" w:hAnsi="Times New Roman" w:cs="Times New Roman"/>
          <w:sz w:val="24"/>
          <w:szCs w:val="24"/>
          <w:shd w:val="clear" w:color="auto" w:fill="FFFFFF"/>
        </w:rPr>
        <w:t>Durodola</w:t>
      </w:r>
      <w:proofErr w:type="spellEnd"/>
      <w:r w:rsidRPr="00B01C1C">
        <w:rPr>
          <w:rFonts w:ascii="Times New Roman" w:hAnsi="Times New Roman" w:cs="Times New Roman"/>
          <w:sz w:val="24"/>
          <w:szCs w:val="24"/>
          <w:shd w:val="clear" w:color="auto" w:fill="FFFFFF"/>
        </w:rPr>
        <w:t>, S., Simmons, D.C., Taylor, A.B., Davis, M.J., Fogarty, M., &amp; Simmons, L. (2014).</w:t>
      </w:r>
      <w:proofErr w:type="gramEnd"/>
      <w:r w:rsidRPr="00B01C1C">
        <w:rPr>
          <w:rFonts w:ascii="Times New Roman" w:hAnsi="Times New Roman" w:cs="Times New Roman"/>
          <w:sz w:val="24"/>
          <w:szCs w:val="24"/>
          <w:shd w:val="clear" w:color="auto" w:fill="FFFFFF"/>
        </w:rPr>
        <w:t xml:space="preserve"> Enhancing preschool children's vocabulary: Effects of teacher talk before, during and after shared reading. </w:t>
      </w:r>
      <w:proofErr w:type="gramStart"/>
      <w:r w:rsidRPr="00B01C1C">
        <w:rPr>
          <w:rFonts w:ascii="Times New Roman" w:hAnsi="Times New Roman" w:cs="Times New Roman"/>
          <w:i/>
          <w:iCs/>
          <w:sz w:val="24"/>
          <w:szCs w:val="24"/>
          <w:shd w:val="clear" w:color="auto" w:fill="FFFFFF"/>
        </w:rPr>
        <w:t>Early Childhood Research Quarterly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29</w:t>
      </w:r>
      <w:r w:rsidRPr="00B01C1C">
        <w:rPr>
          <w:rFonts w:ascii="Times New Roman" w:hAnsi="Times New Roman" w:cs="Times New Roman"/>
          <w:sz w:val="24"/>
          <w:szCs w:val="24"/>
          <w:shd w:val="clear" w:color="auto" w:fill="FFFFFF"/>
        </w:rPr>
        <w:t>(2), pp.214-226.</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Greenfield, C. (2011). Personal reflection on research process and tools: Effectiveness, highlights and challenges in using the Mosaic approach. </w:t>
      </w:r>
      <w:proofErr w:type="gramStart"/>
      <w:r w:rsidRPr="00B01C1C">
        <w:rPr>
          <w:rFonts w:ascii="Times New Roman" w:hAnsi="Times New Roman" w:cs="Times New Roman"/>
          <w:i/>
          <w:iCs/>
          <w:sz w:val="24"/>
          <w:szCs w:val="24"/>
          <w:shd w:val="clear" w:color="auto" w:fill="FFFFFF"/>
        </w:rPr>
        <w:t>Australasian Journal of Early Childhood</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36</w:t>
      </w:r>
      <w:r w:rsidRPr="00B01C1C">
        <w:rPr>
          <w:rFonts w:ascii="Times New Roman" w:hAnsi="Times New Roman" w:cs="Times New Roman"/>
          <w:sz w:val="24"/>
          <w:szCs w:val="24"/>
          <w:shd w:val="clear" w:color="auto" w:fill="FFFFFF"/>
        </w:rPr>
        <w:t>(3), pp.109-116.</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Hall, M.S., &amp; Burns, M.K. (2018).</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Meta-analysis of targeted small-group reading interventions.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Journal of school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66</w:t>
      </w:r>
      <w:r w:rsidRPr="00B01C1C">
        <w:rPr>
          <w:rFonts w:ascii="Times New Roman" w:hAnsi="Times New Roman" w:cs="Times New Roman"/>
          <w:sz w:val="24"/>
          <w:szCs w:val="24"/>
          <w:shd w:val="clear" w:color="auto" w:fill="FFFFFF"/>
        </w:rPr>
        <w:t>, pp.54-66.</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Harmer, J. (2007).</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The practice of English language teaching 4th edition.</w:t>
      </w:r>
      <w:proofErr w:type="gramEnd"/>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Harlow: England Pearson Education</w:t>
      </w:r>
      <w:r w:rsidRPr="00B01C1C">
        <w:rPr>
          <w:rFonts w:ascii="Times New Roman" w:hAnsi="Times New Roman" w:cs="Times New Roman"/>
          <w:sz w:val="24"/>
          <w:szCs w:val="24"/>
          <w:shd w:val="clear" w:color="auto" w:fill="FFFFFF"/>
        </w:rPr>
        <w:t>.</w:t>
      </w:r>
    </w:p>
    <w:p w:rsidR="00B01C1C" w:rsidRPr="00B01C1C" w:rsidRDefault="00B01C1C" w:rsidP="00B01C1C">
      <w:pPr>
        <w:tabs>
          <w:tab w:val="left" w:pos="6190"/>
        </w:tabs>
        <w:spacing w:line="360" w:lineRule="auto"/>
        <w:ind w:hanging="720"/>
        <w:rPr>
          <w:rFonts w:ascii="Times New Roman" w:hAnsi="Times New Roman" w:cs="Times New Roman"/>
          <w:sz w:val="24"/>
          <w:szCs w:val="24"/>
          <w:shd w:val="clear" w:color="auto" w:fill="FFFFFF"/>
        </w:rPr>
      </w:pPr>
      <w:proofErr w:type="spellStart"/>
      <w:r w:rsidRPr="00B01C1C">
        <w:rPr>
          <w:rFonts w:ascii="Times New Roman" w:hAnsi="Times New Roman" w:cs="Times New Roman"/>
          <w:sz w:val="24"/>
          <w:szCs w:val="24"/>
          <w:shd w:val="clear" w:color="auto" w:fill="FFFFFF"/>
        </w:rPr>
        <w:t>Hertberg</w:t>
      </w:r>
      <w:proofErr w:type="spellEnd"/>
      <w:r w:rsidRPr="00B01C1C">
        <w:rPr>
          <w:rFonts w:ascii="Times New Roman" w:hAnsi="Times New Roman" w:cs="Times New Roman"/>
          <w:sz w:val="24"/>
          <w:szCs w:val="24"/>
          <w:shd w:val="clear" w:color="auto" w:fill="FFFFFF"/>
        </w:rPr>
        <w:t xml:space="preserve">-Davis, H. </w:t>
      </w:r>
      <w:proofErr w:type="gramStart"/>
      <w:r w:rsidRPr="00B01C1C">
        <w:rPr>
          <w:rFonts w:ascii="Times New Roman" w:hAnsi="Times New Roman" w:cs="Times New Roman"/>
          <w:sz w:val="24"/>
          <w:szCs w:val="24"/>
          <w:shd w:val="clear" w:color="auto" w:fill="FFFFFF"/>
        </w:rPr>
        <w:t>( 2009</w:t>
      </w:r>
      <w:proofErr w:type="gramEnd"/>
      <w:r w:rsidRPr="00B01C1C">
        <w:rPr>
          <w:rFonts w:ascii="Times New Roman" w:hAnsi="Times New Roman" w:cs="Times New Roman"/>
          <w:sz w:val="24"/>
          <w:szCs w:val="24"/>
          <w:shd w:val="clear" w:color="auto" w:fill="FFFFFF"/>
        </w:rPr>
        <w:t>). Myth 7: Differentiation in the regular classroom is equivalent to gifted programs and is sufficient: Classroom teachers have the time, the skill, and the will to differentiate adequately. </w:t>
      </w:r>
      <w:proofErr w:type="gramStart"/>
      <w:r w:rsidRPr="00B01C1C">
        <w:rPr>
          <w:rFonts w:ascii="Times New Roman" w:hAnsi="Times New Roman" w:cs="Times New Roman"/>
          <w:i/>
          <w:iCs/>
          <w:sz w:val="24"/>
          <w:szCs w:val="24"/>
          <w:shd w:val="clear" w:color="auto" w:fill="FFFFFF"/>
        </w:rPr>
        <w:t>Gifted Child Quarterly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53</w:t>
      </w:r>
      <w:r w:rsidRPr="00B01C1C">
        <w:rPr>
          <w:rFonts w:ascii="Times New Roman" w:hAnsi="Times New Roman" w:cs="Times New Roman"/>
          <w:sz w:val="24"/>
          <w:szCs w:val="24"/>
          <w:shd w:val="clear" w:color="auto" w:fill="FFFFFF"/>
        </w:rPr>
        <w:t>(4), pp.251-253.</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Hindman</w:t>
      </w:r>
      <w:proofErr w:type="spellEnd"/>
      <w:r w:rsidRPr="00B01C1C">
        <w:rPr>
          <w:rFonts w:ascii="Times New Roman" w:hAnsi="Times New Roman" w:cs="Times New Roman"/>
          <w:sz w:val="24"/>
          <w:szCs w:val="24"/>
          <w:shd w:val="clear" w:color="auto" w:fill="FFFFFF"/>
        </w:rPr>
        <w:t xml:space="preserve">, A.H., </w:t>
      </w:r>
      <w:proofErr w:type="spellStart"/>
      <w:r w:rsidRPr="00B01C1C">
        <w:rPr>
          <w:rFonts w:ascii="Times New Roman" w:hAnsi="Times New Roman" w:cs="Times New Roman"/>
          <w:sz w:val="24"/>
          <w:szCs w:val="24"/>
          <w:shd w:val="clear" w:color="auto" w:fill="FFFFFF"/>
        </w:rPr>
        <w:t>Wasik</w:t>
      </w:r>
      <w:proofErr w:type="spellEnd"/>
      <w:r w:rsidRPr="00B01C1C">
        <w:rPr>
          <w:rFonts w:ascii="Times New Roman" w:hAnsi="Times New Roman" w:cs="Times New Roman"/>
          <w:sz w:val="24"/>
          <w:szCs w:val="24"/>
          <w:shd w:val="clear" w:color="auto" w:fill="FFFFFF"/>
        </w:rPr>
        <w:t xml:space="preserve">, B.A., &amp; </w:t>
      </w:r>
      <w:proofErr w:type="spellStart"/>
      <w:r w:rsidRPr="00B01C1C">
        <w:rPr>
          <w:rFonts w:ascii="Times New Roman" w:hAnsi="Times New Roman" w:cs="Times New Roman"/>
          <w:sz w:val="24"/>
          <w:szCs w:val="24"/>
          <w:shd w:val="clear" w:color="auto" w:fill="FFFFFF"/>
        </w:rPr>
        <w:t>Erhart</w:t>
      </w:r>
      <w:proofErr w:type="spellEnd"/>
      <w:r w:rsidRPr="00B01C1C">
        <w:rPr>
          <w:rFonts w:ascii="Times New Roman" w:hAnsi="Times New Roman" w:cs="Times New Roman"/>
          <w:sz w:val="24"/>
          <w:szCs w:val="24"/>
          <w:shd w:val="clear" w:color="auto" w:fill="FFFFFF"/>
        </w:rPr>
        <w:t>, A.C. (2012).</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Shared book reading and Head Start preschoolers' vocabulary learning: The role of book-related discussion and curricular connections.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Early Education &amp; Development</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23</w:t>
      </w:r>
      <w:r w:rsidRPr="00B01C1C">
        <w:rPr>
          <w:rFonts w:ascii="Times New Roman" w:hAnsi="Times New Roman" w:cs="Times New Roman"/>
          <w:sz w:val="24"/>
          <w:szCs w:val="24"/>
          <w:shd w:val="clear" w:color="auto" w:fill="FFFFFF"/>
        </w:rPr>
        <w:t>(4), pp.451-474.</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lastRenderedPageBreak/>
        <w:t xml:space="preserve">Hintz, A., &amp; </w:t>
      </w:r>
      <w:proofErr w:type="spellStart"/>
      <w:r w:rsidRPr="00B01C1C">
        <w:rPr>
          <w:rFonts w:ascii="Times New Roman" w:hAnsi="Times New Roman" w:cs="Times New Roman"/>
          <w:sz w:val="24"/>
          <w:szCs w:val="24"/>
          <w:shd w:val="clear" w:color="auto" w:fill="FFFFFF"/>
        </w:rPr>
        <w:t>Kazemi</w:t>
      </w:r>
      <w:proofErr w:type="spellEnd"/>
      <w:r w:rsidRPr="00B01C1C">
        <w:rPr>
          <w:rFonts w:ascii="Times New Roman" w:hAnsi="Times New Roman" w:cs="Times New Roman"/>
          <w:sz w:val="24"/>
          <w:szCs w:val="24"/>
          <w:shd w:val="clear" w:color="auto" w:fill="FFFFFF"/>
        </w:rPr>
        <w:t>, E. (2014).</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Talking about Math.</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Educational Leadership</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72</w:t>
      </w:r>
      <w:r w:rsidRPr="00B01C1C">
        <w:rPr>
          <w:rFonts w:ascii="Times New Roman" w:hAnsi="Times New Roman" w:cs="Times New Roman"/>
          <w:sz w:val="24"/>
          <w:szCs w:val="24"/>
          <w:shd w:val="clear" w:color="auto" w:fill="FFFFFF"/>
        </w:rPr>
        <w:t>(3), pp.36-40.</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Hobart, C., &amp; Frankel, J. (2004).</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A practical guide to child observation and assessment</w:t>
      </w:r>
      <w:r w:rsidRPr="00B01C1C">
        <w:rPr>
          <w:rFonts w:ascii="Times New Roman" w:hAnsi="Times New Roman" w:cs="Times New Roman"/>
          <w:sz w:val="24"/>
          <w:szCs w:val="24"/>
          <w:shd w:val="clear" w:color="auto" w:fill="FFFFFF"/>
        </w:rPr>
        <w:t>.</w:t>
      </w:r>
      <w:proofErr w:type="gramEnd"/>
      <w:r w:rsidRPr="00B01C1C">
        <w:rPr>
          <w:rFonts w:ascii="Times New Roman" w:hAnsi="Times New Roman" w:cs="Times New Roman"/>
          <w:sz w:val="24"/>
          <w:szCs w:val="24"/>
          <w:shd w:val="clear" w:color="auto" w:fill="FFFFFF"/>
        </w:rPr>
        <w:t xml:space="preserve"> London: Nelson </w:t>
      </w:r>
      <w:proofErr w:type="spellStart"/>
      <w:r w:rsidRPr="00B01C1C">
        <w:rPr>
          <w:rFonts w:ascii="Times New Roman" w:hAnsi="Times New Roman" w:cs="Times New Roman"/>
          <w:sz w:val="24"/>
          <w:szCs w:val="24"/>
          <w:shd w:val="clear" w:color="auto" w:fill="FFFFFF"/>
        </w:rPr>
        <w:t>Thornes</w:t>
      </w:r>
      <w:proofErr w:type="spellEnd"/>
      <w:r w:rsidRPr="00B01C1C">
        <w:rPr>
          <w:rFonts w:ascii="Times New Roman" w:hAnsi="Times New Roman" w:cs="Times New Roman"/>
          <w:sz w:val="24"/>
          <w:szCs w:val="24"/>
          <w:shd w:val="clear" w:color="auto" w:fill="FFFFFF"/>
        </w:rPr>
        <w:t xml:space="preserve">.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Hochanadel</w:t>
      </w:r>
      <w:proofErr w:type="spellEnd"/>
      <w:r w:rsidRPr="00B01C1C">
        <w:rPr>
          <w:rFonts w:ascii="Times New Roman" w:hAnsi="Times New Roman" w:cs="Times New Roman"/>
          <w:sz w:val="24"/>
          <w:szCs w:val="24"/>
          <w:shd w:val="clear" w:color="auto" w:fill="FFFFFF"/>
        </w:rPr>
        <w:t xml:space="preserve">, A., &amp; </w:t>
      </w:r>
      <w:proofErr w:type="spellStart"/>
      <w:r w:rsidRPr="00B01C1C">
        <w:rPr>
          <w:rFonts w:ascii="Times New Roman" w:hAnsi="Times New Roman" w:cs="Times New Roman"/>
          <w:sz w:val="24"/>
          <w:szCs w:val="24"/>
          <w:shd w:val="clear" w:color="auto" w:fill="FFFFFF"/>
        </w:rPr>
        <w:t>Finamore</w:t>
      </w:r>
      <w:proofErr w:type="spellEnd"/>
      <w:r w:rsidRPr="00B01C1C">
        <w:rPr>
          <w:rFonts w:ascii="Times New Roman" w:hAnsi="Times New Roman" w:cs="Times New Roman"/>
          <w:sz w:val="24"/>
          <w:szCs w:val="24"/>
          <w:shd w:val="clear" w:color="auto" w:fill="FFFFFF"/>
        </w:rPr>
        <w:t>, D. (2015).</w:t>
      </w:r>
      <w:proofErr w:type="gramEnd"/>
      <w:r w:rsidRPr="00B01C1C">
        <w:rPr>
          <w:rFonts w:ascii="Times New Roman" w:hAnsi="Times New Roman" w:cs="Times New Roman"/>
          <w:sz w:val="24"/>
          <w:szCs w:val="24"/>
          <w:shd w:val="clear" w:color="auto" w:fill="FFFFFF"/>
        </w:rPr>
        <w:t xml:space="preserve"> Fixed and growth mindset in education and how grit helps students persist in the face of adversity. </w:t>
      </w:r>
      <w:proofErr w:type="gramStart"/>
      <w:r w:rsidRPr="00B01C1C">
        <w:rPr>
          <w:rFonts w:ascii="Times New Roman" w:hAnsi="Times New Roman" w:cs="Times New Roman"/>
          <w:i/>
          <w:iCs/>
          <w:sz w:val="24"/>
          <w:szCs w:val="24"/>
          <w:shd w:val="clear" w:color="auto" w:fill="FFFFFF"/>
        </w:rPr>
        <w:t>Journal of International Education Research</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11</w:t>
      </w:r>
      <w:r w:rsidRPr="00B01C1C">
        <w:rPr>
          <w:rFonts w:ascii="Times New Roman" w:hAnsi="Times New Roman" w:cs="Times New Roman"/>
          <w:sz w:val="24"/>
          <w:szCs w:val="24"/>
          <w:shd w:val="clear" w:color="auto" w:fill="FFFFFF"/>
        </w:rPr>
        <w:t>(1), pp.47-50.</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Howard, J., &amp; </w:t>
      </w:r>
      <w:proofErr w:type="spellStart"/>
      <w:r w:rsidRPr="00B01C1C">
        <w:rPr>
          <w:rFonts w:ascii="Times New Roman" w:hAnsi="Times New Roman" w:cs="Times New Roman"/>
          <w:sz w:val="24"/>
          <w:szCs w:val="24"/>
          <w:shd w:val="clear" w:color="auto" w:fill="FFFFFF"/>
        </w:rPr>
        <w:t>McInnes</w:t>
      </w:r>
      <w:proofErr w:type="spell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K..</w:t>
      </w:r>
      <w:proofErr w:type="gramEnd"/>
      <w:r w:rsidRPr="00B01C1C">
        <w:rPr>
          <w:rFonts w:ascii="Times New Roman" w:hAnsi="Times New Roman" w:cs="Times New Roman"/>
          <w:sz w:val="24"/>
          <w:szCs w:val="24"/>
          <w:shd w:val="clear" w:color="auto" w:fill="FFFFFF"/>
        </w:rPr>
        <w:t xml:space="preserve"> (2013). </w:t>
      </w:r>
      <w:proofErr w:type="gramStart"/>
      <w:r w:rsidRPr="00B01C1C">
        <w:rPr>
          <w:rFonts w:ascii="Times New Roman" w:hAnsi="Times New Roman" w:cs="Times New Roman"/>
          <w:sz w:val="24"/>
          <w:szCs w:val="24"/>
          <w:shd w:val="clear" w:color="auto" w:fill="FFFFFF"/>
        </w:rPr>
        <w:t>The</w:t>
      </w:r>
      <w:proofErr w:type="gramEnd"/>
      <w:r w:rsidRPr="00B01C1C">
        <w:rPr>
          <w:rFonts w:ascii="Times New Roman" w:hAnsi="Times New Roman" w:cs="Times New Roman"/>
          <w:sz w:val="24"/>
          <w:szCs w:val="24"/>
          <w:shd w:val="clear" w:color="auto" w:fill="FFFFFF"/>
        </w:rPr>
        <w:t xml:space="preserve"> impact of children's perception of an activity as play rather than not play on emotional well‐being. </w:t>
      </w:r>
      <w:r w:rsidRPr="00B01C1C">
        <w:rPr>
          <w:rFonts w:ascii="Times New Roman" w:hAnsi="Times New Roman" w:cs="Times New Roman"/>
          <w:i/>
          <w:iCs/>
          <w:sz w:val="24"/>
          <w:szCs w:val="24"/>
          <w:shd w:val="clear" w:color="auto" w:fill="FFFFFF"/>
        </w:rPr>
        <w:t>Child: care, health and development</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39</w:t>
      </w:r>
      <w:r w:rsidRPr="00B01C1C">
        <w:rPr>
          <w:rFonts w:ascii="Times New Roman" w:hAnsi="Times New Roman" w:cs="Times New Roman"/>
          <w:sz w:val="24"/>
          <w:szCs w:val="24"/>
          <w:shd w:val="clear" w:color="auto" w:fill="FFFFFF"/>
        </w:rPr>
        <w:t>(5), pp.737-742.</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Jeremy, H. (2007). </w:t>
      </w:r>
      <w:proofErr w:type="gramStart"/>
      <w:r w:rsidRPr="00B01C1C">
        <w:rPr>
          <w:rFonts w:ascii="Times New Roman" w:hAnsi="Times New Roman" w:cs="Times New Roman"/>
          <w:sz w:val="24"/>
          <w:szCs w:val="24"/>
          <w:shd w:val="clear" w:color="auto" w:fill="FFFFFF"/>
        </w:rPr>
        <w:t>The Practice of English Language Teaching 4th edition.</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Harlow :</w:t>
      </w:r>
      <w:proofErr w:type="gramEnd"/>
      <w:r w:rsidRPr="00B01C1C">
        <w:rPr>
          <w:rFonts w:ascii="Times New Roman" w:hAnsi="Times New Roman" w:cs="Times New Roman"/>
          <w:sz w:val="24"/>
          <w:szCs w:val="24"/>
          <w:shd w:val="clear" w:color="auto" w:fill="FFFFFF"/>
        </w:rPr>
        <w:t xml:space="preserve"> Pearson Education Limited.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Kamps</w:t>
      </w:r>
      <w:proofErr w:type="spellEnd"/>
      <w:r w:rsidRPr="00B01C1C">
        <w:rPr>
          <w:rFonts w:ascii="Times New Roman" w:hAnsi="Times New Roman" w:cs="Times New Roman"/>
          <w:sz w:val="24"/>
          <w:szCs w:val="24"/>
          <w:shd w:val="clear" w:color="auto" w:fill="FFFFFF"/>
        </w:rPr>
        <w:t xml:space="preserve">, D., Abbott, M., Greenwood, C., </w:t>
      </w:r>
      <w:proofErr w:type="spellStart"/>
      <w:r w:rsidRPr="00B01C1C">
        <w:rPr>
          <w:rFonts w:ascii="Times New Roman" w:hAnsi="Times New Roman" w:cs="Times New Roman"/>
          <w:sz w:val="24"/>
          <w:szCs w:val="24"/>
          <w:shd w:val="clear" w:color="auto" w:fill="FFFFFF"/>
        </w:rPr>
        <w:t>Arreaga</w:t>
      </w:r>
      <w:proofErr w:type="spellEnd"/>
      <w:r w:rsidRPr="00B01C1C">
        <w:rPr>
          <w:rFonts w:ascii="Times New Roman" w:hAnsi="Times New Roman" w:cs="Times New Roman"/>
          <w:sz w:val="24"/>
          <w:szCs w:val="24"/>
          <w:shd w:val="clear" w:color="auto" w:fill="FFFFFF"/>
        </w:rPr>
        <w:t xml:space="preserve">-Mayer, C., Wills, H., </w:t>
      </w:r>
      <w:proofErr w:type="spellStart"/>
      <w:r w:rsidRPr="00B01C1C">
        <w:rPr>
          <w:rFonts w:ascii="Times New Roman" w:hAnsi="Times New Roman" w:cs="Times New Roman"/>
          <w:sz w:val="24"/>
          <w:szCs w:val="24"/>
          <w:shd w:val="clear" w:color="auto" w:fill="FFFFFF"/>
        </w:rPr>
        <w:t>Longstaff</w:t>
      </w:r>
      <w:proofErr w:type="spellEnd"/>
      <w:r w:rsidRPr="00B01C1C">
        <w:rPr>
          <w:rFonts w:ascii="Times New Roman" w:hAnsi="Times New Roman" w:cs="Times New Roman"/>
          <w:sz w:val="24"/>
          <w:szCs w:val="24"/>
          <w:shd w:val="clear" w:color="auto" w:fill="FFFFFF"/>
        </w:rPr>
        <w:t>, J., Culpepper, M., &amp; Walton, C., 2007.</w:t>
      </w:r>
      <w:proofErr w:type="gramEnd"/>
      <w:r w:rsidRPr="00B01C1C">
        <w:rPr>
          <w:rFonts w:ascii="Times New Roman" w:hAnsi="Times New Roman" w:cs="Times New Roman"/>
          <w:sz w:val="24"/>
          <w:szCs w:val="24"/>
          <w:shd w:val="clear" w:color="auto" w:fill="FFFFFF"/>
        </w:rPr>
        <w:t xml:space="preserve"> Use of evidence-based, small-group reading instruction for English language learners in elementary grades: Secondary-tier intervention. </w:t>
      </w:r>
      <w:proofErr w:type="gramStart"/>
      <w:r w:rsidRPr="00B01C1C">
        <w:rPr>
          <w:rFonts w:ascii="Times New Roman" w:hAnsi="Times New Roman" w:cs="Times New Roman"/>
          <w:i/>
          <w:iCs/>
          <w:sz w:val="24"/>
          <w:szCs w:val="24"/>
          <w:shd w:val="clear" w:color="auto" w:fill="FFFFFF"/>
        </w:rPr>
        <w:t>Learning Disability Quarterly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30</w:t>
      </w:r>
      <w:r w:rsidRPr="00B01C1C">
        <w:rPr>
          <w:rFonts w:ascii="Times New Roman" w:hAnsi="Times New Roman" w:cs="Times New Roman"/>
          <w:sz w:val="24"/>
          <w:szCs w:val="24"/>
          <w:shd w:val="clear" w:color="auto" w:fill="FFFFFF"/>
        </w:rPr>
        <w:t>(3), pp.153-168.</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Keung, Y.C. &amp; Ho, C.S.H. (2009).</w:t>
      </w:r>
      <w:proofErr w:type="gramEnd"/>
      <w:r w:rsidRPr="00B01C1C">
        <w:rPr>
          <w:rFonts w:ascii="Times New Roman" w:hAnsi="Times New Roman" w:cs="Times New Roman"/>
          <w:sz w:val="24"/>
          <w:szCs w:val="24"/>
          <w:shd w:val="clear" w:color="auto" w:fill="FFFFFF"/>
        </w:rPr>
        <w:t xml:space="preserve"> Transfer of reading-related cognitive skills in learning to read Chinese (L1) and English (L2) among Chinese elementary school children. </w:t>
      </w:r>
      <w:proofErr w:type="gramStart"/>
      <w:r w:rsidRPr="00B01C1C">
        <w:rPr>
          <w:rFonts w:ascii="Times New Roman" w:hAnsi="Times New Roman" w:cs="Times New Roman"/>
          <w:i/>
          <w:iCs/>
          <w:sz w:val="24"/>
          <w:szCs w:val="24"/>
          <w:shd w:val="clear" w:color="auto" w:fill="FFFFFF"/>
        </w:rPr>
        <w:t>Contemporary Educational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34</w:t>
      </w:r>
      <w:r w:rsidRPr="00B01C1C">
        <w:rPr>
          <w:rFonts w:ascii="Times New Roman" w:hAnsi="Times New Roman" w:cs="Times New Roman"/>
          <w:sz w:val="24"/>
          <w:szCs w:val="24"/>
          <w:shd w:val="clear" w:color="auto" w:fill="FFFFFF"/>
        </w:rPr>
        <w:t>(2), pp.103-112.</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Kvale</w:t>
      </w:r>
      <w:proofErr w:type="spellEnd"/>
      <w:r w:rsidRPr="00B01C1C">
        <w:rPr>
          <w:rFonts w:ascii="Times New Roman" w:hAnsi="Times New Roman" w:cs="Times New Roman"/>
          <w:sz w:val="24"/>
          <w:szCs w:val="24"/>
          <w:shd w:val="clear" w:color="auto" w:fill="FFFFFF"/>
        </w:rPr>
        <w:t>, S. (2006).</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Dominance through interviews and dialogues.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Qualitative inquiry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12</w:t>
      </w:r>
      <w:r w:rsidRPr="00B01C1C">
        <w:rPr>
          <w:rFonts w:ascii="Times New Roman" w:hAnsi="Times New Roman" w:cs="Times New Roman"/>
          <w:sz w:val="24"/>
          <w:szCs w:val="24"/>
          <w:shd w:val="clear" w:color="auto" w:fill="FFFFFF"/>
        </w:rPr>
        <w:t>(3), pp.480-500.</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 xml:space="preserve">Lever, R., &amp; </w:t>
      </w:r>
      <w:proofErr w:type="spellStart"/>
      <w:r w:rsidRPr="00B01C1C">
        <w:rPr>
          <w:rFonts w:ascii="Times New Roman" w:hAnsi="Times New Roman" w:cs="Times New Roman"/>
          <w:sz w:val="24"/>
          <w:szCs w:val="24"/>
          <w:shd w:val="clear" w:color="auto" w:fill="FFFFFF"/>
        </w:rPr>
        <w:t>Senechal</w:t>
      </w:r>
      <w:proofErr w:type="spellEnd"/>
      <w:r w:rsidRPr="00B01C1C">
        <w:rPr>
          <w:rFonts w:ascii="Times New Roman" w:hAnsi="Times New Roman" w:cs="Times New Roman"/>
          <w:sz w:val="24"/>
          <w:szCs w:val="24"/>
          <w:shd w:val="clear" w:color="auto" w:fill="FFFFFF"/>
        </w:rPr>
        <w:t>, M. (2011).</w:t>
      </w:r>
      <w:proofErr w:type="gramEnd"/>
      <w:r w:rsidRPr="00B01C1C">
        <w:rPr>
          <w:rFonts w:ascii="Times New Roman" w:hAnsi="Times New Roman" w:cs="Times New Roman"/>
          <w:sz w:val="24"/>
          <w:szCs w:val="24"/>
          <w:shd w:val="clear" w:color="auto" w:fill="FFFFFF"/>
        </w:rPr>
        <w:t xml:space="preserve"> Discussing stories: On how a dialogic reading intervention improves kindergartners’ oral narrative construction. </w:t>
      </w:r>
      <w:proofErr w:type="gramStart"/>
      <w:r w:rsidRPr="00B01C1C">
        <w:rPr>
          <w:rFonts w:ascii="Times New Roman" w:hAnsi="Times New Roman" w:cs="Times New Roman"/>
          <w:i/>
          <w:iCs/>
          <w:sz w:val="24"/>
          <w:szCs w:val="24"/>
          <w:shd w:val="clear" w:color="auto" w:fill="FFFFFF"/>
        </w:rPr>
        <w:t>Journal of Experimental Child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108</w:t>
      </w:r>
      <w:r w:rsidRPr="00B01C1C">
        <w:rPr>
          <w:rFonts w:ascii="Times New Roman" w:hAnsi="Times New Roman" w:cs="Times New Roman"/>
          <w:sz w:val="24"/>
          <w:szCs w:val="24"/>
          <w:shd w:val="clear" w:color="auto" w:fill="FFFFFF"/>
        </w:rPr>
        <w:t>(1), pp.1-24.</w:t>
      </w:r>
      <w:proofErr w:type="gramEnd"/>
    </w:p>
    <w:p w:rsidR="00B01C1C" w:rsidRPr="00B01C1C" w:rsidRDefault="00B01C1C" w:rsidP="00B01C1C">
      <w:pPr>
        <w:spacing w:line="360" w:lineRule="auto"/>
        <w:ind w:hanging="720"/>
        <w:rPr>
          <w:rFonts w:ascii="Times New Roman" w:hAnsi="Times New Roman" w:cs="Times New Roman"/>
          <w:sz w:val="24"/>
          <w:szCs w:val="24"/>
        </w:rPr>
      </w:pPr>
      <w:r w:rsidRPr="00B01C1C">
        <w:rPr>
          <w:rFonts w:ascii="Times New Roman" w:hAnsi="Times New Roman" w:cs="Times New Roman"/>
          <w:sz w:val="24"/>
          <w:szCs w:val="24"/>
          <w:shd w:val="clear" w:color="auto" w:fill="FFFFFF"/>
        </w:rPr>
        <w:t>Nottingham, J. (2013). </w:t>
      </w:r>
      <w:r w:rsidRPr="00B01C1C">
        <w:rPr>
          <w:rFonts w:ascii="Times New Roman" w:hAnsi="Times New Roman" w:cs="Times New Roman"/>
          <w:i/>
          <w:iCs/>
          <w:sz w:val="24"/>
          <w:szCs w:val="24"/>
          <w:shd w:val="clear" w:color="auto" w:fill="FFFFFF"/>
        </w:rPr>
        <w:t>Encouraging Learning: How you can help children learn</w:t>
      </w:r>
      <w:r w:rsidRPr="00B01C1C">
        <w:rPr>
          <w:rFonts w:ascii="Times New Roman" w:hAnsi="Times New Roman" w:cs="Times New Roman"/>
          <w:sz w:val="24"/>
          <w:szCs w:val="24"/>
          <w:shd w:val="clear" w:color="auto" w:fill="FFFFFF"/>
        </w:rPr>
        <w:t xml:space="preserve">. London: </w:t>
      </w:r>
      <w:proofErr w:type="spellStart"/>
      <w:r w:rsidRPr="00B01C1C">
        <w:rPr>
          <w:rFonts w:ascii="Times New Roman" w:hAnsi="Times New Roman" w:cs="Times New Roman"/>
          <w:sz w:val="24"/>
          <w:szCs w:val="24"/>
          <w:shd w:val="clear" w:color="auto" w:fill="FFFFFF"/>
        </w:rPr>
        <w:t>Routledge</w:t>
      </w:r>
      <w:proofErr w:type="spellEnd"/>
      <w:r w:rsidRPr="00B01C1C">
        <w:rPr>
          <w:rFonts w:ascii="Times New Roman" w:hAnsi="Times New Roman" w:cs="Times New Roman"/>
          <w:sz w:val="24"/>
          <w:szCs w:val="24"/>
          <w:shd w:val="clear" w:color="auto" w:fill="FFFFFF"/>
        </w:rPr>
        <w:t>.</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Nottingham, J. (2017). The learning challenge: How to guide your students through the learning pit to achieve deeper understanding. United Kingdom: Sage publications.  </w:t>
      </w:r>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rPr>
        <w:lastRenderedPageBreak/>
        <w:t>Nuffield Early Language Intervention.</w:t>
      </w:r>
      <w:proofErr w:type="gramEnd"/>
      <w:r w:rsidRPr="00B01C1C">
        <w:rPr>
          <w:rFonts w:ascii="Times New Roman" w:hAnsi="Times New Roman" w:cs="Times New Roman"/>
          <w:sz w:val="24"/>
          <w:szCs w:val="24"/>
        </w:rPr>
        <w:t xml:space="preserve"> </w:t>
      </w:r>
      <w:proofErr w:type="gramStart"/>
      <w:r w:rsidRPr="00B01C1C">
        <w:rPr>
          <w:rFonts w:ascii="Times New Roman" w:hAnsi="Times New Roman" w:cs="Times New Roman"/>
          <w:sz w:val="24"/>
          <w:szCs w:val="24"/>
        </w:rPr>
        <w:t>(2015). Nuffield Early Language Intervention.</w:t>
      </w:r>
      <w:proofErr w:type="gramEnd"/>
      <w:r w:rsidRPr="00B01C1C">
        <w:rPr>
          <w:rFonts w:ascii="Times New Roman" w:hAnsi="Times New Roman" w:cs="Times New Roman"/>
          <w:sz w:val="24"/>
          <w:szCs w:val="24"/>
        </w:rPr>
        <w:t xml:space="preserve"> </w:t>
      </w:r>
      <w:proofErr w:type="gramStart"/>
      <w:r w:rsidRPr="00B01C1C">
        <w:rPr>
          <w:rFonts w:ascii="Times New Roman" w:hAnsi="Times New Roman" w:cs="Times New Roman"/>
          <w:sz w:val="24"/>
          <w:szCs w:val="24"/>
        </w:rPr>
        <w:t>Education Endowment Foundation.</w:t>
      </w:r>
      <w:proofErr w:type="gramEnd"/>
      <w:r w:rsidRPr="00B01C1C">
        <w:rPr>
          <w:rFonts w:ascii="Times New Roman" w:hAnsi="Times New Roman" w:cs="Times New Roman"/>
          <w:sz w:val="24"/>
          <w:szCs w:val="24"/>
        </w:rPr>
        <w:t xml:space="preserve">  </w:t>
      </w:r>
      <w:proofErr w:type="gramStart"/>
      <w:r w:rsidRPr="00B01C1C">
        <w:rPr>
          <w:rFonts w:ascii="Times New Roman" w:hAnsi="Times New Roman" w:cs="Times New Roman"/>
          <w:sz w:val="24"/>
          <w:szCs w:val="24"/>
        </w:rPr>
        <w:t xml:space="preserve">Retrieved from </w:t>
      </w:r>
      <w:hyperlink r:id="rId10" w:anchor="the-project" w:history="1">
        <w:r w:rsidRPr="00B01C1C">
          <w:rPr>
            <w:rStyle w:val="Hyperlink"/>
            <w:rFonts w:ascii="Times New Roman" w:hAnsi="Times New Roman" w:cs="Times New Roman"/>
            <w:color w:val="auto"/>
            <w:sz w:val="24"/>
            <w:szCs w:val="24"/>
          </w:rPr>
          <w:t>https://educationendowmentfoundation.org.uk/projects-and-evaluation/projects/nuffield-early-language-intervention/#the-project</w:t>
        </w:r>
      </w:hyperlink>
      <w:r w:rsidRPr="00B01C1C">
        <w:rPr>
          <w:rFonts w:ascii="Times New Roman" w:hAnsi="Times New Roman" w:cs="Times New Roman"/>
          <w:sz w:val="24"/>
          <w:szCs w:val="24"/>
        </w:rPr>
        <w:t>.</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r w:rsidRPr="00B01C1C">
        <w:rPr>
          <w:rFonts w:ascii="Times New Roman" w:hAnsi="Times New Roman" w:cs="Times New Roman"/>
          <w:sz w:val="24"/>
          <w:szCs w:val="24"/>
          <w:shd w:val="clear" w:color="auto" w:fill="FFFFFF"/>
        </w:rPr>
        <w:t>Rabionet</w:t>
      </w:r>
      <w:proofErr w:type="spellEnd"/>
      <w:r w:rsidRPr="00B01C1C">
        <w:rPr>
          <w:rFonts w:ascii="Times New Roman" w:hAnsi="Times New Roman" w:cs="Times New Roman"/>
          <w:sz w:val="24"/>
          <w:szCs w:val="24"/>
          <w:shd w:val="clear" w:color="auto" w:fill="FFFFFF"/>
        </w:rPr>
        <w:t>, S.E. (2011). How I Learned to Design and Conduct Semi-Structured Interviews: An Ongoing and Continuous Journey. </w:t>
      </w:r>
      <w:proofErr w:type="gramStart"/>
      <w:r w:rsidRPr="00B01C1C">
        <w:rPr>
          <w:rFonts w:ascii="Times New Roman" w:hAnsi="Times New Roman" w:cs="Times New Roman"/>
          <w:i/>
          <w:iCs/>
          <w:sz w:val="24"/>
          <w:szCs w:val="24"/>
          <w:shd w:val="clear" w:color="auto" w:fill="FFFFFF"/>
        </w:rPr>
        <w:t>Qualitative Report</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16</w:t>
      </w:r>
      <w:r w:rsidRPr="00B01C1C">
        <w:rPr>
          <w:rFonts w:ascii="Times New Roman" w:hAnsi="Times New Roman" w:cs="Times New Roman"/>
          <w:sz w:val="24"/>
          <w:szCs w:val="24"/>
          <w:shd w:val="clear" w:color="auto" w:fill="FFFFFF"/>
        </w:rPr>
        <w:t>(2), pp.563-566.</w:t>
      </w:r>
      <w:proofErr w:type="gramEnd"/>
    </w:p>
    <w:p w:rsidR="00B01C1C" w:rsidRPr="00B01C1C" w:rsidRDefault="00B01C1C" w:rsidP="00B01C1C">
      <w:pPr>
        <w:autoSpaceDE w:val="0"/>
        <w:autoSpaceDN w:val="0"/>
        <w:adjustRightInd w:val="0"/>
        <w:spacing w:after="0" w:line="360" w:lineRule="auto"/>
        <w:ind w:hanging="720"/>
        <w:rPr>
          <w:rFonts w:ascii="Times New Roman" w:eastAsia="CIDFont+F5" w:hAnsi="Times New Roman" w:cs="Times New Roman"/>
          <w:sz w:val="24"/>
          <w:szCs w:val="24"/>
        </w:rPr>
      </w:pPr>
      <w:r w:rsidRPr="00B01C1C">
        <w:rPr>
          <w:rFonts w:ascii="Times New Roman" w:eastAsia="CIDFont+F5" w:hAnsi="Times New Roman" w:cs="Times New Roman"/>
          <w:sz w:val="24"/>
          <w:szCs w:val="24"/>
        </w:rPr>
        <w:t xml:space="preserve">Sharman, C., Cross, W., &amp; </w:t>
      </w:r>
      <w:proofErr w:type="spellStart"/>
      <w:r w:rsidRPr="00B01C1C">
        <w:rPr>
          <w:rFonts w:ascii="Times New Roman" w:eastAsia="CIDFont+F5" w:hAnsi="Times New Roman" w:cs="Times New Roman"/>
          <w:sz w:val="24"/>
          <w:szCs w:val="24"/>
        </w:rPr>
        <w:t>Vennis</w:t>
      </w:r>
      <w:proofErr w:type="spellEnd"/>
      <w:r w:rsidRPr="00B01C1C">
        <w:rPr>
          <w:rFonts w:ascii="Times New Roman" w:eastAsia="CIDFont+F5" w:hAnsi="Times New Roman" w:cs="Times New Roman"/>
          <w:sz w:val="24"/>
          <w:szCs w:val="24"/>
        </w:rPr>
        <w:t xml:space="preserve">, D. (2007). </w:t>
      </w:r>
      <w:proofErr w:type="gramStart"/>
      <w:r w:rsidRPr="00B01C1C">
        <w:rPr>
          <w:rFonts w:ascii="Times New Roman" w:eastAsia="CIDFont+F5" w:hAnsi="Times New Roman" w:cs="Times New Roman"/>
          <w:sz w:val="24"/>
          <w:szCs w:val="24"/>
        </w:rPr>
        <w:t>Observing children and young people.</w:t>
      </w:r>
      <w:proofErr w:type="gramEnd"/>
      <w:r w:rsidRPr="00B01C1C">
        <w:rPr>
          <w:rFonts w:ascii="Times New Roman" w:eastAsia="CIDFont+F5" w:hAnsi="Times New Roman" w:cs="Times New Roman"/>
          <w:sz w:val="24"/>
          <w:szCs w:val="24"/>
        </w:rPr>
        <w:t xml:space="preserve"> London: Continuum.</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Shu</w:t>
      </w:r>
      <w:proofErr w:type="spellEnd"/>
      <w:r w:rsidRPr="00B01C1C">
        <w:rPr>
          <w:rFonts w:ascii="Times New Roman" w:hAnsi="Times New Roman" w:cs="Times New Roman"/>
          <w:sz w:val="24"/>
          <w:szCs w:val="24"/>
          <w:shd w:val="clear" w:color="auto" w:fill="FFFFFF"/>
        </w:rPr>
        <w:t xml:space="preserve">, H., </w:t>
      </w:r>
      <w:proofErr w:type="spellStart"/>
      <w:r w:rsidRPr="00B01C1C">
        <w:rPr>
          <w:rFonts w:ascii="Times New Roman" w:hAnsi="Times New Roman" w:cs="Times New Roman"/>
          <w:sz w:val="24"/>
          <w:szCs w:val="24"/>
          <w:shd w:val="clear" w:color="auto" w:fill="FFFFFF"/>
        </w:rPr>
        <w:t>Peng</w:t>
      </w:r>
      <w:proofErr w:type="spellEnd"/>
      <w:r w:rsidRPr="00B01C1C">
        <w:rPr>
          <w:rFonts w:ascii="Times New Roman" w:hAnsi="Times New Roman" w:cs="Times New Roman"/>
          <w:sz w:val="24"/>
          <w:szCs w:val="24"/>
          <w:shd w:val="clear" w:color="auto" w:fill="FFFFFF"/>
        </w:rPr>
        <w:t>, H., &amp; McBride‐Chang, C. (2008).</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Phonological awareness in young Chinese children.</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Developmental science</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11</w:t>
      </w:r>
      <w:r w:rsidRPr="00B01C1C">
        <w:rPr>
          <w:rFonts w:ascii="Times New Roman" w:hAnsi="Times New Roman" w:cs="Times New Roman"/>
          <w:sz w:val="24"/>
          <w:szCs w:val="24"/>
          <w:shd w:val="clear" w:color="auto" w:fill="FFFFFF"/>
        </w:rPr>
        <w:t>(1), pp.171-181.</w:t>
      </w:r>
      <w:proofErr w:type="gramEnd"/>
    </w:p>
    <w:p w:rsidR="00B01C1C" w:rsidRPr="00B01C1C" w:rsidRDefault="00B01C1C" w:rsidP="00B01C1C">
      <w:pPr>
        <w:spacing w:line="360" w:lineRule="auto"/>
        <w:ind w:hanging="720"/>
        <w:rPr>
          <w:rFonts w:ascii="Times New Roman" w:hAnsi="Times New Roman" w:cs="Times New Roman"/>
          <w:sz w:val="24"/>
          <w:szCs w:val="24"/>
          <w:lang w:val="en-GB"/>
        </w:rPr>
      </w:pPr>
      <w:r w:rsidRPr="00B01C1C">
        <w:rPr>
          <w:rFonts w:ascii="Times New Roman" w:hAnsi="Times New Roman" w:cs="Times New Roman"/>
          <w:sz w:val="24"/>
          <w:szCs w:val="24"/>
          <w:lang w:val="en-GB"/>
        </w:rPr>
        <w:t xml:space="preserve">Taylor, S. J., </w:t>
      </w:r>
      <w:proofErr w:type="spellStart"/>
      <w:r w:rsidRPr="00B01C1C">
        <w:rPr>
          <w:rFonts w:ascii="Times New Roman" w:hAnsi="Times New Roman" w:cs="Times New Roman"/>
          <w:sz w:val="24"/>
          <w:szCs w:val="24"/>
          <w:lang w:val="en-GB"/>
        </w:rPr>
        <w:t>Bogdan</w:t>
      </w:r>
      <w:proofErr w:type="spellEnd"/>
      <w:r w:rsidRPr="00B01C1C">
        <w:rPr>
          <w:rFonts w:ascii="Times New Roman" w:hAnsi="Times New Roman" w:cs="Times New Roman"/>
          <w:sz w:val="24"/>
          <w:szCs w:val="24"/>
          <w:lang w:val="en-GB"/>
        </w:rPr>
        <w:t xml:space="preserve">, R., &amp; </w:t>
      </w:r>
      <w:proofErr w:type="spellStart"/>
      <w:r w:rsidRPr="00B01C1C">
        <w:rPr>
          <w:rFonts w:ascii="Times New Roman" w:hAnsi="Times New Roman" w:cs="Times New Roman"/>
          <w:sz w:val="24"/>
          <w:szCs w:val="24"/>
          <w:lang w:val="en-GB"/>
        </w:rPr>
        <w:t>DeVault</w:t>
      </w:r>
      <w:proofErr w:type="spellEnd"/>
      <w:r w:rsidRPr="00B01C1C">
        <w:rPr>
          <w:rFonts w:ascii="Times New Roman" w:hAnsi="Times New Roman" w:cs="Times New Roman"/>
          <w:sz w:val="24"/>
          <w:szCs w:val="24"/>
          <w:lang w:val="en-GB"/>
        </w:rPr>
        <w:t xml:space="preserve">, M. (2015). Introduction to qualitative research methods: a guidebook and resource. </w:t>
      </w:r>
      <w:proofErr w:type="gramStart"/>
      <w:r w:rsidRPr="00B01C1C">
        <w:rPr>
          <w:rFonts w:ascii="Times New Roman" w:hAnsi="Times New Roman" w:cs="Times New Roman"/>
          <w:sz w:val="24"/>
          <w:szCs w:val="24"/>
          <w:lang w:val="en-GB"/>
        </w:rPr>
        <w:t>John Wiley &amp; Sons.</w:t>
      </w:r>
      <w:proofErr w:type="gramEnd"/>
      <w:r w:rsidRPr="00B01C1C">
        <w:rPr>
          <w:rFonts w:ascii="Times New Roman" w:hAnsi="Times New Roman" w:cs="Times New Roman"/>
          <w:sz w:val="24"/>
          <w:szCs w:val="24"/>
          <w:lang w:val="en-GB"/>
        </w:rPr>
        <w:t xml:space="preserve"> (4</w:t>
      </w:r>
      <w:r w:rsidRPr="00B01C1C">
        <w:rPr>
          <w:rFonts w:ascii="Times New Roman" w:hAnsi="Times New Roman" w:cs="Times New Roman"/>
          <w:sz w:val="24"/>
          <w:szCs w:val="24"/>
          <w:vertAlign w:val="superscript"/>
          <w:lang w:val="en-GB"/>
        </w:rPr>
        <w:t>th</w:t>
      </w:r>
      <w:r w:rsidRPr="00B01C1C">
        <w:rPr>
          <w:rFonts w:ascii="Times New Roman" w:hAnsi="Times New Roman" w:cs="Times New Roman"/>
          <w:sz w:val="24"/>
          <w:szCs w:val="24"/>
          <w:lang w:val="en-GB"/>
        </w:rPr>
        <w:t xml:space="preserve">ed). </w:t>
      </w:r>
    </w:p>
    <w:p w:rsidR="00B01C1C" w:rsidRPr="00B01C1C" w:rsidRDefault="00B01C1C" w:rsidP="00B01C1C">
      <w:pPr>
        <w:spacing w:line="360" w:lineRule="auto"/>
        <w:ind w:hanging="720"/>
        <w:rPr>
          <w:rFonts w:ascii="Times New Roman" w:hAnsi="Times New Roman" w:cs="Times New Roman"/>
          <w:sz w:val="24"/>
          <w:szCs w:val="24"/>
        </w:rPr>
      </w:pPr>
      <w:proofErr w:type="spellStart"/>
      <w:proofErr w:type="gramStart"/>
      <w:r w:rsidRPr="00B01C1C">
        <w:rPr>
          <w:rFonts w:ascii="Times New Roman" w:hAnsi="Times New Roman" w:cs="Times New Roman"/>
          <w:sz w:val="24"/>
          <w:szCs w:val="24"/>
        </w:rPr>
        <w:t>Unicef</w:t>
      </w:r>
      <w:proofErr w:type="spellEnd"/>
      <w:proofErr w:type="gramEnd"/>
      <w:r w:rsidRPr="00B01C1C">
        <w:rPr>
          <w:rFonts w:ascii="Times New Roman" w:hAnsi="Times New Roman" w:cs="Times New Roman"/>
          <w:sz w:val="24"/>
          <w:szCs w:val="24"/>
        </w:rPr>
        <w:t xml:space="preserve"> (1989). United </w:t>
      </w:r>
      <w:proofErr w:type="gramStart"/>
      <w:r w:rsidRPr="00B01C1C">
        <w:rPr>
          <w:rFonts w:ascii="Times New Roman" w:hAnsi="Times New Roman" w:cs="Times New Roman"/>
          <w:sz w:val="24"/>
          <w:szCs w:val="24"/>
        </w:rPr>
        <w:t>nations</w:t>
      </w:r>
      <w:proofErr w:type="gramEnd"/>
      <w:r w:rsidRPr="00B01C1C">
        <w:rPr>
          <w:rFonts w:ascii="Times New Roman" w:hAnsi="Times New Roman" w:cs="Times New Roman"/>
          <w:sz w:val="24"/>
          <w:szCs w:val="24"/>
        </w:rPr>
        <w:t xml:space="preserve"> convention on the rights of the child. </w:t>
      </w:r>
      <w:proofErr w:type="gramStart"/>
      <w:r w:rsidRPr="00B01C1C">
        <w:rPr>
          <w:rFonts w:ascii="Times New Roman" w:hAnsi="Times New Roman" w:cs="Times New Roman"/>
          <w:sz w:val="24"/>
          <w:szCs w:val="24"/>
        </w:rPr>
        <w:t>Retrieved from https://www.unicef.org.uk/wp-content/uploads/2010/05/UNCRC_united_nations_convention_on_the_rights_of_the_child.pdf.</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Waller, T., &amp; Davis, G. (2014).</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An introduction to early childhood</w:t>
      </w:r>
      <w:r w:rsidRPr="00B01C1C">
        <w:rPr>
          <w:rFonts w:ascii="Times New Roman" w:hAnsi="Times New Roman" w:cs="Times New Roman"/>
          <w:sz w:val="24"/>
          <w:szCs w:val="24"/>
          <w:shd w:val="clear" w:color="auto" w:fill="FFFFFF"/>
        </w:rPr>
        <w:t>.</w:t>
      </w:r>
      <w:proofErr w:type="gramEnd"/>
      <w:r w:rsidRPr="00B01C1C">
        <w:rPr>
          <w:rFonts w:ascii="Times New Roman" w:hAnsi="Times New Roman" w:cs="Times New Roman"/>
          <w:sz w:val="24"/>
          <w:szCs w:val="24"/>
          <w:shd w:val="clear" w:color="auto" w:fill="FFFFFF"/>
        </w:rPr>
        <w:t xml:space="preserve"> London: Sage.</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 xml:space="preserve">Wang, M., &amp; </w:t>
      </w:r>
      <w:proofErr w:type="spellStart"/>
      <w:r w:rsidRPr="00B01C1C">
        <w:rPr>
          <w:rFonts w:ascii="Times New Roman" w:hAnsi="Times New Roman" w:cs="Times New Roman"/>
          <w:sz w:val="24"/>
          <w:szCs w:val="24"/>
          <w:shd w:val="clear" w:color="auto" w:fill="FFFFFF"/>
        </w:rPr>
        <w:t>Geva</w:t>
      </w:r>
      <w:proofErr w:type="spellEnd"/>
      <w:r w:rsidRPr="00B01C1C">
        <w:rPr>
          <w:rFonts w:ascii="Times New Roman" w:hAnsi="Times New Roman" w:cs="Times New Roman"/>
          <w:sz w:val="24"/>
          <w:szCs w:val="24"/>
          <w:shd w:val="clear" w:color="auto" w:fill="FFFFFF"/>
        </w:rPr>
        <w:t>, E. (2003).</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Spelling performance of Chinese children using English as a second language: Lexical and visual–orthographic processes.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Applied Psycholinguistics</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24</w:t>
      </w:r>
      <w:r w:rsidRPr="00B01C1C">
        <w:rPr>
          <w:rFonts w:ascii="Times New Roman" w:hAnsi="Times New Roman" w:cs="Times New Roman"/>
          <w:sz w:val="24"/>
          <w:szCs w:val="24"/>
          <w:shd w:val="clear" w:color="auto" w:fill="FFFFFF"/>
        </w:rPr>
        <w:t>(1), pp.1-25.</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gramStart"/>
      <w:r w:rsidRPr="00B01C1C">
        <w:rPr>
          <w:rFonts w:ascii="Times New Roman" w:hAnsi="Times New Roman" w:cs="Times New Roman"/>
          <w:sz w:val="24"/>
          <w:szCs w:val="24"/>
          <w:shd w:val="clear" w:color="auto" w:fill="FFFFFF"/>
        </w:rPr>
        <w:t xml:space="preserve">Warren, M.R., Hong, S., Rubin, C.L., &amp; </w:t>
      </w:r>
      <w:proofErr w:type="spellStart"/>
      <w:r w:rsidRPr="00B01C1C">
        <w:rPr>
          <w:rFonts w:ascii="Times New Roman" w:hAnsi="Times New Roman" w:cs="Times New Roman"/>
          <w:sz w:val="24"/>
          <w:szCs w:val="24"/>
          <w:shd w:val="clear" w:color="auto" w:fill="FFFFFF"/>
        </w:rPr>
        <w:t>Uy</w:t>
      </w:r>
      <w:proofErr w:type="spellEnd"/>
      <w:r w:rsidRPr="00B01C1C">
        <w:rPr>
          <w:rFonts w:ascii="Times New Roman" w:hAnsi="Times New Roman" w:cs="Times New Roman"/>
          <w:sz w:val="24"/>
          <w:szCs w:val="24"/>
          <w:shd w:val="clear" w:color="auto" w:fill="FFFFFF"/>
        </w:rPr>
        <w:t>, P.S. (2009).</w:t>
      </w:r>
      <w:proofErr w:type="gramEnd"/>
      <w:r w:rsidRPr="00B01C1C">
        <w:rPr>
          <w:rFonts w:ascii="Times New Roman" w:hAnsi="Times New Roman" w:cs="Times New Roman"/>
          <w:sz w:val="24"/>
          <w:szCs w:val="24"/>
          <w:shd w:val="clear" w:color="auto" w:fill="FFFFFF"/>
        </w:rPr>
        <w:t xml:space="preserve"> Beyond the bake sale: A community-based relational approach to parent engagement in schools. </w:t>
      </w:r>
      <w:r w:rsidRPr="00B01C1C">
        <w:rPr>
          <w:rFonts w:ascii="Times New Roman" w:hAnsi="Times New Roman" w:cs="Times New Roman"/>
          <w:i/>
          <w:iCs/>
          <w:sz w:val="24"/>
          <w:szCs w:val="24"/>
          <w:shd w:val="clear" w:color="auto" w:fill="FFFFFF"/>
        </w:rPr>
        <w:t>Teachers college record</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111</w:t>
      </w:r>
      <w:r w:rsidRPr="00B01C1C">
        <w:rPr>
          <w:rFonts w:ascii="Times New Roman" w:hAnsi="Times New Roman" w:cs="Times New Roman"/>
          <w:sz w:val="24"/>
          <w:szCs w:val="24"/>
          <w:shd w:val="clear" w:color="auto" w:fill="FFFFFF"/>
        </w:rPr>
        <w:t>(9), pp.2209-2254.</w:t>
      </w:r>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rPr>
        <w:t>Welsh Assembly Government.</w:t>
      </w:r>
      <w:proofErr w:type="gramEnd"/>
      <w:r w:rsidRPr="00B01C1C">
        <w:rPr>
          <w:rFonts w:ascii="Times New Roman" w:hAnsi="Times New Roman" w:cs="Times New Roman"/>
          <w:sz w:val="24"/>
          <w:szCs w:val="24"/>
        </w:rPr>
        <w:t xml:space="preserve"> (2010).</w:t>
      </w:r>
      <w:r w:rsidRPr="00B01C1C">
        <w:rPr>
          <w:rFonts w:ascii="Times New Roman" w:hAnsi="Times New Roman" w:cs="Times New Roman"/>
          <w:i/>
          <w:sz w:val="24"/>
          <w:szCs w:val="24"/>
        </w:rPr>
        <w:t xml:space="preserve"> Making the Most from Assessments</w:t>
      </w:r>
      <w:r w:rsidRPr="00B01C1C">
        <w:rPr>
          <w:rFonts w:ascii="Times New Roman" w:hAnsi="Times New Roman" w:cs="Times New Roman"/>
          <w:sz w:val="24"/>
          <w:szCs w:val="24"/>
        </w:rPr>
        <w:t xml:space="preserve">. Retrieved from </w:t>
      </w:r>
      <w:hyperlink r:id="rId11" w:history="1">
        <w:r w:rsidRPr="00B01C1C">
          <w:rPr>
            <w:rStyle w:val="Hyperlink"/>
            <w:rFonts w:ascii="Times New Roman" w:hAnsi="Times New Roman" w:cs="Times New Roman"/>
            <w:color w:val="auto"/>
            <w:sz w:val="24"/>
            <w:szCs w:val="24"/>
          </w:rPr>
          <w:t>https://learning.gov.wales/docs/learningwales/publications/130425-making-the-most-en.pdf</w:t>
        </w:r>
      </w:hyperlink>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rPr>
        <w:t>Welsh Government (2015).</w:t>
      </w:r>
      <w:proofErr w:type="gramEnd"/>
      <w:r w:rsidRPr="00B01C1C">
        <w:rPr>
          <w:rFonts w:ascii="Times New Roman" w:hAnsi="Times New Roman" w:cs="Times New Roman"/>
          <w:sz w:val="24"/>
          <w:szCs w:val="24"/>
        </w:rPr>
        <w:t xml:space="preserve"> Evaluation report on capacity building approaches to support the delivery of English as an additional language in Wales. Retrieved from </w:t>
      </w:r>
      <w:hyperlink r:id="rId12" w:history="1">
        <w:r w:rsidRPr="00B01C1C">
          <w:rPr>
            <w:rStyle w:val="Hyperlink"/>
            <w:rFonts w:ascii="Times New Roman" w:hAnsi="Times New Roman" w:cs="Times New Roman"/>
            <w:color w:val="auto"/>
            <w:sz w:val="24"/>
            <w:szCs w:val="24"/>
          </w:rPr>
          <w:t>https://gov.wales/sites/default/files/publications/2018-11/evaluation-report-on-capacity-building-approaches-to-support-the-delivery-of-english-as-an-additional-language-in-wales.pdf</w:t>
        </w:r>
      </w:hyperlink>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shd w:val="clear" w:color="auto" w:fill="FFFFFF"/>
        </w:rPr>
        <w:lastRenderedPageBreak/>
        <w:t>Welsh Government.</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(2014). National literacy and numeracy framework.</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 xml:space="preserve">Retrieved from </w:t>
      </w:r>
      <w:hyperlink r:id="rId13" w:history="1">
        <w:r w:rsidRPr="00B01C1C">
          <w:rPr>
            <w:rStyle w:val="Hyperlink"/>
            <w:rFonts w:ascii="Times New Roman" w:hAnsi="Times New Roman" w:cs="Times New Roman"/>
            <w:color w:val="auto"/>
            <w:sz w:val="24"/>
            <w:szCs w:val="24"/>
            <w:shd w:val="clear" w:color="auto" w:fill="FFFFFF"/>
          </w:rPr>
          <w:t>https://learning.gov.wales/resources/browse-all/nlnf/framework?lang=en</w:t>
        </w:r>
      </w:hyperlink>
      <w:r w:rsidRPr="00B01C1C">
        <w:rPr>
          <w:rFonts w:ascii="Times New Roman" w:hAnsi="Times New Roman" w:cs="Times New Roman"/>
          <w:sz w:val="24"/>
          <w:szCs w:val="24"/>
        </w:rPr>
        <w:t>.</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 xml:space="preserve">Wilkinson, D. (2015). </w:t>
      </w:r>
      <w:proofErr w:type="gramStart"/>
      <w:r w:rsidRPr="00B01C1C">
        <w:rPr>
          <w:rFonts w:ascii="Times New Roman" w:hAnsi="Times New Roman" w:cs="Times New Roman"/>
          <w:sz w:val="24"/>
          <w:szCs w:val="24"/>
          <w:shd w:val="clear" w:color="auto" w:fill="FFFFFF"/>
        </w:rPr>
        <w:t>Changing mindsets: Evaluation report and executive summary.</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Education Endowment Foundation.</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 xml:space="preserve">Retrieved from </w:t>
      </w:r>
      <w:hyperlink r:id="rId14" w:anchor="search" w:history="1">
        <w:r w:rsidRPr="00B01C1C">
          <w:rPr>
            <w:rStyle w:val="Hyperlink"/>
            <w:rFonts w:ascii="Times New Roman" w:hAnsi="Times New Roman" w:cs="Times New Roman"/>
            <w:color w:val="auto"/>
            <w:sz w:val="24"/>
            <w:szCs w:val="24"/>
          </w:rPr>
          <w:t>https://educationendowmentfoundation.org.uk/projects-and-evaluation/projects/changing-mindsets/#search</w:t>
        </w:r>
      </w:hyperlink>
      <w:r w:rsidRPr="00B01C1C">
        <w:rPr>
          <w:rFonts w:ascii="Times New Roman" w:hAnsi="Times New Roman" w:cs="Times New Roman"/>
          <w:sz w:val="24"/>
          <w:szCs w:val="24"/>
        </w:rPr>
        <w:t>.</w:t>
      </w:r>
      <w:proofErr w:type="gramEnd"/>
      <w:r w:rsidRPr="00B01C1C">
        <w:rPr>
          <w:rFonts w:ascii="Times New Roman" w:hAnsi="Times New Roman" w:cs="Times New Roman"/>
          <w:sz w:val="24"/>
          <w:szCs w:val="24"/>
        </w:rPr>
        <w:t xml:space="preserve"> </w:t>
      </w:r>
      <w:r w:rsidRPr="00B01C1C">
        <w:rPr>
          <w:rFonts w:ascii="Times New Roman" w:hAnsi="Times New Roman" w:cs="Times New Roman"/>
          <w:sz w:val="24"/>
          <w:szCs w:val="24"/>
          <w:shd w:val="clear" w:color="auto" w:fill="FFFFFF"/>
        </w:rPr>
        <w:t xml:space="preserve">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Yerushalmi</w:t>
      </w:r>
      <w:proofErr w:type="spellEnd"/>
      <w:r w:rsidRPr="00B01C1C">
        <w:rPr>
          <w:rFonts w:ascii="Times New Roman" w:hAnsi="Times New Roman" w:cs="Times New Roman"/>
          <w:sz w:val="24"/>
          <w:szCs w:val="24"/>
          <w:shd w:val="clear" w:color="auto" w:fill="FFFFFF"/>
        </w:rPr>
        <w:t xml:space="preserve">, E., &amp; </w:t>
      </w:r>
      <w:proofErr w:type="spellStart"/>
      <w:r w:rsidRPr="00B01C1C">
        <w:rPr>
          <w:rFonts w:ascii="Times New Roman" w:hAnsi="Times New Roman" w:cs="Times New Roman"/>
          <w:sz w:val="24"/>
          <w:szCs w:val="24"/>
          <w:shd w:val="clear" w:color="auto" w:fill="FFFFFF"/>
        </w:rPr>
        <w:t>Polingher</w:t>
      </w:r>
      <w:proofErr w:type="spellEnd"/>
      <w:r w:rsidRPr="00B01C1C">
        <w:rPr>
          <w:rFonts w:ascii="Times New Roman" w:hAnsi="Times New Roman" w:cs="Times New Roman"/>
          <w:sz w:val="24"/>
          <w:szCs w:val="24"/>
          <w:shd w:val="clear" w:color="auto" w:fill="FFFFFF"/>
        </w:rPr>
        <w:t>, C. (2006).</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Guiding students to learn from mistakes.</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Physics Education</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41</w:t>
      </w:r>
      <w:r w:rsidRPr="00B01C1C">
        <w:rPr>
          <w:rFonts w:ascii="Times New Roman" w:hAnsi="Times New Roman" w:cs="Times New Roman"/>
          <w:sz w:val="24"/>
          <w:szCs w:val="24"/>
          <w:shd w:val="clear" w:color="auto" w:fill="FFFFFF"/>
        </w:rPr>
        <w:t>(6), pp.532-538.</w:t>
      </w:r>
      <w:proofErr w:type="gramEnd"/>
      <w:r w:rsidRPr="00B01C1C">
        <w:rPr>
          <w:rFonts w:ascii="Times New Roman" w:hAnsi="Times New Roman" w:cs="Times New Roman"/>
          <w:sz w:val="24"/>
          <w:szCs w:val="24"/>
          <w:shd w:val="clear" w:color="auto" w:fill="FFFFFF"/>
        </w:rPr>
        <w:t xml:space="preserve"> </w:t>
      </w:r>
    </w:p>
    <w:p w:rsidR="00B01C1C" w:rsidRPr="00B01C1C" w:rsidRDefault="00B01C1C" w:rsidP="00B01C1C">
      <w:pPr>
        <w:spacing w:line="360" w:lineRule="auto"/>
        <w:ind w:hanging="720"/>
        <w:rPr>
          <w:rFonts w:ascii="Times New Roman" w:hAnsi="Times New Roman" w:cs="Times New Roman"/>
          <w:sz w:val="24"/>
          <w:szCs w:val="24"/>
          <w:shd w:val="clear" w:color="auto" w:fill="FFFFFF"/>
        </w:rPr>
      </w:pPr>
      <w:proofErr w:type="spellStart"/>
      <w:proofErr w:type="gramStart"/>
      <w:r w:rsidRPr="00B01C1C">
        <w:rPr>
          <w:rFonts w:ascii="Times New Roman" w:hAnsi="Times New Roman" w:cs="Times New Roman"/>
          <w:sz w:val="24"/>
          <w:szCs w:val="24"/>
          <w:shd w:val="clear" w:color="auto" w:fill="FFFFFF"/>
        </w:rPr>
        <w:t>Yeung</w:t>
      </w:r>
      <w:proofErr w:type="spellEnd"/>
      <w:r w:rsidRPr="00B01C1C">
        <w:rPr>
          <w:rFonts w:ascii="Times New Roman" w:hAnsi="Times New Roman" w:cs="Times New Roman"/>
          <w:sz w:val="24"/>
          <w:szCs w:val="24"/>
          <w:shd w:val="clear" w:color="auto" w:fill="FFFFFF"/>
        </w:rPr>
        <w:t>, S.S., &amp; Chan, C.K. (2013).</w:t>
      </w:r>
      <w:proofErr w:type="gramEnd"/>
      <w:r w:rsidRPr="00B01C1C">
        <w:rPr>
          <w:rFonts w:ascii="Times New Roman" w:hAnsi="Times New Roman" w:cs="Times New Roman"/>
          <w:sz w:val="24"/>
          <w:szCs w:val="24"/>
          <w:shd w:val="clear" w:color="auto" w:fill="FFFFFF"/>
        </w:rPr>
        <w:t xml:space="preserve"> </w:t>
      </w:r>
      <w:proofErr w:type="gramStart"/>
      <w:r w:rsidRPr="00B01C1C">
        <w:rPr>
          <w:rFonts w:ascii="Times New Roman" w:hAnsi="Times New Roman" w:cs="Times New Roman"/>
          <w:sz w:val="24"/>
          <w:szCs w:val="24"/>
          <w:shd w:val="clear" w:color="auto" w:fill="FFFFFF"/>
        </w:rPr>
        <w:t>Phonological awareness and oral language proficiency in learning to read English among Chinese kindergarten children in Hong Kong.</w:t>
      </w:r>
      <w:proofErr w:type="gramEnd"/>
      <w:r w:rsidRPr="00B01C1C">
        <w:rPr>
          <w:rFonts w:ascii="Times New Roman" w:hAnsi="Times New Roman" w:cs="Times New Roman"/>
          <w:sz w:val="24"/>
          <w:szCs w:val="24"/>
          <w:shd w:val="clear" w:color="auto" w:fill="FFFFFF"/>
        </w:rPr>
        <w:t> </w:t>
      </w:r>
      <w:proofErr w:type="gramStart"/>
      <w:r w:rsidRPr="00B01C1C">
        <w:rPr>
          <w:rFonts w:ascii="Times New Roman" w:hAnsi="Times New Roman" w:cs="Times New Roman"/>
          <w:i/>
          <w:iCs/>
          <w:sz w:val="24"/>
          <w:szCs w:val="24"/>
          <w:shd w:val="clear" w:color="auto" w:fill="FFFFFF"/>
        </w:rPr>
        <w:t>British Journal of Educational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83</w:t>
      </w:r>
      <w:r w:rsidRPr="00B01C1C">
        <w:rPr>
          <w:rFonts w:ascii="Times New Roman" w:hAnsi="Times New Roman" w:cs="Times New Roman"/>
          <w:sz w:val="24"/>
          <w:szCs w:val="24"/>
          <w:shd w:val="clear" w:color="auto" w:fill="FFFFFF"/>
        </w:rPr>
        <w:t>(4), pp.550-568.</w:t>
      </w:r>
      <w:proofErr w:type="gramEnd"/>
    </w:p>
    <w:p w:rsidR="00B01C1C" w:rsidRPr="00B01C1C" w:rsidRDefault="00B01C1C" w:rsidP="00B01C1C">
      <w:pPr>
        <w:spacing w:line="360" w:lineRule="auto"/>
        <w:ind w:hanging="720"/>
        <w:rPr>
          <w:rFonts w:ascii="Times New Roman" w:hAnsi="Times New Roman" w:cs="Times New Roman"/>
          <w:sz w:val="24"/>
          <w:szCs w:val="24"/>
          <w:shd w:val="clear" w:color="auto" w:fill="FFFFFF"/>
        </w:rPr>
      </w:pPr>
      <w:r w:rsidRPr="00B01C1C">
        <w:rPr>
          <w:rFonts w:ascii="Times New Roman" w:hAnsi="Times New Roman" w:cs="Times New Roman"/>
          <w:sz w:val="24"/>
          <w:szCs w:val="24"/>
          <w:shd w:val="clear" w:color="auto" w:fill="FFFFFF"/>
        </w:rPr>
        <w:t>Yost, P.R. (2016). Resilience practices. </w:t>
      </w:r>
      <w:proofErr w:type="gramStart"/>
      <w:r w:rsidRPr="00B01C1C">
        <w:rPr>
          <w:rFonts w:ascii="Times New Roman" w:hAnsi="Times New Roman" w:cs="Times New Roman"/>
          <w:i/>
          <w:iCs/>
          <w:sz w:val="24"/>
          <w:szCs w:val="24"/>
          <w:shd w:val="clear" w:color="auto" w:fill="FFFFFF"/>
        </w:rPr>
        <w:t>Industrial and Organizational Psychology</w:t>
      </w:r>
      <w:r w:rsidRPr="00B01C1C">
        <w:rPr>
          <w:rFonts w:ascii="Times New Roman" w:hAnsi="Times New Roman" w:cs="Times New Roman"/>
          <w:sz w:val="24"/>
          <w:szCs w:val="24"/>
          <w:shd w:val="clear" w:color="auto" w:fill="FFFFFF"/>
        </w:rPr>
        <w:t>, </w:t>
      </w:r>
      <w:r w:rsidRPr="00B01C1C">
        <w:rPr>
          <w:rFonts w:ascii="Times New Roman" w:hAnsi="Times New Roman" w:cs="Times New Roman"/>
          <w:i/>
          <w:iCs/>
          <w:sz w:val="24"/>
          <w:szCs w:val="24"/>
          <w:shd w:val="clear" w:color="auto" w:fill="FFFFFF"/>
        </w:rPr>
        <w:t>9</w:t>
      </w:r>
      <w:r w:rsidRPr="00B01C1C">
        <w:rPr>
          <w:rFonts w:ascii="Times New Roman" w:hAnsi="Times New Roman" w:cs="Times New Roman"/>
          <w:sz w:val="24"/>
          <w:szCs w:val="24"/>
          <w:shd w:val="clear" w:color="auto" w:fill="FFFFFF"/>
        </w:rPr>
        <w:t>(2), pp.475-479.</w:t>
      </w:r>
      <w:proofErr w:type="gramEnd"/>
    </w:p>
    <w:p w:rsidR="00B01C1C" w:rsidRPr="00B01C1C" w:rsidRDefault="00B01C1C" w:rsidP="00B01C1C">
      <w:pPr>
        <w:spacing w:line="360" w:lineRule="auto"/>
        <w:ind w:hanging="720"/>
        <w:rPr>
          <w:rFonts w:ascii="Times New Roman" w:hAnsi="Times New Roman" w:cs="Times New Roman"/>
          <w:sz w:val="24"/>
          <w:szCs w:val="24"/>
        </w:rPr>
      </w:pPr>
      <w:proofErr w:type="gramStart"/>
      <w:r w:rsidRPr="00B01C1C">
        <w:rPr>
          <w:rFonts w:ascii="Times New Roman" w:hAnsi="Times New Roman" w:cs="Times New Roman"/>
          <w:sz w:val="24"/>
          <w:szCs w:val="24"/>
          <w:shd w:val="clear" w:color="auto" w:fill="FFFFFF"/>
        </w:rPr>
        <w:t xml:space="preserve">Zhang, J., </w:t>
      </w:r>
      <w:proofErr w:type="spellStart"/>
      <w:r w:rsidRPr="00B01C1C">
        <w:rPr>
          <w:rFonts w:ascii="Times New Roman" w:hAnsi="Times New Roman" w:cs="Times New Roman"/>
          <w:sz w:val="24"/>
          <w:szCs w:val="24"/>
          <w:shd w:val="clear" w:color="auto" w:fill="FFFFFF"/>
        </w:rPr>
        <w:t>Kuusisto</w:t>
      </w:r>
      <w:proofErr w:type="spellEnd"/>
      <w:r w:rsidRPr="00B01C1C">
        <w:rPr>
          <w:rFonts w:ascii="Times New Roman" w:hAnsi="Times New Roman" w:cs="Times New Roman"/>
          <w:sz w:val="24"/>
          <w:szCs w:val="24"/>
          <w:shd w:val="clear" w:color="auto" w:fill="FFFFFF"/>
        </w:rPr>
        <w:t xml:space="preserve">, E., &amp; </w:t>
      </w:r>
      <w:proofErr w:type="spellStart"/>
      <w:r w:rsidRPr="00B01C1C">
        <w:rPr>
          <w:rFonts w:ascii="Times New Roman" w:hAnsi="Times New Roman" w:cs="Times New Roman"/>
          <w:sz w:val="24"/>
          <w:szCs w:val="24"/>
          <w:shd w:val="clear" w:color="auto" w:fill="FFFFFF"/>
        </w:rPr>
        <w:t>Tirri</w:t>
      </w:r>
      <w:proofErr w:type="spellEnd"/>
      <w:r w:rsidRPr="00B01C1C">
        <w:rPr>
          <w:rFonts w:ascii="Times New Roman" w:hAnsi="Times New Roman" w:cs="Times New Roman"/>
          <w:sz w:val="24"/>
          <w:szCs w:val="24"/>
          <w:shd w:val="clear" w:color="auto" w:fill="FFFFFF"/>
        </w:rPr>
        <w:t>, K. (2017).</w:t>
      </w:r>
      <w:proofErr w:type="gramEnd"/>
      <w:r w:rsidRPr="00B01C1C">
        <w:rPr>
          <w:rFonts w:ascii="Times New Roman" w:hAnsi="Times New Roman" w:cs="Times New Roman"/>
          <w:sz w:val="24"/>
          <w:szCs w:val="24"/>
          <w:shd w:val="clear" w:color="auto" w:fill="FFFFFF"/>
        </w:rPr>
        <w:t xml:space="preserve"> How teachers’ and students’ mindsets in learning have been studied. </w:t>
      </w:r>
      <w:r w:rsidRPr="00B01C1C">
        <w:rPr>
          <w:rFonts w:ascii="Times New Roman" w:hAnsi="Times New Roman" w:cs="Times New Roman"/>
          <w:i/>
          <w:iCs/>
          <w:sz w:val="24"/>
          <w:szCs w:val="24"/>
          <w:shd w:val="clear" w:color="auto" w:fill="FFFFFF"/>
        </w:rPr>
        <w:t>Psychology</w:t>
      </w:r>
      <w:r w:rsidRPr="00B01C1C">
        <w:rPr>
          <w:rFonts w:ascii="Times New Roman" w:hAnsi="Times New Roman" w:cs="Times New Roman"/>
          <w:sz w:val="24"/>
          <w:szCs w:val="24"/>
          <w:shd w:val="clear" w:color="auto" w:fill="FFFFFF"/>
        </w:rPr>
        <w:t>, 8,</w:t>
      </w:r>
      <w:r w:rsidRPr="00B01C1C">
        <w:rPr>
          <w:rFonts w:ascii="Times New Roman" w:hAnsi="Times New Roman" w:cs="Times New Roman"/>
          <w:sz w:val="24"/>
          <w:szCs w:val="24"/>
        </w:rPr>
        <w:t xml:space="preserve"> pp. 1363-1377.</w:t>
      </w:r>
    </w:p>
    <w:p w:rsidR="00B01C1C" w:rsidRDefault="00B01C1C" w:rsidP="00552277"/>
    <w:p w:rsidR="00885D93" w:rsidRDefault="00885D93" w:rsidP="00552277"/>
    <w:p w:rsidR="00885D93" w:rsidRDefault="00885D93" w:rsidP="00552277"/>
    <w:p w:rsidR="00885D93" w:rsidRDefault="00885D93" w:rsidP="00552277"/>
    <w:p w:rsidR="00885D93" w:rsidRDefault="00885D93" w:rsidP="00552277"/>
    <w:p w:rsidR="00885D93" w:rsidRDefault="00885D93" w:rsidP="00552277"/>
    <w:p w:rsidR="00885D93" w:rsidRDefault="00885D93" w:rsidP="00552277"/>
    <w:p w:rsidR="00885D93" w:rsidRDefault="00885D93" w:rsidP="00552277"/>
    <w:p w:rsidR="00885D93" w:rsidRDefault="00885D93" w:rsidP="00552277"/>
    <w:p w:rsidR="00885D93" w:rsidRPr="0065616D" w:rsidRDefault="00885D93" w:rsidP="00B01C1C">
      <w:pPr>
        <w:jc w:val="center"/>
        <w:rPr>
          <w:rFonts w:ascii="Times New Roman" w:hAnsi="Times New Roman" w:cs="Times New Roman"/>
        </w:rPr>
      </w:pPr>
      <w:r w:rsidRPr="0065616D">
        <w:rPr>
          <w:rFonts w:ascii="Times New Roman" w:hAnsi="Times New Roman" w:cs="Times New Roman"/>
          <w:noProof/>
        </w:rPr>
        <w:lastRenderedPageBreak/>
        <w:drawing>
          <wp:anchor distT="0" distB="0" distL="114300" distR="114300" simplePos="0" relativeHeight="251659264" behindDoc="1" locked="0" layoutInCell="1" allowOverlap="1">
            <wp:simplePos x="0" y="0"/>
            <wp:positionH relativeFrom="column">
              <wp:posOffset>-74930</wp:posOffset>
            </wp:positionH>
            <wp:positionV relativeFrom="paragraph">
              <wp:posOffset>1642110</wp:posOffset>
            </wp:positionV>
            <wp:extent cx="6591935" cy="4942840"/>
            <wp:effectExtent l="0" t="819150" r="0" b="810260"/>
            <wp:wrapTight wrapText="bothSides">
              <wp:wrapPolygon edited="0">
                <wp:start x="18" y="21707"/>
                <wp:lineTo x="21553" y="21707"/>
                <wp:lineTo x="21553" y="-21"/>
                <wp:lineTo x="18" y="-21"/>
                <wp:lineTo x="18" y="21707"/>
              </wp:wrapPolygon>
            </wp:wrapTight>
            <wp:docPr id="1" name="Picture 1" descr="F:\PGCE\PTE 2\SD &amp; PP\SDPP- consent letter sign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PGCE\PTE 2\SD &amp; PP\SDPP- consent letter signed.jpg"/>
                    <pic:cNvPicPr>
                      <a:picLocks noChangeAspect="1" noChangeArrowheads="1"/>
                    </pic:cNvPicPr>
                  </pic:nvPicPr>
                  <pic:blipFill>
                    <a:blip r:embed="rId15"/>
                    <a:srcRect/>
                    <a:stretch>
                      <a:fillRect/>
                    </a:stretch>
                  </pic:blipFill>
                  <pic:spPr bwMode="auto">
                    <a:xfrm rot="5400000">
                      <a:off x="0" y="0"/>
                      <a:ext cx="6591935" cy="4942840"/>
                    </a:xfrm>
                    <a:prstGeom prst="rect">
                      <a:avLst/>
                    </a:prstGeom>
                    <a:noFill/>
                    <a:ln w="9525">
                      <a:noFill/>
                      <a:miter lim="800000"/>
                      <a:headEnd/>
                      <a:tailEnd/>
                    </a:ln>
                  </pic:spPr>
                </pic:pic>
              </a:graphicData>
            </a:graphic>
          </wp:anchor>
        </w:drawing>
      </w:r>
      <w:r w:rsidRPr="0065616D">
        <w:rPr>
          <w:rFonts w:ascii="Times New Roman" w:hAnsi="Times New Roman" w:cs="Times New Roman"/>
        </w:rPr>
        <w:t>Appendices</w:t>
      </w:r>
    </w:p>
    <w:p w:rsidR="00885D93" w:rsidRPr="00B01C1C" w:rsidRDefault="00750DEB" w:rsidP="00885D93">
      <w:pPr>
        <w:rPr>
          <w:rFonts w:ascii="Times New Roman" w:hAnsi="Times New Roman" w:cs="Times New Roman"/>
        </w:rPr>
      </w:pPr>
      <w:r w:rsidRPr="00B01C1C">
        <w:rPr>
          <w:rFonts w:ascii="Times New Roman" w:hAnsi="Times New Roman" w:cs="Times New Roman"/>
        </w:rPr>
        <w:t>Appendix 1</w:t>
      </w:r>
      <w:r w:rsidR="00885D93" w:rsidRPr="00B01C1C">
        <w:rPr>
          <w:rFonts w:ascii="Times New Roman" w:hAnsi="Times New Roman" w:cs="Times New Roman"/>
        </w:rPr>
        <w:t>: Consent letter</w:t>
      </w: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rPr>
        <w:tab/>
      </w:r>
    </w:p>
    <w:p w:rsidR="00885D93" w:rsidRPr="00B01C1C" w:rsidRDefault="00750DEB" w:rsidP="00885D93">
      <w:pPr>
        <w:tabs>
          <w:tab w:val="left" w:pos="3650"/>
        </w:tabs>
        <w:rPr>
          <w:rFonts w:ascii="Times New Roman" w:hAnsi="Times New Roman" w:cs="Times New Roman"/>
        </w:rPr>
      </w:pPr>
      <w:r w:rsidRPr="00B01C1C">
        <w:rPr>
          <w:rFonts w:ascii="Times New Roman" w:hAnsi="Times New Roman" w:cs="Times New Roman"/>
        </w:rPr>
        <w:t>Appendix 2</w:t>
      </w:r>
      <w:r w:rsidR="00885D93" w:rsidRPr="00B01C1C">
        <w:rPr>
          <w:rFonts w:ascii="Times New Roman" w:hAnsi="Times New Roman" w:cs="Times New Roman"/>
        </w:rPr>
        <w:t>: Mosaic approach- pictures taken by the child</w:t>
      </w: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noProof/>
        </w:rPr>
        <w:lastRenderedPageBreak/>
        <w:drawing>
          <wp:inline distT="0" distB="0" distL="0" distR="0">
            <wp:extent cx="5254699" cy="6882212"/>
            <wp:effectExtent l="19050" t="0" r="3101" b="0"/>
            <wp:docPr id="2" name="Picture 2" descr="F:\PGCE\PTE 2\SD &amp; PP\Mosaic- child pictur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PGCE\PTE 2\SD &amp; PP\Mosaic- child pictures 1.jpg"/>
                    <pic:cNvPicPr>
                      <a:picLocks noChangeAspect="1" noChangeArrowheads="1"/>
                    </pic:cNvPicPr>
                  </pic:nvPicPr>
                  <pic:blipFill>
                    <a:blip r:embed="rId16"/>
                    <a:srcRect/>
                    <a:stretch>
                      <a:fillRect/>
                    </a:stretch>
                  </pic:blipFill>
                  <pic:spPr bwMode="auto">
                    <a:xfrm flipV="1">
                      <a:off x="0" y="0"/>
                      <a:ext cx="5254403" cy="6881824"/>
                    </a:xfrm>
                    <a:prstGeom prst="rect">
                      <a:avLst/>
                    </a:prstGeom>
                    <a:noFill/>
                    <a:ln w="9525">
                      <a:noFill/>
                      <a:miter lim="800000"/>
                      <a:headEnd/>
                      <a:tailEnd/>
                    </a:ln>
                  </pic:spPr>
                </pic:pic>
              </a:graphicData>
            </a:graphic>
          </wp:inline>
        </w:drawing>
      </w:r>
    </w:p>
    <w:p w:rsidR="00885D93" w:rsidRPr="00B01C1C" w:rsidRDefault="00885D93" w:rsidP="00885D93">
      <w:pPr>
        <w:tabs>
          <w:tab w:val="left" w:pos="3650"/>
        </w:tabs>
        <w:rPr>
          <w:rFonts w:ascii="Times New Roman" w:hAnsi="Times New Roman" w:cs="Times New Roman"/>
        </w:rPr>
      </w:pPr>
    </w:p>
    <w:p w:rsidR="00885D93" w:rsidRPr="00B01C1C" w:rsidRDefault="0065616D" w:rsidP="00885D93">
      <w:pPr>
        <w:tabs>
          <w:tab w:val="left" w:pos="3650"/>
        </w:tabs>
        <w:rPr>
          <w:rFonts w:ascii="Times New Roman" w:hAnsi="Times New Roman" w:cs="Times New Roman"/>
        </w:rPr>
      </w:pPr>
      <w:r>
        <w:rPr>
          <w:rFonts w:ascii="Times New Roman" w:hAnsi="Times New Roman" w:cs="Times New Roman"/>
          <w:noProof/>
        </w:rPr>
        <w:lastRenderedPageBreak/>
        <w:pict>
          <v:rect id="_x0000_s1026" style="position:absolute;margin-left:60.8pt;margin-top:85.1pt;width:102.85pt;height:78.55pt;z-index:251660288" fillcolor="black [3200]" strokecolor="black [3213]" strokeweight="3pt">
            <v:shadow on="t" type="perspective" color="#7f7f7f [1601]" opacity=".5" offset="1pt" offset2="-1pt"/>
          </v:rect>
        </w:pict>
      </w:r>
      <w:r w:rsidR="00885D93" w:rsidRPr="00B01C1C">
        <w:rPr>
          <w:rFonts w:ascii="Times New Roman" w:hAnsi="Times New Roman" w:cs="Times New Roman"/>
          <w:noProof/>
        </w:rPr>
        <w:drawing>
          <wp:inline distT="0" distB="0" distL="0" distR="0">
            <wp:extent cx="5233434" cy="6854360"/>
            <wp:effectExtent l="19050" t="0" r="5316" b="0"/>
            <wp:docPr id="3" name="Picture 3" descr="F:\PGCE\PTE 2\SD &amp; PP\SDPP- child pictur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PGCE\PTE 2\SD &amp; PP\SDPP- child pictures 2.jpg"/>
                    <pic:cNvPicPr>
                      <a:picLocks noChangeAspect="1" noChangeArrowheads="1"/>
                    </pic:cNvPicPr>
                  </pic:nvPicPr>
                  <pic:blipFill>
                    <a:blip r:embed="rId17"/>
                    <a:srcRect/>
                    <a:stretch>
                      <a:fillRect/>
                    </a:stretch>
                  </pic:blipFill>
                  <pic:spPr bwMode="auto">
                    <a:xfrm flipV="1">
                      <a:off x="0" y="0"/>
                      <a:ext cx="5233139" cy="6853974"/>
                    </a:xfrm>
                    <a:prstGeom prst="rect">
                      <a:avLst/>
                    </a:prstGeom>
                    <a:noFill/>
                    <a:ln w="9525">
                      <a:noFill/>
                      <a:miter lim="800000"/>
                      <a:headEnd/>
                      <a:tailEnd/>
                    </a:ln>
                  </pic:spPr>
                </pic:pic>
              </a:graphicData>
            </a:graphic>
          </wp:inline>
        </w:drawing>
      </w: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750DEB" w:rsidP="00885D93">
      <w:pPr>
        <w:tabs>
          <w:tab w:val="left" w:pos="3650"/>
        </w:tabs>
        <w:rPr>
          <w:rFonts w:ascii="Times New Roman" w:hAnsi="Times New Roman" w:cs="Times New Roman"/>
        </w:rPr>
      </w:pPr>
      <w:r w:rsidRPr="00B01C1C">
        <w:rPr>
          <w:rFonts w:ascii="Times New Roman" w:hAnsi="Times New Roman" w:cs="Times New Roman"/>
        </w:rPr>
        <w:lastRenderedPageBreak/>
        <w:t>Appendix 3</w:t>
      </w:r>
      <w:r w:rsidR="00885D93" w:rsidRPr="00B01C1C">
        <w:rPr>
          <w:rFonts w:ascii="Times New Roman" w:hAnsi="Times New Roman" w:cs="Times New Roman"/>
        </w:rPr>
        <w:t xml:space="preserve">: PSD-Describe my chimp </w:t>
      </w: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noProof/>
        </w:rPr>
        <w:drawing>
          <wp:inline distT="0" distB="0" distL="0" distR="0">
            <wp:extent cx="6093703" cy="4529702"/>
            <wp:effectExtent l="0" t="781050" r="0" b="766198"/>
            <wp:docPr id="4" name="Picture 4" descr="F:\PGCE\PTE 2\SD &amp; PP\SDPP- chimp W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PGCE\PTE 2\SD &amp; PP\SDPP- chimp WS.jpg"/>
                    <pic:cNvPicPr>
                      <a:picLocks noChangeAspect="1" noChangeArrowheads="1"/>
                    </pic:cNvPicPr>
                  </pic:nvPicPr>
                  <pic:blipFill>
                    <a:blip r:embed="rId18"/>
                    <a:srcRect/>
                    <a:stretch>
                      <a:fillRect/>
                    </a:stretch>
                  </pic:blipFill>
                  <pic:spPr bwMode="auto">
                    <a:xfrm rot="16200000">
                      <a:off x="0" y="0"/>
                      <a:ext cx="6093360" cy="4529447"/>
                    </a:xfrm>
                    <a:prstGeom prst="rect">
                      <a:avLst/>
                    </a:prstGeom>
                    <a:noFill/>
                    <a:ln w="9525">
                      <a:noFill/>
                      <a:miter lim="800000"/>
                      <a:headEnd/>
                      <a:tailEnd/>
                    </a:ln>
                  </pic:spPr>
                </pic:pic>
              </a:graphicData>
            </a:graphic>
          </wp:inline>
        </w:drawing>
      </w:r>
      <w:r w:rsidRPr="00B01C1C">
        <w:rPr>
          <w:rFonts w:ascii="Times New Roman" w:hAnsi="Times New Roman" w:cs="Times New Roman"/>
        </w:rPr>
        <w:t xml:space="preserve"> </w:t>
      </w: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4</w:t>
      </w:r>
      <w:r w:rsidRPr="00B01C1C">
        <w:rPr>
          <w:rFonts w:ascii="Times New Roman" w:hAnsi="Times New Roman" w:cs="Times New Roman"/>
        </w:rPr>
        <w:t xml:space="preserve">: </w:t>
      </w:r>
      <w:proofErr w:type="spellStart"/>
      <w:r w:rsidRPr="00B01C1C">
        <w:rPr>
          <w:rFonts w:ascii="Times New Roman" w:hAnsi="Times New Roman" w:cs="Times New Roman"/>
        </w:rPr>
        <w:t>Maths</w:t>
      </w:r>
      <w:proofErr w:type="spellEnd"/>
      <w:r w:rsidRPr="00B01C1C">
        <w:rPr>
          <w:rFonts w:ascii="Times New Roman" w:hAnsi="Times New Roman" w:cs="Times New Roman"/>
        </w:rPr>
        <w:t>- to give change</w:t>
      </w: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noProof/>
        </w:rPr>
        <w:drawing>
          <wp:inline distT="0" distB="0" distL="0" distR="0">
            <wp:extent cx="6085505" cy="4507933"/>
            <wp:effectExtent l="0" t="781050" r="0" b="768917"/>
            <wp:docPr id="5" name="Picture 5" descr="F:\PGCE\PTE 2\SD &amp; PP\SDPP- to give 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PGCE\PTE 2\SD &amp; PP\SDPP- to give change.jpg"/>
                    <pic:cNvPicPr>
                      <a:picLocks noChangeAspect="1" noChangeArrowheads="1"/>
                    </pic:cNvPicPr>
                  </pic:nvPicPr>
                  <pic:blipFill>
                    <a:blip r:embed="rId19"/>
                    <a:srcRect/>
                    <a:stretch>
                      <a:fillRect/>
                    </a:stretch>
                  </pic:blipFill>
                  <pic:spPr bwMode="auto">
                    <a:xfrm rot="16200000">
                      <a:off x="0" y="0"/>
                      <a:ext cx="6080472" cy="4504205"/>
                    </a:xfrm>
                    <a:prstGeom prst="rect">
                      <a:avLst/>
                    </a:prstGeom>
                    <a:noFill/>
                    <a:ln w="9525">
                      <a:noFill/>
                      <a:miter lim="800000"/>
                      <a:headEnd/>
                      <a:tailEnd/>
                    </a:ln>
                  </pic:spPr>
                </pic:pic>
              </a:graphicData>
            </a:graphic>
          </wp:inline>
        </w:drawing>
      </w: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5</w:t>
      </w:r>
      <w:r w:rsidRPr="00B01C1C">
        <w:rPr>
          <w:rFonts w:ascii="Times New Roman" w:hAnsi="Times New Roman" w:cs="Times New Roman"/>
        </w:rPr>
        <w:t xml:space="preserve">: </w:t>
      </w:r>
      <w:proofErr w:type="spellStart"/>
      <w:r w:rsidRPr="00B01C1C">
        <w:rPr>
          <w:rFonts w:ascii="Times New Roman" w:hAnsi="Times New Roman" w:cs="Times New Roman"/>
        </w:rPr>
        <w:t>Maths</w:t>
      </w:r>
      <w:proofErr w:type="spellEnd"/>
      <w:r w:rsidRPr="00B01C1C">
        <w:rPr>
          <w:rFonts w:ascii="Times New Roman" w:hAnsi="Times New Roman" w:cs="Times New Roman"/>
        </w:rPr>
        <w:t>- to add 10</w:t>
      </w:r>
    </w:p>
    <w:p w:rsidR="00885D93" w:rsidRPr="00B01C1C" w:rsidRDefault="00885D93" w:rsidP="00885D93">
      <w:pPr>
        <w:tabs>
          <w:tab w:val="left" w:pos="3650"/>
        </w:tabs>
        <w:rPr>
          <w:rFonts w:ascii="Times New Roman" w:hAnsi="Times New Roman" w:cs="Times New Roman"/>
        </w:rPr>
      </w:pPr>
    </w:p>
    <w:p w:rsidR="00885D93" w:rsidRPr="00B01C1C" w:rsidRDefault="00885D93" w:rsidP="00885D93">
      <w:pPr>
        <w:tabs>
          <w:tab w:val="left" w:pos="3650"/>
        </w:tabs>
        <w:rPr>
          <w:rFonts w:ascii="Times New Roman" w:hAnsi="Times New Roman" w:cs="Times New Roman"/>
        </w:rPr>
      </w:pPr>
      <w:r w:rsidRPr="00B01C1C">
        <w:rPr>
          <w:rFonts w:ascii="Times New Roman" w:hAnsi="Times New Roman" w:cs="Times New Roman"/>
          <w:noProof/>
        </w:rPr>
        <w:drawing>
          <wp:inline distT="0" distB="0" distL="0" distR="0">
            <wp:extent cx="6415114" cy="4752096"/>
            <wp:effectExtent l="0" t="838200" r="0" b="810504"/>
            <wp:docPr id="6" name="Picture 6" descr="F:\PGCE\PTE 2\SD &amp; PP\SDPP- to add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PGCE\PTE 2\SD &amp; PP\SDPP- to add 10.jpg"/>
                    <pic:cNvPicPr>
                      <a:picLocks noChangeAspect="1" noChangeArrowheads="1"/>
                    </pic:cNvPicPr>
                  </pic:nvPicPr>
                  <pic:blipFill>
                    <a:blip r:embed="rId20"/>
                    <a:srcRect/>
                    <a:stretch>
                      <a:fillRect/>
                    </a:stretch>
                  </pic:blipFill>
                  <pic:spPr bwMode="auto">
                    <a:xfrm rot="16200000">
                      <a:off x="0" y="0"/>
                      <a:ext cx="6409809" cy="4748166"/>
                    </a:xfrm>
                    <a:prstGeom prst="rect">
                      <a:avLst/>
                    </a:prstGeom>
                    <a:noFill/>
                    <a:ln w="9525">
                      <a:noFill/>
                      <a:miter lim="800000"/>
                      <a:headEnd/>
                      <a:tailEnd/>
                    </a:ln>
                  </pic:spPr>
                </pic:pic>
              </a:graphicData>
            </a:graphic>
          </wp:inline>
        </w:drawing>
      </w: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6</w:t>
      </w:r>
      <w:r w:rsidRPr="00B01C1C">
        <w:rPr>
          <w:rFonts w:ascii="Times New Roman" w:hAnsi="Times New Roman" w:cs="Times New Roman"/>
        </w:rPr>
        <w:t>: Child A reading record</w:t>
      </w:r>
    </w:p>
    <w:p w:rsidR="00885D93" w:rsidRPr="00B01C1C" w:rsidRDefault="00885D93" w:rsidP="00885D93">
      <w:pPr>
        <w:rPr>
          <w:rFonts w:ascii="Times New Roman" w:hAnsi="Times New Roman" w:cs="Times New Roman"/>
        </w:rPr>
      </w:pPr>
      <w:r w:rsidRPr="00B01C1C">
        <w:rPr>
          <w:rFonts w:ascii="Times New Roman" w:hAnsi="Times New Roman" w:cs="Times New Roman"/>
          <w:noProof/>
        </w:rPr>
        <w:drawing>
          <wp:inline distT="0" distB="0" distL="0" distR="0">
            <wp:extent cx="5212169" cy="6849885"/>
            <wp:effectExtent l="19050" t="0" r="7531" b="0"/>
            <wp:docPr id="7" name="Picture 7" descr="F:\PGCE\PTE 2\SD &amp; PP\SDPP- reading rec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PGCE\PTE 2\SD &amp; PP\SDPP- reading record.jpg"/>
                    <pic:cNvPicPr>
                      <a:picLocks noChangeAspect="1" noChangeArrowheads="1"/>
                    </pic:cNvPicPr>
                  </pic:nvPicPr>
                  <pic:blipFill>
                    <a:blip r:embed="rId21"/>
                    <a:srcRect/>
                    <a:stretch>
                      <a:fillRect/>
                    </a:stretch>
                  </pic:blipFill>
                  <pic:spPr bwMode="auto">
                    <a:xfrm rot="10800000">
                      <a:off x="0" y="0"/>
                      <a:ext cx="5218596" cy="6858331"/>
                    </a:xfrm>
                    <a:prstGeom prst="rect">
                      <a:avLst/>
                    </a:prstGeom>
                    <a:noFill/>
                    <a:ln w="9525">
                      <a:noFill/>
                      <a:miter lim="800000"/>
                      <a:headEnd/>
                      <a:tailEnd/>
                    </a:ln>
                  </pic:spPr>
                </pic:pic>
              </a:graphicData>
            </a:graphic>
          </wp:inline>
        </w:drawing>
      </w: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7</w:t>
      </w:r>
      <w:r w:rsidRPr="00B01C1C">
        <w:rPr>
          <w:rFonts w:ascii="Times New Roman" w:hAnsi="Times New Roman" w:cs="Times New Roman"/>
        </w:rPr>
        <w:t>: PSD- who is my hero?</w:t>
      </w:r>
    </w:p>
    <w:p w:rsidR="00885D93" w:rsidRPr="00B01C1C" w:rsidRDefault="00885D93" w:rsidP="00885D93">
      <w:pPr>
        <w:rPr>
          <w:rFonts w:ascii="Times New Roman" w:hAnsi="Times New Roman" w:cs="Times New Roman"/>
        </w:rPr>
      </w:pPr>
      <w:r w:rsidRPr="00B01C1C">
        <w:rPr>
          <w:rFonts w:ascii="Times New Roman" w:hAnsi="Times New Roman" w:cs="Times New Roman"/>
          <w:noProof/>
        </w:rPr>
        <w:drawing>
          <wp:inline distT="0" distB="0" distL="0" distR="0">
            <wp:extent cx="4723071" cy="6468369"/>
            <wp:effectExtent l="19050" t="0" r="1329" b="0"/>
            <wp:docPr id="8" name="Picture 8" descr="F:\PGCE\PTE 2\SD &amp; PP\SDPP- who is my 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PGCE\PTE 2\SD &amp; PP\SDPP- who is my hero.jpg"/>
                    <pic:cNvPicPr>
                      <a:picLocks noChangeAspect="1" noChangeArrowheads="1"/>
                    </pic:cNvPicPr>
                  </pic:nvPicPr>
                  <pic:blipFill>
                    <a:blip r:embed="rId22"/>
                    <a:srcRect/>
                    <a:stretch>
                      <a:fillRect/>
                    </a:stretch>
                  </pic:blipFill>
                  <pic:spPr bwMode="auto">
                    <a:xfrm>
                      <a:off x="0" y="0"/>
                      <a:ext cx="4722839" cy="6468051"/>
                    </a:xfrm>
                    <a:prstGeom prst="rect">
                      <a:avLst/>
                    </a:prstGeom>
                    <a:noFill/>
                    <a:ln w="9525">
                      <a:noFill/>
                      <a:miter lim="800000"/>
                      <a:headEnd/>
                      <a:tailEnd/>
                    </a:ln>
                  </pic:spPr>
                </pic:pic>
              </a:graphicData>
            </a:graphic>
          </wp:inline>
        </w:drawing>
      </w: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8</w:t>
      </w:r>
      <w:r w:rsidRPr="00B01C1C">
        <w:rPr>
          <w:rFonts w:ascii="Times New Roman" w:hAnsi="Times New Roman" w:cs="Times New Roman"/>
        </w:rPr>
        <w:t>: Literacy- what time is it?</w:t>
      </w:r>
    </w:p>
    <w:p w:rsidR="00885D93" w:rsidRPr="00B01C1C" w:rsidRDefault="00885D93" w:rsidP="00885D93">
      <w:pPr>
        <w:rPr>
          <w:rFonts w:ascii="Times New Roman" w:hAnsi="Times New Roman" w:cs="Times New Roman"/>
        </w:rPr>
      </w:pPr>
      <w:r w:rsidRPr="00B01C1C">
        <w:rPr>
          <w:rFonts w:ascii="Times New Roman" w:hAnsi="Times New Roman" w:cs="Times New Roman"/>
          <w:noProof/>
        </w:rPr>
        <w:drawing>
          <wp:inline distT="0" distB="0" distL="0" distR="0">
            <wp:extent cx="4919605" cy="6443330"/>
            <wp:effectExtent l="19050" t="0" r="0" b="0"/>
            <wp:docPr id="9" name="Picture 9" descr="F:\PGCE\PTE 2\SD &amp; PP\SDPP- what time is 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PGCE\PTE 2\SD &amp; PP\SDPP- what time is it.jpg"/>
                    <pic:cNvPicPr>
                      <a:picLocks noChangeAspect="1" noChangeArrowheads="1"/>
                    </pic:cNvPicPr>
                  </pic:nvPicPr>
                  <pic:blipFill>
                    <a:blip r:embed="rId23"/>
                    <a:srcRect/>
                    <a:stretch>
                      <a:fillRect/>
                    </a:stretch>
                  </pic:blipFill>
                  <pic:spPr bwMode="auto">
                    <a:xfrm>
                      <a:off x="0" y="0"/>
                      <a:ext cx="4919328" cy="6442967"/>
                    </a:xfrm>
                    <a:prstGeom prst="rect">
                      <a:avLst/>
                    </a:prstGeom>
                    <a:noFill/>
                    <a:ln w="9525">
                      <a:noFill/>
                      <a:miter lim="800000"/>
                      <a:headEnd/>
                      <a:tailEnd/>
                    </a:ln>
                  </pic:spPr>
                </pic:pic>
              </a:graphicData>
            </a:graphic>
          </wp:inline>
        </w:drawing>
      </w: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rPr>
        <w:br w:type="page"/>
      </w:r>
    </w:p>
    <w:p w:rsidR="00885D93" w:rsidRPr="00B01C1C" w:rsidRDefault="00885D93" w:rsidP="00885D93">
      <w:pPr>
        <w:rPr>
          <w:rFonts w:ascii="Times New Roman" w:hAnsi="Times New Roman" w:cs="Times New Roman"/>
        </w:rPr>
      </w:pPr>
      <w:r w:rsidRPr="00B01C1C">
        <w:rPr>
          <w:rFonts w:ascii="Times New Roman" w:hAnsi="Times New Roman" w:cs="Times New Roman"/>
        </w:rPr>
        <w:lastRenderedPageBreak/>
        <w:t xml:space="preserve">Appendix </w:t>
      </w:r>
      <w:r w:rsidR="00750DEB" w:rsidRPr="00B01C1C">
        <w:rPr>
          <w:rFonts w:ascii="Times New Roman" w:hAnsi="Times New Roman" w:cs="Times New Roman"/>
        </w:rPr>
        <w:t>9</w:t>
      </w:r>
      <w:r w:rsidRPr="00B01C1C">
        <w:rPr>
          <w:rFonts w:ascii="Times New Roman" w:hAnsi="Times New Roman" w:cs="Times New Roman"/>
        </w:rPr>
        <w:t xml:space="preserve">: </w:t>
      </w:r>
      <w:proofErr w:type="spellStart"/>
      <w:r w:rsidRPr="00B01C1C">
        <w:rPr>
          <w:rFonts w:ascii="Times New Roman" w:hAnsi="Times New Roman" w:cs="Times New Roman"/>
        </w:rPr>
        <w:t>maths</w:t>
      </w:r>
      <w:proofErr w:type="spellEnd"/>
      <w:r w:rsidRPr="00B01C1C">
        <w:rPr>
          <w:rFonts w:ascii="Times New Roman" w:hAnsi="Times New Roman" w:cs="Times New Roman"/>
        </w:rPr>
        <w:t>- to estimate and measure</w:t>
      </w:r>
    </w:p>
    <w:p w:rsidR="00885D93" w:rsidRPr="00B01C1C" w:rsidRDefault="00885D93" w:rsidP="00885D93">
      <w:pPr>
        <w:rPr>
          <w:rFonts w:ascii="Times New Roman" w:hAnsi="Times New Roman" w:cs="Times New Roman"/>
        </w:rPr>
      </w:pPr>
    </w:p>
    <w:p w:rsidR="00885D93" w:rsidRPr="00B01C1C" w:rsidRDefault="00885D93" w:rsidP="00885D93">
      <w:pPr>
        <w:rPr>
          <w:rFonts w:ascii="Times New Roman" w:hAnsi="Times New Roman" w:cs="Times New Roman"/>
        </w:rPr>
      </w:pPr>
      <w:r w:rsidRPr="00B01C1C">
        <w:rPr>
          <w:rFonts w:ascii="Times New Roman" w:hAnsi="Times New Roman" w:cs="Times New Roman"/>
          <w:noProof/>
        </w:rPr>
        <w:drawing>
          <wp:inline distT="0" distB="0" distL="0" distR="0">
            <wp:extent cx="6465599" cy="4806148"/>
            <wp:effectExtent l="0" t="838200" r="0" b="813602"/>
            <wp:docPr id="10" name="Picture 10" descr="F:\PGCE\PTE 2\SD &amp; PP\SDPP- to meas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PGCE\PTE 2\SD &amp; PP\SDPP- to measure.jpg"/>
                    <pic:cNvPicPr>
                      <a:picLocks noChangeAspect="1" noChangeArrowheads="1"/>
                    </pic:cNvPicPr>
                  </pic:nvPicPr>
                  <pic:blipFill>
                    <a:blip r:embed="rId24"/>
                    <a:srcRect/>
                    <a:stretch>
                      <a:fillRect/>
                    </a:stretch>
                  </pic:blipFill>
                  <pic:spPr bwMode="auto">
                    <a:xfrm rot="16200000">
                      <a:off x="0" y="0"/>
                      <a:ext cx="6465235" cy="4805877"/>
                    </a:xfrm>
                    <a:prstGeom prst="rect">
                      <a:avLst/>
                    </a:prstGeom>
                    <a:noFill/>
                    <a:ln w="9525">
                      <a:noFill/>
                      <a:miter lim="800000"/>
                      <a:headEnd/>
                      <a:tailEnd/>
                    </a:ln>
                  </pic:spPr>
                </pic:pic>
              </a:graphicData>
            </a:graphic>
          </wp:inline>
        </w:drawing>
      </w:r>
    </w:p>
    <w:p w:rsidR="00885D93" w:rsidRDefault="00885D93" w:rsidP="00552277">
      <w:pPr>
        <w:rPr>
          <w:rFonts w:ascii="Times New Roman" w:hAnsi="Times New Roman" w:cs="Times New Roman"/>
        </w:rPr>
      </w:pPr>
    </w:p>
    <w:p w:rsidR="001A05F7" w:rsidRDefault="001A05F7" w:rsidP="00552277">
      <w:pPr>
        <w:rPr>
          <w:rFonts w:ascii="Times New Roman" w:hAnsi="Times New Roman" w:cs="Times New Roman"/>
        </w:rPr>
      </w:pPr>
    </w:p>
    <w:p w:rsidR="001A05F7" w:rsidRDefault="001A05F7">
      <w:pPr>
        <w:rPr>
          <w:rFonts w:ascii="Times New Roman" w:hAnsi="Times New Roman" w:cs="Times New Roman"/>
        </w:rPr>
      </w:pPr>
      <w:r>
        <w:rPr>
          <w:rFonts w:ascii="Times New Roman" w:hAnsi="Times New Roman" w:cs="Times New Roman"/>
        </w:rPr>
        <w:br w:type="page"/>
      </w:r>
    </w:p>
    <w:p w:rsidR="001A05F7" w:rsidRDefault="001A05F7" w:rsidP="00552277">
      <w:pPr>
        <w:rPr>
          <w:rFonts w:ascii="Times New Roman" w:hAnsi="Times New Roman" w:cs="Times New Roman"/>
        </w:rPr>
      </w:pPr>
      <w:r>
        <w:rPr>
          <w:rFonts w:ascii="Times New Roman" w:hAnsi="Times New Roman" w:cs="Times New Roman"/>
        </w:rPr>
        <w:lastRenderedPageBreak/>
        <w:t>Appendix 10: Foundation Phase Profile</w:t>
      </w:r>
    </w:p>
    <w:tbl>
      <w:tblPr>
        <w:tblStyle w:val="TableGrid"/>
        <w:tblpPr w:leftFromText="180" w:rightFromText="180" w:vertAnchor="page" w:horzAnchor="margin" w:tblpY="2431"/>
        <w:tblW w:w="9592" w:type="dxa"/>
        <w:tblLook w:val="04A0"/>
      </w:tblPr>
      <w:tblGrid>
        <w:gridCol w:w="3197"/>
        <w:gridCol w:w="3197"/>
        <w:gridCol w:w="3198"/>
      </w:tblGrid>
      <w:tr w:rsidR="001A05F7" w:rsidTr="00CB7AD3">
        <w:trPr>
          <w:trHeight w:val="961"/>
        </w:trPr>
        <w:tc>
          <w:tcPr>
            <w:tcW w:w="9591" w:type="dxa"/>
            <w:gridSpan w:val="3"/>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Child A: progression of learning in Foundation Phase</w:t>
            </w:r>
          </w:p>
          <w:p w:rsidR="001A05F7" w:rsidRPr="00CB7AD3" w:rsidRDefault="001A05F7" w:rsidP="00CB7AD3">
            <w:pPr>
              <w:jc w:val="center"/>
              <w:rPr>
                <w:rFonts w:ascii="Times New Roman" w:hAnsi="Times New Roman" w:cs="Times New Roman"/>
                <w:sz w:val="24"/>
                <w:lang w:val="en-GB"/>
              </w:rPr>
            </w:pPr>
          </w:p>
        </w:tc>
      </w:tr>
      <w:tr w:rsidR="001A05F7" w:rsidTr="00CB7AD3">
        <w:trPr>
          <w:trHeight w:val="498"/>
        </w:trPr>
        <w:tc>
          <w:tcPr>
            <w:tcW w:w="3197" w:type="dxa"/>
          </w:tcPr>
          <w:p w:rsidR="001A05F7"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Area of learning</w:t>
            </w:r>
          </w:p>
          <w:p w:rsidR="00325E9A" w:rsidRPr="00CB7AD3" w:rsidRDefault="00325E9A" w:rsidP="00325E9A">
            <w:pPr>
              <w:rPr>
                <w:rFonts w:ascii="Times New Roman" w:hAnsi="Times New Roman" w:cs="Times New Roman"/>
                <w:sz w:val="24"/>
                <w:lang w:val="en-GB"/>
              </w:rPr>
            </w:pPr>
          </w:p>
        </w:tc>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Reception</w:t>
            </w:r>
          </w:p>
        </w:tc>
        <w:tc>
          <w:tcPr>
            <w:tcW w:w="3198"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Year Two</w:t>
            </w:r>
          </w:p>
        </w:tc>
      </w:tr>
      <w:tr w:rsidR="001A05F7" w:rsidTr="00325E9A">
        <w:trPr>
          <w:trHeight w:val="979"/>
        </w:trPr>
        <w:tc>
          <w:tcPr>
            <w:tcW w:w="3197" w:type="dxa"/>
          </w:tcPr>
          <w:p w:rsidR="001A05F7" w:rsidRPr="00CB7AD3" w:rsidRDefault="001A05F7" w:rsidP="00325E9A">
            <w:pPr>
              <w:jc w:val="center"/>
              <w:rPr>
                <w:rFonts w:ascii="Times New Roman" w:hAnsi="Times New Roman" w:cs="Times New Roman"/>
                <w:sz w:val="24"/>
                <w:lang w:val="en-GB"/>
              </w:rPr>
            </w:pPr>
            <w:r w:rsidRPr="00CB7AD3">
              <w:rPr>
                <w:rFonts w:ascii="Times New Roman" w:hAnsi="Times New Roman" w:cs="Times New Roman"/>
                <w:sz w:val="24"/>
                <w:lang w:val="en-GB"/>
              </w:rPr>
              <w:t>Literacy, language and communication</w:t>
            </w:r>
          </w:p>
        </w:tc>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Gold</w:t>
            </w:r>
          </w:p>
        </w:tc>
        <w:tc>
          <w:tcPr>
            <w:tcW w:w="3198"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Outcome 5</w:t>
            </w:r>
          </w:p>
        </w:tc>
      </w:tr>
      <w:tr w:rsidR="001A05F7" w:rsidTr="00CB7AD3">
        <w:trPr>
          <w:trHeight w:val="961"/>
        </w:trPr>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Mathematics and numeracy</w:t>
            </w:r>
          </w:p>
          <w:p w:rsidR="001A05F7" w:rsidRPr="00CB7AD3" w:rsidRDefault="001A05F7" w:rsidP="00CB7AD3">
            <w:pPr>
              <w:jc w:val="center"/>
              <w:rPr>
                <w:rFonts w:ascii="Times New Roman" w:hAnsi="Times New Roman" w:cs="Times New Roman"/>
                <w:sz w:val="24"/>
                <w:lang w:val="en-GB"/>
              </w:rPr>
            </w:pPr>
          </w:p>
        </w:tc>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Silver</w:t>
            </w:r>
          </w:p>
        </w:tc>
        <w:tc>
          <w:tcPr>
            <w:tcW w:w="3198"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Outcome 5</w:t>
            </w:r>
          </w:p>
        </w:tc>
      </w:tr>
      <w:tr w:rsidR="001A05F7" w:rsidTr="00325E9A">
        <w:trPr>
          <w:trHeight w:val="817"/>
        </w:trPr>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Personal &amp; social development</w:t>
            </w:r>
          </w:p>
        </w:tc>
        <w:tc>
          <w:tcPr>
            <w:tcW w:w="3197"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Gold</w:t>
            </w:r>
          </w:p>
        </w:tc>
        <w:tc>
          <w:tcPr>
            <w:tcW w:w="3198"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Outcome 6</w:t>
            </w:r>
          </w:p>
        </w:tc>
      </w:tr>
      <w:tr w:rsidR="001A05F7" w:rsidTr="00CB7AD3">
        <w:trPr>
          <w:trHeight w:val="464"/>
        </w:trPr>
        <w:tc>
          <w:tcPr>
            <w:tcW w:w="3197" w:type="dxa"/>
          </w:tcPr>
          <w:p w:rsidR="001A05F7"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Physical development</w:t>
            </w:r>
          </w:p>
          <w:p w:rsidR="00CB7AD3" w:rsidRDefault="00CB7AD3" w:rsidP="00CB7AD3">
            <w:pPr>
              <w:jc w:val="center"/>
              <w:rPr>
                <w:rFonts w:ascii="Times New Roman" w:hAnsi="Times New Roman" w:cs="Times New Roman"/>
                <w:sz w:val="24"/>
                <w:lang w:val="en-GB"/>
              </w:rPr>
            </w:pPr>
          </w:p>
          <w:p w:rsidR="00CB7AD3" w:rsidRPr="00CB7AD3" w:rsidRDefault="00CB7AD3" w:rsidP="00CB7AD3">
            <w:pPr>
              <w:jc w:val="center"/>
              <w:rPr>
                <w:rFonts w:ascii="Times New Roman" w:hAnsi="Times New Roman" w:cs="Times New Roman"/>
                <w:sz w:val="24"/>
                <w:lang w:val="en-GB"/>
              </w:rPr>
            </w:pPr>
          </w:p>
        </w:tc>
        <w:tc>
          <w:tcPr>
            <w:tcW w:w="3197" w:type="dxa"/>
          </w:tcPr>
          <w:p w:rsidR="001A05F7" w:rsidRPr="00CB7AD3" w:rsidRDefault="00325E9A" w:rsidP="00CB7AD3">
            <w:pPr>
              <w:jc w:val="center"/>
              <w:rPr>
                <w:rFonts w:ascii="Times New Roman" w:hAnsi="Times New Roman" w:cs="Times New Roman"/>
                <w:sz w:val="24"/>
                <w:lang w:val="en-GB"/>
              </w:rPr>
            </w:pPr>
            <w:r>
              <w:rPr>
                <w:rFonts w:ascii="Times New Roman" w:hAnsi="Times New Roman" w:cs="Times New Roman"/>
                <w:sz w:val="24"/>
                <w:lang w:val="en-GB"/>
              </w:rPr>
              <w:t xml:space="preserve">Outcome </w:t>
            </w:r>
            <w:r w:rsidR="001A05F7" w:rsidRPr="00CB7AD3">
              <w:rPr>
                <w:rFonts w:ascii="Times New Roman" w:hAnsi="Times New Roman" w:cs="Times New Roman"/>
                <w:sz w:val="24"/>
                <w:lang w:val="en-GB"/>
              </w:rPr>
              <w:t>1</w:t>
            </w:r>
          </w:p>
        </w:tc>
        <w:tc>
          <w:tcPr>
            <w:tcW w:w="3198" w:type="dxa"/>
          </w:tcPr>
          <w:p w:rsidR="001A05F7" w:rsidRPr="00CB7AD3"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Not tracked at this age</w:t>
            </w:r>
          </w:p>
        </w:tc>
      </w:tr>
      <w:tr w:rsidR="001A05F7" w:rsidTr="00CB7AD3">
        <w:trPr>
          <w:trHeight w:val="498"/>
        </w:trPr>
        <w:tc>
          <w:tcPr>
            <w:tcW w:w="3197" w:type="dxa"/>
          </w:tcPr>
          <w:p w:rsidR="001A05F7" w:rsidRDefault="001A05F7" w:rsidP="00CB7AD3">
            <w:pPr>
              <w:jc w:val="center"/>
              <w:rPr>
                <w:rFonts w:ascii="Times New Roman" w:hAnsi="Times New Roman" w:cs="Times New Roman"/>
                <w:sz w:val="24"/>
                <w:lang w:val="en-GB"/>
              </w:rPr>
            </w:pPr>
            <w:r w:rsidRPr="00CB7AD3">
              <w:rPr>
                <w:rFonts w:ascii="Times New Roman" w:hAnsi="Times New Roman" w:cs="Times New Roman"/>
                <w:sz w:val="24"/>
                <w:lang w:val="en-GB"/>
              </w:rPr>
              <w:t>EAL Stage</w:t>
            </w:r>
          </w:p>
          <w:p w:rsidR="00CB7AD3" w:rsidRDefault="00CB7AD3" w:rsidP="00CB7AD3">
            <w:pPr>
              <w:jc w:val="center"/>
              <w:rPr>
                <w:rFonts w:ascii="Times New Roman" w:hAnsi="Times New Roman" w:cs="Times New Roman"/>
                <w:sz w:val="24"/>
                <w:lang w:val="en-GB"/>
              </w:rPr>
            </w:pPr>
          </w:p>
          <w:p w:rsidR="00CB7AD3" w:rsidRPr="00CB7AD3" w:rsidRDefault="00CB7AD3" w:rsidP="00CB7AD3">
            <w:pPr>
              <w:jc w:val="center"/>
              <w:rPr>
                <w:rFonts w:ascii="Times New Roman" w:hAnsi="Times New Roman" w:cs="Times New Roman"/>
                <w:sz w:val="24"/>
                <w:lang w:val="en-GB"/>
              </w:rPr>
            </w:pPr>
          </w:p>
        </w:tc>
        <w:tc>
          <w:tcPr>
            <w:tcW w:w="3197" w:type="dxa"/>
          </w:tcPr>
          <w:p w:rsidR="001A05F7" w:rsidRPr="00CB7AD3" w:rsidRDefault="00325E9A" w:rsidP="00CB7AD3">
            <w:pPr>
              <w:jc w:val="center"/>
              <w:rPr>
                <w:rFonts w:ascii="Times New Roman" w:hAnsi="Times New Roman" w:cs="Times New Roman"/>
                <w:sz w:val="24"/>
                <w:lang w:val="en-GB"/>
              </w:rPr>
            </w:pPr>
            <w:r>
              <w:rPr>
                <w:rFonts w:ascii="Times New Roman" w:hAnsi="Times New Roman" w:cs="Times New Roman"/>
                <w:sz w:val="24"/>
                <w:lang w:val="en-GB"/>
              </w:rPr>
              <w:t xml:space="preserve">Stage </w:t>
            </w:r>
            <w:r w:rsidR="001A05F7" w:rsidRPr="00CB7AD3">
              <w:rPr>
                <w:rFonts w:ascii="Times New Roman" w:hAnsi="Times New Roman" w:cs="Times New Roman"/>
                <w:sz w:val="24"/>
                <w:lang w:val="en-GB"/>
              </w:rPr>
              <w:t>A</w:t>
            </w:r>
          </w:p>
        </w:tc>
        <w:tc>
          <w:tcPr>
            <w:tcW w:w="3198" w:type="dxa"/>
          </w:tcPr>
          <w:p w:rsidR="001A05F7" w:rsidRPr="00CB7AD3" w:rsidRDefault="00325E9A" w:rsidP="00CB7AD3">
            <w:pPr>
              <w:jc w:val="center"/>
              <w:rPr>
                <w:rFonts w:ascii="Times New Roman" w:hAnsi="Times New Roman" w:cs="Times New Roman"/>
                <w:sz w:val="24"/>
                <w:lang w:val="en-GB"/>
              </w:rPr>
            </w:pPr>
            <w:r>
              <w:rPr>
                <w:rFonts w:ascii="Times New Roman" w:hAnsi="Times New Roman" w:cs="Times New Roman"/>
                <w:sz w:val="24"/>
                <w:lang w:val="en-GB"/>
              </w:rPr>
              <w:t xml:space="preserve">Stage </w:t>
            </w:r>
            <w:r w:rsidR="001A05F7" w:rsidRPr="00CB7AD3">
              <w:rPr>
                <w:rFonts w:ascii="Times New Roman" w:hAnsi="Times New Roman" w:cs="Times New Roman"/>
                <w:sz w:val="24"/>
                <w:lang w:val="en-GB"/>
              </w:rPr>
              <w:t>B</w:t>
            </w:r>
          </w:p>
        </w:tc>
      </w:tr>
    </w:tbl>
    <w:p w:rsidR="001A05F7" w:rsidRPr="00B01C1C" w:rsidRDefault="001A05F7" w:rsidP="00552277">
      <w:pPr>
        <w:rPr>
          <w:rFonts w:ascii="Times New Roman" w:hAnsi="Times New Roman" w:cs="Times New Roman"/>
        </w:rPr>
      </w:pPr>
    </w:p>
    <w:sectPr w:rsidR="001A05F7" w:rsidRPr="00B01C1C" w:rsidSect="00FF1DB9">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7AD3" w:rsidRDefault="00CB7AD3" w:rsidP="00552277">
      <w:pPr>
        <w:spacing w:after="0" w:line="240" w:lineRule="auto"/>
      </w:pPr>
      <w:r>
        <w:separator/>
      </w:r>
    </w:p>
  </w:endnote>
  <w:endnote w:type="continuationSeparator" w:id="0">
    <w:p w:rsidR="00CB7AD3" w:rsidRDefault="00CB7AD3" w:rsidP="005522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IDFont+F5">
    <w:altName w:val="MS Mincho"/>
    <w:panose1 w:val="00000000000000000000"/>
    <w:charset w:val="80"/>
    <w:family w:val="auto"/>
    <w:notTrueType/>
    <w:pitch w:val="default"/>
    <w:sig w:usb0="00000001" w:usb1="08070000" w:usb2="00000010" w:usb3="00000000" w:csb0="00020000" w:csb1="00000000"/>
  </w:font>
  <w:font w:name="CIDFont+F1">
    <w:altName w:val="MS Mincho"/>
    <w:panose1 w:val="00000000000000000000"/>
    <w:charset w:val="80"/>
    <w:family w:val="auto"/>
    <w:notTrueType/>
    <w:pitch w:val="default"/>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53985"/>
      <w:docPartObj>
        <w:docPartGallery w:val="Page Numbers (Bottom of Page)"/>
        <w:docPartUnique/>
      </w:docPartObj>
    </w:sdtPr>
    <w:sdtContent>
      <w:p w:rsidR="00CB7AD3" w:rsidRDefault="00CB7AD3">
        <w:pPr>
          <w:pStyle w:val="Footer"/>
          <w:jc w:val="center"/>
        </w:pPr>
        <w:fldSimple w:instr=" PAGE   \* MERGEFORMAT ">
          <w:r w:rsidR="00692FF1">
            <w:rPr>
              <w:noProof/>
            </w:rPr>
            <w:t>1</w:t>
          </w:r>
        </w:fldSimple>
      </w:p>
    </w:sdtContent>
  </w:sdt>
  <w:p w:rsidR="00CB7AD3" w:rsidRDefault="00CB7A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7AD3" w:rsidRDefault="00CB7AD3" w:rsidP="00552277">
      <w:pPr>
        <w:spacing w:after="0" w:line="240" w:lineRule="auto"/>
      </w:pPr>
      <w:r>
        <w:separator/>
      </w:r>
    </w:p>
  </w:footnote>
  <w:footnote w:type="continuationSeparator" w:id="0">
    <w:p w:rsidR="00CB7AD3" w:rsidRDefault="00CB7AD3" w:rsidP="0055227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7AD3" w:rsidRDefault="00CB7AD3">
    <w:pPr>
      <w:pStyle w:val="Header"/>
    </w:pPr>
    <w:r>
      <w:rPr>
        <w:rFonts w:ascii="Arial" w:hAnsi="Arial" w:cs="Arial"/>
        <w:b/>
      </w:rPr>
      <w:t xml:space="preserve">M7X02151 </w:t>
    </w:r>
    <w:r>
      <w:rPr>
        <w:rFonts w:ascii="Arial" w:hAnsi="Arial" w:cs="Arial"/>
        <w:b/>
      </w:rPr>
      <w:tab/>
    </w:r>
    <w:r>
      <w:rPr>
        <w:rFonts w:ascii="Arial" w:hAnsi="Arial" w:cs="Arial"/>
        <w:b/>
      </w:rPr>
      <w:tab/>
      <w:t>1803122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2C152C"/>
    <w:multiLevelType w:val="hybridMultilevel"/>
    <w:tmpl w:val="D3D05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revisionView w:inkAnnotations="0"/>
  <w:defaultTabStop w:val="720"/>
  <w:characterSpacingControl w:val="doNotCompress"/>
  <w:footnotePr>
    <w:footnote w:id="-1"/>
    <w:footnote w:id="0"/>
  </w:footnotePr>
  <w:endnotePr>
    <w:endnote w:id="-1"/>
    <w:endnote w:id="0"/>
  </w:endnotePr>
  <w:compat/>
  <w:rsids>
    <w:rsidRoot w:val="00552277"/>
    <w:rsid w:val="000422D9"/>
    <w:rsid w:val="0009348A"/>
    <w:rsid w:val="000B01B7"/>
    <w:rsid w:val="001A05F7"/>
    <w:rsid w:val="001D707E"/>
    <w:rsid w:val="00325E9A"/>
    <w:rsid w:val="00431538"/>
    <w:rsid w:val="00552277"/>
    <w:rsid w:val="0065616D"/>
    <w:rsid w:val="00685409"/>
    <w:rsid w:val="00692FF1"/>
    <w:rsid w:val="006B72CD"/>
    <w:rsid w:val="006E09AE"/>
    <w:rsid w:val="00715731"/>
    <w:rsid w:val="00750DEB"/>
    <w:rsid w:val="00766618"/>
    <w:rsid w:val="007D20E5"/>
    <w:rsid w:val="00885D93"/>
    <w:rsid w:val="009936BB"/>
    <w:rsid w:val="00A41F52"/>
    <w:rsid w:val="00B01C1C"/>
    <w:rsid w:val="00BC51C2"/>
    <w:rsid w:val="00BF7D0B"/>
    <w:rsid w:val="00CB16A1"/>
    <w:rsid w:val="00CB7AD3"/>
    <w:rsid w:val="00E3189B"/>
    <w:rsid w:val="00E62A07"/>
    <w:rsid w:val="00EA472B"/>
    <w:rsid w:val="00EF27FD"/>
    <w:rsid w:val="00FC529C"/>
    <w:rsid w:val="00FD5C2F"/>
    <w:rsid w:val="00FF1D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colormenu v:ext="edit" stroke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1DB9"/>
  </w:style>
  <w:style w:type="paragraph" w:styleId="Heading2">
    <w:name w:val="heading 2"/>
    <w:basedOn w:val="Normal"/>
    <w:next w:val="Normal"/>
    <w:link w:val="Heading2Char"/>
    <w:qFormat/>
    <w:rsid w:val="00552277"/>
    <w:pPr>
      <w:keepNext/>
      <w:spacing w:after="0" w:line="240" w:lineRule="auto"/>
      <w:jc w:val="both"/>
      <w:outlineLvl w:val="1"/>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5227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52277"/>
  </w:style>
  <w:style w:type="paragraph" w:styleId="Footer">
    <w:name w:val="footer"/>
    <w:basedOn w:val="Normal"/>
    <w:link w:val="FooterChar"/>
    <w:uiPriority w:val="99"/>
    <w:unhideWhenUsed/>
    <w:rsid w:val="005522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77"/>
  </w:style>
  <w:style w:type="character" w:customStyle="1" w:styleId="Heading2Char">
    <w:name w:val="Heading 2 Char"/>
    <w:basedOn w:val="DefaultParagraphFont"/>
    <w:link w:val="Heading2"/>
    <w:rsid w:val="00552277"/>
    <w:rPr>
      <w:rFonts w:ascii="Times New Roman" w:eastAsia="Times New Roman" w:hAnsi="Times New Roman" w:cs="Times New Roman"/>
      <w:b/>
      <w:sz w:val="24"/>
      <w:szCs w:val="20"/>
      <w:lang w:val="en-GB" w:eastAsia="en-GB"/>
    </w:rPr>
  </w:style>
  <w:style w:type="paragraph" w:styleId="ListParagraph">
    <w:name w:val="List Paragraph"/>
    <w:basedOn w:val="Normal"/>
    <w:uiPriority w:val="34"/>
    <w:qFormat/>
    <w:rsid w:val="00552277"/>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885D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5D93"/>
    <w:rPr>
      <w:rFonts w:ascii="Tahoma" w:hAnsi="Tahoma" w:cs="Tahoma"/>
      <w:sz w:val="16"/>
      <w:szCs w:val="16"/>
    </w:rPr>
  </w:style>
  <w:style w:type="character" w:styleId="Hyperlink">
    <w:name w:val="Hyperlink"/>
    <w:basedOn w:val="DefaultParagraphFont"/>
    <w:uiPriority w:val="99"/>
    <w:semiHidden/>
    <w:unhideWhenUsed/>
    <w:rsid w:val="00B01C1C"/>
    <w:rPr>
      <w:color w:val="0000FF"/>
      <w:u w:val="single"/>
    </w:rPr>
  </w:style>
  <w:style w:type="table" w:styleId="TableGrid">
    <w:name w:val="Table Grid"/>
    <w:basedOn w:val="TableNormal"/>
    <w:uiPriority w:val="59"/>
    <w:rsid w:val="001A05F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df/generate/?u=https://educationendowmentfoundation.org.uk/pdf/toolkit/?id=159&amp;t=Teaching%20and%20Learning%20Toolkit&amp;e=159&amp;s=" TargetMode="External"/><Relationship Id="rId13" Type="http://schemas.openxmlformats.org/officeDocument/2006/relationships/hyperlink" Target="https://learning.gov.wales/resources/browse-all/nlnf/framework?lang=en" TargetMode="External"/><Relationship Id="rId18" Type="http://schemas.openxmlformats.org/officeDocument/2006/relationships/image" Target="media/image4.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hyperlink" Target="https://dera.ioe.ac.uk/744/7/01082-2009BKT-EN_WEB_Redacted.pdf" TargetMode="External"/><Relationship Id="rId12" Type="http://schemas.openxmlformats.org/officeDocument/2006/relationships/hyperlink" Target="https://gov.wales/sites/default/files/publications/2018-11/evaluation-report-on-capacity-building-approaches-to-support-the-delivery-of-english-as-an-additional-language-in-wales.pdf" TargetMode="External"/><Relationship Id="rId17" Type="http://schemas.openxmlformats.org/officeDocument/2006/relationships/image" Target="media/image3.jpe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30425-making-the-most-en.pdf" TargetMode="External"/><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theme" Target="theme/theme1.xml"/><Relationship Id="rId10" Type="http://schemas.openxmlformats.org/officeDocument/2006/relationships/hyperlink" Target="https://educationendowmentfoundation.org.uk/projects-and-evaluation/projects/nuffield-early-language-intervention/"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www.assembly.wales/laid%20documents/gen-ld11387/gen-ld11387-e.pdf" TargetMode="External"/><Relationship Id="rId14" Type="http://schemas.openxmlformats.org/officeDocument/2006/relationships/hyperlink" Target="https://educationendowmentfoundation.org.uk/projects-and-evaluation/projects/changing-mindsets/" TargetMode="Externa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1160</TotalTime>
  <Pages>28</Pages>
  <Words>5905</Words>
  <Characters>33662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18</cp:revision>
  <dcterms:created xsi:type="dcterms:W3CDTF">2019-05-28T15:38:00Z</dcterms:created>
  <dcterms:modified xsi:type="dcterms:W3CDTF">2019-05-29T12:06:00Z</dcterms:modified>
</cp:coreProperties>
</file>