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Aptos" w:hAnsi="Aptos" w:cs="Times New Roman"/>
          <w:kern w:val="2"/>
          <w:sz w:val="24"/>
          <w:szCs w:val="24"/>
          <w:lang w:eastAsia="en-US"/>
        </w:rPr>
        <w:id w:val="77412129"/>
        <w:docPartObj>
          <w:docPartGallery w:val="Cover Pages"/>
          <w:docPartUnique/>
        </w:docPartObj>
      </w:sdtPr>
      <w:sdtEndPr>
        <w:rPr>
          <w:rStyle w:val="Strong"/>
          <w:rFonts w:ascii="Arial" w:hAnsi="Arial" w:cs="Arial"/>
          <w:b/>
          <w:bCs/>
          <w:color w:val="1D2125"/>
          <w:sz w:val="32"/>
          <w:szCs w:val="32"/>
        </w:rPr>
      </w:sdtEndPr>
      <w:sdtContent>
        <w:p w14:paraId="509D39CF" w14:textId="04CC9AAF" w:rsidR="00185C13" w:rsidRPr="00267056" w:rsidRDefault="001865B7" w:rsidP="004907C6">
          <w:pPr>
            <w:pStyle w:val="NoSpacing"/>
            <w:spacing w:before="100" w:beforeAutospacing="1" w:after="100" w:afterAutospacing="1" w:line="360" w:lineRule="auto"/>
          </w:pPr>
          <w:r w:rsidRPr="00267056">
            <w:rPr>
              <w:rFonts w:ascii="Arial" w:hAnsi="Arial" w:cs="Arial"/>
              <w:noProof/>
            </w:rPr>
            <w:drawing>
              <wp:anchor distT="0" distB="0" distL="114300" distR="114300" simplePos="0" relativeHeight="251658243" behindDoc="0" locked="0" layoutInCell="1" allowOverlap="1" wp14:anchorId="76BD1D75" wp14:editId="66006C00">
                <wp:simplePos x="0" y="0"/>
                <wp:positionH relativeFrom="margin">
                  <wp:posOffset>-190500</wp:posOffset>
                </wp:positionH>
                <wp:positionV relativeFrom="paragraph">
                  <wp:posOffset>0</wp:posOffset>
                </wp:positionV>
                <wp:extent cx="1809750" cy="787400"/>
                <wp:effectExtent l="0" t="0" r="0" b="0"/>
                <wp:wrapSquare wrapText="bothSides"/>
                <wp:docPr id="1612669948" name="Picture 1612669948"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87400"/>
                        </a:xfrm>
                        <a:prstGeom prst="rect">
                          <a:avLst/>
                        </a:prstGeom>
                        <a:noFill/>
                      </pic:spPr>
                    </pic:pic>
                  </a:graphicData>
                </a:graphic>
                <wp14:sizeRelH relativeFrom="page">
                  <wp14:pctWidth>0</wp14:pctWidth>
                </wp14:sizeRelH>
                <wp14:sizeRelV relativeFrom="page">
                  <wp14:pctHeight>0</wp14:pctHeight>
                </wp14:sizeRelV>
              </wp:anchor>
            </w:drawing>
          </w:r>
          <w:r w:rsidR="00185C13" w:rsidRPr="00267056">
            <w:rPr>
              <w:noProof/>
            </w:rPr>
            <mc:AlternateContent>
              <mc:Choice Requires="wpg">
                <w:drawing>
                  <wp:anchor distT="0" distB="0" distL="114300" distR="114300" simplePos="0" relativeHeight="251658240" behindDoc="1" locked="0" layoutInCell="1" allowOverlap="1" wp14:anchorId="3ABF9FE1" wp14:editId="4949ED9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16T00:00:00Z">
                                      <w:dateFormat w:val="dd/MM/yyyy"/>
                                      <w:lid w:val="en-GB"/>
                                      <w:storeMappedDataAs w:val="dateTime"/>
                                      <w:calendar w:val="gregorian"/>
                                    </w:date>
                                  </w:sdtPr>
                                  <w:sdtEndPr/>
                                  <w:sdtContent>
                                    <w:p w14:paraId="51A83105" w14:textId="52585E84" w:rsidR="00185C13" w:rsidRDefault="00BF1707">
                                      <w:pPr>
                                        <w:pStyle w:val="NoSpacing"/>
                                        <w:jc w:val="right"/>
                                        <w:rPr>
                                          <w:color w:val="FFFFFF" w:themeColor="background1"/>
                                          <w:sz w:val="28"/>
                                          <w:szCs w:val="28"/>
                                        </w:rPr>
                                      </w:pPr>
                                      <w:r>
                                        <w:rPr>
                                          <w:color w:val="FFFFFF" w:themeColor="background1"/>
                                          <w:sz w:val="28"/>
                                          <w:szCs w:val="28"/>
                                        </w:rPr>
                                        <w:t>16</w:t>
                                      </w:r>
                                      <w:r w:rsidR="007D533B">
                                        <w:rPr>
                                          <w:color w:val="FFFFFF" w:themeColor="background1"/>
                                          <w:sz w:val="28"/>
                                          <w:szCs w:val="28"/>
                                        </w:rPr>
                                        <w:t>/07/2026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BF9FE1"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16T00:00:00Z">
                                <w:dateFormat w:val="dd/MM/yyyy"/>
                                <w:lid w:val="en-GB"/>
                                <w:storeMappedDataAs w:val="dateTime"/>
                                <w:calendar w:val="gregorian"/>
                              </w:date>
                            </w:sdtPr>
                            <w:sdtEndPr/>
                            <w:sdtContent>
                              <w:p w14:paraId="51A83105" w14:textId="52585E84" w:rsidR="00185C13" w:rsidRDefault="00BF1707">
                                <w:pPr>
                                  <w:pStyle w:val="NoSpacing"/>
                                  <w:jc w:val="right"/>
                                  <w:rPr>
                                    <w:color w:val="FFFFFF" w:themeColor="background1"/>
                                    <w:sz w:val="28"/>
                                    <w:szCs w:val="28"/>
                                  </w:rPr>
                                </w:pPr>
                                <w:r>
                                  <w:rPr>
                                    <w:color w:val="FFFFFF" w:themeColor="background1"/>
                                    <w:sz w:val="28"/>
                                    <w:szCs w:val="28"/>
                                  </w:rPr>
                                  <w:t>16</w:t>
                                </w:r>
                                <w:r w:rsidR="007D533B">
                                  <w:rPr>
                                    <w:color w:val="FFFFFF" w:themeColor="background1"/>
                                    <w:sz w:val="28"/>
                                    <w:szCs w:val="28"/>
                                  </w:rPr>
                                  <w:t>/07/2026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91B6903" w14:textId="32D75825" w:rsidR="00185C13" w:rsidRPr="00267056" w:rsidRDefault="00285C5D" w:rsidP="004907C6">
          <w:pPr>
            <w:spacing w:before="100" w:beforeAutospacing="1" w:after="100" w:afterAutospacing="1" w:line="360" w:lineRule="auto"/>
            <w:rPr>
              <w:rStyle w:val="Strong"/>
              <w:rFonts w:ascii="Arial" w:hAnsi="Arial" w:cs="Arial"/>
              <w:color w:val="1D2125"/>
              <w:sz w:val="32"/>
              <w:szCs w:val="32"/>
            </w:rPr>
          </w:pPr>
          <w:r w:rsidRPr="00267056">
            <w:rPr>
              <w:noProof/>
            </w:rPr>
            <mc:AlternateContent>
              <mc:Choice Requires="wps">
                <w:drawing>
                  <wp:anchor distT="0" distB="0" distL="114300" distR="114300" simplePos="0" relativeHeight="251658241" behindDoc="0" locked="0" layoutInCell="1" allowOverlap="1" wp14:anchorId="38D11D2A" wp14:editId="01DAFB47">
                    <wp:simplePos x="0" y="0"/>
                    <wp:positionH relativeFrom="margin">
                      <wp:posOffset>2265218</wp:posOffset>
                    </wp:positionH>
                    <wp:positionV relativeFrom="page">
                      <wp:posOffset>1773382</wp:posOffset>
                    </wp:positionV>
                    <wp:extent cx="3747655" cy="768927"/>
                    <wp:effectExtent l="0" t="0" r="5715" b="12700"/>
                    <wp:wrapNone/>
                    <wp:docPr id="315461921" name="Text Box 30"/>
                    <wp:cNvGraphicFramePr/>
                    <a:graphic xmlns:a="http://schemas.openxmlformats.org/drawingml/2006/main">
                      <a:graphicData uri="http://schemas.microsoft.com/office/word/2010/wordprocessingShape">
                        <wps:wsp>
                          <wps:cNvSpPr txBox="1"/>
                          <wps:spPr>
                            <a:xfrm>
                              <a:off x="0" y="0"/>
                              <a:ext cx="3747655" cy="7689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9C9670" w14:textId="354092F7" w:rsidR="00185C13" w:rsidRDefault="0036189A">
                                <w:pPr>
                                  <w:pStyle w:val="NoSpacing"/>
                                  <w:rPr>
                                    <w:rFonts w:asciiTheme="majorHAnsi" w:eastAsiaTheme="majorEastAsia" w:hAnsiTheme="majorHAnsi" w:cstheme="majorBidi"/>
                                    <w:color w:val="262626" w:themeColor="text1" w:themeTint="D9"/>
                                    <w:sz w:val="72"/>
                                  </w:rPr>
                                </w:pPr>
                                <w:sdt>
                                  <w:sdtPr>
                                    <w:rPr>
                                      <w:rFonts w:ascii="Arial" w:hAnsi="Arial" w:cs="Arial"/>
                                      <w:b/>
                                      <w:b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C6B8F">
                                      <w:rPr>
                                        <w:rFonts w:ascii="Arial" w:hAnsi="Arial" w:cs="Arial"/>
                                        <w:b/>
                                        <w:bCs/>
                                        <w:sz w:val="48"/>
                                        <w:szCs w:val="48"/>
                                      </w:rPr>
                                      <w:t>Oxevision as a Digital Innovation in UK.</w:t>
                                    </w:r>
                                  </w:sdtContent>
                                </w:sdt>
                              </w:p>
                              <w:p w14:paraId="33440687" w14:textId="0938C189" w:rsidR="00185C13" w:rsidRDefault="0036189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4109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8D11D2A" id="_x0000_t202" coordsize="21600,21600" o:spt="202" path="m,l,21600r21600,l21600,xe">
                    <v:stroke joinstyle="miter"/>
                    <v:path gradientshapeok="t" o:connecttype="rect"/>
                  </v:shapetype>
                  <v:shape id="Text Box 30" o:spid="_x0000_s1055" type="#_x0000_t202" style="position:absolute;margin-left:178.35pt;margin-top:139.65pt;width:295.1pt;height:60.5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" filled="f" stroked="f" strokeweight=".5pt">
                    <v:textbox inset="0,0,0,0">
                      <w:txbxContent>
                        <w:p w14:paraId="159C9670" w14:textId="354092F7" w:rsidR="00185C13" w:rsidRDefault="0036189A">
                          <w:pPr>
                            <w:pStyle w:val="NoSpacing"/>
                            <w:rPr>
                              <w:rFonts w:asciiTheme="majorHAnsi" w:eastAsiaTheme="majorEastAsia" w:hAnsiTheme="majorHAnsi" w:cstheme="majorBidi"/>
                              <w:color w:val="262626" w:themeColor="text1" w:themeTint="D9"/>
                              <w:sz w:val="72"/>
                            </w:rPr>
                          </w:pPr>
                          <w:sdt>
                            <w:sdtPr>
                              <w:rPr>
                                <w:rFonts w:ascii="Arial" w:hAnsi="Arial" w:cs="Arial"/>
                                <w:b/>
                                <w:b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C6B8F">
                                <w:rPr>
                                  <w:rFonts w:ascii="Arial" w:hAnsi="Arial" w:cs="Arial"/>
                                  <w:b/>
                                  <w:bCs/>
                                  <w:sz w:val="48"/>
                                  <w:szCs w:val="48"/>
                                </w:rPr>
                                <w:t>Oxevision as a Digital Innovation in UK.</w:t>
                              </w:r>
                            </w:sdtContent>
                          </w:sdt>
                        </w:p>
                        <w:p w14:paraId="33440687" w14:textId="0938C189" w:rsidR="00185C13" w:rsidRDefault="0036189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4109F">
                                <w:rPr>
                                  <w:color w:val="404040" w:themeColor="text1" w:themeTint="BF"/>
                                  <w:sz w:val="36"/>
                                  <w:szCs w:val="36"/>
                                </w:rPr>
                                <w:t xml:space="preserve">     </w:t>
                              </w:r>
                            </w:sdtContent>
                          </w:sdt>
                        </w:p>
                      </w:txbxContent>
                    </v:textbox>
                    <w10:wrap anchorx="margin" anchory="page"/>
                  </v:shape>
                </w:pict>
              </mc:Fallback>
            </mc:AlternateContent>
          </w:r>
          <w:r w:rsidR="00B95B14" w:rsidRPr="00267056">
            <w:rPr>
              <w:rStyle w:val="Strong"/>
              <w:rFonts w:ascii="Arial" w:hAnsi="Arial" w:cs="Arial"/>
              <w:noProof/>
              <w:color w:val="1D2125"/>
              <w:sz w:val="32"/>
              <w:szCs w:val="32"/>
            </w:rPr>
            <mc:AlternateContent>
              <mc:Choice Requires="wps">
                <w:drawing>
                  <wp:anchor distT="365760" distB="365760" distL="0" distR="0" simplePos="0" relativeHeight="251658245" behindDoc="0" locked="0" layoutInCell="1" allowOverlap="1" wp14:anchorId="4735C663" wp14:editId="1ADA3948">
                    <wp:simplePos x="0" y="0"/>
                    <wp:positionH relativeFrom="margin">
                      <wp:posOffset>1841500</wp:posOffset>
                    </wp:positionH>
                    <wp:positionV relativeFrom="margin">
                      <wp:posOffset>8610600</wp:posOffset>
                    </wp:positionV>
                    <wp:extent cx="2247900" cy="795020"/>
                    <wp:effectExtent l="0" t="0" r="0" b="5080"/>
                    <wp:wrapTopAndBottom/>
                    <wp:docPr id="148" name="Rectangle 154"/>
                    <wp:cNvGraphicFramePr/>
                    <a:graphic xmlns:a="http://schemas.openxmlformats.org/drawingml/2006/main">
                      <a:graphicData uri="http://schemas.microsoft.com/office/word/2010/wordprocessingShape">
                        <wps:wsp>
                          <wps:cNvSpPr/>
                          <wps:spPr>
                            <a:xfrm>
                              <a:off x="0" y="0"/>
                              <a:ext cx="2247900" cy="7950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C26C61" w14:textId="77777777" w:rsidR="00AD6B6A" w:rsidRDefault="00AD6B6A" w:rsidP="00AD6B6A">
                                <w:pPr>
                                  <w:spacing w:after="240"/>
                                  <w:rPr>
                                    <w:rFonts w:asciiTheme="majorHAnsi" w:eastAsiaTheme="majorEastAsia" w:hAnsiTheme="majorHAnsi" w:cstheme="majorBidi"/>
                                    <w:caps/>
                                    <w:color w:val="156082" w:themeColor="accent1"/>
                                  </w:rPr>
                                </w:pPr>
                              </w:p>
                              <w:p w14:paraId="36C4A616" w14:textId="77777777" w:rsidR="00AD6B6A" w:rsidRDefault="00AD6B6A" w:rsidP="00AD6B6A">
                                <w:pPr>
                                  <w:rPr>
                                    <w:color w:val="156082" w:themeColor="accent1"/>
                                  </w:rPr>
                                </w:pPr>
                                <w:r>
                                  <w:rPr>
                                    <w:color w:val="156082" w:themeColor="accent1"/>
                                  </w:rPr>
                                  <w:t>No AI was used in this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35C663" id="Rectangle 154" o:spid="_x0000_s1056" style="position:absolute;margin-left:145pt;margin-top:678pt;width:177pt;height:62.6pt;z-index:251658245;visibility:visible;mso-wrap-style:square;mso-width-percent:0;mso-height-percent:0;mso-wrap-distance-left:0;mso-wrap-distance-top:28.8pt;mso-wrap-distance-right:0;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" filled="f" stroked="f" strokeweight="1pt">
                    <v:textbox inset="0,0,0,0">
                      <w:txbxContent>
                        <w:p w14:paraId="4DC26C61" w14:textId="77777777" w:rsidR="00AD6B6A" w:rsidRDefault="00AD6B6A" w:rsidP="00AD6B6A">
                          <w:pPr>
                            <w:spacing w:after="240"/>
                            <w:rPr>
                              <w:rFonts w:asciiTheme="majorHAnsi" w:eastAsiaTheme="majorEastAsia" w:hAnsiTheme="majorHAnsi" w:cstheme="majorBidi"/>
                              <w:caps/>
                              <w:color w:val="156082" w:themeColor="accent1"/>
                            </w:rPr>
                          </w:pPr>
                        </w:p>
                        <w:p w14:paraId="36C4A616" w14:textId="77777777" w:rsidR="00AD6B6A" w:rsidRDefault="00AD6B6A" w:rsidP="00AD6B6A">
                          <w:pPr>
                            <w:rPr>
                              <w:color w:val="156082" w:themeColor="accent1"/>
                            </w:rPr>
                          </w:pPr>
                          <w:r>
                            <w:rPr>
                              <w:color w:val="156082" w:themeColor="accent1"/>
                            </w:rPr>
                            <w:t>No AI was used in this report</w:t>
                          </w:r>
                        </w:p>
                      </w:txbxContent>
                    </v:textbox>
                    <w10:wrap type="topAndBottom" anchorx="margin" anchory="margin"/>
                  </v:rect>
                </w:pict>
              </mc:Fallback>
            </mc:AlternateContent>
          </w:r>
          <w:r w:rsidR="009543A5" w:rsidRPr="00267056">
            <w:rPr>
              <w:noProof/>
            </w:rPr>
            <mc:AlternateContent>
              <mc:Choice Requires="wps">
                <w:drawing>
                  <wp:anchor distT="0" distB="0" distL="114300" distR="114300" simplePos="0" relativeHeight="251658242" behindDoc="0" locked="0" layoutInCell="1" allowOverlap="1" wp14:anchorId="1B768574" wp14:editId="55035DD6">
                    <wp:simplePos x="0" y="0"/>
                    <wp:positionH relativeFrom="page">
                      <wp:posOffset>4191000</wp:posOffset>
                    </wp:positionH>
                    <wp:positionV relativeFrom="page">
                      <wp:posOffset>8509000</wp:posOffset>
                    </wp:positionV>
                    <wp:extent cx="2946400" cy="584200"/>
                    <wp:effectExtent l="0" t="0" r="6350" b="6350"/>
                    <wp:wrapNone/>
                    <wp:docPr id="32" name="Text Box 28"/>
                    <wp:cNvGraphicFramePr/>
                    <a:graphic xmlns:a="http://schemas.openxmlformats.org/drawingml/2006/main">
                      <a:graphicData uri="http://schemas.microsoft.com/office/word/2010/wordprocessingShape">
                        <wps:wsp>
                          <wps:cNvSpPr txBox="1"/>
                          <wps:spPr>
                            <a:xfrm>
                              <a:off x="0" y="0"/>
                              <a:ext cx="2946400" cy="584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2728C0" w14:textId="4C487753" w:rsidR="00185C13" w:rsidRDefault="0036189A">
                                <w:pPr>
                                  <w:pStyle w:val="NoSpacing"/>
                                  <w:rPr>
                                    <w:color w:val="156082" w:themeColor="accent1"/>
                                    <w:sz w:val="26"/>
                                    <w:szCs w:val="26"/>
                                  </w:rPr>
                                </w:pPr>
                                <w:sdt>
                                  <w:sdtPr>
                                    <w:rPr>
                                      <w:rFonts w:ascii="DengXian" w:eastAsiaTheme="minorHAnsi" w:hAnsi="DengXian"/>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B5434">
                                      <w:rPr>
                                        <w:rFonts w:ascii="DengXian" w:eastAsiaTheme="minorHAnsi" w:hAnsi="DengXian"/>
                                        <w:color w:val="156082" w:themeColor="accent1"/>
                                        <w:sz w:val="26"/>
                                        <w:szCs w:val="26"/>
                                      </w:rPr>
                                      <w:t>University of Wales Trinity Saint David</w:t>
                                    </w:r>
                                  </w:sdtContent>
                                </w:sdt>
                              </w:p>
                              <w:p w14:paraId="2C532C63" w14:textId="7290D4E9" w:rsidR="00185C13" w:rsidRDefault="0036189A">
                                <w:pPr>
                                  <w:pStyle w:val="NoSpacing"/>
                                  <w:rPr>
                                    <w:color w:val="595959" w:themeColor="text1" w:themeTint="A6"/>
                                    <w:sz w:val="20"/>
                                    <w:szCs w:val="20"/>
                                  </w:rPr>
                                </w:pPr>
                                <w:sdt>
                                  <w:sdtPr>
                                    <w:rPr>
                                      <w:rFonts w:ascii="DengXian" w:hAnsi="DengXi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543A5" w:rsidRPr="009543A5">
                                      <w:rPr>
                                        <w:rFonts w:ascii="DengXian" w:hAnsi="DengXian"/>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768574" id="Text Box 28" o:spid="_x0000_s1057" type="#_x0000_t202" style="position:absolute;margin-left:330pt;margin-top:670pt;width:232pt;height:46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" filled="f" stroked="f" strokeweight=".5pt">
                    <v:textbox inset="0,0,0,0">
                      <w:txbxContent>
                        <w:p w14:paraId="4F2728C0" w14:textId="4C487753" w:rsidR="00185C13" w:rsidRDefault="0036189A">
                          <w:pPr>
                            <w:pStyle w:val="NoSpacing"/>
                            <w:rPr>
                              <w:color w:val="156082" w:themeColor="accent1"/>
                              <w:sz w:val="26"/>
                              <w:szCs w:val="26"/>
                            </w:rPr>
                          </w:pPr>
                          <w:sdt>
                            <w:sdtPr>
                              <w:rPr>
                                <w:rFonts w:ascii="DengXian" w:eastAsiaTheme="minorHAnsi" w:hAnsi="DengXian"/>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B5434">
                                <w:rPr>
                                  <w:rFonts w:ascii="DengXian" w:eastAsiaTheme="minorHAnsi" w:hAnsi="DengXian"/>
                                  <w:color w:val="156082" w:themeColor="accent1"/>
                                  <w:sz w:val="26"/>
                                  <w:szCs w:val="26"/>
                                </w:rPr>
                                <w:t>University of Wales Trinity Saint David</w:t>
                              </w:r>
                            </w:sdtContent>
                          </w:sdt>
                        </w:p>
                        <w:p w14:paraId="2C532C63" w14:textId="7290D4E9" w:rsidR="00185C13" w:rsidRDefault="0036189A">
                          <w:pPr>
                            <w:pStyle w:val="NoSpacing"/>
                            <w:rPr>
                              <w:color w:val="595959" w:themeColor="text1" w:themeTint="A6"/>
                              <w:sz w:val="20"/>
                              <w:szCs w:val="20"/>
                            </w:rPr>
                          </w:pPr>
                          <w:sdt>
                            <w:sdtPr>
                              <w:rPr>
                                <w:rFonts w:ascii="DengXian" w:hAnsi="DengXi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543A5" w:rsidRPr="009543A5">
                                <w:rPr>
                                  <w:rFonts w:ascii="DengXian" w:hAnsi="DengXian"/>
                                  <w:caps/>
                                  <w:color w:val="595959" w:themeColor="text1" w:themeTint="A6"/>
                                  <w:sz w:val="20"/>
                                  <w:szCs w:val="20"/>
                                </w:rPr>
                                <w:t>LONDON CAMPUS</w:t>
                              </w:r>
                            </w:sdtContent>
                          </w:sdt>
                        </w:p>
                      </w:txbxContent>
                    </v:textbox>
                    <w10:wrap anchorx="page" anchory="page"/>
                  </v:shape>
                </w:pict>
              </mc:Fallback>
            </mc:AlternateContent>
          </w:r>
          <w:r w:rsidR="00DC326D" w:rsidRPr="00267056">
            <w:rPr>
              <w:noProof/>
            </w:rPr>
            <mc:AlternateContent>
              <mc:Choice Requires="wps">
                <w:drawing>
                  <wp:anchor distT="0" distB="0" distL="114300" distR="114300" simplePos="0" relativeHeight="251658244" behindDoc="0" locked="0" layoutInCell="1" allowOverlap="1" wp14:anchorId="7C23CCBE" wp14:editId="7CF6828D">
                    <wp:simplePos x="0" y="0"/>
                    <wp:positionH relativeFrom="margin">
                      <wp:align>right</wp:align>
                    </wp:positionH>
                    <wp:positionV relativeFrom="paragraph">
                      <wp:posOffset>2229485</wp:posOffset>
                    </wp:positionV>
                    <wp:extent cx="5727700" cy="4254500"/>
                    <wp:effectExtent l="0" t="0" r="0" b="12700"/>
                    <wp:wrapSquare wrapText="bothSides"/>
                    <wp:docPr id="934449707" name="Text Box 200"/>
                    <wp:cNvGraphicFramePr/>
                    <a:graphic xmlns:a="http://schemas.openxmlformats.org/drawingml/2006/main">
                      <a:graphicData uri="http://schemas.microsoft.com/office/word/2010/wordprocessingShape">
                        <wps:wsp>
                          <wps:cNvSpPr txBox="1"/>
                          <wps:spPr>
                            <a:xfrm>
                              <a:off x="0" y="0"/>
                              <a:ext cx="5727700" cy="4254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99F5C1" w14:textId="77777777" w:rsidR="006F01B9" w:rsidRDefault="006F01B9" w:rsidP="006F01B9">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67CFD3EF" w14:textId="77777777" w:rsidR="006F01B9" w:rsidRDefault="006F01B9" w:rsidP="006F01B9">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16ACCE46" w14:textId="4B28262A" w:rsidR="006F01B9" w:rsidRDefault="006F01B9" w:rsidP="006F01B9">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DE363B">
                                  <w:rPr>
                                    <w:rStyle w:val="Strong"/>
                                    <w:rFonts w:ascii="Arial" w:hAnsi="Arial" w:cs="Arial"/>
                                    <w:color w:val="1D2125"/>
                                    <w:sz w:val="32"/>
                                    <w:szCs w:val="32"/>
                                  </w:rPr>
                                  <w:t xml:space="preserve"> Gisele Silva North</w:t>
                                </w:r>
                              </w:p>
                              <w:p w14:paraId="7E7205B4" w14:textId="3C9E31AD" w:rsidR="006F01B9" w:rsidRDefault="006F01B9" w:rsidP="006F01B9">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DE363B">
                                  <w:rPr>
                                    <w:rStyle w:val="Strong"/>
                                    <w:rFonts w:ascii="Arial" w:hAnsi="Arial" w:cs="Arial"/>
                                    <w:color w:val="1D2125"/>
                                    <w:sz w:val="32"/>
                                    <w:szCs w:val="32"/>
                                  </w:rPr>
                                  <w:t xml:space="preserve"> </w:t>
                                </w:r>
                                <w:r w:rsidR="001C5491">
                                  <w:rPr>
                                    <w:rStyle w:val="Strong"/>
                                    <w:rFonts w:ascii="Arial" w:hAnsi="Arial" w:cs="Arial"/>
                                    <w:color w:val="1D2125"/>
                                    <w:sz w:val="32"/>
                                    <w:szCs w:val="32"/>
                                  </w:rPr>
                                  <w:t>2337102</w:t>
                                </w:r>
                              </w:p>
                              <w:p w14:paraId="7751C605" w14:textId="67C2C803" w:rsidR="006F01B9" w:rsidRDefault="006F01B9" w:rsidP="006F01B9">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1C5491">
                                  <w:rPr>
                                    <w:rStyle w:val="Strong"/>
                                    <w:rFonts w:ascii="Arial" w:hAnsi="Arial" w:cs="Arial"/>
                                    <w:color w:val="1D2125"/>
                                    <w:sz w:val="32"/>
                                    <w:szCs w:val="32"/>
                                  </w:rPr>
                                  <w:t xml:space="preserve"> Dr. Laila Surani</w:t>
                                </w:r>
                              </w:p>
                              <w:p w14:paraId="4FA64546" w14:textId="11D54098" w:rsidR="00F62D4D" w:rsidRDefault="00F62D4D">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3CCBE" id="Text Box 200" o:spid="_x0000_s1058" type="#_x0000_t202" style="position:absolute;margin-left:399.8pt;margin-top:175.55pt;width:451pt;height:335pt;z-index:2516582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" filled="f" stroked="f" strokeweight=".5pt">
                    <v:textbox inset=",7.2pt,,0">
                      <w:txbxContent>
                        <w:p w14:paraId="2F99F5C1" w14:textId="77777777" w:rsidR="006F01B9" w:rsidRDefault="006F01B9" w:rsidP="006F01B9">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67CFD3EF" w14:textId="77777777" w:rsidR="006F01B9" w:rsidRDefault="006F01B9" w:rsidP="006F01B9">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16ACCE46" w14:textId="4B28262A" w:rsidR="006F01B9" w:rsidRDefault="006F01B9" w:rsidP="006F01B9">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DE363B">
                            <w:rPr>
                              <w:rStyle w:val="Strong"/>
                              <w:rFonts w:ascii="Arial" w:hAnsi="Arial" w:cs="Arial"/>
                              <w:color w:val="1D2125"/>
                              <w:sz w:val="32"/>
                              <w:szCs w:val="32"/>
                            </w:rPr>
                            <w:t xml:space="preserve"> Gisele Silva North</w:t>
                          </w:r>
                        </w:p>
                        <w:p w14:paraId="7E7205B4" w14:textId="3C9E31AD" w:rsidR="006F01B9" w:rsidRDefault="006F01B9" w:rsidP="006F01B9">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DE363B">
                            <w:rPr>
                              <w:rStyle w:val="Strong"/>
                              <w:rFonts w:ascii="Arial" w:hAnsi="Arial" w:cs="Arial"/>
                              <w:color w:val="1D2125"/>
                              <w:sz w:val="32"/>
                              <w:szCs w:val="32"/>
                            </w:rPr>
                            <w:t xml:space="preserve"> </w:t>
                          </w:r>
                          <w:r w:rsidR="001C5491">
                            <w:rPr>
                              <w:rStyle w:val="Strong"/>
                              <w:rFonts w:ascii="Arial" w:hAnsi="Arial" w:cs="Arial"/>
                              <w:color w:val="1D2125"/>
                              <w:sz w:val="32"/>
                              <w:szCs w:val="32"/>
                            </w:rPr>
                            <w:t>2337102</w:t>
                          </w:r>
                        </w:p>
                        <w:p w14:paraId="7751C605" w14:textId="67C2C803" w:rsidR="006F01B9" w:rsidRDefault="006F01B9" w:rsidP="006F01B9">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1C5491">
                            <w:rPr>
                              <w:rStyle w:val="Strong"/>
                              <w:rFonts w:ascii="Arial" w:hAnsi="Arial" w:cs="Arial"/>
                              <w:color w:val="1D2125"/>
                              <w:sz w:val="32"/>
                              <w:szCs w:val="32"/>
                            </w:rPr>
                            <w:t xml:space="preserve"> Dr. Laila Surani</w:t>
                          </w:r>
                        </w:p>
                        <w:p w14:paraId="4FA64546" w14:textId="11D54098" w:rsidR="00F62D4D" w:rsidRDefault="00F62D4D">
                          <w:pPr>
                            <w:rPr>
                              <w:caps/>
                              <w:color w:val="156082" w:themeColor="accent1"/>
                              <w:sz w:val="26"/>
                              <w:szCs w:val="26"/>
                            </w:rPr>
                          </w:pPr>
                        </w:p>
                      </w:txbxContent>
                    </v:textbox>
                    <w10:wrap type="square" anchorx="margin"/>
                  </v:shape>
                </w:pict>
              </mc:Fallback>
            </mc:AlternateContent>
          </w:r>
          <w:r w:rsidR="00185C13" w:rsidRPr="00267056">
            <w:rPr>
              <w:rStyle w:val="Strong"/>
              <w:rFonts w:ascii="Arial" w:hAnsi="Arial" w:cs="Arial"/>
              <w:color w:val="1D2125"/>
              <w:sz w:val="32"/>
              <w:szCs w:val="32"/>
            </w:rPr>
            <w:br w:type="page"/>
          </w:r>
        </w:p>
      </w:sdtContent>
    </w:sdt>
    <w:sdt>
      <w:sdtPr>
        <w:rPr>
          <w:rFonts w:ascii="Aptos" w:eastAsia="Aptos" w:hAnsi="Aptos" w:cs="Times New Roman"/>
          <w:color w:val="auto"/>
          <w:kern w:val="2"/>
          <w:sz w:val="24"/>
          <w:szCs w:val="24"/>
          <w:lang w:eastAsia="en-US"/>
        </w:rPr>
        <w:id w:val="-1403527501"/>
        <w:docPartObj>
          <w:docPartGallery w:val="Table of Contents"/>
          <w:docPartUnique/>
        </w:docPartObj>
      </w:sdtPr>
      <w:sdtEndPr>
        <w:rPr>
          <w:b/>
          <w:bCs/>
        </w:rPr>
      </w:sdtEndPr>
      <w:sdtContent>
        <w:p w14:paraId="1E525E71" w14:textId="1290C03F" w:rsidR="00234563" w:rsidRPr="00267056" w:rsidRDefault="00234563" w:rsidP="004907C6">
          <w:pPr>
            <w:pStyle w:val="TOCHeading"/>
            <w:spacing w:before="100" w:beforeAutospacing="1" w:after="100" w:afterAutospacing="1" w:line="360" w:lineRule="auto"/>
          </w:pPr>
          <w:r w:rsidRPr="00267056">
            <w:t>Contents</w:t>
          </w:r>
        </w:p>
        <w:p w14:paraId="6441250D" w14:textId="61C30AD6" w:rsidR="006103B5" w:rsidRDefault="00234563">
          <w:pPr>
            <w:pStyle w:val="TOC1"/>
            <w:tabs>
              <w:tab w:val="right" w:leader="dot" w:pos="9016"/>
            </w:tabs>
            <w:rPr>
              <w:rFonts w:asciiTheme="minorHAnsi" w:eastAsiaTheme="minorEastAsia" w:hAnsiTheme="minorHAnsi" w:cstheme="minorBidi"/>
              <w:noProof/>
              <w:lang w:eastAsia="en-GB"/>
              <w14:ligatures w14:val="standardContextual"/>
            </w:rPr>
          </w:pPr>
          <w:r w:rsidRPr="00267056">
            <w:fldChar w:fldCharType="begin"/>
          </w:r>
          <w:r w:rsidRPr="00267056">
            <w:instrText xml:space="preserve"> TOC \o "1-3" \h \z \u </w:instrText>
          </w:r>
          <w:r w:rsidRPr="00267056">
            <w:fldChar w:fldCharType="separate"/>
          </w:r>
          <w:hyperlink w:anchor="_Toc235130119" w:history="1">
            <w:r w:rsidR="006103B5" w:rsidRPr="00F75883">
              <w:rPr>
                <w:rStyle w:val="Hyperlink"/>
                <w:noProof/>
              </w:rPr>
              <w:t>Introduction</w:t>
            </w:r>
            <w:r w:rsidR="006103B5">
              <w:rPr>
                <w:noProof/>
                <w:webHidden/>
              </w:rPr>
              <w:tab/>
            </w:r>
            <w:r w:rsidR="006103B5">
              <w:rPr>
                <w:noProof/>
                <w:webHidden/>
              </w:rPr>
              <w:fldChar w:fldCharType="begin"/>
            </w:r>
            <w:r w:rsidR="006103B5">
              <w:rPr>
                <w:noProof/>
                <w:webHidden/>
              </w:rPr>
              <w:instrText xml:space="preserve"> PAGEREF _Toc235130119 \h </w:instrText>
            </w:r>
            <w:r w:rsidR="006103B5">
              <w:rPr>
                <w:noProof/>
                <w:webHidden/>
              </w:rPr>
            </w:r>
            <w:r w:rsidR="006103B5">
              <w:rPr>
                <w:noProof/>
                <w:webHidden/>
              </w:rPr>
              <w:fldChar w:fldCharType="separate"/>
            </w:r>
            <w:r w:rsidR="006103B5">
              <w:rPr>
                <w:noProof/>
                <w:webHidden/>
              </w:rPr>
              <w:t>2</w:t>
            </w:r>
            <w:r w:rsidR="006103B5">
              <w:rPr>
                <w:noProof/>
                <w:webHidden/>
              </w:rPr>
              <w:fldChar w:fldCharType="end"/>
            </w:r>
          </w:hyperlink>
        </w:p>
        <w:p w14:paraId="3237497A" w14:textId="5DA4813D" w:rsidR="006103B5" w:rsidRDefault="006103B5">
          <w:pPr>
            <w:pStyle w:val="TOC1"/>
            <w:tabs>
              <w:tab w:val="right" w:leader="dot" w:pos="9016"/>
            </w:tabs>
            <w:rPr>
              <w:rFonts w:asciiTheme="minorHAnsi" w:eastAsiaTheme="minorEastAsia" w:hAnsiTheme="minorHAnsi" w:cstheme="minorBidi"/>
              <w:noProof/>
              <w:lang w:eastAsia="en-GB"/>
              <w14:ligatures w14:val="standardContextual"/>
            </w:rPr>
          </w:pPr>
          <w:hyperlink w:anchor="_Toc235130120" w:history="1">
            <w:r w:rsidRPr="00F75883">
              <w:rPr>
                <w:rStyle w:val="Hyperlink"/>
                <w:noProof/>
              </w:rPr>
              <w:t>Impact on Workforce</w:t>
            </w:r>
            <w:r>
              <w:rPr>
                <w:noProof/>
                <w:webHidden/>
              </w:rPr>
              <w:tab/>
            </w:r>
            <w:r>
              <w:rPr>
                <w:noProof/>
                <w:webHidden/>
              </w:rPr>
              <w:fldChar w:fldCharType="begin"/>
            </w:r>
            <w:r>
              <w:rPr>
                <w:noProof/>
                <w:webHidden/>
              </w:rPr>
              <w:instrText xml:space="preserve"> PAGEREF _Toc235130120 \h </w:instrText>
            </w:r>
            <w:r>
              <w:rPr>
                <w:noProof/>
                <w:webHidden/>
              </w:rPr>
            </w:r>
            <w:r>
              <w:rPr>
                <w:noProof/>
                <w:webHidden/>
              </w:rPr>
              <w:fldChar w:fldCharType="separate"/>
            </w:r>
            <w:r>
              <w:rPr>
                <w:noProof/>
                <w:webHidden/>
              </w:rPr>
              <w:t>3</w:t>
            </w:r>
            <w:r>
              <w:rPr>
                <w:noProof/>
                <w:webHidden/>
              </w:rPr>
              <w:fldChar w:fldCharType="end"/>
            </w:r>
          </w:hyperlink>
        </w:p>
        <w:p w14:paraId="0E0A9A6D" w14:textId="7201342E" w:rsidR="006103B5" w:rsidRDefault="006103B5">
          <w:pPr>
            <w:pStyle w:val="TOC1"/>
            <w:tabs>
              <w:tab w:val="right" w:leader="dot" w:pos="9016"/>
            </w:tabs>
            <w:rPr>
              <w:rFonts w:asciiTheme="minorHAnsi" w:eastAsiaTheme="minorEastAsia" w:hAnsiTheme="minorHAnsi" w:cstheme="minorBidi"/>
              <w:noProof/>
              <w:lang w:eastAsia="en-GB"/>
              <w14:ligatures w14:val="standardContextual"/>
            </w:rPr>
          </w:pPr>
          <w:hyperlink w:anchor="_Toc235130121" w:history="1">
            <w:r w:rsidRPr="00F75883">
              <w:rPr>
                <w:rStyle w:val="Hyperlink"/>
                <w:noProof/>
              </w:rPr>
              <w:t>Impact on Service Delivery</w:t>
            </w:r>
            <w:r>
              <w:rPr>
                <w:noProof/>
                <w:webHidden/>
              </w:rPr>
              <w:tab/>
            </w:r>
            <w:r>
              <w:rPr>
                <w:noProof/>
                <w:webHidden/>
              </w:rPr>
              <w:fldChar w:fldCharType="begin"/>
            </w:r>
            <w:r>
              <w:rPr>
                <w:noProof/>
                <w:webHidden/>
              </w:rPr>
              <w:instrText xml:space="preserve"> PAGEREF _Toc235130121 \h </w:instrText>
            </w:r>
            <w:r>
              <w:rPr>
                <w:noProof/>
                <w:webHidden/>
              </w:rPr>
            </w:r>
            <w:r>
              <w:rPr>
                <w:noProof/>
                <w:webHidden/>
              </w:rPr>
              <w:fldChar w:fldCharType="separate"/>
            </w:r>
            <w:r>
              <w:rPr>
                <w:noProof/>
                <w:webHidden/>
              </w:rPr>
              <w:t>4</w:t>
            </w:r>
            <w:r>
              <w:rPr>
                <w:noProof/>
                <w:webHidden/>
              </w:rPr>
              <w:fldChar w:fldCharType="end"/>
            </w:r>
          </w:hyperlink>
        </w:p>
        <w:p w14:paraId="47D2F78D" w14:textId="17CB486E" w:rsidR="006103B5" w:rsidRDefault="006103B5">
          <w:pPr>
            <w:pStyle w:val="TOC1"/>
            <w:tabs>
              <w:tab w:val="right" w:leader="dot" w:pos="9016"/>
            </w:tabs>
            <w:rPr>
              <w:rFonts w:asciiTheme="minorHAnsi" w:eastAsiaTheme="minorEastAsia" w:hAnsiTheme="minorHAnsi" w:cstheme="minorBidi"/>
              <w:noProof/>
              <w:lang w:eastAsia="en-GB"/>
              <w14:ligatures w14:val="standardContextual"/>
            </w:rPr>
          </w:pPr>
          <w:hyperlink w:anchor="_Toc235130122" w:history="1">
            <w:r w:rsidRPr="00F75883">
              <w:rPr>
                <w:rStyle w:val="Hyperlink"/>
                <w:noProof/>
              </w:rPr>
              <w:t>Impact on Patients and Service Users</w:t>
            </w:r>
            <w:r>
              <w:rPr>
                <w:noProof/>
                <w:webHidden/>
              </w:rPr>
              <w:tab/>
            </w:r>
            <w:r>
              <w:rPr>
                <w:noProof/>
                <w:webHidden/>
              </w:rPr>
              <w:fldChar w:fldCharType="begin"/>
            </w:r>
            <w:r>
              <w:rPr>
                <w:noProof/>
                <w:webHidden/>
              </w:rPr>
              <w:instrText xml:space="preserve"> PAGEREF _Toc235130122 \h </w:instrText>
            </w:r>
            <w:r>
              <w:rPr>
                <w:noProof/>
                <w:webHidden/>
              </w:rPr>
            </w:r>
            <w:r>
              <w:rPr>
                <w:noProof/>
                <w:webHidden/>
              </w:rPr>
              <w:fldChar w:fldCharType="separate"/>
            </w:r>
            <w:r>
              <w:rPr>
                <w:noProof/>
                <w:webHidden/>
              </w:rPr>
              <w:t>5</w:t>
            </w:r>
            <w:r>
              <w:rPr>
                <w:noProof/>
                <w:webHidden/>
              </w:rPr>
              <w:fldChar w:fldCharType="end"/>
            </w:r>
          </w:hyperlink>
        </w:p>
        <w:p w14:paraId="036FBFA8" w14:textId="45D105B6" w:rsidR="006103B5" w:rsidRDefault="006103B5">
          <w:pPr>
            <w:pStyle w:val="TOC1"/>
            <w:tabs>
              <w:tab w:val="right" w:leader="dot" w:pos="9016"/>
            </w:tabs>
            <w:rPr>
              <w:rFonts w:asciiTheme="minorHAnsi" w:eastAsiaTheme="minorEastAsia" w:hAnsiTheme="minorHAnsi" w:cstheme="minorBidi"/>
              <w:noProof/>
              <w:lang w:eastAsia="en-GB"/>
              <w14:ligatures w14:val="standardContextual"/>
            </w:rPr>
          </w:pPr>
          <w:hyperlink w:anchor="_Toc235130123" w:history="1">
            <w:r w:rsidRPr="00F75883">
              <w:rPr>
                <w:rStyle w:val="Hyperlink"/>
                <w:noProof/>
              </w:rPr>
              <w:t>Impact on Community</w:t>
            </w:r>
            <w:r>
              <w:rPr>
                <w:noProof/>
                <w:webHidden/>
              </w:rPr>
              <w:tab/>
            </w:r>
            <w:r>
              <w:rPr>
                <w:noProof/>
                <w:webHidden/>
              </w:rPr>
              <w:fldChar w:fldCharType="begin"/>
            </w:r>
            <w:r>
              <w:rPr>
                <w:noProof/>
                <w:webHidden/>
              </w:rPr>
              <w:instrText xml:space="preserve"> PAGEREF _Toc235130123 \h </w:instrText>
            </w:r>
            <w:r>
              <w:rPr>
                <w:noProof/>
                <w:webHidden/>
              </w:rPr>
            </w:r>
            <w:r>
              <w:rPr>
                <w:noProof/>
                <w:webHidden/>
              </w:rPr>
              <w:fldChar w:fldCharType="separate"/>
            </w:r>
            <w:r>
              <w:rPr>
                <w:noProof/>
                <w:webHidden/>
              </w:rPr>
              <w:t>7</w:t>
            </w:r>
            <w:r>
              <w:rPr>
                <w:noProof/>
                <w:webHidden/>
              </w:rPr>
              <w:fldChar w:fldCharType="end"/>
            </w:r>
          </w:hyperlink>
        </w:p>
        <w:p w14:paraId="711844EE" w14:textId="4A213931" w:rsidR="006103B5" w:rsidRDefault="006103B5">
          <w:pPr>
            <w:pStyle w:val="TOC1"/>
            <w:tabs>
              <w:tab w:val="right" w:leader="dot" w:pos="9016"/>
            </w:tabs>
            <w:rPr>
              <w:rFonts w:asciiTheme="minorHAnsi" w:eastAsiaTheme="minorEastAsia" w:hAnsiTheme="minorHAnsi" w:cstheme="minorBidi"/>
              <w:noProof/>
              <w:lang w:eastAsia="en-GB"/>
              <w14:ligatures w14:val="standardContextual"/>
            </w:rPr>
          </w:pPr>
          <w:hyperlink w:anchor="_Toc235130124" w:history="1">
            <w:r w:rsidRPr="00F75883">
              <w:rPr>
                <w:rStyle w:val="Hyperlink"/>
                <w:noProof/>
              </w:rPr>
              <w:t>Conclusion</w:t>
            </w:r>
            <w:r>
              <w:rPr>
                <w:noProof/>
                <w:webHidden/>
              </w:rPr>
              <w:tab/>
            </w:r>
            <w:r>
              <w:rPr>
                <w:noProof/>
                <w:webHidden/>
              </w:rPr>
              <w:fldChar w:fldCharType="begin"/>
            </w:r>
            <w:r>
              <w:rPr>
                <w:noProof/>
                <w:webHidden/>
              </w:rPr>
              <w:instrText xml:space="preserve"> PAGEREF _Toc235130124 \h </w:instrText>
            </w:r>
            <w:r>
              <w:rPr>
                <w:noProof/>
                <w:webHidden/>
              </w:rPr>
            </w:r>
            <w:r>
              <w:rPr>
                <w:noProof/>
                <w:webHidden/>
              </w:rPr>
              <w:fldChar w:fldCharType="separate"/>
            </w:r>
            <w:r>
              <w:rPr>
                <w:noProof/>
                <w:webHidden/>
              </w:rPr>
              <w:t>8</w:t>
            </w:r>
            <w:r>
              <w:rPr>
                <w:noProof/>
                <w:webHidden/>
              </w:rPr>
              <w:fldChar w:fldCharType="end"/>
            </w:r>
          </w:hyperlink>
        </w:p>
        <w:p w14:paraId="4B194171" w14:textId="3558D751" w:rsidR="006103B5" w:rsidRDefault="006103B5">
          <w:pPr>
            <w:pStyle w:val="TOC1"/>
            <w:tabs>
              <w:tab w:val="right" w:leader="dot" w:pos="9016"/>
            </w:tabs>
            <w:rPr>
              <w:rFonts w:asciiTheme="minorHAnsi" w:eastAsiaTheme="minorEastAsia" w:hAnsiTheme="minorHAnsi" w:cstheme="minorBidi"/>
              <w:noProof/>
              <w:lang w:eastAsia="en-GB"/>
              <w14:ligatures w14:val="standardContextual"/>
            </w:rPr>
          </w:pPr>
          <w:hyperlink w:anchor="_Toc235130125" w:history="1">
            <w:r w:rsidRPr="00F75883">
              <w:rPr>
                <w:rStyle w:val="Hyperlink"/>
                <w:noProof/>
              </w:rPr>
              <w:t>References</w:t>
            </w:r>
            <w:r>
              <w:rPr>
                <w:noProof/>
                <w:webHidden/>
              </w:rPr>
              <w:tab/>
            </w:r>
            <w:r>
              <w:rPr>
                <w:noProof/>
                <w:webHidden/>
              </w:rPr>
              <w:fldChar w:fldCharType="begin"/>
            </w:r>
            <w:r>
              <w:rPr>
                <w:noProof/>
                <w:webHidden/>
              </w:rPr>
              <w:instrText xml:space="preserve"> PAGEREF _Toc235130125 \h </w:instrText>
            </w:r>
            <w:r>
              <w:rPr>
                <w:noProof/>
                <w:webHidden/>
              </w:rPr>
            </w:r>
            <w:r>
              <w:rPr>
                <w:noProof/>
                <w:webHidden/>
              </w:rPr>
              <w:fldChar w:fldCharType="separate"/>
            </w:r>
            <w:r>
              <w:rPr>
                <w:noProof/>
                <w:webHidden/>
              </w:rPr>
              <w:t>9</w:t>
            </w:r>
            <w:r>
              <w:rPr>
                <w:noProof/>
                <w:webHidden/>
              </w:rPr>
              <w:fldChar w:fldCharType="end"/>
            </w:r>
          </w:hyperlink>
        </w:p>
        <w:p w14:paraId="58FDC60D" w14:textId="22F063F2" w:rsidR="00234563" w:rsidRPr="00267056" w:rsidRDefault="00234563" w:rsidP="004907C6">
          <w:pPr>
            <w:spacing w:before="100" w:beforeAutospacing="1" w:after="100" w:afterAutospacing="1" w:line="360" w:lineRule="auto"/>
          </w:pPr>
          <w:r w:rsidRPr="00267056">
            <w:rPr>
              <w:b/>
              <w:bCs/>
            </w:rPr>
            <w:fldChar w:fldCharType="end"/>
          </w:r>
        </w:p>
      </w:sdtContent>
    </w:sdt>
    <w:p w14:paraId="35E9E8E1" w14:textId="113A6940" w:rsidR="008375B5" w:rsidRPr="00267056" w:rsidRDefault="008375B5" w:rsidP="004907C6">
      <w:pPr>
        <w:pStyle w:val="NormalWeb"/>
        <w:spacing w:line="360" w:lineRule="auto"/>
        <w:outlineLvl w:val="2"/>
        <w:rPr>
          <w:rFonts w:ascii="Arial" w:hAnsi="Arial" w:cs="Arial"/>
          <w:b/>
          <w:bCs/>
          <w:color w:val="000000"/>
          <w:sz w:val="28"/>
          <w:szCs w:val="28"/>
        </w:rPr>
      </w:pPr>
    </w:p>
    <w:p w14:paraId="6997D827" w14:textId="77777777" w:rsidR="008375B5" w:rsidRPr="00267056" w:rsidRDefault="008375B5" w:rsidP="004907C6">
      <w:pPr>
        <w:pStyle w:val="NormalWeb"/>
        <w:spacing w:line="360" w:lineRule="auto"/>
        <w:outlineLvl w:val="2"/>
        <w:rPr>
          <w:rFonts w:ascii="Arial" w:hAnsi="Arial" w:cs="Arial"/>
          <w:b/>
          <w:bCs/>
          <w:color w:val="000000"/>
        </w:rPr>
      </w:pPr>
    </w:p>
    <w:p w14:paraId="014C36E6" w14:textId="77777777" w:rsidR="008375B5" w:rsidRPr="00267056" w:rsidRDefault="008375B5" w:rsidP="004907C6">
      <w:pPr>
        <w:pStyle w:val="NormalWeb"/>
        <w:spacing w:line="360" w:lineRule="auto"/>
        <w:rPr>
          <w:rFonts w:ascii="Arial" w:hAnsi="Arial" w:cs="Arial"/>
          <w:b/>
          <w:bCs/>
          <w:color w:val="000000"/>
        </w:rPr>
      </w:pPr>
    </w:p>
    <w:p w14:paraId="63E2CA27" w14:textId="77777777" w:rsidR="008375B5" w:rsidRPr="00267056" w:rsidRDefault="008375B5" w:rsidP="004907C6">
      <w:pPr>
        <w:pStyle w:val="NormalWeb"/>
        <w:spacing w:line="360" w:lineRule="auto"/>
        <w:rPr>
          <w:rFonts w:ascii="Arial" w:hAnsi="Arial" w:cs="Arial"/>
          <w:b/>
          <w:bCs/>
          <w:color w:val="000000"/>
        </w:rPr>
      </w:pPr>
    </w:p>
    <w:p w14:paraId="0E7227A5" w14:textId="77777777" w:rsidR="008375B5" w:rsidRPr="00267056" w:rsidRDefault="008375B5" w:rsidP="004907C6">
      <w:pPr>
        <w:pStyle w:val="NormalWeb"/>
        <w:spacing w:line="360" w:lineRule="auto"/>
        <w:rPr>
          <w:rFonts w:ascii="Arial" w:hAnsi="Arial" w:cs="Arial"/>
          <w:b/>
          <w:bCs/>
          <w:color w:val="000000"/>
        </w:rPr>
      </w:pPr>
    </w:p>
    <w:p w14:paraId="4C678BFB" w14:textId="77777777" w:rsidR="008375B5" w:rsidRPr="00267056" w:rsidRDefault="008375B5" w:rsidP="004907C6">
      <w:pPr>
        <w:pStyle w:val="NormalWeb"/>
        <w:spacing w:line="360" w:lineRule="auto"/>
        <w:rPr>
          <w:rFonts w:ascii="Arial" w:hAnsi="Arial" w:cs="Arial"/>
          <w:b/>
          <w:bCs/>
          <w:color w:val="000000"/>
        </w:rPr>
      </w:pPr>
    </w:p>
    <w:p w14:paraId="3B71E803" w14:textId="77777777" w:rsidR="008375B5" w:rsidRPr="00267056" w:rsidRDefault="008375B5" w:rsidP="004907C6">
      <w:pPr>
        <w:pStyle w:val="NormalWeb"/>
        <w:spacing w:line="360" w:lineRule="auto"/>
        <w:rPr>
          <w:rFonts w:ascii="Arial" w:hAnsi="Arial" w:cs="Arial"/>
          <w:b/>
          <w:bCs/>
          <w:color w:val="000000"/>
        </w:rPr>
      </w:pPr>
    </w:p>
    <w:p w14:paraId="1BDE8E0A" w14:textId="77777777" w:rsidR="008375B5" w:rsidRPr="00267056" w:rsidRDefault="008375B5" w:rsidP="004907C6">
      <w:pPr>
        <w:pStyle w:val="NormalWeb"/>
        <w:spacing w:line="360" w:lineRule="auto"/>
        <w:rPr>
          <w:rFonts w:ascii="Arial" w:hAnsi="Arial" w:cs="Arial"/>
          <w:b/>
          <w:bCs/>
          <w:color w:val="000000"/>
        </w:rPr>
      </w:pPr>
    </w:p>
    <w:p w14:paraId="5A2F682A" w14:textId="77777777" w:rsidR="008375B5" w:rsidRPr="00267056" w:rsidRDefault="008375B5" w:rsidP="004907C6">
      <w:pPr>
        <w:pStyle w:val="NormalWeb"/>
        <w:spacing w:line="360" w:lineRule="auto"/>
        <w:rPr>
          <w:rFonts w:ascii="Arial" w:hAnsi="Arial" w:cs="Arial"/>
          <w:b/>
          <w:bCs/>
          <w:color w:val="000000"/>
        </w:rPr>
      </w:pPr>
    </w:p>
    <w:p w14:paraId="50A26633" w14:textId="77777777" w:rsidR="00F82FA4" w:rsidRDefault="00F82FA4">
      <w:pPr>
        <w:spacing w:after="0" w:line="240" w:lineRule="auto"/>
        <w:rPr>
          <w:rFonts w:ascii="Aptos Display" w:eastAsia="Times New Roman" w:hAnsi="Aptos Display"/>
          <w:color w:val="0F4761"/>
          <w:sz w:val="40"/>
          <w:szCs w:val="40"/>
        </w:rPr>
      </w:pPr>
      <w:r>
        <w:br w:type="page"/>
      </w:r>
    </w:p>
    <w:p w14:paraId="0E65ABAB" w14:textId="30874658" w:rsidR="00341FB2" w:rsidRPr="00267056" w:rsidRDefault="00341FB2" w:rsidP="00E25079">
      <w:pPr>
        <w:pStyle w:val="Heading1"/>
        <w:spacing w:before="100" w:beforeAutospacing="1" w:after="100" w:afterAutospacing="1" w:line="360" w:lineRule="auto"/>
      </w:pPr>
      <w:bookmarkStart w:id="0" w:name="_Toc235130119"/>
      <w:r w:rsidRPr="00267056">
        <w:lastRenderedPageBreak/>
        <w:t>Introduction</w:t>
      </w:r>
      <w:bookmarkEnd w:id="0"/>
    </w:p>
    <w:p w14:paraId="6D777A50" w14:textId="77777777"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Digital transformation has become a central component of modern health and social care systems, particularly within the United Kingdom. The NHS has increasingly adopted digital technologies to improve patient safety, enhance service efficiency, support workforce capacity and improve healthcare outcomes. As demand for mental health services continues to rise, healthcare organisations are seeking innovative approaches to address challenges such as staff shortages, patient safety concerns and increasing service pressures.</w:t>
      </w:r>
    </w:p>
    <w:p w14:paraId="1B9C52F0" w14:textId="4FCBCEE4"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 xml:space="preserve">One digital innovation that has gained attention within </w:t>
      </w:r>
      <w:r w:rsidR="009A4A92">
        <w:rPr>
          <w:rFonts w:ascii="Arial" w:hAnsi="Arial" w:cs="Arial"/>
        </w:rPr>
        <w:t>NHS Eng</w:t>
      </w:r>
      <w:r w:rsidR="00B71BAD">
        <w:rPr>
          <w:rFonts w:ascii="Arial" w:hAnsi="Arial" w:cs="Arial"/>
        </w:rPr>
        <w:t xml:space="preserve">land </w:t>
      </w:r>
      <w:r w:rsidRPr="00B37494">
        <w:rPr>
          <w:rFonts w:ascii="Arial" w:hAnsi="Arial" w:cs="Arial"/>
        </w:rPr>
        <w:t xml:space="preserve">is Oxevision, a vision-based patient monitoring and management system developed by </w:t>
      </w:r>
      <w:proofErr w:type="spellStart"/>
      <w:r w:rsidR="00085359" w:rsidRPr="00B37494">
        <w:rPr>
          <w:rFonts w:ascii="Arial" w:hAnsi="Arial" w:cs="Arial"/>
        </w:rPr>
        <w:t>Liohealth</w:t>
      </w:r>
      <w:proofErr w:type="spellEnd"/>
      <w:r w:rsidR="0031199D" w:rsidRPr="00B37494">
        <w:rPr>
          <w:rFonts w:ascii="Arial" w:hAnsi="Arial" w:cs="Arial"/>
        </w:rPr>
        <w:t xml:space="preserve"> (</w:t>
      </w:r>
      <w:r w:rsidR="00085359" w:rsidRPr="00B37494">
        <w:rPr>
          <w:rFonts w:ascii="Arial" w:hAnsi="Arial" w:cs="Arial"/>
        </w:rPr>
        <w:t xml:space="preserve">formerly </w:t>
      </w:r>
      <w:proofErr w:type="spellStart"/>
      <w:r w:rsidR="00085359" w:rsidRPr="00B37494">
        <w:rPr>
          <w:rFonts w:ascii="Arial" w:hAnsi="Arial" w:cs="Arial"/>
        </w:rPr>
        <w:t>Oxehealth</w:t>
      </w:r>
      <w:proofErr w:type="spellEnd"/>
      <w:r w:rsidR="00085359" w:rsidRPr="00B37494">
        <w:rPr>
          <w:rFonts w:ascii="Arial" w:hAnsi="Arial" w:cs="Arial"/>
        </w:rPr>
        <w:t>)</w:t>
      </w:r>
      <w:r w:rsidRPr="00B37494">
        <w:rPr>
          <w:rFonts w:ascii="Arial" w:hAnsi="Arial" w:cs="Arial"/>
        </w:rPr>
        <w:t>. Oxevision uses infrared-sensitive cameras installed within patient bedrooms to allow healthcare staff to conduct visual observations and monitor physiological indicators such as respiratory rate and pulse without physically entering the room. The system is primarily used in mental health inpatient wards where patients may be at risk of self-harm</w:t>
      </w:r>
      <w:r w:rsidR="00B71BAD">
        <w:rPr>
          <w:rFonts w:ascii="Arial" w:hAnsi="Arial" w:cs="Arial"/>
        </w:rPr>
        <w:t xml:space="preserve"> </w:t>
      </w:r>
      <w:r w:rsidR="007D1D6E">
        <w:rPr>
          <w:rFonts w:ascii="Arial" w:hAnsi="Arial" w:cs="Arial"/>
        </w:rPr>
        <w:t xml:space="preserve">or </w:t>
      </w:r>
      <w:r w:rsidR="007D1D6E" w:rsidRPr="00B37494">
        <w:rPr>
          <w:rFonts w:ascii="Arial" w:hAnsi="Arial" w:cs="Arial"/>
        </w:rPr>
        <w:t>suicide</w:t>
      </w:r>
      <w:r w:rsidR="00B71BAD">
        <w:rPr>
          <w:rFonts w:ascii="Arial" w:hAnsi="Arial" w:cs="Arial"/>
        </w:rPr>
        <w:t xml:space="preserve"> and in care of elderly patients who may be at risk of </w:t>
      </w:r>
      <w:r w:rsidRPr="00B37494">
        <w:rPr>
          <w:rFonts w:ascii="Arial" w:hAnsi="Arial" w:cs="Arial"/>
        </w:rPr>
        <w:t>falls or sudden deterioration in physical health.</w:t>
      </w:r>
      <w:r w:rsidR="001E14D8" w:rsidRPr="00B37494">
        <w:rPr>
          <w:rFonts w:ascii="Arial" w:hAnsi="Arial" w:cs="Arial"/>
        </w:rPr>
        <w:t xml:space="preserve"> According to Buckley</w:t>
      </w:r>
      <w:r w:rsidR="003763F8">
        <w:rPr>
          <w:rFonts w:ascii="Arial" w:hAnsi="Arial" w:cs="Arial"/>
        </w:rPr>
        <w:t xml:space="preserve"> et al.</w:t>
      </w:r>
      <w:r w:rsidR="001E14D8" w:rsidRPr="00B37494">
        <w:rPr>
          <w:rFonts w:ascii="Arial" w:hAnsi="Arial" w:cs="Arial"/>
        </w:rPr>
        <w:t xml:space="preserve"> (202</w:t>
      </w:r>
      <w:r w:rsidR="003763F8">
        <w:rPr>
          <w:rFonts w:ascii="Arial" w:hAnsi="Arial" w:cs="Arial"/>
        </w:rPr>
        <w:t>4</w:t>
      </w:r>
      <w:r w:rsidR="001E14D8" w:rsidRPr="00B37494">
        <w:rPr>
          <w:rFonts w:ascii="Arial" w:hAnsi="Arial" w:cs="Arial"/>
        </w:rPr>
        <w:t xml:space="preserve">), Oxevision has been </w:t>
      </w:r>
      <w:r w:rsidR="00311F62" w:rsidRPr="00B37494">
        <w:rPr>
          <w:rFonts w:ascii="Arial" w:hAnsi="Arial" w:cs="Arial"/>
        </w:rPr>
        <w:t>implemented in</w:t>
      </w:r>
      <w:r w:rsidR="00B37D0F" w:rsidRPr="00B37494">
        <w:rPr>
          <w:rFonts w:ascii="Arial" w:hAnsi="Arial" w:cs="Arial"/>
        </w:rPr>
        <w:t xml:space="preserve"> almost half of NHS trusts in England.</w:t>
      </w:r>
    </w:p>
    <w:p w14:paraId="57268F09" w14:textId="35D6D95D"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The implementation</w:t>
      </w:r>
      <w:r w:rsidR="00311F62" w:rsidRPr="00B37494">
        <w:rPr>
          <w:rFonts w:ascii="Arial" w:hAnsi="Arial" w:cs="Arial"/>
        </w:rPr>
        <w:t xml:space="preserve"> </w:t>
      </w:r>
      <w:r w:rsidRPr="00B37494">
        <w:rPr>
          <w:rFonts w:ascii="Arial" w:hAnsi="Arial" w:cs="Arial"/>
        </w:rPr>
        <w:t>of Oxevision represents a significant example of digital transformation within health and social care because it changes traditional approaches to patient observation and risk management. Historically, mental health inpatient care</w:t>
      </w:r>
      <w:r w:rsidR="00666E23">
        <w:rPr>
          <w:rFonts w:ascii="Arial" w:hAnsi="Arial" w:cs="Arial"/>
        </w:rPr>
        <w:t xml:space="preserve"> and fall prevention for the elderly</w:t>
      </w:r>
      <w:r w:rsidRPr="00B37494">
        <w:rPr>
          <w:rFonts w:ascii="Arial" w:hAnsi="Arial" w:cs="Arial"/>
        </w:rPr>
        <w:t xml:space="preserve"> has relied on direct observation by nursing staff, often requiring repeated bedroom checks throughout the day and night. Oxevision introduces an alternative method that aims to improve safety while reducing unnecessary disruption to patients.</w:t>
      </w:r>
    </w:p>
    <w:p w14:paraId="7D4A41E7" w14:textId="77777777"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However, the adoption of digital monitoring technologies remains controversial. Supporters argue that Oxevision improves patient safety, reduces sleep disturbance and enables earlier intervention. Critics suggest that camera-based monitoring raises concerns regarding privacy, surveillance, consent, ethics and potential over-reliance on technology.</w:t>
      </w:r>
    </w:p>
    <w:p w14:paraId="24CF41DE" w14:textId="77777777"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lastRenderedPageBreak/>
        <w:t>According to the Topol Review (2019), digital technologies should enhance rather than replace human-centred care. Therefore, healthcare organisations must ensure that innovations such as Oxevision are implemented in ways that support therapeutic relationships and person-centred practice.</w:t>
      </w:r>
    </w:p>
    <w:p w14:paraId="69B01EF6" w14:textId="3FD88BC1" w:rsidR="00D07325"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This assignment critically evaluates Oxevision as a digital innovation within UK mental health inpatient services. The discussion explores its impact on the workforce, service delivery, patients and service users, and the wider community, while considering both positive and negative outcomes.</w:t>
      </w:r>
    </w:p>
    <w:p w14:paraId="3A113759" w14:textId="038BF259" w:rsidR="00341FB2" w:rsidRPr="00267056" w:rsidRDefault="00341FB2" w:rsidP="00E25079">
      <w:pPr>
        <w:pStyle w:val="Heading1"/>
        <w:spacing w:before="100" w:beforeAutospacing="1" w:after="100" w:afterAutospacing="1" w:line="360" w:lineRule="auto"/>
        <w:jc w:val="both"/>
      </w:pPr>
      <w:bookmarkStart w:id="1" w:name="_Toc235130120"/>
      <w:r w:rsidRPr="00267056">
        <w:t>Impact on Workforce</w:t>
      </w:r>
      <w:bookmarkEnd w:id="1"/>
    </w:p>
    <w:p w14:paraId="4185136B" w14:textId="77777777" w:rsidR="00341FB2" w:rsidRPr="00B37494" w:rsidRDefault="00341FB2" w:rsidP="00E25079">
      <w:pPr>
        <w:spacing w:before="100" w:beforeAutospacing="1" w:after="100" w:afterAutospacing="1" w:line="360" w:lineRule="auto"/>
        <w:jc w:val="both"/>
        <w:rPr>
          <w:rFonts w:ascii="Arial" w:hAnsi="Arial" w:cs="Arial"/>
        </w:rPr>
      </w:pPr>
      <w:r w:rsidRPr="00B37494">
        <w:rPr>
          <w:rFonts w:ascii="Arial" w:hAnsi="Arial" w:cs="Arial"/>
        </w:rPr>
        <w:t>The implementation of Oxevision has significantly influenced workforce practices within mental health inpatient settings. Traditionally, nurses and healthcare assistants conduct frequent physical observations, particularly for patients assessed as being at high risk of self-harm, suicide or physical deterioration. These observations often require staff to enter patient bedrooms repeatedly throughout the night, which can be both time-consuming and disruptive.</w:t>
      </w:r>
    </w:p>
    <w:p w14:paraId="0A769422" w14:textId="06A434E4" w:rsidR="00AA2E6C"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 xml:space="preserve">Oxevision changes this process by enabling staff to conduct visual observations remotely while also monitoring respiratory rate and pulse. This allows healthcare professionals to obtain additional information without </w:t>
      </w:r>
      <w:r w:rsidR="00C44547" w:rsidRPr="00B37494">
        <w:rPr>
          <w:rFonts w:ascii="Arial" w:hAnsi="Arial" w:cs="Arial"/>
        </w:rPr>
        <w:t>unnecessarily disturbing patients</w:t>
      </w:r>
      <w:r w:rsidRPr="00B37494">
        <w:rPr>
          <w:rFonts w:ascii="Arial" w:hAnsi="Arial" w:cs="Arial"/>
        </w:rPr>
        <w:t>. Dewa et al. (2023) found that staff perceived remote monitoring technologies as potentially improving patient safety and reducing disruption during routine observations.</w:t>
      </w:r>
      <w:r w:rsidR="005A4DFC" w:rsidRPr="00B37494">
        <w:rPr>
          <w:rFonts w:ascii="Arial" w:hAnsi="Arial" w:cs="Arial"/>
        </w:rPr>
        <w:t xml:space="preserve"> </w:t>
      </w:r>
      <w:r w:rsidR="00396F00" w:rsidRPr="00B37494">
        <w:rPr>
          <w:rFonts w:ascii="Arial" w:hAnsi="Arial" w:cs="Arial"/>
        </w:rPr>
        <w:t xml:space="preserve"> </w:t>
      </w:r>
      <w:r w:rsidR="007F7A6C" w:rsidRPr="00B37494">
        <w:rPr>
          <w:rFonts w:ascii="Arial" w:hAnsi="Arial" w:cs="Arial"/>
        </w:rPr>
        <w:t xml:space="preserve">Buckley </w:t>
      </w:r>
      <w:r w:rsidR="00DA3E62" w:rsidRPr="00B37494">
        <w:rPr>
          <w:rFonts w:ascii="Arial" w:hAnsi="Arial" w:cs="Arial"/>
        </w:rPr>
        <w:t>et al</w:t>
      </w:r>
      <w:r w:rsidR="00B16BB4" w:rsidRPr="00B37494">
        <w:rPr>
          <w:rFonts w:ascii="Arial" w:hAnsi="Arial" w:cs="Arial"/>
        </w:rPr>
        <w:t>.</w:t>
      </w:r>
      <w:r w:rsidR="00DA3E62" w:rsidRPr="00B37494">
        <w:rPr>
          <w:rFonts w:ascii="Arial" w:hAnsi="Arial" w:cs="Arial"/>
        </w:rPr>
        <w:t xml:space="preserve"> </w:t>
      </w:r>
      <w:r w:rsidR="007F7A6C" w:rsidRPr="00B37494">
        <w:rPr>
          <w:rFonts w:ascii="Arial" w:hAnsi="Arial" w:cs="Arial"/>
        </w:rPr>
        <w:t>(202</w:t>
      </w:r>
      <w:r w:rsidR="003763F8">
        <w:rPr>
          <w:rFonts w:ascii="Arial" w:hAnsi="Arial" w:cs="Arial"/>
        </w:rPr>
        <w:t>4</w:t>
      </w:r>
      <w:r w:rsidR="007F7A6C" w:rsidRPr="00B37494">
        <w:rPr>
          <w:rFonts w:ascii="Arial" w:hAnsi="Arial" w:cs="Arial"/>
        </w:rPr>
        <w:t xml:space="preserve">) </w:t>
      </w:r>
      <w:r w:rsidR="002D57A6" w:rsidRPr="00B37494">
        <w:rPr>
          <w:rFonts w:ascii="Arial" w:hAnsi="Arial" w:cs="Arial"/>
        </w:rPr>
        <w:t xml:space="preserve">examined data from various NHS trusts and wards and calculated a 44% reduction in time required to perform </w:t>
      </w:r>
      <w:r w:rsidR="00C65242" w:rsidRPr="00B37494">
        <w:rPr>
          <w:rFonts w:ascii="Arial" w:hAnsi="Arial" w:cs="Arial"/>
        </w:rPr>
        <w:t>night-time observations. This allows s</w:t>
      </w:r>
      <w:r w:rsidRPr="00B37494">
        <w:rPr>
          <w:rFonts w:ascii="Arial" w:hAnsi="Arial" w:cs="Arial"/>
        </w:rPr>
        <w:t xml:space="preserve">taff </w:t>
      </w:r>
      <w:r w:rsidR="00D54CC7" w:rsidRPr="00B37494">
        <w:rPr>
          <w:rFonts w:ascii="Arial" w:hAnsi="Arial" w:cs="Arial"/>
        </w:rPr>
        <w:t>to</w:t>
      </w:r>
      <w:r w:rsidRPr="00B37494">
        <w:rPr>
          <w:rFonts w:ascii="Arial" w:hAnsi="Arial" w:cs="Arial"/>
        </w:rPr>
        <w:t xml:space="preserve"> prioritise patients who require direct intervention </w:t>
      </w:r>
      <w:r w:rsidR="00D54CC7" w:rsidRPr="00B37494">
        <w:rPr>
          <w:rFonts w:ascii="Arial" w:hAnsi="Arial" w:cs="Arial"/>
        </w:rPr>
        <w:t xml:space="preserve">and perform other </w:t>
      </w:r>
      <w:r w:rsidR="00B16BB4" w:rsidRPr="00B37494">
        <w:rPr>
          <w:rFonts w:ascii="Arial" w:hAnsi="Arial" w:cs="Arial"/>
        </w:rPr>
        <w:t>value-added</w:t>
      </w:r>
      <w:r w:rsidR="00D54CC7" w:rsidRPr="00B37494">
        <w:rPr>
          <w:rFonts w:ascii="Arial" w:hAnsi="Arial" w:cs="Arial"/>
        </w:rPr>
        <w:t xml:space="preserve"> tasks</w:t>
      </w:r>
      <w:r w:rsidRPr="00B37494">
        <w:rPr>
          <w:rFonts w:ascii="Arial" w:hAnsi="Arial" w:cs="Arial"/>
        </w:rPr>
        <w:t xml:space="preserve">. </w:t>
      </w:r>
      <w:r w:rsidR="004A2FB5">
        <w:rPr>
          <w:rFonts w:ascii="Arial" w:hAnsi="Arial" w:cs="Arial"/>
        </w:rPr>
        <w:t xml:space="preserve">Malcolm et al. (2022) also </w:t>
      </w:r>
      <w:r w:rsidR="00476F11">
        <w:rPr>
          <w:rFonts w:ascii="Arial" w:hAnsi="Arial" w:cs="Arial"/>
        </w:rPr>
        <w:t xml:space="preserve">estimated </w:t>
      </w:r>
      <w:r w:rsidR="00126140">
        <w:rPr>
          <w:rFonts w:ascii="Arial" w:hAnsi="Arial" w:cs="Arial"/>
        </w:rPr>
        <w:t xml:space="preserve">an annual saving of over £5million to the NHS by </w:t>
      </w:r>
      <w:r w:rsidR="0073028E">
        <w:rPr>
          <w:rFonts w:ascii="Arial" w:hAnsi="Arial" w:cs="Arial"/>
        </w:rPr>
        <w:t>implementing this type of system. Unfortunately</w:t>
      </w:r>
      <w:r w:rsidR="005D41A0">
        <w:rPr>
          <w:rFonts w:ascii="Arial" w:hAnsi="Arial" w:cs="Arial"/>
        </w:rPr>
        <w:t>,</w:t>
      </w:r>
      <w:r w:rsidR="0073028E">
        <w:rPr>
          <w:rFonts w:ascii="Arial" w:hAnsi="Arial" w:cs="Arial"/>
        </w:rPr>
        <w:t xml:space="preserve"> it should be noted </w:t>
      </w:r>
      <w:r w:rsidR="005D41A0">
        <w:rPr>
          <w:rFonts w:ascii="Arial" w:hAnsi="Arial" w:cs="Arial"/>
        </w:rPr>
        <w:t xml:space="preserve">that both studies received data and funding </w:t>
      </w:r>
      <w:r w:rsidR="009771CE">
        <w:rPr>
          <w:rFonts w:ascii="Arial" w:hAnsi="Arial" w:cs="Arial"/>
        </w:rPr>
        <w:t xml:space="preserve">(declared in the articles) </w:t>
      </w:r>
      <w:r w:rsidR="005D41A0">
        <w:rPr>
          <w:rFonts w:ascii="Arial" w:hAnsi="Arial" w:cs="Arial"/>
        </w:rPr>
        <w:t>from Oxevision</w:t>
      </w:r>
      <w:r w:rsidR="009771CE">
        <w:rPr>
          <w:rFonts w:ascii="Arial" w:hAnsi="Arial" w:cs="Arial"/>
        </w:rPr>
        <w:t xml:space="preserve"> resulting in a potential conflict of interest.</w:t>
      </w:r>
    </w:p>
    <w:p w14:paraId="0655DC52" w14:textId="67308353" w:rsidR="00E366CF" w:rsidRPr="00B37494" w:rsidRDefault="00E366CF" w:rsidP="00E25079">
      <w:pPr>
        <w:spacing w:before="100" w:beforeAutospacing="1" w:after="100" w:afterAutospacing="1" w:line="360" w:lineRule="auto"/>
        <w:ind w:firstLine="720"/>
        <w:jc w:val="both"/>
        <w:rPr>
          <w:rFonts w:ascii="Arial" w:hAnsi="Arial" w:cs="Arial"/>
        </w:rPr>
      </w:pPr>
      <w:r w:rsidRPr="00B37494">
        <w:rPr>
          <w:rFonts w:ascii="Arial" w:hAnsi="Arial" w:cs="Arial"/>
        </w:rPr>
        <w:t xml:space="preserve">The implementation of new technology often requires organisational change. According to Davis's Technology Acceptance Model (1989), successful adoption </w:t>
      </w:r>
      <w:r w:rsidRPr="00B37494">
        <w:rPr>
          <w:rFonts w:ascii="Arial" w:hAnsi="Arial" w:cs="Arial"/>
        </w:rPr>
        <w:lastRenderedPageBreak/>
        <w:t xml:space="preserve">depends on perceived usefulness and ease of use. Some staff may resist digital innovations if they believe the technology increases workload, threatens professional autonomy or interferes with established clinical practices. The perception </w:t>
      </w:r>
      <w:r w:rsidR="00437B38" w:rsidRPr="00B37494">
        <w:rPr>
          <w:rFonts w:ascii="Arial" w:hAnsi="Arial" w:cs="Arial"/>
        </w:rPr>
        <w:t xml:space="preserve">that Oxevision would reduce amount of work required may also feed fears among staff that the released time will not be </w:t>
      </w:r>
      <w:r w:rsidR="00D078AA" w:rsidRPr="00B37494">
        <w:rPr>
          <w:rFonts w:ascii="Arial" w:hAnsi="Arial" w:cs="Arial"/>
        </w:rPr>
        <w:t>used to perform other tasks but simply used to reduce staff and cut costs.</w:t>
      </w:r>
    </w:p>
    <w:p w14:paraId="0A5A6887" w14:textId="4BEB02A8" w:rsidR="00550B90" w:rsidRPr="00B37494" w:rsidRDefault="00B82C69" w:rsidP="00E25079">
      <w:pPr>
        <w:spacing w:before="100" w:beforeAutospacing="1" w:after="100" w:afterAutospacing="1" w:line="360" w:lineRule="auto"/>
        <w:ind w:firstLine="720"/>
        <w:jc w:val="both"/>
        <w:rPr>
          <w:rFonts w:ascii="Arial" w:hAnsi="Arial" w:cs="Arial"/>
        </w:rPr>
      </w:pPr>
      <w:r w:rsidRPr="00B37494">
        <w:rPr>
          <w:rFonts w:ascii="Arial" w:hAnsi="Arial" w:cs="Arial"/>
        </w:rPr>
        <w:t xml:space="preserve">NHS England (2025) emphasises that digital technologies should only be used when supported by appropriate governance, competency frameworks and ongoing professional development. </w:t>
      </w:r>
      <w:r w:rsidR="00D078AA" w:rsidRPr="00B37494">
        <w:rPr>
          <w:rFonts w:ascii="Arial" w:hAnsi="Arial" w:cs="Arial"/>
        </w:rPr>
        <w:t xml:space="preserve">As such NHS trusts will need to </w:t>
      </w:r>
      <w:r w:rsidRPr="00B37494">
        <w:rPr>
          <w:rFonts w:ascii="Arial" w:hAnsi="Arial" w:cs="Arial"/>
        </w:rPr>
        <w:t xml:space="preserve">work with and train staff to ensure that they </w:t>
      </w:r>
      <w:r w:rsidR="00341FB2" w:rsidRPr="00B37494">
        <w:rPr>
          <w:rFonts w:ascii="Arial" w:hAnsi="Arial" w:cs="Arial"/>
        </w:rPr>
        <w:t xml:space="preserve">develop </w:t>
      </w:r>
      <w:r w:rsidR="00550B90" w:rsidRPr="00B37494">
        <w:rPr>
          <w:rFonts w:ascii="Arial" w:hAnsi="Arial" w:cs="Arial"/>
        </w:rPr>
        <w:t xml:space="preserve">the required </w:t>
      </w:r>
      <w:r w:rsidR="00341FB2" w:rsidRPr="00B37494">
        <w:rPr>
          <w:rFonts w:ascii="Arial" w:hAnsi="Arial" w:cs="Arial"/>
        </w:rPr>
        <w:t>digital literacy skills</w:t>
      </w:r>
      <w:r w:rsidR="00550B90" w:rsidRPr="00B37494">
        <w:rPr>
          <w:rFonts w:ascii="Arial" w:hAnsi="Arial" w:cs="Arial"/>
        </w:rPr>
        <w:t xml:space="preserve"> to be able to</w:t>
      </w:r>
      <w:r w:rsidR="00341FB2" w:rsidRPr="00B37494">
        <w:rPr>
          <w:rFonts w:ascii="Arial" w:hAnsi="Arial" w:cs="Arial"/>
        </w:rPr>
        <w:t xml:space="preserve"> understand system functionality, interpret alerts correctly and appreciate the limitations of technology</w:t>
      </w:r>
      <w:r w:rsidR="00550B90" w:rsidRPr="00B37494">
        <w:rPr>
          <w:rFonts w:ascii="Arial" w:hAnsi="Arial" w:cs="Arial"/>
        </w:rPr>
        <w:t xml:space="preserve">. The trusts will also need to be open about their aims </w:t>
      </w:r>
      <w:r w:rsidR="00F45CDE" w:rsidRPr="00B37494">
        <w:rPr>
          <w:rFonts w:ascii="Arial" w:hAnsi="Arial" w:cs="Arial"/>
        </w:rPr>
        <w:t>for the technology – are they seeking to reduce workload</w:t>
      </w:r>
      <w:r w:rsidR="0039133E" w:rsidRPr="00B37494">
        <w:rPr>
          <w:rFonts w:ascii="Arial" w:hAnsi="Arial" w:cs="Arial"/>
        </w:rPr>
        <w:t xml:space="preserve"> and therefore stress or reduce staffing levels or a mix of the above.</w:t>
      </w:r>
    </w:p>
    <w:p w14:paraId="3A2E16AA" w14:textId="12B8A1A8" w:rsidR="0039133E"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Ethical tensions may also arise. Staff must balance patient safety with respect for privacy and dignity. If patients perceive Oxevision as intrusive or controlling, healthcare</w:t>
      </w:r>
      <w:r w:rsidRPr="00B37494">
        <w:t xml:space="preserve"> </w:t>
      </w:r>
      <w:r w:rsidRPr="00B37494">
        <w:rPr>
          <w:rFonts w:ascii="Arial" w:hAnsi="Arial" w:cs="Arial"/>
        </w:rPr>
        <w:t>professionals may face additional challenges in maintaining trust and therapeutic relationships.</w:t>
      </w:r>
      <w:r w:rsidR="00CE66DE" w:rsidRPr="00B37494">
        <w:rPr>
          <w:rFonts w:ascii="Arial" w:hAnsi="Arial" w:cs="Arial"/>
        </w:rPr>
        <w:t xml:space="preserve"> </w:t>
      </w:r>
      <w:r w:rsidR="0039133E" w:rsidRPr="00B37494">
        <w:rPr>
          <w:rFonts w:ascii="Arial" w:hAnsi="Arial" w:cs="Arial"/>
        </w:rPr>
        <w:t xml:space="preserve">It may also mean that NHS trusts may end up facing financial costs if staff working them are found to be misusing the system and </w:t>
      </w:r>
      <w:r w:rsidR="005356A1" w:rsidRPr="00B37494">
        <w:rPr>
          <w:rFonts w:ascii="Arial" w:hAnsi="Arial" w:cs="Arial"/>
        </w:rPr>
        <w:t xml:space="preserve">patients successfully sue Trusts for </w:t>
      </w:r>
      <w:r w:rsidR="00573093" w:rsidRPr="00B37494">
        <w:rPr>
          <w:rFonts w:ascii="Arial" w:hAnsi="Arial" w:cs="Arial"/>
        </w:rPr>
        <w:t xml:space="preserve">damages. Therefore, it is imperative that Trusts develop appropriate </w:t>
      </w:r>
      <w:r w:rsidR="0072263E" w:rsidRPr="00B37494">
        <w:rPr>
          <w:rFonts w:ascii="Arial" w:hAnsi="Arial" w:cs="Arial"/>
        </w:rPr>
        <w:t xml:space="preserve">training, consent mechanisms and safeguarding and oversight </w:t>
      </w:r>
      <w:r w:rsidR="000D7502" w:rsidRPr="00B37494">
        <w:rPr>
          <w:rFonts w:ascii="Arial" w:hAnsi="Arial" w:cs="Arial"/>
        </w:rPr>
        <w:t>policies to avoid that potential savings are not consumed by fines, damages and legal fees.</w:t>
      </w:r>
    </w:p>
    <w:p w14:paraId="2FC7A3F1" w14:textId="77777777" w:rsidR="00341FB2" w:rsidRPr="00267056" w:rsidRDefault="00341FB2" w:rsidP="00E25079">
      <w:pPr>
        <w:pStyle w:val="Heading1"/>
        <w:spacing w:before="100" w:beforeAutospacing="1" w:after="100" w:afterAutospacing="1" w:line="360" w:lineRule="auto"/>
        <w:jc w:val="both"/>
      </w:pPr>
      <w:bookmarkStart w:id="2" w:name="_Toc235130121"/>
      <w:r w:rsidRPr="00267056">
        <w:t>Impact on Service Delivery</w:t>
      </w:r>
      <w:bookmarkEnd w:id="2"/>
    </w:p>
    <w:p w14:paraId="41CE44B8" w14:textId="665A9FE1"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Oxevision has significantly altered service delivery within mental health inpatient settings by transforming how patient observation, risk management and safety monitoring are conducted.</w:t>
      </w:r>
      <w:r w:rsidR="00085F17" w:rsidRPr="00B37494">
        <w:rPr>
          <w:rFonts w:ascii="Arial" w:hAnsi="Arial" w:cs="Arial"/>
        </w:rPr>
        <w:t xml:space="preserve"> </w:t>
      </w:r>
      <w:r w:rsidRPr="00B37494">
        <w:rPr>
          <w:rFonts w:ascii="Arial" w:hAnsi="Arial" w:cs="Arial"/>
        </w:rPr>
        <w:t xml:space="preserve">One of the primary benefits is the ability to conduct observations without physically entering patient bedrooms. Traditional observation practices often disrupt sleep and may contribute to </w:t>
      </w:r>
      <w:r w:rsidR="00B30036" w:rsidRPr="00B37494">
        <w:rPr>
          <w:rFonts w:ascii="Arial" w:hAnsi="Arial" w:cs="Arial"/>
        </w:rPr>
        <w:t>patient frustration</w:t>
      </w:r>
      <w:r w:rsidRPr="00B37494">
        <w:rPr>
          <w:rFonts w:ascii="Arial" w:hAnsi="Arial" w:cs="Arial"/>
        </w:rPr>
        <w:t xml:space="preserve">. By reducing </w:t>
      </w:r>
      <w:r w:rsidRPr="00B37494">
        <w:rPr>
          <w:rFonts w:ascii="Arial" w:hAnsi="Arial" w:cs="Arial"/>
        </w:rPr>
        <w:lastRenderedPageBreak/>
        <w:t>unnecessary room entries, Oxevision aims to improve patient comfort while maintaining safety standards.</w:t>
      </w:r>
    </w:p>
    <w:p w14:paraId="212F270E" w14:textId="4B84D345"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 xml:space="preserve">Evidence suggests that the technology may contribute to reductions in self-harm incidents and ligature-related events. Ndebele et al. (2024) reported </w:t>
      </w:r>
      <w:r w:rsidR="001D77BD" w:rsidRPr="00B37494">
        <w:rPr>
          <w:rFonts w:ascii="Arial" w:hAnsi="Arial" w:cs="Arial"/>
        </w:rPr>
        <w:t>a 44% reduction in self-harm incidents</w:t>
      </w:r>
      <w:r w:rsidR="00F315A1" w:rsidRPr="00B37494">
        <w:rPr>
          <w:rFonts w:ascii="Arial" w:hAnsi="Arial" w:cs="Arial"/>
        </w:rPr>
        <w:t xml:space="preserve"> in </w:t>
      </w:r>
      <w:r w:rsidR="00B30036" w:rsidRPr="00B37494">
        <w:rPr>
          <w:rFonts w:ascii="Arial" w:hAnsi="Arial" w:cs="Arial"/>
        </w:rPr>
        <w:t>patients'</w:t>
      </w:r>
      <w:r w:rsidR="00F315A1" w:rsidRPr="00B37494">
        <w:rPr>
          <w:rFonts w:ascii="Arial" w:hAnsi="Arial" w:cs="Arial"/>
        </w:rPr>
        <w:t xml:space="preserve"> bedrooms</w:t>
      </w:r>
      <w:r w:rsidRPr="00B37494">
        <w:rPr>
          <w:rFonts w:ascii="Arial" w:hAnsi="Arial" w:cs="Arial"/>
        </w:rPr>
        <w:t xml:space="preserve"> following the implementation of vision-based monitoring systems in acute mental health settings. Earlier identification of risk behaviours may allow staff to intervene before incidents escalate, thereby improving patient safety.</w:t>
      </w:r>
    </w:p>
    <w:p w14:paraId="28FA0041" w14:textId="77777777"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From a service delivery perspective, Oxevision also supports quality improvement and risk management. Digital monitoring systems generate valuable data regarding patient activity patterns, observation frequency and incident response times. Such information can support audits, governance processes and organisational learning.</w:t>
      </w:r>
    </w:p>
    <w:p w14:paraId="36BBE8EF" w14:textId="104FC709"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 xml:space="preserve">Despite these benefits, limitations remain. Griffiths et al. (2024) </w:t>
      </w:r>
      <w:r w:rsidR="00646D2F">
        <w:rPr>
          <w:rFonts w:ascii="Arial" w:hAnsi="Arial" w:cs="Arial"/>
        </w:rPr>
        <w:t xml:space="preserve">conducted a systematic review of </w:t>
      </w:r>
      <w:r w:rsidR="00DD53D4">
        <w:rPr>
          <w:rFonts w:ascii="Arial" w:hAnsi="Arial" w:cs="Arial"/>
        </w:rPr>
        <w:t>research into visual monitoring systems. The</w:t>
      </w:r>
      <w:r w:rsidR="00D57845">
        <w:rPr>
          <w:rFonts w:ascii="Arial" w:hAnsi="Arial" w:cs="Arial"/>
        </w:rPr>
        <w:t xml:space="preserve"> review </w:t>
      </w:r>
      <w:r w:rsidR="003C280B">
        <w:rPr>
          <w:rFonts w:ascii="Arial" w:hAnsi="Arial" w:cs="Arial"/>
        </w:rPr>
        <w:t xml:space="preserve">of 32 papers </w:t>
      </w:r>
      <w:r w:rsidR="00F356B7">
        <w:rPr>
          <w:rFonts w:ascii="Arial" w:hAnsi="Arial" w:cs="Arial"/>
        </w:rPr>
        <w:t xml:space="preserve">demonstrated that </w:t>
      </w:r>
      <w:r w:rsidR="00B21A16">
        <w:rPr>
          <w:rFonts w:ascii="Arial" w:hAnsi="Arial" w:cs="Arial"/>
        </w:rPr>
        <w:t xml:space="preserve">half of the papers studied were of low quality </w:t>
      </w:r>
      <w:r w:rsidR="003C280B">
        <w:rPr>
          <w:rFonts w:ascii="Arial" w:hAnsi="Arial" w:cs="Arial"/>
        </w:rPr>
        <w:t xml:space="preserve">and 28% (9) of the papers disclosed conflicts of interest. </w:t>
      </w:r>
      <w:r w:rsidR="00591D16">
        <w:rPr>
          <w:rFonts w:ascii="Arial" w:hAnsi="Arial" w:cs="Arial"/>
        </w:rPr>
        <w:t xml:space="preserve">Given the lack of </w:t>
      </w:r>
      <w:proofErr w:type="gramStart"/>
      <w:r w:rsidR="005A1567">
        <w:rPr>
          <w:rFonts w:ascii="Arial" w:hAnsi="Arial" w:cs="Arial"/>
        </w:rPr>
        <w:t>high quality</w:t>
      </w:r>
      <w:proofErr w:type="gramEnd"/>
      <w:r w:rsidR="005A1567">
        <w:rPr>
          <w:rFonts w:ascii="Arial" w:hAnsi="Arial" w:cs="Arial"/>
        </w:rPr>
        <w:t xml:space="preserve"> studies in this area, this report currently relies on many </w:t>
      </w:r>
      <w:r w:rsidR="003E16A3">
        <w:rPr>
          <w:rFonts w:ascii="Arial" w:hAnsi="Arial" w:cs="Arial"/>
        </w:rPr>
        <w:t>studies that were of low quality, involved conflicts of interest or both. As such, it is imperative that more high quality, independent research is performed into Oxevision.</w:t>
      </w:r>
    </w:p>
    <w:p w14:paraId="27492200" w14:textId="77777777" w:rsidR="00341FB2" w:rsidRPr="00267056" w:rsidRDefault="00341FB2" w:rsidP="00E25079">
      <w:pPr>
        <w:pStyle w:val="Heading1"/>
        <w:spacing w:before="100" w:beforeAutospacing="1" w:after="100" w:afterAutospacing="1" w:line="360" w:lineRule="auto"/>
        <w:jc w:val="both"/>
      </w:pPr>
      <w:bookmarkStart w:id="3" w:name="_Toc235130122"/>
      <w:r w:rsidRPr="00267056">
        <w:t>Impact on Patients and Service Users</w:t>
      </w:r>
      <w:bookmarkEnd w:id="3"/>
    </w:p>
    <w:p w14:paraId="68A412FD" w14:textId="03D2F681"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 xml:space="preserve">The impact of Oxevision on patients and service users is perhaps the most significant aspect of its implementation. The technology offers several potential </w:t>
      </w:r>
      <w:r w:rsidR="005A4DFC" w:rsidRPr="00B37494">
        <w:rPr>
          <w:rFonts w:ascii="Arial" w:hAnsi="Arial" w:cs="Arial"/>
        </w:rPr>
        <w:t>benefits but</w:t>
      </w:r>
      <w:r w:rsidRPr="00B37494">
        <w:rPr>
          <w:rFonts w:ascii="Arial" w:hAnsi="Arial" w:cs="Arial"/>
        </w:rPr>
        <w:t xml:space="preserve"> also raises important ethical and psychological concerns.</w:t>
      </w:r>
      <w:r w:rsidR="002A3270" w:rsidRPr="00B37494">
        <w:rPr>
          <w:rFonts w:ascii="Arial" w:hAnsi="Arial" w:cs="Arial"/>
        </w:rPr>
        <w:t xml:space="preserve"> </w:t>
      </w:r>
      <w:r w:rsidRPr="00B37494">
        <w:rPr>
          <w:rFonts w:ascii="Arial" w:hAnsi="Arial" w:cs="Arial"/>
        </w:rPr>
        <w:t>One major advantage is improved safety</w:t>
      </w:r>
      <w:r w:rsidR="00964FCB" w:rsidRPr="00B37494">
        <w:rPr>
          <w:rFonts w:ascii="Arial" w:hAnsi="Arial" w:cs="Arial"/>
        </w:rPr>
        <w:t xml:space="preserve"> as</w:t>
      </w:r>
      <w:r w:rsidRPr="00B37494">
        <w:rPr>
          <w:rFonts w:ascii="Arial" w:hAnsi="Arial" w:cs="Arial"/>
        </w:rPr>
        <w:t xml:space="preserve"> Oxevision enables continuous monitoring of patient movement and physiological indicators, allowing staff to identify potential risks earlier. This may be particularly beneficial for patients at risk of self-harm, suicide, falls or sudden physical deterioration.</w:t>
      </w:r>
      <w:r w:rsidR="005A4DFC" w:rsidRPr="00B37494">
        <w:rPr>
          <w:rFonts w:ascii="Arial" w:hAnsi="Arial" w:cs="Arial"/>
        </w:rPr>
        <w:t xml:space="preserve"> </w:t>
      </w:r>
      <w:r w:rsidR="00764EBC" w:rsidRPr="00B37494">
        <w:rPr>
          <w:rFonts w:ascii="Arial" w:hAnsi="Arial" w:cs="Arial"/>
        </w:rPr>
        <w:t xml:space="preserve">For example, </w:t>
      </w:r>
      <w:r w:rsidR="00485270" w:rsidRPr="00B37494">
        <w:rPr>
          <w:rFonts w:ascii="Arial" w:hAnsi="Arial" w:cs="Arial"/>
        </w:rPr>
        <w:t xml:space="preserve">Wright and Singh (2022) </w:t>
      </w:r>
      <w:r w:rsidR="00764EBC" w:rsidRPr="00B37494">
        <w:rPr>
          <w:rFonts w:ascii="Arial" w:hAnsi="Arial" w:cs="Arial"/>
        </w:rPr>
        <w:t xml:space="preserve">studied data from before and after the installation in one </w:t>
      </w:r>
      <w:r w:rsidR="008E6953" w:rsidRPr="00B37494">
        <w:rPr>
          <w:rFonts w:ascii="Arial" w:hAnsi="Arial" w:cs="Arial"/>
        </w:rPr>
        <w:t xml:space="preserve">dementia ward and </w:t>
      </w:r>
      <w:r w:rsidR="001C6F78" w:rsidRPr="00B37494">
        <w:rPr>
          <w:rFonts w:ascii="Arial" w:hAnsi="Arial" w:cs="Arial"/>
        </w:rPr>
        <w:t xml:space="preserve">discovered that the </w:t>
      </w:r>
      <w:r w:rsidR="001C6F78" w:rsidRPr="00B37494">
        <w:rPr>
          <w:rFonts w:ascii="Arial" w:hAnsi="Arial" w:cs="Arial"/>
        </w:rPr>
        <w:lastRenderedPageBreak/>
        <w:t xml:space="preserve">system reduced the number of </w:t>
      </w:r>
      <w:r w:rsidR="00880EE0" w:rsidRPr="00B37494">
        <w:rPr>
          <w:rFonts w:ascii="Arial" w:hAnsi="Arial" w:cs="Arial"/>
        </w:rPr>
        <w:t>night-time falls by 48%. While the data set is small</w:t>
      </w:r>
      <w:r w:rsidR="00E66482" w:rsidRPr="00B37494">
        <w:rPr>
          <w:rFonts w:ascii="Arial" w:hAnsi="Arial" w:cs="Arial"/>
        </w:rPr>
        <w:t xml:space="preserve"> and only covers night-time data, </w:t>
      </w:r>
      <w:r w:rsidR="005A684E" w:rsidRPr="00B37494">
        <w:rPr>
          <w:rFonts w:ascii="Arial" w:hAnsi="Arial" w:cs="Arial"/>
        </w:rPr>
        <w:t xml:space="preserve">it does demonstrate the potential of the </w:t>
      </w:r>
      <w:r w:rsidR="007C48C7" w:rsidRPr="00B37494">
        <w:rPr>
          <w:rFonts w:ascii="Arial" w:hAnsi="Arial" w:cs="Arial"/>
        </w:rPr>
        <w:t>system,</w:t>
      </w:r>
      <w:r w:rsidR="005A684E" w:rsidRPr="00B37494">
        <w:rPr>
          <w:rFonts w:ascii="Arial" w:hAnsi="Arial" w:cs="Arial"/>
        </w:rPr>
        <w:t xml:space="preserve"> and </w:t>
      </w:r>
      <w:r w:rsidR="004B57FD" w:rsidRPr="00B37494">
        <w:rPr>
          <w:rFonts w:ascii="Arial" w:hAnsi="Arial" w:cs="Arial"/>
        </w:rPr>
        <w:t xml:space="preserve">such a reduction implies that </w:t>
      </w:r>
      <w:r w:rsidR="00ED6887" w:rsidRPr="00B37494">
        <w:rPr>
          <w:rFonts w:ascii="Arial" w:hAnsi="Arial" w:cs="Arial"/>
        </w:rPr>
        <w:t>patients are safer and are less likely to suffer harm from such falls.</w:t>
      </w:r>
      <w:r w:rsidR="00677C05" w:rsidRPr="00B37494">
        <w:rPr>
          <w:rFonts w:ascii="Arial" w:hAnsi="Arial" w:cs="Arial"/>
        </w:rPr>
        <w:t xml:space="preserve"> </w:t>
      </w:r>
      <w:r w:rsidRPr="00B37494">
        <w:rPr>
          <w:rFonts w:ascii="Arial" w:hAnsi="Arial" w:cs="Arial"/>
        </w:rPr>
        <w:t>Another positive outcome is reduced sleep disturbance. Traditional night-time observations often require staff to enter bedrooms repeatedly, interrupting sleep and potentially affecting recovery. By enabling remote monitoring, Oxevision may promote better sleep quality, which is closely linked to mental health recovery and wellbeing.</w:t>
      </w:r>
    </w:p>
    <w:p w14:paraId="01199FB4" w14:textId="0E9C44A6"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 xml:space="preserve">Ethical concerns are closely linked to patient autonomy and consent. According to the Human Rights Act </w:t>
      </w:r>
      <w:r w:rsidR="0077355E">
        <w:rPr>
          <w:rFonts w:ascii="Arial" w:hAnsi="Arial" w:cs="Arial"/>
        </w:rPr>
        <w:t>(</w:t>
      </w:r>
      <w:r w:rsidRPr="00B37494">
        <w:rPr>
          <w:rFonts w:ascii="Arial" w:hAnsi="Arial" w:cs="Arial"/>
        </w:rPr>
        <w:t>1998</w:t>
      </w:r>
      <w:r w:rsidR="0077355E">
        <w:rPr>
          <w:rFonts w:ascii="Arial" w:hAnsi="Arial" w:cs="Arial"/>
        </w:rPr>
        <w:t>)</w:t>
      </w:r>
      <w:r w:rsidRPr="00B37494">
        <w:rPr>
          <w:rFonts w:ascii="Arial" w:hAnsi="Arial" w:cs="Arial"/>
        </w:rPr>
        <w:t>, individuals have the right to respect for private and family life. Therefore, healthcare providers must ensure that the use of Oxevision is proportionate, justified and supported by appropriate consent processes.</w:t>
      </w:r>
      <w:r w:rsidR="00767451" w:rsidRPr="00B37494">
        <w:rPr>
          <w:rFonts w:ascii="Arial" w:hAnsi="Arial" w:cs="Arial"/>
        </w:rPr>
        <w:t xml:space="preserve"> </w:t>
      </w:r>
      <w:r w:rsidRPr="00B37494">
        <w:rPr>
          <w:rFonts w:ascii="Arial" w:hAnsi="Arial" w:cs="Arial"/>
        </w:rPr>
        <w:t>The Mental Capacity Act 2005 provides further guidance regarding decision-making for individuals who may lack capacity. In such situations, decisions must be made in the patient's best interests while considering the least restrictive option available.</w:t>
      </w:r>
    </w:p>
    <w:p w14:paraId="292C2228" w14:textId="69E1037C" w:rsidR="00044C3F" w:rsidRPr="00B37494" w:rsidRDefault="00044C3F" w:rsidP="00E25079">
      <w:pPr>
        <w:spacing w:before="100" w:beforeAutospacing="1" w:after="100" w:afterAutospacing="1" w:line="360" w:lineRule="auto"/>
        <w:ind w:firstLine="720"/>
        <w:jc w:val="both"/>
        <w:rPr>
          <w:rFonts w:ascii="Arial" w:hAnsi="Arial" w:cs="Arial"/>
        </w:rPr>
      </w:pPr>
      <w:r w:rsidRPr="00B37494">
        <w:rPr>
          <w:rFonts w:ascii="Arial" w:hAnsi="Arial" w:cs="Arial"/>
        </w:rPr>
        <w:t xml:space="preserve">While the system does not provide constant live video as such, the BBC (2025) reported </w:t>
      </w:r>
      <w:r w:rsidR="007C15E3" w:rsidRPr="00B37494">
        <w:rPr>
          <w:rFonts w:ascii="Arial" w:hAnsi="Arial" w:cs="Arial"/>
        </w:rPr>
        <w:t xml:space="preserve">that </w:t>
      </w:r>
      <w:r w:rsidRPr="00B37494">
        <w:rPr>
          <w:rFonts w:ascii="Arial" w:hAnsi="Arial" w:cs="Arial"/>
        </w:rPr>
        <w:t>evidence presented to the Lampard Inquiry (2025) showed that if medical personnel continuously refreshed a 15-second live feed, then they could in effect visually monitor the patient continuously. While ethical behaviour would prohibit this sort of action, unfortunately there are always people who will indulge in this type of activity. As such, robust safeguards would need to be implemented, such as monitoring, including alerts and reports to management) and a limit on the number of refreshes by an individual to ensure the system is not abused.</w:t>
      </w:r>
    </w:p>
    <w:p w14:paraId="43EB5178" w14:textId="3EEFC99C"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The principle of least restrictive practice is particularly relevant. Supporters argue that Oxevision may be less restrictive than constant physical observation because it reduces direct intrusion. However, opponents argue that surveillance technologies represent a different form of restriction that may still negatively</w:t>
      </w:r>
      <w:r w:rsidR="00044C3F" w:rsidRPr="00B37494">
        <w:rPr>
          <w:rFonts w:ascii="Arial" w:hAnsi="Arial" w:cs="Arial"/>
        </w:rPr>
        <w:t xml:space="preserve"> </w:t>
      </w:r>
      <w:r w:rsidRPr="00B37494">
        <w:rPr>
          <w:rFonts w:ascii="Arial" w:hAnsi="Arial" w:cs="Arial"/>
        </w:rPr>
        <w:t>affect patient autonomy.</w:t>
      </w:r>
      <w:r w:rsidR="00044C3F" w:rsidRPr="00B37494">
        <w:rPr>
          <w:rFonts w:ascii="Arial" w:hAnsi="Arial" w:cs="Arial"/>
        </w:rPr>
        <w:t xml:space="preserve"> </w:t>
      </w:r>
      <w:r w:rsidRPr="00B37494">
        <w:rPr>
          <w:rFonts w:ascii="Arial" w:hAnsi="Arial" w:cs="Arial"/>
        </w:rPr>
        <w:t>Patient perceptions of care are also important. Some individuals may feel safer and more supported, whereas others may perceive the technology as impersonal or dehumanising. This demonstrates the importance of co-production and involving service users in decisions regarding implementation and evaluation.</w:t>
      </w:r>
    </w:p>
    <w:p w14:paraId="4B023DF7" w14:textId="2AC89271" w:rsidR="00341FB2" w:rsidRPr="00267056" w:rsidRDefault="00341FB2" w:rsidP="00E25079">
      <w:pPr>
        <w:pStyle w:val="Heading1"/>
        <w:spacing w:before="100" w:beforeAutospacing="1" w:after="100" w:afterAutospacing="1" w:line="360" w:lineRule="auto"/>
        <w:jc w:val="both"/>
      </w:pPr>
      <w:bookmarkStart w:id="4" w:name="_Toc235130123"/>
      <w:r w:rsidRPr="00267056">
        <w:lastRenderedPageBreak/>
        <w:t>Impact on Community</w:t>
      </w:r>
      <w:bookmarkEnd w:id="4"/>
    </w:p>
    <w:p w14:paraId="30100572" w14:textId="77777777"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The implementation of Oxevision extends beyond inpatient wards and has implications for families, carers, healthcare organisations and the wider community.</w:t>
      </w:r>
    </w:p>
    <w:p w14:paraId="32114B26" w14:textId="7054F8EE"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Families often experience considerable anxiety when relatives are admitted to mental health inpatient units, particularly when there are concerns regarding self-harm or suicide. Technologies that improve monitoring and enable earlier intervention may provide reassurance and increase confidence in the safety of mental health services.</w:t>
      </w:r>
      <w:r w:rsidR="00640DC5" w:rsidRPr="00B37494">
        <w:rPr>
          <w:rFonts w:ascii="Arial" w:hAnsi="Arial" w:cs="Arial"/>
        </w:rPr>
        <w:t xml:space="preserve"> </w:t>
      </w:r>
      <w:r w:rsidRPr="00B37494">
        <w:rPr>
          <w:rFonts w:ascii="Arial" w:hAnsi="Arial" w:cs="Arial"/>
        </w:rPr>
        <w:t>At an organisational level, reducing incidents of self-harm, falls and physical deterioration may decrease the need for emergency interventions and investigations. This may contribute to more efficient use of NHS resources and support wider public health objectives.</w:t>
      </w:r>
    </w:p>
    <w:p w14:paraId="37E78B1A" w14:textId="4A902352"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The technology may also improve continuity of care through enhanced information sharing and data collection. Digital systems can generate insights that support service planning, quality improvement and future policy development.</w:t>
      </w:r>
      <w:r w:rsidR="0033792F" w:rsidRPr="00B37494">
        <w:rPr>
          <w:rFonts w:ascii="Arial" w:hAnsi="Arial" w:cs="Arial"/>
        </w:rPr>
        <w:t xml:space="preserve"> </w:t>
      </w:r>
      <w:r w:rsidRPr="00B37494">
        <w:rPr>
          <w:rFonts w:ascii="Arial" w:hAnsi="Arial" w:cs="Arial"/>
        </w:rPr>
        <w:t>However, public acceptance of digital surveillance technologies cannot be assumed. Community trust depends on transparency, accountability and ethical governance. If patients, carers and advocacy groups perceive Oxevision as replacing human care or increasing surveillance, confidence in mental health services may be reduced.</w:t>
      </w:r>
    </w:p>
    <w:p w14:paraId="48D02A5A" w14:textId="7CE2CA2C" w:rsidR="00341FB2" w:rsidRPr="00B37494" w:rsidRDefault="00DA0846" w:rsidP="00E25079">
      <w:pPr>
        <w:spacing w:before="100" w:beforeAutospacing="1" w:after="100" w:afterAutospacing="1" w:line="360" w:lineRule="auto"/>
        <w:ind w:firstLine="720"/>
        <w:jc w:val="both"/>
        <w:rPr>
          <w:rFonts w:ascii="Arial" w:hAnsi="Arial" w:cs="Arial"/>
        </w:rPr>
      </w:pPr>
      <w:r>
        <w:rPr>
          <w:rFonts w:ascii="Arial" w:hAnsi="Arial" w:cs="Arial"/>
        </w:rPr>
        <w:t>Modern</w:t>
      </w:r>
      <w:r w:rsidR="00341FB2" w:rsidRPr="00B37494">
        <w:rPr>
          <w:rFonts w:ascii="Arial" w:hAnsi="Arial" w:cs="Arial"/>
        </w:rPr>
        <w:t xml:space="preserve"> health and social care policy increasingly recognises the value of involving patients, carers and communities in service design and evaluation. Engaging stakeholders throughout implementation may improve acceptance and ensure that technologies are aligned with patient needs and expectations</w:t>
      </w:r>
      <w:r>
        <w:rPr>
          <w:rFonts w:ascii="Arial" w:hAnsi="Arial" w:cs="Arial"/>
        </w:rPr>
        <w:t xml:space="preserve"> as well as creating a system that is easy to use, effective and has appropriate safeguards.</w:t>
      </w:r>
    </w:p>
    <w:p w14:paraId="74F5AA97" w14:textId="77777777"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There are also implications for equality and inclusion. Certain groups, including individuals with trauma histories, autism spectrum conditions or severe psychosis, may experience surveillance differently. Policymakers must therefore ensure that digital innovations do not inadvertently increase health inequalities.</w:t>
      </w:r>
    </w:p>
    <w:p w14:paraId="46861F5D" w14:textId="09A68AE7" w:rsidR="00341FB2" w:rsidRPr="00267056" w:rsidRDefault="00341FB2" w:rsidP="00E25079">
      <w:pPr>
        <w:pStyle w:val="Heading1"/>
        <w:spacing w:before="100" w:beforeAutospacing="1" w:after="100" w:afterAutospacing="1" w:line="360" w:lineRule="auto"/>
        <w:jc w:val="both"/>
      </w:pPr>
      <w:bookmarkStart w:id="5" w:name="_Toc235130124"/>
      <w:r w:rsidRPr="00267056">
        <w:lastRenderedPageBreak/>
        <w:t>Conclusion</w:t>
      </w:r>
      <w:bookmarkEnd w:id="5"/>
    </w:p>
    <w:p w14:paraId="226E147E" w14:textId="77777777"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Oxevision represents an important example of digital transformation within UK mental health inpatient services. The technology introduces a novel approach to patient observation by combining infrared imaging, physiological monitoring and remote observation capabilities. Its implementation reflects wider NHS ambitions to improve safety, efficiency and quality through digital innovation.</w:t>
      </w:r>
    </w:p>
    <w:p w14:paraId="7414FA37" w14:textId="6793F3EF" w:rsidR="00341FB2" w:rsidRPr="00B37494" w:rsidRDefault="00946C81" w:rsidP="00E25079">
      <w:pPr>
        <w:spacing w:before="100" w:beforeAutospacing="1" w:after="100" w:afterAutospacing="1" w:line="360" w:lineRule="auto"/>
        <w:ind w:firstLine="720"/>
        <w:jc w:val="both"/>
        <w:rPr>
          <w:rFonts w:ascii="Arial" w:hAnsi="Arial" w:cs="Arial"/>
        </w:rPr>
      </w:pPr>
      <w:r w:rsidRPr="00B37494">
        <w:rPr>
          <w:rFonts w:ascii="Arial" w:hAnsi="Arial" w:cs="Arial"/>
        </w:rPr>
        <w:t>The evidence base supporting Oxevision is growing but remains limited</w:t>
      </w:r>
      <w:r w:rsidR="00F25835">
        <w:rPr>
          <w:rFonts w:ascii="Arial" w:hAnsi="Arial" w:cs="Arial"/>
        </w:rPr>
        <w:t xml:space="preserve"> and has often been funded by Oxevision whic</w:t>
      </w:r>
      <w:r w:rsidR="0058093F">
        <w:rPr>
          <w:rFonts w:ascii="Arial" w:hAnsi="Arial" w:cs="Arial"/>
        </w:rPr>
        <w:t>h</w:t>
      </w:r>
      <w:r w:rsidRPr="00B37494">
        <w:rPr>
          <w:rFonts w:ascii="Arial" w:hAnsi="Arial" w:cs="Arial"/>
        </w:rPr>
        <w:t xml:space="preserve"> highlight</w:t>
      </w:r>
      <w:r w:rsidR="0058093F">
        <w:rPr>
          <w:rFonts w:ascii="Arial" w:hAnsi="Arial" w:cs="Arial"/>
        </w:rPr>
        <w:t xml:space="preserve">s </w:t>
      </w:r>
      <w:r w:rsidRPr="00B37494">
        <w:rPr>
          <w:rFonts w:ascii="Arial" w:hAnsi="Arial" w:cs="Arial"/>
        </w:rPr>
        <w:t>the need for further research and independent evaluation.</w:t>
      </w:r>
      <w:r w:rsidR="00475FD1" w:rsidRPr="00B37494">
        <w:rPr>
          <w:rFonts w:ascii="Arial" w:hAnsi="Arial" w:cs="Arial"/>
        </w:rPr>
        <w:t xml:space="preserve"> </w:t>
      </w:r>
      <w:r w:rsidR="00341FB2" w:rsidRPr="00B37494">
        <w:rPr>
          <w:rFonts w:ascii="Arial" w:hAnsi="Arial" w:cs="Arial"/>
        </w:rPr>
        <w:t xml:space="preserve">The </w:t>
      </w:r>
      <w:r w:rsidR="00475FD1" w:rsidRPr="00B37494">
        <w:rPr>
          <w:rFonts w:ascii="Arial" w:hAnsi="Arial" w:cs="Arial"/>
        </w:rPr>
        <w:t>evidence so far</w:t>
      </w:r>
      <w:r w:rsidR="00341FB2" w:rsidRPr="00B37494">
        <w:rPr>
          <w:rFonts w:ascii="Arial" w:hAnsi="Arial" w:cs="Arial"/>
        </w:rPr>
        <w:t xml:space="preserve"> demonstrates that Oxevision offers several potential benefits. For the workforce, it may improve efficiency, support clinical decision-making and reduce stress associated with managing high-risk patients. In terms of service delivery, the technology may contribute to improved safety, earlier intervention and more effective resource allocation. Patients may benefit from enhanced safety and reduced sleep disturbance, while communities may gain confidence from safer and more responsive mental health services.</w:t>
      </w:r>
    </w:p>
    <w:p w14:paraId="63D00504" w14:textId="446A2628" w:rsidR="00341FB2" w:rsidRPr="00B37494" w:rsidRDefault="00341FB2" w:rsidP="00E25079">
      <w:pPr>
        <w:spacing w:before="100" w:beforeAutospacing="1" w:after="100" w:afterAutospacing="1" w:line="360" w:lineRule="auto"/>
        <w:ind w:firstLine="720"/>
        <w:jc w:val="both"/>
        <w:rPr>
          <w:rFonts w:ascii="Arial" w:hAnsi="Arial" w:cs="Arial"/>
        </w:rPr>
      </w:pPr>
      <w:r w:rsidRPr="00B37494">
        <w:rPr>
          <w:rFonts w:ascii="Arial" w:hAnsi="Arial" w:cs="Arial"/>
        </w:rPr>
        <w:t>However, the technology also presents significant challenges</w:t>
      </w:r>
      <w:r w:rsidR="001D3BBC" w:rsidRPr="00B37494">
        <w:rPr>
          <w:rFonts w:ascii="Arial" w:hAnsi="Arial" w:cs="Arial"/>
        </w:rPr>
        <w:t xml:space="preserve">, such as ensuring that </w:t>
      </w:r>
      <w:r w:rsidR="00766E1A" w:rsidRPr="00B37494">
        <w:rPr>
          <w:rFonts w:ascii="Arial" w:hAnsi="Arial" w:cs="Arial"/>
        </w:rPr>
        <w:t xml:space="preserve">effective controls and procedures are in place to balance the benefits to the patients and staff with the </w:t>
      </w:r>
      <w:r w:rsidR="00B11613" w:rsidRPr="00B37494">
        <w:rPr>
          <w:rFonts w:ascii="Arial" w:hAnsi="Arial" w:cs="Arial"/>
        </w:rPr>
        <w:t>privacy and well-being of the patients</w:t>
      </w:r>
      <w:r w:rsidRPr="00B37494">
        <w:rPr>
          <w:rFonts w:ascii="Arial" w:hAnsi="Arial" w:cs="Arial"/>
        </w:rPr>
        <w:t xml:space="preserve">. Concerns regarding privacy, consent, surveillance, autonomy and over-reliance on technology remain central to ongoing debates. </w:t>
      </w:r>
      <w:r w:rsidR="00475FD1" w:rsidRPr="00B37494">
        <w:rPr>
          <w:rFonts w:ascii="Arial" w:hAnsi="Arial" w:cs="Arial"/>
        </w:rPr>
        <w:t xml:space="preserve">As with other </w:t>
      </w:r>
      <w:r w:rsidR="00B13E97" w:rsidRPr="00B37494">
        <w:rPr>
          <w:rFonts w:ascii="Arial" w:hAnsi="Arial" w:cs="Arial"/>
        </w:rPr>
        <w:t xml:space="preserve">innovations, ensuring that these concerns are properly addressed early in the adoption process will be critical to the overall success of </w:t>
      </w:r>
      <w:r w:rsidR="00BB3FB4" w:rsidRPr="00B37494">
        <w:rPr>
          <w:rFonts w:ascii="Arial" w:hAnsi="Arial" w:cs="Arial"/>
        </w:rPr>
        <w:t>Oxevision as a tool in the NHS.</w:t>
      </w:r>
    </w:p>
    <w:p w14:paraId="7B38B4A8" w14:textId="33C4F079" w:rsidR="00BB3FB4" w:rsidRPr="00B37494" w:rsidRDefault="00341FB2" w:rsidP="00E25079">
      <w:pPr>
        <w:spacing w:before="100" w:beforeAutospacing="1" w:after="100" w:afterAutospacing="1" w:line="360" w:lineRule="auto"/>
        <w:ind w:firstLine="720"/>
        <w:jc w:val="both"/>
        <w:rPr>
          <w:rFonts w:ascii="Aptos Display" w:eastAsia="Times New Roman" w:hAnsi="Aptos Display"/>
          <w:color w:val="0F4761"/>
        </w:rPr>
      </w:pPr>
      <w:r w:rsidRPr="00B37494">
        <w:rPr>
          <w:rFonts w:ascii="Arial" w:hAnsi="Arial" w:cs="Arial"/>
        </w:rPr>
        <w:t>In conclusion, Oxevision demonstrates both the opportunities and challenges associated with digital transformation in health and social care. When implemented responsibly, it has the potential to enhance safety and improve service quality. However, healthcare organisations must ensure that technological innovation remains aligned with the fundamental values of dignity, autonomy and compassionate care.</w:t>
      </w:r>
    </w:p>
    <w:p w14:paraId="2A9E75DA" w14:textId="77777777" w:rsidR="00F82FA4" w:rsidRDefault="00F82FA4" w:rsidP="00E25079">
      <w:pPr>
        <w:spacing w:after="0" w:line="360" w:lineRule="auto"/>
      </w:pPr>
      <w:r>
        <w:br w:type="page"/>
      </w:r>
    </w:p>
    <w:p w14:paraId="5C829020" w14:textId="254A334A" w:rsidR="00CA49D9" w:rsidRPr="00F82FA4" w:rsidRDefault="00341FB2" w:rsidP="00F82FA4">
      <w:pPr>
        <w:pStyle w:val="Heading1"/>
      </w:pPr>
      <w:bookmarkStart w:id="6" w:name="_Toc235130125"/>
      <w:r w:rsidRPr="00267056">
        <w:lastRenderedPageBreak/>
        <w:t>References</w:t>
      </w:r>
      <w:bookmarkEnd w:id="6"/>
      <w:r w:rsidR="003671D8" w:rsidRPr="00267056">
        <w:t xml:space="preserve"> </w:t>
      </w:r>
    </w:p>
    <w:p w14:paraId="5ED8F3E9" w14:textId="1694D828" w:rsidR="007C24A4" w:rsidRPr="009753AB" w:rsidRDefault="00AB2752" w:rsidP="004907C6">
      <w:pPr>
        <w:spacing w:before="100" w:beforeAutospacing="1" w:after="100" w:afterAutospacing="1" w:line="360" w:lineRule="auto"/>
        <w:rPr>
          <w:rFonts w:ascii="Arial" w:hAnsi="Arial" w:cs="Arial"/>
        </w:rPr>
      </w:pPr>
      <w:r w:rsidRPr="009753AB">
        <w:rPr>
          <w:rFonts w:ascii="Arial" w:hAnsi="Arial" w:cs="Arial"/>
        </w:rPr>
        <w:t>BBC</w:t>
      </w:r>
      <w:r w:rsidR="00087E5F" w:rsidRPr="009753AB">
        <w:rPr>
          <w:rFonts w:ascii="Arial" w:hAnsi="Arial" w:cs="Arial"/>
        </w:rPr>
        <w:t xml:space="preserve"> (2025) </w:t>
      </w:r>
      <w:r w:rsidR="00087E5F" w:rsidRPr="009753AB">
        <w:rPr>
          <w:rFonts w:ascii="Arial" w:hAnsi="Arial" w:cs="Arial"/>
          <w:i/>
          <w:iCs/>
        </w:rPr>
        <w:t>Trust admits possible misuse of monitoring system</w:t>
      </w:r>
      <w:r w:rsidR="00087E5F" w:rsidRPr="009753AB">
        <w:rPr>
          <w:rFonts w:ascii="Arial" w:hAnsi="Arial" w:cs="Arial"/>
        </w:rPr>
        <w:t xml:space="preserve">, </w:t>
      </w:r>
      <w:r w:rsidRPr="009753AB">
        <w:rPr>
          <w:rFonts w:ascii="Arial" w:hAnsi="Arial" w:cs="Arial"/>
        </w:rPr>
        <w:t xml:space="preserve"> </w:t>
      </w:r>
      <w:hyperlink r:id="rId11" w:history="1">
        <w:r w:rsidR="00087E5F" w:rsidRPr="009753AB">
          <w:rPr>
            <w:rStyle w:val="Hyperlink"/>
            <w:rFonts w:ascii="Arial" w:hAnsi="Arial" w:cs="Arial"/>
          </w:rPr>
          <w:t>https://www.bbc.co.uk/news/articles/c1m39lxr1e0o</w:t>
        </w:r>
      </w:hyperlink>
      <w:r w:rsidR="00087E5F" w:rsidRPr="009753AB">
        <w:rPr>
          <w:rFonts w:ascii="Arial" w:hAnsi="Arial" w:cs="Arial"/>
        </w:rPr>
        <w:t xml:space="preserve"> (accessed on </w:t>
      </w:r>
      <w:r w:rsidR="002E1D6A" w:rsidRPr="009753AB">
        <w:rPr>
          <w:rFonts w:ascii="Arial" w:hAnsi="Arial" w:cs="Arial"/>
        </w:rPr>
        <w:t>08/07/2026)</w:t>
      </w:r>
    </w:p>
    <w:p w14:paraId="066D785B" w14:textId="7C1FAD0F"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Buckley, C., Bayley, D., Malcolm, R. </w:t>
      </w:r>
      <w:r w:rsidRPr="009753AB">
        <w:rPr>
          <w:rFonts w:ascii="Arial" w:hAnsi="Arial" w:cs="Arial"/>
          <w:i/>
          <w:iCs/>
        </w:rPr>
        <w:t>et al.</w:t>
      </w:r>
      <w:r w:rsidRPr="009753AB">
        <w:rPr>
          <w:rFonts w:ascii="Arial" w:hAnsi="Arial" w:cs="Arial"/>
        </w:rPr>
        <w:t xml:space="preserve"> (2024) </w:t>
      </w:r>
      <w:r w:rsidRPr="00E23E1A">
        <w:rPr>
          <w:rFonts w:ascii="Arial" w:hAnsi="Arial" w:cs="Arial"/>
        </w:rPr>
        <w:t>Economic impact of a vision-based patient monitoring system across five NHS mental health trusts</w:t>
      </w:r>
      <w:r w:rsidRPr="009753AB">
        <w:rPr>
          <w:rFonts w:ascii="Arial" w:hAnsi="Arial" w:cs="Arial"/>
        </w:rPr>
        <w:t xml:space="preserve">, </w:t>
      </w:r>
      <w:r w:rsidRPr="009753AB">
        <w:rPr>
          <w:rFonts w:ascii="Arial" w:hAnsi="Arial" w:cs="Arial"/>
          <w:i/>
          <w:iCs/>
        </w:rPr>
        <w:t>PLOS Digital Health</w:t>
      </w:r>
      <w:r w:rsidRPr="009753AB">
        <w:rPr>
          <w:rFonts w:ascii="Arial" w:hAnsi="Arial" w:cs="Arial"/>
        </w:rPr>
        <w:t>, 3(3).</w:t>
      </w:r>
    </w:p>
    <w:p w14:paraId="30AEE458" w14:textId="77777777"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Care Quality Commission (2025) </w:t>
      </w:r>
      <w:r w:rsidRPr="009753AB">
        <w:rPr>
          <w:rFonts w:ascii="Arial" w:hAnsi="Arial" w:cs="Arial"/>
          <w:i/>
          <w:iCs/>
        </w:rPr>
        <w:t>Brief guide: Digital contactless patient monitoring technologies</w:t>
      </w:r>
      <w:r w:rsidRPr="009753AB">
        <w:rPr>
          <w:rFonts w:ascii="Arial" w:hAnsi="Arial" w:cs="Arial"/>
        </w:rPr>
        <w:t>. London: Care Quality Commission.</w:t>
      </w:r>
    </w:p>
    <w:p w14:paraId="407AE108" w14:textId="6411161B"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Davis, F.D. (1989) </w:t>
      </w:r>
      <w:r w:rsidRPr="00907A49">
        <w:rPr>
          <w:rFonts w:ascii="Arial" w:hAnsi="Arial" w:cs="Arial"/>
        </w:rPr>
        <w:t>Perceived usefulness, perceived ease of use, and user acceptance of information technology</w:t>
      </w:r>
      <w:r w:rsidRPr="009753AB">
        <w:rPr>
          <w:rFonts w:ascii="Arial" w:hAnsi="Arial" w:cs="Arial"/>
        </w:rPr>
        <w:t xml:space="preserve">, </w:t>
      </w:r>
      <w:r w:rsidRPr="009753AB">
        <w:rPr>
          <w:rFonts w:ascii="Arial" w:hAnsi="Arial" w:cs="Arial"/>
          <w:i/>
          <w:iCs/>
        </w:rPr>
        <w:t>MIS Quarterly</w:t>
      </w:r>
      <w:r w:rsidRPr="009753AB">
        <w:rPr>
          <w:rFonts w:ascii="Arial" w:hAnsi="Arial" w:cs="Arial"/>
        </w:rPr>
        <w:t>, 13(3), pp. 319–340.</w:t>
      </w:r>
    </w:p>
    <w:p w14:paraId="4517BA4F" w14:textId="77777777"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Department of Health and Social Care (2022) </w:t>
      </w:r>
      <w:r w:rsidRPr="009753AB">
        <w:rPr>
          <w:rFonts w:ascii="Arial" w:hAnsi="Arial" w:cs="Arial"/>
          <w:i/>
          <w:iCs/>
        </w:rPr>
        <w:t>A plan for digital health and social care</w:t>
      </w:r>
      <w:r w:rsidRPr="009753AB">
        <w:rPr>
          <w:rFonts w:ascii="Arial" w:hAnsi="Arial" w:cs="Arial"/>
        </w:rPr>
        <w:t>. London: Department of Health and Social Care.</w:t>
      </w:r>
    </w:p>
    <w:p w14:paraId="3A5350B3" w14:textId="579FA1B1"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Dewa, L.H., </w:t>
      </w:r>
      <w:proofErr w:type="spellStart"/>
      <w:r w:rsidRPr="009753AB">
        <w:rPr>
          <w:rFonts w:ascii="Arial" w:hAnsi="Arial" w:cs="Arial"/>
        </w:rPr>
        <w:t>Broyd</w:t>
      </w:r>
      <w:proofErr w:type="spellEnd"/>
      <w:r w:rsidRPr="009753AB">
        <w:rPr>
          <w:rFonts w:ascii="Arial" w:hAnsi="Arial" w:cs="Arial"/>
        </w:rPr>
        <w:t xml:space="preserve">, J., Hira, R. </w:t>
      </w:r>
      <w:r w:rsidRPr="009753AB">
        <w:rPr>
          <w:rFonts w:ascii="Arial" w:hAnsi="Arial" w:cs="Arial"/>
          <w:i/>
          <w:iCs/>
        </w:rPr>
        <w:t>et al.</w:t>
      </w:r>
      <w:r w:rsidRPr="009753AB">
        <w:rPr>
          <w:rFonts w:ascii="Arial" w:hAnsi="Arial" w:cs="Arial"/>
        </w:rPr>
        <w:t xml:space="preserve"> (2023) </w:t>
      </w:r>
      <w:r w:rsidRPr="00907A49">
        <w:rPr>
          <w:rFonts w:ascii="Arial" w:hAnsi="Arial" w:cs="Arial"/>
        </w:rPr>
        <w:t>A service evaluation of passive remote monitoring technology for patients in a high-secure forensic psychiatric hospital,</w:t>
      </w:r>
      <w:r w:rsidRPr="009753AB">
        <w:rPr>
          <w:rFonts w:ascii="Arial" w:hAnsi="Arial" w:cs="Arial"/>
        </w:rPr>
        <w:t xml:space="preserve"> </w:t>
      </w:r>
      <w:r w:rsidRPr="009753AB">
        <w:rPr>
          <w:rFonts w:ascii="Arial" w:hAnsi="Arial" w:cs="Arial"/>
          <w:i/>
          <w:iCs/>
        </w:rPr>
        <w:t>BMC Psychiatry</w:t>
      </w:r>
      <w:r w:rsidRPr="009753AB">
        <w:rPr>
          <w:rFonts w:ascii="Arial" w:hAnsi="Arial" w:cs="Arial"/>
        </w:rPr>
        <w:t>, 23, p. 946.</w:t>
      </w:r>
    </w:p>
    <w:p w14:paraId="294BC15D" w14:textId="1584E33F"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Griffiths, J.L., Saunders, K.R.K., Foye, U. </w:t>
      </w:r>
      <w:r w:rsidRPr="009753AB">
        <w:rPr>
          <w:rFonts w:ascii="Arial" w:hAnsi="Arial" w:cs="Arial"/>
          <w:i/>
          <w:iCs/>
        </w:rPr>
        <w:t>et al.</w:t>
      </w:r>
      <w:r w:rsidRPr="009753AB">
        <w:rPr>
          <w:rFonts w:ascii="Arial" w:hAnsi="Arial" w:cs="Arial"/>
        </w:rPr>
        <w:t xml:space="preserve"> (2024) </w:t>
      </w:r>
      <w:r w:rsidRPr="00907A49">
        <w:rPr>
          <w:rFonts w:ascii="Arial" w:hAnsi="Arial" w:cs="Arial"/>
        </w:rPr>
        <w:t>The use and impact of surveillance-based technology initiatives in inpatient and acute mental health settings: a systematic review</w:t>
      </w:r>
      <w:r w:rsidRPr="009753AB">
        <w:rPr>
          <w:rFonts w:ascii="Arial" w:hAnsi="Arial" w:cs="Arial"/>
        </w:rPr>
        <w:t xml:space="preserve">, </w:t>
      </w:r>
      <w:r w:rsidRPr="009753AB">
        <w:rPr>
          <w:rFonts w:ascii="Arial" w:hAnsi="Arial" w:cs="Arial"/>
          <w:i/>
          <w:iCs/>
        </w:rPr>
        <w:t>BMC Medicine</w:t>
      </w:r>
      <w:r w:rsidRPr="009753AB">
        <w:rPr>
          <w:rFonts w:ascii="Arial" w:hAnsi="Arial" w:cs="Arial"/>
        </w:rPr>
        <w:t>, 22.</w:t>
      </w:r>
    </w:p>
    <w:p w14:paraId="7EECDBBA" w14:textId="36F31DA6" w:rsidR="00197743" w:rsidRDefault="002E1D6A" w:rsidP="004907C6">
      <w:pPr>
        <w:spacing w:before="100" w:beforeAutospacing="1" w:after="100" w:afterAutospacing="1" w:line="360" w:lineRule="auto"/>
        <w:jc w:val="both"/>
        <w:rPr>
          <w:rFonts w:ascii="Arial" w:hAnsi="Arial" w:cs="Arial"/>
        </w:rPr>
      </w:pPr>
      <w:r w:rsidRPr="009753AB">
        <w:rPr>
          <w:rFonts w:ascii="Arial" w:hAnsi="Arial" w:cs="Arial"/>
        </w:rPr>
        <w:t xml:space="preserve">Lampard Inquiry (2025) </w:t>
      </w:r>
      <w:r w:rsidR="00E21434" w:rsidRPr="009753AB">
        <w:rPr>
          <w:rFonts w:ascii="Arial" w:hAnsi="Arial" w:cs="Arial"/>
        </w:rPr>
        <w:t xml:space="preserve">Transcript of Hearing 14 </w:t>
      </w:r>
      <w:r w:rsidR="00197743" w:rsidRPr="009753AB">
        <w:rPr>
          <w:rFonts w:ascii="Arial" w:hAnsi="Arial" w:cs="Arial"/>
        </w:rPr>
        <w:t xml:space="preserve">October 2025 </w:t>
      </w:r>
      <w:hyperlink r:id="rId12" w:history="1">
        <w:r w:rsidR="00907A49" w:rsidRPr="00D1750D">
          <w:rPr>
            <w:rStyle w:val="Hyperlink"/>
            <w:rFonts w:ascii="Arial" w:hAnsi="Arial" w:cs="Arial"/>
          </w:rPr>
          <w:t>https://lampardinquiry.org.uk/wp-content/uploads/2025/09/Transcript-of-Hearing-14-October-2025.pdf</w:t>
        </w:r>
      </w:hyperlink>
    </w:p>
    <w:p w14:paraId="5A45DA8F" w14:textId="112119E6"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Malcolm, R., Bayley, D., Buckley, C. </w:t>
      </w:r>
      <w:r w:rsidRPr="009753AB">
        <w:rPr>
          <w:rFonts w:ascii="Arial" w:hAnsi="Arial" w:cs="Arial"/>
          <w:i/>
          <w:iCs/>
        </w:rPr>
        <w:t>et al.</w:t>
      </w:r>
      <w:r w:rsidRPr="009753AB">
        <w:rPr>
          <w:rFonts w:ascii="Arial" w:hAnsi="Arial" w:cs="Arial"/>
        </w:rPr>
        <w:t xml:space="preserve"> (2022) </w:t>
      </w:r>
      <w:r w:rsidRPr="00907A49">
        <w:rPr>
          <w:rFonts w:ascii="Arial" w:hAnsi="Arial" w:cs="Arial"/>
        </w:rPr>
        <w:t>Economic evaluation of a vision-based patient monitoring and management system in inpatient mental health services</w:t>
      </w:r>
      <w:r w:rsidRPr="009753AB">
        <w:rPr>
          <w:rFonts w:ascii="Arial" w:hAnsi="Arial" w:cs="Arial"/>
        </w:rPr>
        <w:t xml:space="preserve">, </w:t>
      </w:r>
      <w:r w:rsidRPr="009753AB">
        <w:rPr>
          <w:rFonts w:ascii="Arial" w:hAnsi="Arial" w:cs="Arial"/>
          <w:i/>
          <w:iCs/>
        </w:rPr>
        <w:t>Journal of Medical Economics</w:t>
      </w:r>
      <w:r w:rsidRPr="009753AB">
        <w:rPr>
          <w:rFonts w:ascii="Arial" w:hAnsi="Arial" w:cs="Arial"/>
        </w:rPr>
        <w:t>, 25(1), pp. 1–11.</w:t>
      </w:r>
    </w:p>
    <w:p w14:paraId="44DE8E9E" w14:textId="77777777"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lastRenderedPageBreak/>
        <w:t xml:space="preserve">Ndebele, F., Wright, K., Gandhi, V. and Bayley, D. (2024) </w:t>
      </w:r>
      <w:r w:rsidRPr="00907A49">
        <w:rPr>
          <w:rFonts w:ascii="Arial" w:hAnsi="Arial" w:cs="Arial"/>
        </w:rPr>
        <w:t>‘Non-contact monitoring to support care in acute inpatient mental health’</w:t>
      </w:r>
      <w:r w:rsidRPr="009753AB">
        <w:rPr>
          <w:rFonts w:ascii="Arial" w:hAnsi="Arial" w:cs="Arial"/>
        </w:rPr>
        <w:t xml:space="preserve">, </w:t>
      </w:r>
      <w:r w:rsidRPr="009753AB">
        <w:rPr>
          <w:rFonts w:ascii="Arial" w:hAnsi="Arial" w:cs="Arial"/>
          <w:i/>
          <w:iCs/>
        </w:rPr>
        <w:t>Journal of Mental Health</w:t>
      </w:r>
      <w:r w:rsidRPr="009753AB">
        <w:rPr>
          <w:rFonts w:ascii="Arial" w:hAnsi="Arial" w:cs="Arial"/>
        </w:rPr>
        <w:t>, 33(3), pp. 320–325.</w:t>
      </w:r>
    </w:p>
    <w:p w14:paraId="2912281B" w14:textId="77777777"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NHS England (2019) </w:t>
      </w:r>
      <w:r w:rsidRPr="009753AB">
        <w:rPr>
          <w:rFonts w:ascii="Arial" w:hAnsi="Arial" w:cs="Arial"/>
          <w:i/>
          <w:iCs/>
        </w:rPr>
        <w:t>The NHS Long Term Plan</w:t>
      </w:r>
      <w:r w:rsidRPr="009753AB">
        <w:rPr>
          <w:rFonts w:ascii="Arial" w:hAnsi="Arial" w:cs="Arial"/>
        </w:rPr>
        <w:t>. London: NHS England.</w:t>
      </w:r>
    </w:p>
    <w:p w14:paraId="38994C15" w14:textId="77777777"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NHS England (2024) </w:t>
      </w:r>
      <w:r w:rsidRPr="009753AB">
        <w:rPr>
          <w:rFonts w:ascii="Arial" w:hAnsi="Arial" w:cs="Arial"/>
          <w:i/>
          <w:iCs/>
        </w:rPr>
        <w:t>Culture of care standards for mental health inpatient services</w:t>
      </w:r>
      <w:r w:rsidRPr="009753AB">
        <w:rPr>
          <w:rFonts w:ascii="Arial" w:hAnsi="Arial" w:cs="Arial"/>
        </w:rPr>
        <w:t>. London: NHS England.</w:t>
      </w:r>
    </w:p>
    <w:p w14:paraId="6C0884EA" w14:textId="77777777"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NHS England (2025) </w:t>
      </w:r>
      <w:r w:rsidRPr="009753AB">
        <w:rPr>
          <w:rFonts w:ascii="Arial" w:hAnsi="Arial" w:cs="Arial"/>
          <w:i/>
          <w:iCs/>
        </w:rPr>
        <w:t>Principles for using digital technologies in mental health inpatient treatment and care</w:t>
      </w:r>
      <w:r w:rsidRPr="009753AB">
        <w:rPr>
          <w:rFonts w:ascii="Arial" w:hAnsi="Arial" w:cs="Arial"/>
        </w:rPr>
        <w:t>. London: NHS England.</w:t>
      </w:r>
    </w:p>
    <w:p w14:paraId="311BB514" w14:textId="77777777" w:rsidR="006C7146"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Topol, E. (2019) </w:t>
      </w:r>
      <w:r w:rsidRPr="009753AB">
        <w:rPr>
          <w:rFonts w:ascii="Arial" w:hAnsi="Arial" w:cs="Arial"/>
          <w:i/>
          <w:iCs/>
        </w:rPr>
        <w:t>The Topol Review: Preparing the healthcare workforce to deliver the digital future</w:t>
      </w:r>
      <w:r w:rsidRPr="009753AB">
        <w:rPr>
          <w:rFonts w:ascii="Arial" w:hAnsi="Arial" w:cs="Arial"/>
        </w:rPr>
        <w:t>. London: Health Education England.</w:t>
      </w:r>
    </w:p>
    <w:p w14:paraId="4EE2EDCC" w14:textId="14A45932" w:rsidR="00915847" w:rsidRPr="009753AB" w:rsidRDefault="00915847" w:rsidP="004907C6">
      <w:pPr>
        <w:spacing w:before="100" w:beforeAutospacing="1" w:after="100" w:afterAutospacing="1" w:line="360" w:lineRule="auto"/>
        <w:rPr>
          <w:rFonts w:ascii="Arial" w:hAnsi="Arial" w:cs="Arial"/>
        </w:rPr>
      </w:pPr>
      <w:r>
        <w:rPr>
          <w:rFonts w:ascii="Arial" w:hAnsi="Arial" w:cs="Arial"/>
        </w:rPr>
        <w:t xml:space="preserve">UK Government (1998), </w:t>
      </w:r>
      <w:r w:rsidRPr="0077355E">
        <w:rPr>
          <w:rFonts w:ascii="Arial" w:hAnsi="Arial" w:cs="Arial"/>
          <w:i/>
          <w:iCs/>
        </w:rPr>
        <w:t>Human Rights Act 1998</w:t>
      </w:r>
      <w:r>
        <w:rPr>
          <w:rFonts w:ascii="Arial" w:hAnsi="Arial" w:cs="Arial"/>
        </w:rPr>
        <w:t xml:space="preserve">, </w:t>
      </w:r>
      <w:r w:rsidRPr="00915847">
        <w:rPr>
          <w:rFonts w:ascii="Arial" w:hAnsi="Arial" w:cs="Arial"/>
        </w:rPr>
        <w:t>https://www.legislation.gov.uk/ukpga/1998/42/contents</w:t>
      </w:r>
    </w:p>
    <w:p w14:paraId="0EFE97C9" w14:textId="77777777"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World Health Organization (2021) </w:t>
      </w:r>
      <w:r w:rsidRPr="009753AB">
        <w:rPr>
          <w:rFonts w:ascii="Arial" w:hAnsi="Arial" w:cs="Arial"/>
          <w:i/>
          <w:iCs/>
        </w:rPr>
        <w:t>Guidance on ethics and governance of artificial intelligence for health</w:t>
      </w:r>
      <w:r w:rsidRPr="009753AB">
        <w:rPr>
          <w:rFonts w:ascii="Arial" w:hAnsi="Arial" w:cs="Arial"/>
        </w:rPr>
        <w:t>. Geneva: World Health Organization.</w:t>
      </w:r>
    </w:p>
    <w:p w14:paraId="5811B37D" w14:textId="77777777" w:rsidR="006C7146" w:rsidRPr="009753AB" w:rsidRDefault="006C7146" w:rsidP="004907C6">
      <w:pPr>
        <w:spacing w:before="100" w:beforeAutospacing="1" w:after="100" w:afterAutospacing="1" w:line="360" w:lineRule="auto"/>
        <w:rPr>
          <w:rFonts w:ascii="Arial" w:hAnsi="Arial" w:cs="Arial"/>
        </w:rPr>
      </w:pPr>
      <w:r w:rsidRPr="009753AB">
        <w:rPr>
          <w:rFonts w:ascii="Arial" w:hAnsi="Arial" w:cs="Arial"/>
        </w:rPr>
        <w:t xml:space="preserve">World Health Organization (2022) </w:t>
      </w:r>
      <w:r w:rsidRPr="009753AB">
        <w:rPr>
          <w:rFonts w:ascii="Arial" w:hAnsi="Arial" w:cs="Arial"/>
          <w:i/>
          <w:iCs/>
        </w:rPr>
        <w:t>World mental health report: Transforming mental health for all</w:t>
      </w:r>
      <w:r w:rsidRPr="009753AB">
        <w:rPr>
          <w:rFonts w:ascii="Arial" w:hAnsi="Arial" w:cs="Arial"/>
        </w:rPr>
        <w:t>. Geneva: World Health Organization.</w:t>
      </w:r>
    </w:p>
    <w:p w14:paraId="3A1FA877" w14:textId="4E72B3FF" w:rsidR="006C7146" w:rsidRDefault="009D031B" w:rsidP="004907C6">
      <w:pPr>
        <w:spacing w:before="100" w:beforeAutospacing="1" w:after="100" w:afterAutospacing="1" w:line="360" w:lineRule="auto"/>
        <w:rPr>
          <w:rFonts w:ascii="Arial" w:hAnsi="Arial" w:cs="Arial"/>
        </w:rPr>
      </w:pPr>
      <w:r w:rsidRPr="009753AB">
        <w:rPr>
          <w:rFonts w:ascii="Arial" w:hAnsi="Arial" w:cs="Arial"/>
        </w:rPr>
        <w:t xml:space="preserve">Wright K, Singh S. </w:t>
      </w:r>
      <w:r w:rsidRPr="00907A49">
        <w:rPr>
          <w:rFonts w:ascii="Arial" w:hAnsi="Arial" w:cs="Arial"/>
        </w:rPr>
        <w:t xml:space="preserve">Reducing Falls in Dementia Inpatients Using Vision-Based Technology. </w:t>
      </w:r>
      <w:r w:rsidRPr="00907A49">
        <w:rPr>
          <w:rFonts w:ascii="Arial" w:hAnsi="Arial" w:cs="Arial"/>
          <w:i/>
          <w:iCs/>
        </w:rPr>
        <w:t>Journal of Patient Safety</w:t>
      </w:r>
      <w:r w:rsidRPr="009753AB">
        <w:rPr>
          <w:rFonts w:ascii="Arial" w:hAnsi="Arial" w:cs="Arial"/>
        </w:rPr>
        <w:t xml:space="preserve">. 2022 Apr;18(3):177-181. </w:t>
      </w:r>
      <w:hyperlink r:id="rId13" w:history="1">
        <w:r w:rsidR="007C244F" w:rsidRPr="00D1750D">
          <w:rPr>
            <w:rStyle w:val="Hyperlink"/>
            <w:rFonts w:ascii="Arial" w:hAnsi="Arial" w:cs="Arial"/>
          </w:rPr>
          <w:t>https://doi.org/10.1097/PTS.0000000000000882</w:t>
        </w:r>
      </w:hyperlink>
    </w:p>
    <w:p w14:paraId="61B7F416" w14:textId="77777777" w:rsidR="007C244F" w:rsidRPr="009753AB" w:rsidRDefault="007C244F" w:rsidP="004907C6">
      <w:pPr>
        <w:spacing w:before="100" w:beforeAutospacing="1" w:after="100" w:afterAutospacing="1" w:line="360" w:lineRule="auto"/>
        <w:rPr>
          <w:rFonts w:ascii="Arial" w:hAnsi="Arial" w:cs="Arial"/>
        </w:rPr>
      </w:pPr>
    </w:p>
    <w:p w14:paraId="6097D5AF" w14:textId="77777777" w:rsidR="003671D8" w:rsidRPr="009753AB" w:rsidRDefault="003671D8" w:rsidP="004907C6">
      <w:pPr>
        <w:spacing w:before="100" w:beforeAutospacing="1" w:after="100" w:afterAutospacing="1" w:line="360" w:lineRule="auto"/>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841BA5" w:rsidRPr="009753AB" w14:paraId="57734D1B" w14:textId="77777777" w:rsidTr="000A7A7D">
        <w:trPr>
          <w:tblCellSpacing w:w="15" w:type="dxa"/>
        </w:trPr>
        <w:tc>
          <w:tcPr>
            <w:tcW w:w="0" w:type="auto"/>
            <w:vAlign w:val="center"/>
          </w:tcPr>
          <w:p w14:paraId="4388E2E7" w14:textId="2DF1140E"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75759C18" w14:textId="7EDA26CE"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3BF23F4D" w14:textId="53C31A70" w:rsidR="00841BA5" w:rsidRPr="009753AB" w:rsidRDefault="00841BA5" w:rsidP="004907C6">
            <w:pPr>
              <w:spacing w:before="100" w:beforeAutospacing="1" w:after="100" w:afterAutospacing="1" w:line="360" w:lineRule="auto"/>
              <w:rPr>
                <w:rFonts w:ascii="Arial" w:hAnsi="Arial" w:cs="Arial"/>
                <w:sz w:val="22"/>
                <w:szCs w:val="22"/>
              </w:rPr>
            </w:pPr>
          </w:p>
        </w:tc>
      </w:tr>
      <w:tr w:rsidR="00841BA5" w:rsidRPr="009753AB" w14:paraId="55B85960" w14:textId="77777777" w:rsidTr="000A7A7D">
        <w:trPr>
          <w:tblCellSpacing w:w="15" w:type="dxa"/>
        </w:trPr>
        <w:tc>
          <w:tcPr>
            <w:tcW w:w="0" w:type="auto"/>
            <w:vAlign w:val="center"/>
          </w:tcPr>
          <w:p w14:paraId="7D61E05E" w14:textId="18DB7BE2"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2EE97501" w14:textId="14804B75"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4D3A6EC5" w14:textId="7F0C4357" w:rsidR="00841BA5" w:rsidRPr="009753AB" w:rsidRDefault="00841BA5" w:rsidP="004907C6">
            <w:pPr>
              <w:spacing w:before="100" w:beforeAutospacing="1" w:after="100" w:afterAutospacing="1" w:line="360" w:lineRule="auto"/>
              <w:rPr>
                <w:rFonts w:ascii="Arial" w:hAnsi="Arial" w:cs="Arial"/>
                <w:sz w:val="22"/>
                <w:szCs w:val="22"/>
              </w:rPr>
            </w:pPr>
          </w:p>
        </w:tc>
      </w:tr>
      <w:tr w:rsidR="00841BA5" w:rsidRPr="009753AB" w14:paraId="467B7729" w14:textId="77777777" w:rsidTr="000A7A7D">
        <w:trPr>
          <w:tblCellSpacing w:w="15" w:type="dxa"/>
        </w:trPr>
        <w:tc>
          <w:tcPr>
            <w:tcW w:w="0" w:type="auto"/>
            <w:vAlign w:val="center"/>
          </w:tcPr>
          <w:p w14:paraId="1C49A19A" w14:textId="12FF7CF0"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4FC94FBC" w14:textId="378561A3"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7904C160" w14:textId="372C3F4E" w:rsidR="00841BA5" w:rsidRPr="009753AB" w:rsidRDefault="00841BA5" w:rsidP="004907C6">
            <w:pPr>
              <w:spacing w:before="100" w:beforeAutospacing="1" w:after="100" w:afterAutospacing="1" w:line="360" w:lineRule="auto"/>
              <w:rPr>
                <w:rFonts w:ascii="Arial" w:hAnsi="Arial" w:cs="Arial"/>
                <w:sz w:val="22"/>
                <w:szCs w:val="22"/>
              </w:rPr>
            </w:pPr>
          </w:p>
        </w:tc>
      </w:tr>
      <w:tr w:rsidR="00841BA5" w:rsidRPr="009753AB" w14:paraId="336BCE1E" w14:textId="77777777" w:rsidTr="000A7A7D">
        <w:trPr>
          <w:tblCellSpacing w:w="15" w:type="dxa"/>
        </w:trPr>
        <w:tc>
          <w:tcPr>
            <w:tcW w:w="0" w:type="auto"/>
            <w:vAlign w:val="center"/>
          </w:tcPr>
          <w:p w14:paraId="09974055" w14:textId="1A8DFCC3"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0A8BA797" w14:textId="45424641"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2AA913DD" w14:textId="6E68CB0B" w:rsidR="00841BA5" w:rsidRPr="009753AB" w:rsidRDefault="00841BA5" w:rsidP="004907C6">
            <w:pPr>
              <w:spacing w:before="100" w:beforeAutospacing="1" w:after="100" w:afterAutospacing="1" w:line="360" w:lineRule="auto"/>
              <w:rPr>
                <w:rFonts w:ascii="Arial" w:hAnsi="Arial" w:cs="Arial"/>
                <w:sz w:val="22"/>
                <w:szCs w:val="22"/>
              </w:rPr>
            </w:pPr>
          </w:p>
        </w:tc>
      </w:tr>
      <w:tr w:rsidR="00841BA5" w:rsidRPr="009753AB" w14:paraId="158C5F10" w14:textId="77777777" w:rsidTr="000A7A7D">
        <w:trPr>
          <w:tblCellSpacing w:w="15" w:type="dxa"/>
        </w:trPr>
        <w:tc>
          <w:tcPr>
            <w:tcW w:w="0" w:type="auto"/>
            <w:vAlign w:val="center"/>
          </w:tcPr>
          <w:p w14:paraId="49CF1DA7" w14:textId="3F3D9F58"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29B177D2" w14:textId="67017DA2"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184E7933" w14:textId="542693D0" w:rsidR="00841BA5" w:rsidRPr="009753AB" w:rsidRDefault="00841BA5" w:rsidP="004907C6">
            <w:pPr>
              <w:spacing w:before="100" w:beforeAutospacing="1" w:after="100" w:afterAutospacing="1" w:line="360" w:lineRule="auto"/>
              <w:rPr>
                <w:rFonts w:ascii="Arial" w:hAnsi="Arial" w:cs="Arial"/>
                <w:sz w:val="22"/>
                <w:szCs w:val="22"/>
              </w:rPr>
            </w:pPr>
          </w:p>
        </w:tc>
      </w:tr>
      <w:tr w:rsidR="00841BA5" w:rsidRPr="009753AB" w14:paraId="20E55372" w14:textId="77777777" w:rsidTr="000A7A7D">
        <w:trPr>
          <w:tblCellSpacing w:w="15" w:type="dxa"/>
        </w:trPr>
        <w:tc>
          <w:tcPr>
            <w:tcW w:w="0" w:type="auto"/>
            <w:vAlign w:val="center"/>
          </w:tcPr>
          <w:p w14:paraId="4527B1DE" w14:textId="27FCBEA9"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1EDF6F50" w14:textId="1959E040" w:rsidR="00841BA5" w:rsidRPr="009753AB" w:rsidRDefault="00841BA5" w:rsidP="004907C6">
            <w:pPr>
              <w:spacing w:before="100" w:beforeAutospacing="1" w:after="100" w:afterAutospacing="1" w:line="360" w:lineRule="auto"/>
              <w:rPr>
                <w:rFonts w:ascii="Arial" w:hAnsi="Arial" w:cs="Arial"/>
                <w:sz w:val="22"/>
                <w:szCs w:val="22"/>
              </w:rPr>
            </w:pPr>
          </w:p>
        </w:tc>
        <w:tc>
          <w:tcPr>
            <w:tcW w:w="0" w:type="auto"/>
            <w:vAlign w:val="center"/>
          </w:tcPr>
          <w:p w14:paraId="7CBE057C" w14:textId="3A16D799" w:rsidR="00841BA5" w:rsidRPr="009753AB" w:rsidRDefault="00841BA5" w:rsidP="004907C6">
            <w:pPr>
              <w:spacing w:before="100" w:beforeAutospacing="1" w:after="100" w:afterAutospacing="1" w:line="360" w:lineRule="auto"/>
              <w:rPr>
                <w:rFonts w:ascii="Arial" w:hAnsi="Arial" w:cs="Arial"/>
                <w:sz w:val="22"/>
                <w:szCs w:val="22"/>
              </w:rPr>
            </w:pPr>
          </w:p>
        </w:tc>
      </w:tr>
    </w:tbl>
    <w:p w14:paraId="317B5555" w14:textId="77777777" w:rsidR="008375B5" w:rsidRPr="009753AB" w:rsidRDefault="008375B5" w:rsidP="004907C6">
      <w:pPr>
        <w:spacing w:before="100" w:beforeAutospacing="1" w:after="100" w:afterAutospacing="1" w:line="360" w:lineRule="auto"/>
        <w:rPr>
          <w:rFonts w:ascii="Arial" w:hAnsi="Arial" w:cs="Arial"/>
          <w:sz w:val="22"/>
          <w:szCs w:val="22"/>
        </w:rPr>
      </w:pPr>
    </w:p>
    <w:sectPr w:rsidR="008375B5" w:rsidRPr="009753AB" w:rsidSect="00185C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CCCB0" w14:textId="77777777" w:rsidR="0036189A" w:rsidRDefault="0036189A" w:rsidP="008375B5">
      <w:pPr>
        <w:spacing w:after="0" w:line="240" w:lineRule="auto"/>
      </w:pPr>
      <w:r>
        <w:separator/>
      </w:r>
    </w:p>
  </w:endnote>
  <w:endnote w:type="continuationSeparator" w:id="0">
    <w:p w14:paraId="301F3937" w14:textId="77777777" w:rsidR="0036189A" w:rsidRDefault="0036189A"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4BD8B" w14:textId="77777777" w:rsidR="0036189A" w:rsidRDefault="0036189A" w:rsidP="008375B5">
      <w:pPr>
        <w:spacing w:after="0" w:line="240" w:lineRule="auto"/>
      </w:pPr>
      <w:r>
        <w:separator/>
      </w:r>
    </w:p>
  </w:footnote>
  <w:footnote w:type="continuationSeparator" w:id="0">
    <w:p w14:paraId="3871C3D9" w14:textId="77777777" w:rsidR="0036189A" w:rsidRDefault="0036189A"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1B5AAD"/>
    <w:multiLevelType w:val="multilevel"/>
    <w:tmpl w:val="D022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3555C4"/>
    <w:multiLevelType w:val="multilevel"/>
    <w:tmpl w:val="02AE4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7B7EBF"/>
    <w:multiLevelType w:val="multilevel"/>
    <w:tmpl w:val="84867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109961">
    <w:abstractNumId w:val="2"/>
  </w:num>
  <w:num w:numId="2" w16cid:durableId="1722706951">
    <w:abstractNumId w:val="3"/>
  </w:num>
  <w:num w:numId="3" w16cid:durableId="335810324">
    <w:abstractNumId w:val="5"/>
  </w:num>
  <w:num w:numId="4" w16cid:durableId="808743765">
    <w:abstractNumId w:val="0"/>
  </w:num>
  <w:num w:numId="5" w16cid:durableId="1356345100">
    <w:abstractNumId w:val="1"/>
  </w:num>
  <w:num w:numId="6" w16cid:durableId="409356113">
    <w:abstractNumId w:val="6"/>
  </w:num>
  <w:num w:numId="7" w16cid:durableId="1013411307">
    <w:abstractNumId w:val="8"/>
  </w:num>
  <w:num w:numId="8" w16cid:durableId="704909136">
    <w:abstractNumId w:val="9"/>
  </w:num>
  <w:num w:numId="9" w16cid:durableId="287591395">
    <w:abstractNumId w:val="4"/>
  </w:num>
  <w:num w:numId="10" w16cid:durableId="539631143">
    <w:abstractNumId w:val="7"/>
  </w:num>
  <w:num w:numId="11" w16cid:durableId="19606419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11D03"/>
    <w:rsid w:val="00014FDB"/>
    <w:rsid w:val="00024200"/>
    <w:rsid w:val="00044C3F"/>
    <w:rsid w:val="00044D09"/>
    <w:rsid w:val="00085359"/>
    <w:rsid w:val="00085F17"/>
    <w:rsid w:val="00087E5F"/>
    <w:rsid w:val="00095F95"/>
    <w:rsid w:val="000A3DF5"/>
    <w:rsid w:val="000A7A7D"/>
    <w:rsid w:val="000C1AAA"/>
    <w:rsid w:val="000C1CA2"/>
    <w:rsid w:val="000C6975"/>
    <w:rsid w:val="000D7502"/>
    <w:rsid w:val="000E4C17"/>
    <w:rsid w:val="000F14A2"/>
    <w:rsid w:val="000F54AA"/>
    <w:rsid w:val="00102084"/>
    <w:rsid w:val="00106F3D"/>
    <w:rsid w:val="00126140"/>
    <w:rsid w:val="001433E8"/>
    <w:rsid w:val="00151F1C"/>
    <w:rsid w:val="0018277F"/>
    <w:rsid w:val="00185C13"/>
    <w:rsid w:val="001865B7"/>
    <w:rsid w:val="00197743"/>
    <w:rsid w:val="001C5491"/>
    <w:rsid w:val="001C6F78"/>
    <w:rsid w:val="001D2374"/>
    <w:rsid w:val="001D3BBC"/>
    <w:rsid w:val="001D77BD"/>
    <w:rsid w:val="001E14D8"/>
    <w:rsid w:val="001F2CC9"/>
    <w:rsid w:val="001F2DCB"/>
    <w:rsid w:val="001F32D3"/>
    <w:rsid w:val="00201DFF"/>
    <w:rsid w:val="00225228"/>
    <w:rsid w:val="00231B8A"/>
    <w:rsid w:val="00234563"/>
    <w:rsid w:val="00234D2B"/>
    <w:rsid w:val="00255D51"/>
    <w:rsid w:val="00257739"/>
    <w:rsid w:val="00267056"/>
    <w:rsid w:val="00271832"/>
    <w:rsid w:val="00285C5D"/>
    <w:rsid w:val="002A3270"/>
    <w:rsid w:val="002C6B8F"/>
    <w:rsid w:val="002D4709"/>
    <w:rsid w:val="002D57A6"/>
    <w:rsid w:val="002E1D6A"/>
    <w:rsid w:val="002F583B"/>
    <w:rsid w:val="0031199D"/>
    <w:rsid w:val="00311F62"/>
    <w:rsid w:val="00316B66"/>
    <w:rsid w:val="00320929"/>
    <w:rsid w:val="00330364"/>
    <w:rsid w:val="0033792F"/>
    <w:rsid w:val="00341FB2"/>
    <w:rsid w:val="0036189A"/>
    <w:rsid w:val="003671D8"/>
    <w:rsid w:val="00373701"/>
    <w:rsid w:val="003763F8"/>
    <w:rsid w:val="003802B3"/>
    <w:rsid w:val="0039133E"/>
    <w:rsid w:val="00396F00"/>
    <w:rsid w:val="003A0F35"/>
    <w:rsid w:val="003A184A"/>
    <w:rsid w:val="003B1A92"/>
    <w:rsid w:val="003C280B"/>
    <w:rsid w:val="003D30A1"/>
    <w:rsid w:val="003D7734"/>
    <w:rsid w:val="003E16A3"/>
    <w:rsid w:val="003F42C3"/>
    <w:rsid w:val="004303C3"/>
    <w:rsid w:val="00432FA1"/>
    <w:rsid w:val="00437B38"/>
    <w:rsid w:val="00437E1B"/>
    <w:rsid w:val="00444C99"/>
    <w:rsid w:val="00451489"/>
    <w:rsid w:val="00475FD1"/>
    <w:rsid w:val="00476F11"/>
    <w:rsid w:val="00485270"/>
    <w:rsid w:val="004907C6"/>
    <w:rsid w:val="004A2B0B"/>
    <w:rsid w:val="004A2FB5"/>
    <w:rsid w:val="004A45C7"/>
    <w:rsid w:val="004B57FD"/>
    <w:rsid w:val="004C6853"/>
    <w:rsid w:val="00521CD6"/>
    <w:rsid w:val="005356A1"/>
    <w:rsid w:val="005361A1"/>
    <w:rsid w:val="00550B90"/>
    <w:rsid w:val="00573093"/>
    <w:rsid w:val="0058093F"/>
    <w:rsid w:val="0058254B"/>
    <w:rsid w:val="0058475C"/>
    <w:rsid w:val="00591D16"/>
    <w:rsid w:val="00595D18"/>
    <w:rsid w:val="005A1567"/>
    <w:rsid w:val="005A4DFC"/>
    <w:rsid w:val="005A54E3"/>
    <w:rsid w:val="005A684E"/>
    <w:rsid w:val="005B3AC3"/>
    <w:rsid w:val="005D41A0"/>
    <w:rsid w:val="006103B5"/>
    <w:rsid w:val="0063307A"/>
    <w:rsid w:val="00640DC5"/>
    <w:rsid w:val="00646D2F"/>
    <w:rsid w:val="00661D6A"/>
    <w:rsid w:val="00666E23"/>
    <w:rsid w:val="00677C05"/>
    <w:rsid w:val="00691B40"/>
    <w:rsid w:val="0069358C"/>
    <w:rsid w:val="006C7146"/>
    <w:rsid w:val="006D555F"/>
    <w:rsid w:val="006E2362"/>
    <w:rsid w:val="006E5C70"/>
    <w:rsid w:val="006F01B9"/>
    <w:rsid w:val="00700469"/>
    <w:rsid w:val="0072263E"/>
    <w:rsid w:val="0073028E"/>
    <w:rsid w:val="0074109F"/>
    <w:rsid w:val="00764EBC"/>
    <w:rsid w:val="00766E1A"/>
    <w:rsid w:val="00767451"/>
    <w:rsid w:val="0077355E"/>
    <w:rsid w:val="0079466A"/>
    <w:rsid w:val="007A6107"/>
    <w:rsid w:val="007A6C8F"/>
    <w:rsid w:val="007C15E3"/>
    <w:rsid w:val="007C233F"/>
    <w:rsid w:val="007C244F"/>
    <w:rsid w:val="007C24A4"/>
    <w:rsid w:val="007C3F9A"/>
    <w:rsid w:val="007C48C7"/>
    <w:rsid w:val="007D1D6E"/>
    <w:rsid w:val="007D3925"/>
    <w:rsid w:val="007D533B"/>
    <w:rsid w:val="007D5E03"/>
    <w:rsid w:val="007F7A6C"/>
    <w:rsid w:val="00815EA4"/>
    <w:rsid w:val="008220A0"/>
    <w:rsid w:val="008265EC"/>
    <w:rsid w:val="008375B5"/>
    <w:rsid w:val="00841BA5"/>
    <w:rsid w:val="0087075C"/>
    <w:rsid w:val="00880EE0"/>
    <w:rsid w:val="0088184B"/>
    <w:rsid w:val="00897D62"/>
    <w:rsid w:val="008B77FF"/>
    <w:rsid w:val="008E31E6"/>
    <w:rsid w:val="008E6953"/>
    <w:rsid w:val="008F460A"/>
    <w:rsid w:val="00907A49"/>
    <w:rsid w:val="00915847"/>
    <w:rsid w:val="00923780"/>
    <w:rsid w:val="0093246F"/>
    <w:rsid w:val="009334D8"/>
    <w:rsid w:val="00946C81"/>
    <w:rsid w:val="00950692"/>
    <w:rsid w:val="009524BB"/>
    <w:rsid w:val="009543A5"/>
    <w:rsid w:val="00964FCB"/>
    <w:rsid w:val="00972E84"/>
    <w:rsid w:val="009753AB"/>
    <w:rsid w:val="009771CE"/>
    <w:rsid w:val="00987802"/>
    <w:rsid w:val="009A0F9F"/>
    <w:rsid w:val="009A4A92"/>
    <w:rsid w:val="009C0178"/>
    <w:rsid w:val="009D031B"/>
    <w:rsid w:val="009E15B5"/>
    <w:rsid w:val="00A104FE"/>
    <w:rsid w:val="00A12B3B"/>
    <w:rsid w:val="00A1502B"/>
    <w:rsid w:val="00A35F89"/>
    <w:rsid w:val="00A57D86"/>
    <w:rsid w:val="00A62B0A"/>
    <w:rsid w:val="00A875D4"/>
    <w:rsid w:val="00A9474F"/>
    <w:rsid w:val="00AA2E6C"/>
    <w:rsid w:val="00AB1C7C"/>
    <w:rsid w:val="00AB2752"/>
    <w:rsid w:val="00AC2DCE"/>
    <w:rsid w:val="00AC3C8F"/>
    <w:rsid w:val="00AC3FDE"/>
    <w:rsid w:val="00AD3A92"/>
    <w:rsid w:val="00AD6B6A"/>
    <w:rsid w:val="00AE6A0A"/>
    <w:rsid w:val="00AE73D6"/>
    <w:rsid w:val="00B069B5"/>
    <w:rsid w:val="00B11377"/>
    <w:rsid w:val="00B11613"/>
    <w:rsid w:val="00B13E97"/>
    <w:rsid w:val="00B16BB4"/>
    <w:rsid w:val="00B21A16"/>
    <w:rsid w:val="00B26A6B"/>
    <w:rsid w:val="00B30036"/>
    <w:rsid w:val="00B308C6"/>
    <w:rsid w:val="00B37494"/>
    <w:rsid w:val="00B37D0F"/>
    <w:rsid w:val="00B5127E"/>
    <w:rsid w:val="00B6565F"/>
    <w:rsid w:val="00B71BAD"/>
    <w:rsid w:val="00B82C69"/>
    <w:rsid w:val="00B83BEA"/>
    <w:rsid w:val="00B95B14"/>
    <w:rsid w:val="00B977B0"/>
    <w:rsid w:val="00BA533E"/>
    <w:rsid w:val="00BB280F"/>
    <w:rsid w:val="00BB2B2F"/>
    <w:rsid w:val="00BB3FB4"/>
    <w:rsid w:val="00BC7D3D"/>
    <w:rsid w:val="00BE1E4D"/>
    <w:rsid w:val="00BE787A"/>
    <w:rsid w:val="00BF1707"/>
    <w:rsid w:val="00C44547"/>
    <w:rsid w:val="00C6264F"/>
    <w:rsid w:val="00C6415C"/>
    <w:rsid w:val="00C65242"/>
    <w:rsid w:val="00C66FEE"/>
    <w:rsid w:val="00C80D0F"/>
    <w:rsid w:val="00C831C4"/>
    <w:rsid w:val="00C979D0"/>
    <w:rsid w:val="00CA49D9"/>
    <w:rsid w:val="00CC6134"/>
    <w:rsid w:val="00CE66DE"/>
    <w:rsid w:val="00D00667"/>
    <w:rsid w:val="00D07325"/>
    <w:rsid w:val="00D078AA"/>
    <w:rsid w:val="00D12D53"/>
    <w:rsid w:val="00D14D63"/>
    <w:rsid w:val="00D20753"/>
    <w:rsid w:val="00D26FF5"/>
    <w:rsid w:val="00D40915"/>
    <w:rsid w:val="00D53DD8"/>
    <w:rsid w:val="00D54CC7"/>
    <w:rsid w:val="00D57845"/>
    <w:rsid w:val="00D6042D"/>
    <w:rsid w:val="00D658FA"/>
    <w:rsid w:val="00D67C55"/>
    <w:rsid w:val="00D978D6"/>
    <w:rsid w:val="00DA0846"/>
    <w:rsid w:val="00DA124B"/>
    <w:rsid w:val="00DA3E62"/>
    <w:rsid w:val="00DB5434"/>
    <w:rsid w:val="00DC326D"/>
    <w:rsid w:val="00DD53D4"/>
    <w:rsid w:val="00DD5569"/>
    <w:rsid w:val="00DE306A"/>
    <w:rsid w:val="00DE363B"/>
    <w:rsid w:val="00E21434"/>
    <w:rsid w:val="00E23E1A"/>
    <w:rsid w:val="00E25079"/>
    <w:rsid w:val="00E271F4"/>
    <w:rsid w:val="00E363D8"/>
    <w:rsid w:val="00E366CF"/>
    <w:rsid w:val="00E6372E"/>
    <w:rsid w:val="00E66482"/>
    <w:rsid w:val="00EA7A3B"/>
    <w:rsid w:val="00EB221D"/>
    <w:rsid w:val="00ED339B"/>
    <w:rsid w:val="00ED6887"/>
    <w:rsid w:val="00EF6BA0"/>
    <w:rsid w:val="00F038DC"/>
    <w:rsid w:val="00F05DB4"/>
    <w:rsid w:val="00F25835"/>
    <w:rsid w:val="00F315A1"/>
    <w:rsid w:val="00F356B7"/>
    <w:rsid w:val="00F4490B"/>
    <w:rsid w:val="00F45CDE"/>
    <w:rsid w:val="00F511A6"/>
    <w:rsid w:val="00F607FC"/>
    <w:rsid w:val="00F62D4D"/>
    <w:rsid w:val="00F655F4"/>
    <w:rsid w:val="00F72E47"/>
    <w:rsid w:val="00F770B3"/>
    <w:rsid w:val="00F82FA4"/>
    <w:rsid w:val="00F85DC1"/>
    <w:rsid w:val="00F926F7"/>
    <w:rsid w:val="00FB02F9"/>
    <w:rsid w:val="00FE698B"/>
    <w:rsid w:val="00FF65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NoSpacing">
    <w:name w:val="No Spacing"/>
    <w:link w:val="NoSpacingChar"/>
    <w:uiPriority w:val="1"/>
    <w:qFormat/>
    <w:rsid w:val="00185C13"/>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185C13"/>
    <w:rPr>
      <w:rFonts w:asciiTheme="minorHAnsi" w:eastAsiaTheme="minorEastAsia" w:hAnsiTheme="minorHAnsi" w:cstheme="minorBidi"/>
      <w:sz w:val="22"/>
      <w:szCs w:val="22"/>
      <w:lang w:eastAsia="en-GB"/>
    </w:rPr>
  </w:style>
  <w:style w:type="paragraph" w:styleId="TOCHeading">
    <w:name w:val="TOC Heading"/>
    <w:basedOn w:val="Heading1"/>
    <w:next w:val="Normal"/>
    <w:uiPriority w:val="39"/>
    <w:unhideWhenUsed/>
    <w:qFormat/>
    <w:rsid w:val="00330364"/>
    <w:pPr>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Revision">
    <w:name w:val="Revision"/>
    <w:hidden/>
    <w:uiPriority w:val="99"/>
    <w:semiHidden/>
    <w:rsid w:val="00AE73D6"/>
    <w:rPr>
      <w:kern w:val="2"/>
      <w:sz w:val="24"/>
      <w:szCs w:val="24"/>
      <w:lang w:eastAsia="en-US"/>
    </w:rPr>
  </w:style>
  <w:style w:type="paragraph" w:styleId="FootnoteText">
    <w:name w:val="footnote text"/>
    <w:basedOn w:val="Normal"/>
    <w:link w:val="FootnoteTextChar"/>
    <w:uiPriority w:val="99"/>
    <w:semiHidden/>
    <w:unhideWhenUsed/>
    <w:rsid w:val="00AE73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73D6"/>
    <w:rPr>
      <w:kern w:val="2"/>
      <w:lang w:eastAsia="en-US"/>
    </w:rPr>
  </w:style>
  <w:style w:type="character" w:styleId="FootnoteReference">
    <w:name w:val="footnote reference"/>
    <w:basedOn w:val="DefaultParagraphFont"/>
    <w:uiPriority w:val="99"/>
    <w:semiHidden/>
    <w:unhideWhenUsed/>
    <w:rsid w:val="00AE73D6"/>
    <w:rPr>
      <w:vertAlign w:val="superscript"/>
    </w:rPr>
  </w:style>
  <w:style w:type="paragraph" w:styleId="TOC3">
    <w:name w:val="toc 3"/>
    <w:basedOn w:val="Normal"/>
    <w:next w:val="Normal"/>
    <w:autoRedefine/>
    <w:uiPriority w:val="39"/>
    <w:unhideWhenUsed/>
    <w:rsid w:val="006E5C70"/>
    <w:pPr>
      <w:spacing w:after="100"/>
      <w:ind w:left="480"/>
    </w:pPr>
  </w:style>
  <w:style w:type="paragraph" w:styleId="TOC1">
    <w:name w:val="toc 1"/>
    <w:basedOn w:val="Normal"/>
    <w:next w:val="Normal"/>
    <w:autoRedefine/>
    <w:uiPriority w:val="39"/>
    <w:unhideWhenUsed/>
    <w:rsid w:val="006E5C70"/>
    <w:pPr>
      <w:spacing w:after="100"/>
    </w:pPr>
  </w:style>
  <w:style w:type="character" w:styleId="Hyperlink">
    <w:name w:val="Hyperlink"/>
    <w:basedOn w:val="DefaultParagraphFont"/>
    <w:uiPriority w:val="99"/>
    <w:unhideWhenUsed/>
    <w:rsid w:val="006E5C70"/>
    <w:rPr>
      <w:color w:val="467886" w:themeColor="hyperlink"/>
      <w:u w:val="single"/>
    </w:rPr>
  </w:style>
  <w:style w:type="character" w:styleId="UnresolvedMention">
    <w:name w:val="Unresolved Mention"/>
    <w:basedOn w:val="DefaultParagraphFont"/>
    <w:uiPriority w:val="99"/>
    <w:semiHidden/>
    <w:unhideWhenUsed/>
    <w:rsid w:val="00087E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97/PTS.0000000000000882"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lampardinquiry.org.uk/wp-content/uploads/2025/09/Transcript-of-Hearing-14-October-2025.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articles/c1m39lxr1e0o"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93D2FF-B8BD-46D2-8663-0674960EF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2807</Words>
  <Characters>16003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Oxevision as a Digital Innovation in UK.</vt:lpstr>
    </vt:vector>
  </TitlesOfParts>
  <Company>LONDON CAMPUS</Company>
  <LinksUpToDate>false</LinksUpToDate>
  <CharactersWithSpaces>18773</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Oxevision as a Digital Innovation in UK.</dc:title>
  <dc:subject/>
  <dc:creator>University of Wales Trinity Saint David</dc:creator>
  <cp:keywords/>
  <dc:description/>
  <cp:lastModifiedBy>Gisele north</cp:lastModifiedBy>
  <cp:revision>2</cp:revision>
  <dcterms:created xsi:type="dcterms:W3CDTF">2026-07-16T20:55:00Z</dcterms:created>
  <dcterms:modified xsi:type="dcterms:W3CDTF">2026-07-16T20:55:00Z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dc99a3a2-2bba-4d42-8f35-0e6d1116cf51</vt:lpwstr>
  </property>
</Properties>
</file>