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F4B149" w14:textId="77777777" w:rsidR="007D0E4F" w:rsidRDefault="00692C46">
      <w:pPr>
        <w:spacing w:line="360" w:lineRule="auto"/>
      </w:pPr>
      <w:r>
        <w:t xml:space="preserve"> </w:t>
      </w:r>
    </w:p>
    <w:p w14:paraId="5F42296A" w14:textId="77777777" w:rsidR="007D0E4F" w:rsidRDefault="00692C46">
      <w:pPr>
        <w:spacing w:before="240" w:after="240" w:line="360" w:lineRule="auto"/>
        <w:jc w:val="both"/>
      </w:pPr>
      <w:r>
        <w:t xml:space="preserve"> </w:t>
      </w:r>
      <w:r>
        <w:rPr>
          <w:noProof/>
        </w:rPr>
        <w:drawing>
          <wp:inline distT="114300" distB="114300" distL="114300" distR="114300" wp14:anchorId="4CDC8BA4" wp14:editId="43E5E885">
            <wp:extent cx="2828925" cy="11334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828925" cy="1133475"/>
                    </a:xfrm>
                    <a:prstGeom prst="rect">
                      <a:avLst/>
                    </a:prstGeom>
                    <a:ln/>
                  </pic:spPr>
                </pic:pic>
              </a:graphicData>
            </a:graphic>
          </wp:inline>
        </w:drawing>
      </w:r>
    </w:p>
    <w:p w14:paraId="083BB6EE" w14:textId="77777777" w:rsidR="007D0E4F" w:rsidRDefault="00692C46">
      <w:pPr>
        <w:spacing w:before="240" w:after="240" w:line="360" w:lineRule="auto"/>
        <w:jc w:val="both"/>
      </w:pPr>
      <w:r>
        <w:t xml:space="preserve"> </w:t>
      </w:r>
    </w:p>
    <w:p w14:paraId="75E57FC1" w14:textId="77777777" w:rsidR="007D0E4F" w:rsidRDefault="00692C46">
      <w:pPr>
        <w:spacing w:before="240" w:after="240" w:line="360" w:lineRule="auto"/>
        <w:jc w:val="both"/>
        <w:rPr>
          <w:b/>
          <w:bCs/>
        </w:rPr>
      </w:pPr>
      <w:proofErr w:type="spellStart"/>
      <w:r>
        <w:rPr>
          <w:b/>
          <w:bCs/>
        </w:rPr>
        <w:t>Programme</w:t>
      </w:r>
      <w:proofErr w:type="spellEnd"/>
      <w:r>
        <w:rPr>
          <w:b/>
          <w:bCs/>
        </w:rPr>
        <w:t>: B.Sc. (</w:t>
      </w:r>
      <w:proofErr w:type="spellStart"/>
      <w:r>
        <w:rPr>
          <w:b/>
          <w:bCs/>
        </w:rPr>
        <w:t>Hons</w:t>
      </w:r>
      <w:proofErr w:type="spellEnd"/>
      <w:r>
        <w:rPr>
          <w:b/>
          <w:bCs/>
        </w:rPr>
        <w:t>) Health and Social Care</w:t>
      </w:r>
    </w:p>
    <w:p w14:paraId="00631145" w14:textId="77777777" w:rsidR="007D0E4F" w:rsidRDefault="00692C46">
      <w:pPr>
        <w:spacing w:before="240" w:after="240" w:line="360" w:lineRule="auto"/>
        <w:jc w:val="both"/>
      </w:pPr>
      <w:r>
        <w:rPr>
          <w:b/>
          <w:bCs/>
        </w:rPr>
        <w:t>Module name</w:t>
      </w:r>
      <w:r>
        <w:t xml:space="preserve">: </w:t>
      </w:r>
      <w:proofErr w:type="spellStart"/>
      <w:r>
        <w:t>Changemakers</w:t>
      </w:r>
      <w:proofErr w:type="spellEnd"/>
      <w:r>
        <w:t>: Building your Personal Brand for Sustainable Employment</w:t>
      </w:r>
    </w:p>
    <w:p w14:paraId="739A24CF" w14:textId="77777777" w:rsidR="007D0E4F" w:rsidRDefault="00692C46">
      <w:pPr>
        <w:spacing w:before="240" w:after="240" w:line="360" w:lineRule="auto"/>
        <w:jc w:val="both"/>
      </w:pPr>
      <w:r>
        <w:rPr>
          <w:b/>
          <w:bCs/>
        </w:rPr>
        <w:t>Module code</w:t>
      </w:r>
      <w:r>
        <w:t>: BMHP5015</w:t>
      </w:r>
    </w:p>
    <w:p w14:paraId="7B83017F" w14:textId="77777777" w:rsidR="007D0E4F" w:rsidRDefault="00692C46">
      <w:pPr>
        <w:spacing w:before="240" w:after="240" w:line="360" w:lineRule="auto"/>
        <w:jc w:val="both"/>
        <w:rPr>
          <w:b/>
          <w:bCs/>
        </w:rPr>
      </w:pPr>
      <w:r>
        <w:rPr>
          <w:b/>
          <w:bCs/>
        </w:rPr>
        <w:t xml:space="preserve"> </w:t>
      </w:r>
    </w:p>
    <w:p w14:paraId="6BDD6DBB" w14:textId="77777777" w:rsidR="007D0E4F" w:rsidRDefault="007D0E4F">
      <w:pPr>
        <w:spacing w:before="240" w:after="240" w:line="360" w:lineRule="auto"/>
        <w:jc w:val="both"/>
        <w:rPr>
          <w:b/>
          <w:bCs/>
        </w:rPr>
      </w:pPr>
    </w:p>
    <w:p w14:paraId="28C77DDF" w14:textId="77777777" w:rsidR="007D0E4F" w:rsidRDefault="007D0E4F">
      <w:pPr>
        <w:spacing w:before="240" w:after="240" w:line="360" w:lineRule="auto"/>
        <w:jc w:val="both"/>
        <w:rPr>
          <w:b/>
          <w:bCs/>
        </w:rPr>
      </w:pPr>
    </w:p>
    <w:p w14:paraId="08348CE3" w14:textId="14666CD9" w:rsidR="007D0E4F" w:rsidRDefault="00692C46">
      <w:pPr>
        <w:spacing w:before="240" w:after="240" w:line="360" w:lineRule="auto"/>
        <w:jc w:val="both"/>
      </w:pPr>
      <w:r>
        <w:rPr>
          <w:b/>
          <w:bCs/>
        </w:rPr>
        <w:t>Student name</w:t>
      </w:r>
      <w:r>
        <w:t>:</w:t>
      </w:r>
      <w:r w:rsidR="000D7C92">
        <w:t xml:space="preserve"> Mohammad Nurul Islam </w:t>
      </w:r>
    </w:p>
    <w:p w14:paraId="630D8EC5" w14:textId="04292319" w:rsidR="007D0E4F" w:rsidRDefault="00692C46">
      <w:pPr>
        <w:spacing w:before="240" w:after="240" w:line="360" w:lineRule="auto"/>
        <w:jc w:val="both"/>
      </w:pPr>
      <w:r>
        <w:rPr>
          <w:b/>
          <w:bCs/>
        </w:rPr>
        <w:t>Student ID</w:t>
      </w:r>
      <w:r>
        <w:t>:</w:t>
      </w:r>
      <w:r w:rsidR="000D7C92">
        <w:t>2327</w:t>
      </w:r>
      <w:r w:rsidR="00906919">
        <w:t>900</w:t>
      </w:r>
    </w:p>
    <w:p w14:paraId="219B3F94" w14:textId="7ABEF25E" w:rsidR="00906919" w:rsidRPr="00906919" w:rsidRDefault="00906919">
      <w:pPr>
        <w:spacing w:before="240" w:after="240" w:line="360" w:lineRule="auto"/>
        <w:jc w:val="both"/>
        <w:rPr>
          <w:b/>
          <w:bCs/>
        </w:rPr>
      </w:pPr>
      <w:r>
        <w:rPr>
          <w:b/>
          <w:bCs/>
        </w:rPr>
        <w:t xml:space="preserve">Teacher Name: </w:t>
      </w:r>
      <w:r w:rsidR="00DC2A2B">
        <w:rPr>
          <w:b/>
          <w:bCs/>
        </w:rPr>
        <w:t>Caro</w:t>
      </w:r>
      <w:r w:rsidR="005A02B4">
        <w:rPr>
          <w:b/>
          <w:bCs/>
        </w:rPr>
        <w:t>line Salami</w:t>
      </w:r>
    </w:p>
    <w:p w14:paraId="3A360111" w14:textId="3410AAF6" w:rsidR="007D0E4F" w:rsidRPr="005A02B4" w:rsidRDefault="00692C46" w:rsidP="005A02B4">
      <w:pPr>
        <w:spacing w:before="240" w:after="240" w:line="360" w:lineRule="auto"/>
        <w:jc w:val="both"/>
      </w:pPr>
      <w:r>
        <w:t xml:space="preserve"> </w:t>
      </w:r>
    </w:p>
    <w:p w14:paraId="44D3BE72" w14:textId="77777777" w:rsidR="007D0E4F" w:rsidRDefault="00692C46">
      <w:pPr>
        <w:spacing w:before="220" w:after="220" w:line="360" w:lineRule="auto"/>
        <w:rPr>
          <w:b/>
          <w:bCs/>
          <w:color w:val="333333"/>
          <w:shd w:val="clear" w:color="auto" w:fill="FBFBFB"/>
        </w:rPr>
      </w:pPr>
      <w:r>
        <w:br w:type="page"/>
      </w:r>
    </w:p>
    <w:p w14:paraId="0A3DEA04" w14:textId="77777777" w:rsidR="007D0E4F" w:rsidRDefault="00692C46">
      <w:pPr>
        <w:spacing w:before="220" w:after="220" w:line="360" w:lineRule="auto"/>
        <w:rPr>
          <w:b/>
          <w:bCs/>
          <w:color w:val="333333"/>
          <w:shd w:val="clear" w:color="auto" w:fill="FBFBFB"/>
        </w:rPr>
      </w:pPr>
      <w:r>
        <w:rPr>
          <w:b/>
          <w:bCs/>
          <w:color w:val="333333"/>
          <w:shd w:val="clear" w:color="auto" w:fill="FBFBFB"/>
        </w:rPr>
        <w:t>Table of contents:</w:t>
      </w:r>
    </w:p>
    <w:sdt>
      <w:sdtPr>
        <w:id w:val="923382183"/>
        <w:docPartObj>
          <w:docPartGallery w:val="Table of Contents"/>
          <w:docPartUnique/>
        </w:docPartObj>
      </w:sdtPr>
      <w:sdtEndPr/>
      <w:sdtContent>
        <w:p w14:paraId="044763B0" w14:textId="77777777" w:rsidR="007D0E4F" w:rsidRDefault="00692C46">
          <w:pPr>
            <w:widowControl w:val="0"/>
            <w:tabs>
              <w:tab w:val="right" w:leader="dot" w:pos="12000"/>
            </w:tabs>
            <w:spacing w:before="60" w:line="360" w:lineRule="auto"/>
            <w:rPr>
              <w:b/>
              <w:bCs/>
              <w:color w:val="000000"/>
            </w:rPr>
          </w:pPr>
          <w:r>
            <w:fldChar w:fldCharType="begin"/>
          </w:r>
          <w:r>
            <w:instrText xml:space="preserve"> TOC \h \u \z \t "Heading 1,1,Heading 2,2,Heading 3,3,Heading 4,4,Heading 5,5,Heading 6,6,"</w:instrText>
          </w:r>
          <w:r>
            <w:fldChar w:fldCharType="separate"/>
          </w:r>
          <w:hyperlink w:anchor="_4sjmlk6i2raz">
            <w:r>
              <w:rPr>
                <w:b/>
                <w:bCs/>
                <w:color w:val="000000"/>
              </w:rPr>
              <w:t>1. Introduction</w:t>
            </w:r>
            <w:r>
              <w:rPr>
                <w:b/>
                <w:bCs/>
                <w:color w:val="000000"/>
              </w:rPr>
              <w:tab/>
              <w:t>3</w:t>
            </w:r>
          </w:hyperlink>
        </w:p>
        <w:p w14:paraId="41C80E4F" w14:textId="77777777" w:rsidR="007D0E4F" w:rsidRDefault="00692C46">
          <w:pPr>
            <w:widowControl w:val="0"/>
            <w:tabs>
              <w:tab w:val="right" w:leader="dot" w:pos="12000"/>
            </w:tabs>
            <w:spacing w:before="60" w:line="360" w:lineRule="auto"/>
            <w:rPr>
              <w:b/>
              <w:bCs/>
              <w:color w:val="000000"/>
            </w:rPr>
          </w:pPr>
          <w:hyperlink w:anchor="_6e4cmkfri9p9">
            <w:r>
              <w:rPr>
                <w:b/>
                <w:bCs/>
                <w:color w:val="000000"/>
              </w:rPr>
              <w:t>2. Job description of Social worker:</w:t>
            </w:r>
            <w:r>
              <w:rPr>
                <w:b/>
                <w:bCs/>
                <w:color w:val="000000"/>
              </w:rPr>
              <w:tab/>
              <w:t>3</w:t>
            </w:r>
          </w:hyperlink>
        </w:p>
        <w:p w14:paraId="32D9CF75" w14:textId="77777777" w:rsidR="007D0E4F" w:rsidRDefault="00692C46">
          <w:pPr>
            <w:widowControl w:val="0"/>
            <w:tabs>
              <w:tab w:val="right" w:leader="dot" w:pos="12000"/>
            </w:tabs>
            <w:spacing w:before="60" w:line="360" w:lineRule="auto"/>
            <w:rPr>
              <w:b/>
              <w:bCs/>
              <w:color w:val="000000"/>
            </w:rPr>
          </w:pPr>
          <w:hyperlink w:anchor="_te309vdoy9tz">
            <w:r>
              <w:rPr>
                <w:b/>
                <w:bCs/>
                <w:color w:val="000000"/>
              </w:rPr>
              <w:t>3. Analyse the personal employability skills required:</w:t>
            </w:r>
            <w:r>
              <w:rPr>
                <w:b/>
                <w:bCs/>
                <w:color w:val="000000"/>
              </w:rPr>
              <w:tab/>
              <w:t>6</w:t>
            </w:r>
          </w:hyperlink>
        </w:p>
        <w:p w14:paraId="68F87E6A" w14:textId="77777777" w:rsidR="007D0E4F" w:rsidRDefault="00692C46">
          <w:pPr>
            <w:widowControl w:val="0"/>
            <w:tabs>
              <w:tab w:val="right" w:leader="dot" w:pos="12000"/>
            </w:tabs>
            <w:spacing w:before="60" w:line="360" w:lineRule="auto"/>
            <w:rPr>
              <w:b/>
              <w:bCs/>
              <w:color w:val="000000"/>
            </w:rPr>
          </w:pPr>
          <w:hyperlink w:anchor="_x5e5ddd1o54r">
            <w:r>
              <w:rPr>
                <w:b/>
                <w:bCs/>
                <w:color w:val="000000"/>
              </w:rPr>
              <w:t>4. Evaluate my current skills:</w:t>
            </w:r>
            <w:r>
              <w:rPr>
                <w:b/>
                <w:bCs/>
                <w:color w:val="000000"/>
              </w:rPr>
              <w:tab/>
              <w:t>7</w:t>
            </w:r>
          </w:hyperlink>
        </w:p>
        <w:p w14:paraId="20168A37" w14:textId="77777777" w:rsidR="007D0E4F" w:rsidRDefault="00692C46">
          <w:pPr>
            <w:widowControl w:val="0"/>
            <w:tabs>
              <w:tab w:val="right" w:leader="dot" w:pos="12000"/>
            </w:tabs>
            <w:spacing w:before="60" w:line="360" w:lineRule="auto"/>
            <w:rPr>
              <w:b/>
              <w:bCs/>
              <w:color w:val="000000"/>
            </w:rPr>
          </w:pPr>
          <w:hyperlink w:anchor="_pc0htxei7fhm">
            <w:r>
              <w:rPr>
                <w:b/>
                <w:bCs/>
                <w:color w:val="000000"/>
              </w:rPr>
              <w:t>5. Action plan &amp; timeline:</w:t>
            </w:r>
            <w:r>
              <w:rPr>
                <w:b/>
                <w:bCs/>
                <w:color w:val="000000"/>
              </w:rPr>
              <w:tab/>
              <w:t>8</w:t>
            </w:r>
          </w:hyperlink>
        </w:p>
        <w:p w14:paraId="1BC1346D" w14:textId="77777777" w:rsidR="007D0E4F" w:rsidRDefault="00692C46">
          <w:pPr>
            <w:widowControl w:val="0"/>
            <w:tabs>
              <w:tab w:val="right" w:leader="dot" w:pos="12000"/>
            </w:tabs>
            <w:spacing w:before="60" w:line="360" w:lineRule="auto"/>
            <w:rPr>
              <w:b/>
              <w:bCs/>
              <w:color w:val="000000"/>
            </w:rPr>
          </w:pPr>
          <w:hyperlink w:anchor="_3rnc01vlfs2u">
            <w:r>
              <w:rPr>
                <w:b/>
                <w:bCs/>
                <w:color w:val="000000"/>
              </w:rPr>
              <w:t>6. Building a Personal Brand and Professional Identity:</w:t>
            </w:r>
            <w:r>
              <w:rPr>
                <w:b/>
                <w:bCs/>
                <w:color w:val="000000"/>
              </w:rPr>
              <w:tab/>
              <w:t>10</w:t>
            </w:r>
          </w:hyperlink>
        </w:p>
        <w:p w14:paraId="5E050845" w14:textId="77777777" w:rsidR="007D0E4F" w:rsidRDefault="00692C46">
          <w:pPr>
            <w:widowControl w:val="0"/>
            <w:tabs>
              <w:tab w:val="right" w:leader="dot" w:pos="12000"/>
            </w:tabs>
            <w:spacing w:before="60" w:line="360" w:lineRule="auto"/>
            <w:rPr>
              <w:b/>
              <w:bCs/>
              <w:color w:val="000000"/>
            </w:rPr>
          </w:pPr>
          <w:hyperlink w:anchor="_dxz539xdetfh">
            <w:r>
              <w:rPr>
                <w:b/>
                <w:bCs/>
                <w:color w:val="000000"/>
              </w:rPr>
              <w:t>7. Conclusion</w:t>
            </w:r>
            <w:r>
              <w:rPr>
                <w:b/>
                <w:bCs/>
                <w:color w:val="000000"/>
              </w:rPr>
              <w:tab/>
              <w:t>11</w:t>
            </w:r>
          </w:hyperlink>
          <w:r>
            <w:fldChar w:fldCharType="end"/>
          </w:r>
        </w:p>
      </w:sdtContent>
    </w:sdt>
    <w:p w14:paraId="021B34A2" w14:textId="77777777" w:rsidR="007D0E4F" w:rsidRDefault="00692C46">
      <w:pPr>
        <w:spacing w:before="220" w:after="220" w:line="360" w:lineRule="auto"/>
        <w:rPr>
          <w:b/>
          <w:bCs/>
          <w:color w:val="333333"/>
          <w:shd w:val="clear" w:color="auto" w:fill="FBFBFB"/>
        </w:rPr>
      </w:pPr>
      <w:r>
        <w:br w:type="page"/>
      </w:r>
    </w:p>
    <w:p w14:paraId="68BEDE1A" w14:textId="77777777" w:rsidR="007D0E4F" w:rsidRDefault="00692C46">
      <w:pPr>
        <w:pStyle w:val="Heading1"/>
        <w:spacing w:before="220" w:after="220" w:line="360" w:lineRule="auto"/>
        <w:rPr>
          <w:b/>
          <w:bCs/>
          <w:sz w:val="22"/>
          <w:szCs w:val="22"/>
        </w:rPr>
      </w:pPr>
      <w:bookmarkStart w:id="0" w:name="_4sjmlk6i2raz" w:colFirst="0" w:colLast="0"/>
      <w:bookmarkEnd w:id="0"/>
      <w:r>
        <w:rPr>
          <w:b/>
          <w:bCs/>
          <w:sz w:val="22"/>
          <w:szCs w:val="22"/>
        </w:rPr>
        <w:t>1. Introduction:</w:t>
      </w:r>
    </w:p>
    <w:p w14:paraId="7D5B6E93" w14:textId="77777777" w:rsidR="007D0E4F" w:rsidRDefault="00692C46">
      <w:pPr>
        <w:spacing w:before="220" w:after="220" w:line="360" w:lineRule="auto"/>
        <w:jc w:val="both"/>
      </w:pPr>
      <w:r>
        <w:t xml:space="preserve">I am pursuing a career as a Family Help Social Worker because I want to make a real difference for children and families by supporting their safety, wellbeing, and positive change in a team setting. This goal matches the NHS values of compassion, improving lives, and ensuring everyone counts, which guide respectful, </w:t>
      </w:r>
      <w:proofErr w:type="spellStart"/>
      <w:r>
        <w:t>person-centred</w:t>
      </w:r>
      <w:proofErr w:type="spellEnd"/>
      <w:r>
        <w:t xml:space="preserve"> care in health and social services (Department of Health &amp; Social Care, 2023). My interests and strengths also align with Holland’s vocational theory, especially in the Social and Enterprising areas that focus on helping, communication, and working together (Holland, 1997).</w:t>
      </w:r>
    </w:p>
    <w:p w14:paraId="37ADFA29" w14:textId="77777777" w:rsidR="007D0E4F" w:rsidRDefault="00692C46">
      <w:pPr>
        <w:spacing w:before="220" w:after="220" w:line="360" w:lineRule="auto"/>
        <w:jc w:val="both"/>
      </w:pPr>
      <w:r>
        <w:t>Effective family help is all about relationships. My social empathy helps me understand individual experiences and their social and economic backgrounds, allowing me to build trust and connect with diverse communities. I also know that developing a strong professional identity is important for finding a job and navigating the changing job market in health and social care (Tomlinson and Jackson, 2021).</w:t>
      </w:r>
    </w:p>
    <w:p w14:paraId="2862BB02" w14:textId="77777777" w:rsidR="007D0E4F" w:rsidRDefault="00692C46">
      <w:pPr>
        <w:spacing w:before="220" w:after="220" w:line="360" w:lineRule="auto"/>
        <w:jc w:val="both"/>
      </w:pPr>
      <w:r>
        <w:t xml:space="preserve">This report will </w:t>
      </w:r>
      <w:proofErr w:type="spellStart"/>
      <w:r>
        <w:t>analyse</w:t>
      </w:r>
      <w:proofErr w:type="spellEnd"/>
      <w:r>
        <w:t xml:space="preserve"> the skills needed for the Family Help social worker role, evaluate my current profile against the job requirements and present a five-year action plan to close any gaps and achieve this role. I will base my analysis on a current job vacancy to keep the discussion relevant.</w:t>
      </w:r>
    </w:p>
    <w:p w14:paraId="6EACF378" w14:textId="77777777" w:rsidR="007D0E4F" w:rsidRDefault="007D0E4F">
      <w:pPr>
        <w:spacing w:before="220" w:after="220" w:line="360" w:lineRule="auto"/>
      </w:pPr>
    </w:p>
    <w:p w14:paraId="7C054830" w14:textId="77777777" w:rsidR="007D0E4F" w:rsidRDefault="00692C46">
      <w:pPr>
        <w:pStyle w:val="Heading1"/>
        <w:spacing w:before="220" w:after="220" w:line="360" w:lineRule="auto"/>
        <w:rPr>
          <w:b/>
          <w:bCs/>
          <w:sz w:val="22"/>
          <w:szCs w:val="22"/>
        </w:rPr>
      </w:pPr>
      <w:bookmarkStart w:id="1" w:name="_6e4cmkfri9p9" w:colFirst="0" w:colLast="0"/>
      <w:bookmarkEnd w:id="1"/>
      <w:r>
        <w:rPr>
          <w:b/>
          <w:bCs/>
          <w:sz w:val="22"/>
          <w:szCs w:val="22"/>
        </w:rPr>
        <w:t>2. Job description of Social worker:</w:t>
      </w:r>
    </w:p>
    <w:p w14:paraId="71AF548B" w14:textId="77777777" w:rsidR="007D0E4F" w:rsidRDefault="00692C46">
      <w:pPr>
        <w:spacing w:before="220" w:after="220" w:line="360" w:lineRule="auto"/>
        <w:jc w:val="both"/>
      </w:pPr>
      <w:r>
        <w:t>The Family Help Social Worker position in Redbridge focuses on keeping children safe and supporting families through caring practices. Key duties include assessing the needs of children and families, creating and reviewing care plans with families and professionals, and providing therapy and practical support to achieve positive results (Indeed, 2025). The role also involves working closely with local services like schools and health organizations to promote change and ensure safety, with clear advice and g</w:t>
      </w:r>
      <w:r>
        <w:t>uidance on community resources.</w:t>
      </w:r>
    </w:p>
    <w:p w14:paraId="6E4B431E" w14:textId="77777777" w:rsidR="007D0E4F" w:rsidRDefault="00692C46">
      <w:pPr>
        <w:spacing w:before="220" w:after="220" w:line="360" w:lineRule="auto"/>
        <w:jc w:val="both"/>
      </w:pPr>
      <w:r>
        <w:t xml:space="preserve">Expectations for practice align with Working Together to Safeguard Children 2023, which emphasizes a </w:t>
      </w:r>
      <w:proofErr w:type="spellStart"/>
      <w:r>
        <w:t>child-centred</w:t>
      </w:r>
      <w:proofErr w:type="spellEnd"/>
      <w:r>
        <w:t xml:space="preserve"> approach and a whole-family focus, setting national standards for effective child protection. Practitioners should build positive, trusting relationships with parents and carers, share information appropriately, and collaborate across agencies to support early help and necessary interventions (Department for Education, 2025).</w:t>
      </w:r>
    </w:p>
    <w:p w14:paraId="585AC205" w14:textId="77777777" w:rsidR="007D0E4F" w:rsidRDefault="00692C46">
      <w:pPr>
        <w:spacing w:before="220" w:after="220" w:line="360" w:lineRule="auto"/>
        <w:jc w:val="both"/>
        <w:rPr>
          <w:b/>
          <w:bCs/>
        </w:rPr>
      </w:pPr>
      <w:r>
        <w:t>The person specification includes, registration with Social Work England; a qualified Social Worker degree (BA/MA/DiSW or equivalent); experience with children, young people, and families; knowledge of legislation and safeguarding guidance; and strong communication, assessment, and report-writing skills. The role also requires the ability to work independently and as part of a team, keeping accurate records and contributing to case conferences (Indeed, 2025). These requirements reflect the updated expectati</w:t>
      </w:r>
      <w:r>
        <w:t>ons in Working Together 2023, where strategic leaders, managers, and frontline practitioners share common goals and learn from each other to support families.</w:t>
      </w:r>
      <w:r>
        <w:br/>
      </w:r>
      <w:r>
        <w:br/>
      </w:r>
      <w:r>
        <w:rPr>
          <w:b/>
          <w:bCs/>
        </w:rPr>
        <w:t>Figure 1 Social Worker-Job advertisement (Indeed, 2025):</w:t>
      </w:r>
    </w:p>
    <w:p w14:paraId="2CD217DA" w14:textId="77777777" w:rsidR="007D0E4F" w:rsidRDefault="00692C46">
      <w:pPr>
        <w:spacing w:before="220" w:after="220" w:line="360" w:lineRule="auto"/>
      </w:pPr>
      <w:r>
        <w:rPr>
          <w:noProof/>
        </w:rPr>
        <w:drawing>
          <wp:inline distT="114300" distB="114300" distL="114300" distR="114300" wp14:anchorId="66161D44" wp14:editId="796DA991">
            <wp:extent cx="5943600" cy="799517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943600" cy="7995179"/>
                    </a:xfrm>
                    <a:prstGeom prst="rect">
                      <a:avLst/>
                    </a:prstGeom>
                    <a:ln/>
                  </pic:spPr>
                </pic:pic>
              </a:graphicData>
            </a:graphic>
          </wp:inline>
        </w:drawing>
      </w:r>
    </w:p>
    <w:p w14:paraId="12E9DE77" w14:textId="77777777" w:rsidR="007D0E4F" w:rsidRDefault="00692C46">
      <w:pPr>
        <w:pStyle w:val="Heading1"/>
        <w:spacing w:before="220" w:after="220" w:line="360" w:lineRule="auto"/>
        <w:rPr>
          <w:b/>
          <w:bCs/>
          <w:sz w:val="22"/>
          <w:szCs w:val="22"/>
        </w:rPr>
      </w:pPr>
      <w:bookmarkStart w:id="2" w:name="_te309vdoy9tz" w:colFirst="0" w:colLast="0"/>
      <w:bookmarkEnd w:id="2"/>
      <w:r>
        <w:rPr>
          <w:b/>
          <w:bCs/>
          <w:sz w:val="22"/>
          <w:szCs w:val="22"/>
        </w:rPr>
        <w:t xml:space="preserve">3. </w:t>
      </w:r>
      <w:proofErr w:type="spellStart"/>
      <w:r>
        <w:rPr>
          <w:b/>
          <w:bCs/>
          <w:sz w:val="22"/>
          <w:szCs w:val="22"/>
        </w:rPr>
        <w:t>Analyse</w:t>
      </w:r>
      <w:proofErr w:type="spellEnd"/>
      <w:r>
        <w:rPr>
          <w:b/>
          <w:bCs/>
          <w:sz w:val="22"/>
          <w:szCs w:val="22"/>
        </w:rPr>
        <w:t xml:space="preserve"> the personal employability skills required:</w:t>
      </w:r>
    </w:p>
    <w:p w14:paraId="31082DA9" w14:textId="77777777" w:rsidR="007D0E4F" w:rsidRDefault="00692C46">
      <w:pPr>
        <w:spacing w:before="220" w:after="220" w:line="360" w:lineRule="auto"/>
        <w:jc w:val="both"/>
      </w:pPr>
      <w:r>
        <w:t>Working effectively as a Social Worker requires a mix of relationship-building, ethics, analysis, and digital skills based on current guidelines and professional practices.</w:t>
      </w:r>
    </w:p>
    <w:p w14:paraId="21CC693D" w14:textId="77777777" w:rsidR="007D0E4F" w:rsidRDefault="00692C46">
      <w:pPr>
        <w:spacing w:before="220" w:after="220" w:line="360" w:lineRule="auto"/>
        <w:jc w:val="both"/>
      </w:pPr>
      <w:r>
        <w:rPr>
          <w:b/>
          <w:bCs/>
        </w:rPr>
        <w:t>Relational practice and social empathy:</w:t>
      </w:r>
      <w:r>
        <w:t xml:space="preserve"> Connecting with children and families relies on understanding their experiences in social, economic, and cultural contexts. Social empathy builds trust and strong relationships, which are key to </w:t>
      </w:r>
      <w:proofErr w:type="spellStart"/>
      <w:r>
        <w:t>person-centred</w:t>
      </w:r>
      <w:proofErr w:type="spellEnd"/>
      <w:r>
        <w:t xml:space="preserve"> family work (</w:t>
      </w:r>
      <w:proofErr w:type="spellStart"/>
      <w:r>
        <w:t>Segal</w:t>
      </w:r>
      <w:proofErr w:type="spellEnd"/>
      <w:r>
        <w:t xml:space="preserve">, 2018). These qualities match the NHS values of compassion, respect, and a commitment to improving lives, guiding daily decisions in health and social care. </w:t>
      </w:r>
    </w:p>
    <w:p w14:paraId="39EE0F85" w14:textId="77777777" w:rsidR="007D0E4F" w:rsidRDefault="00692C46">
      <w:pPr>
        <w:spacing w:before="220" w:after="220" w:line="360" w:lineRule="auto"/>
        <w:jc w:val="both"/>
      </w:pPr>
      <w:r>
        <w:rPr>
          <w:b/>
          <w:bCs/>
        </w:rPr>
        <w:t>Safeguarding literacy and multi-agency collaboration:</w:t>
      </w:r>
      <w:r>
        <w:t xml:space="preserve"> Practitioners must consistently apply the Working Together to Safeguard Children 2023 guidelines. This means keeping a </w:t>
      </w:r>
      <w:proofErr w:type="spellStart"/>
      <w:r>
        <w:t>child-centred</w:t>
      </w:r>
      <w:proofErr w:type="spellEnd"/>
      <w:r>
        <w:t xml:space="preserve"> focus while considering the whole family, sharing information legally, and following national standards in early help and child protection (Department for Education, 2025). Confident communication, coordinated planning, and timely action are essential when risks of harm increases.</w:t>
      </w:r>
    </w:p>
    <w:p w14:paraId="7CD62A4B" w14:textId="77777777" w:rsidR="007D0E4F" w:rsidRDefault="00692C46">
      <w:pPr>
        <w:spacing w:before="220" w:after="220" w:line="360" w:lineRule="auto"/>
        <w:jc w:val="both"/>
      </w:pPr>
      <w:r>
        <w:rPr>
          <w:b/>
          <w:bCs/>
        </w:rPr>
        <w:t>Reflective practice and resilience:</w:t>
      </w:r>
      <w:r>
        <w:t xml:space="preserve"> To stay effective, we need structured reflective supervision that increases critical thinking, supports wellbeing, and improves outcomes. Evidence from the UK shows that regular, supportive supervision encourages reflection, while task-focused cultures can limit deep thinking. Real-life fieldwork also shows that “reflection-in-action” can be affected by anxiety and emotional stress, so it’s important to have strategies to think, pause, and adjust our practice (Ferguson, 2018).</w:t>
      </w:r>
    </w:p>
    <w:p w14:paraId="3F217C4D" w14:textId="77777777" w:rsidR="007D0E4F" w:rsidRDefault="00692C46">
      <w:pPr>
        <w:spacing w:before="220" w:after="220" w:line="360" w:lineRule="auto"/>
        <w:jc w:val="both"/>
      </w:pPr>
      <w:r>
        <w:rPr>
          <w:b/>
          <w:bCs/>
        </w:rPr>
        <w:t>Communication, assessment, and reporting:</w:t>
      </w:r>
      <w:r>
        <w:t xml:space="preserve"> Good written and verbal communication is key to quality assessment, care planning, and court-standard recording. Practitioners should combine evidence from different sources, </w:t>
      </w:r>
      <w:proofErr w:type="spellStart"/>
      <w:r>
        <w:t>analyse</w:t>
      </w:r>
      <w:proofErr w:type="spellEnd"/>
      <w:r>
        <w:t xml:space="preserve"> risks and needs, and present clear, justifiable reasons for their decisions, skills that are highlighted in statutory guidance.</w:t>
      </w:r>
    </w:p>
    <w:p w14:paraId="02AA75F6" w14:textId="77777777" w:rsidR="007D0E4F" w:rsidRDefault="00692C46">
      <w:pPr>
        <w:spacing w:before="220" w:after="220" w:line="360" w:lineRule="auto"/>
        <w:jc w:val="both"/>
      </w:pPr>
      <w:r>
        <w:rPr>
          <w:b/>
          <w:bCs/>
        </w:rPr>
        <w:t>Digital competence and data literacy:</w:t>
      </w:r>
      <w:r>
        <w:t xml:space="preserve"> Modern social work relies on digital tools. Basic digital skills like, safe information handling, communication, and content creation should be expanded to DigComp 2.2 skills, such as problem-solving in digital spaces and understanding new technologies (</w:t>
      </w:r>
      <w:proofErr w:type="spellStart"/>
      <w:r>
        <w:t>Vuorikari</w:t>
      </w:r>
      <w:proofErr w:type="spellEnd"/>
      <w:r>
        <w:t xml:space="preserve">, </w:t>
      </w:r>
      <w:proofErr w:type="spellStart"/>
      <w:r>
        <w:t>Kluzer</w:t>
      </w:r>
      <w:proofErr w:type="spellEnd"/>
      <w:r>
        <w:t xml:space="preserve">, and </w:t>
      </w:r>
      <w:proofErr w:type="spellStart"/>
      <w:r>
        <w:t>Punie</w:t>
      </w:r>
      <w:proofErr w:type="spellEnd"/>
      <w:r>
        <w:t>, 2022). As the sector increasingly uses algorithms and data platforms, practitioners need data literacy and awareness of privacy, bias, and fairness, along with an ethical approach to digital practice in social work (Steiner, 20</w:t>
      </w:r>
      <w:r>
        <w:t>21).</w:t>
      </w:r>
    </w:p>
    <w:p w14:paraId="607C05A1" w14:textId="77777777" w:rsidR="007D0E4F" w:rsidRDefault="00692C46">
      <w:pPr>
        <w:spacing w:before="220" w:after="220" w:line="360" w:lineRule="auto"/>
        <w:jc w:val="both"/>
      </w:pPr>
      <w:r>
        <w:rPr>
          <w:b/>
          <w:bCs/>
        </w:rPr>
        <w:t>Professional identity and employability:</w:t>
      </w:r>
      <w:r>
        <w:t xml:space="preserve"> A strong professional identity boosts confidence and helps navigate job roles and transitions (Tomlinson and Jackson, 2021). Engaging in work-related, co-curricular, and extracurricular activities builds networks, skills, and makes you more appealing to employers.</w:t>
      </w:r>
    </w:p>
    <w:p w14:paraId="10F0D23A" w14:textId="77777777" w:rsidR="007D0E4F" w:rsidRDefault="00692C46">
      <w:pPr>
        <w:spacing w:before="220" w:after="220" w:line="360" w:lineRule="auto"/>
        <w:jc w:val="both"/>
      </w:pPr>
      <w:r>
        <w:rPr>
          <w:b/>
          <w:bCs/>
        </w:rPr>
        <w:t>Learning mindset and self-efficacy:</w:t>
      </w:r>
      <w:r>
        <w:t xml:space="preserve"> Growth happens faster through hands-on learning cycles  (</w:t>
      </w:r>
      <w:proofErr w:type="spellStart"/>
      <w:r>
        <w:t>Kolb</w:t>
      </w:r>
      <w:proofErr w:type="spellEnd"/>
      <w:r>
        <w:t>, 2014) and by building self-efficacy through mastery experiences, feedback, and learning from others, important for success in complex and uncertain situations. Role congruence (Social/Enterprising traits) also keeps motivation high for family-help work (Holland, 1997).</w:t>
      </w:r>
    </w:p>
    <w:p w14:paraId="01BDB24C" w14:textId="77777777" w:rsidR="007D0E4F" w:rsidRDefault="007D0E4F">
      <w:pPr>
        <w:spacing w:before="220" w:after="220" w:line="360" w:lineRule="auto"/>
        <w:jc w:val="both"/>
      </w:pPr>
    </w:p>
    <w:p w14:paraId="656DBC10" w14:textId="77777777" w:rsidR="007D0E4F" w:rsidRDefault="00692C46">
      <w:pPr>
        <w:pStyle w:val="Heading1"/>
        <w:spacing w:before="220" w:after="220" w:line="360" w:lineRule="auto"/>
        <w:jc w:val="both"/>
        <w:rPr>
          <w:b/>
          <w:bCs/>
          <w:sz w:val="22"/>
          <w:szCs w:val="22"/>
        </w:rPr>
      </w:pPr>
      <w:bookmarkStart w:id="3" w:name="_x5e5ddd1o54r" w:colFirst="0" w:colLast="0"/>
      <w:bookmarkEnd w:id="3"/>
      <w:r>
        <w:rPr>
          <w:b/>
          <w:bCs/>
          <w:sz w:val="22"/>
          <w:szCs w:val="22"/>
        </w:rPr>
        <w:t>4. Evaluate my current skills:</w:t>
      </w:r>
    </w:p>
    <w:p w14:paraId="3DD4A355" w14:textId="77777777" w:rsidR="007D0E4F" w:rsidRDefault="00692C46">
      <w:pPr>
        <w:spacing w:before="220" w:after="220" w:line="360" w:lineRule="auto"/>
        <w:jc w:val="both"/>
      </w:pPr>
      <w:r>
        <w:t>I am a Year 2 Health &amp; Social Care student with basic digital skills (Office 365, data entry, file management, email) and a growing commitment to working with children and families. Strengthening my professional identity is key to confidently progressing towards the Family Help Social Worker role.</w:t>
      </w:r>
    </w:p>
    <w:p w14:paraId="218AC57A" w14:textId="77777777" w:rsidR="007D0E4F" w:rsidRDefault="00692C46">
      <w:pPr>
        <w:spacing w:before="220" w:after="220" w:line="360" w:lineRule="auto"/>
        <w:jc w:val="both"/>
      </w:pPr>
      <w:r>
        <w:rPr>
          <w:b/>
          <w:bCs/>
        </w:rPr>
        <w:t>Strength 1 - Empathy &amp; active listening:</w:t>
      </w:r>
      <w:r>
        <w:t xml:space="preserve"> I naturally build rapport and listen for strengths and challenges in family stories. Practicing social empathy helps me understand personal experiences along with social and economic contexts, which builds trust and engagement in diverse communities (</w:t>
      </w:r>
      <w:proofErr w:type="spellStart"/>
      <w:r>
        <w:t>Segal</w:t>
      </w:r>
      <w:proofErr w:type="spellEnd"/>
      <w:r>
        <w:t>, 2018).</w:t>
      </w:r>
    </w:p>
    <w:p w14:paraId="63C6ABBD" w14:textId="77777777" w:rsidR="007D0E4F" w:rsidRDefault="00692C46">
      <w:pPr>
        <w:spacing w:before="220" w:after="220" w:line="360" w:lineRule="auto"/>
        <w:jc w:val="both"/>
      </w:pPr>
      <w:r>
        <w:rPr>
          <w:b/>
          <w:bCs/>
        </w:rPr>
        <w:t>Strength 2 - Communication &amp; multi-agency coordination:</w:t>
      </w:r>
      <w:r>
        <w:t xml:space="preserve"> Group work and volunteering have improved my verbal and written communication and my ability to coordinate actions. These skills align with the Working Together 2023 expectations for </w:t>
      </w:r>
      <w:proofErr w:type="spellStart"/>
      <w:r>
        <w:t>child-centred</w:t>
      </w:r>
      <w:proofErr w:type="spellEnd"/>
      <w:r>
        <w:t xml:space="preserve">, whole-family practice and consistent multi-agency collaboration. </w:t>
      </w:r>
    </w:p>
    <w:p w14:paraId="57B76A5E" w14:textId="77777777" w:rsidR="007D0E4F" w:rsidRDefault="00692C46">
      <w:pPr>
        <w:spacing w:before="220" w:after="220" w:line="360" w:lineRule="auto"/>
        <w:jc w:val="both"/>
      </w:pPr>
      <w:r>
        <w:rPr>
          <w:b/>
          <w:bCs/>
        </w:rPr>
        <w:t>Strength 3 - Digital literacy foundation:</w:t>
      </w:r>
      <w:r>
        <w:t xml:space="preserve"> I manage information securely and communicate professionally online. I want to improve my problem-solving and safe data handling skills to make sure my recordings and digital interactions are effective and ethical (</w:t>
      </w:r>
      <w:proofErr w:type="spellStart"/>
      <w:r>
        <w:t>Vuorikari</w:t>
      </w:r>
      <w:proofErr w:type="spellEnd"/>
      <w:r>
        <w:t xml:space="preserve">, </w:t>
      </w:r>
      <w:proofErr w:type="spellStart"/>
      <w:r>
        <w:t>Kluzer</w:t>
      </w:r>
      <w:proofErr w:type="spellEnd"/>
      <w:r>
        <w:t xml:space="preserve"> and </w:t>
      </w:r>
      <w:proofErr w:type="spellStart"/>
      <w:r>
        <w:t>Punie</w:t>
      </w:r>
      <w:proofErr w:type="spellEnd"/>
      <w:r>
        <w:t>, 2022).</w:t>
      </w:r>
    </w:p>
    <w:p w14:paraId="327889E4" w14:textId="77777777" w:rsidR="007D0E4F" w:rsidRDefault="00692C46">
      <w:pPr>
        <w:spacing w:before="220" w:after="220" w:line="360" w:lineRule="auto"/>
        <w:jc w:val="both"/>
      </w:pPr>
      <w:r>
        <w:rPr>
          <w:b/>
          <w:bCs/>
        </w:rPr>
        <w:t>Strength 4 - Multilingual &amp; community leadership:</w:t>
      </w:r>
      <w:r>
        <w:t xml:space="preserve"> Speaking multiple languages Bengali and English, also helping with community initiatives allows me to bridge communication gaps, promote inclusion, and uphold values like compassion and respect that are central to the NHS Constitution (Department of Health &amp; Social Care, 2023)</w:t>
      </w:r>
    </w:p>
    <w:p w14:paraId="554EBF53" w14:textId="77777777" w:rsidR="007D0E4F" w:rsidRDefault="00692C46">
      <w:pPr>
        <w:spacing w:before="220" w:after="220" w:line="360" w:lineRule="auto"/>
        <w:jc w:val="both"/>
      </w:pPr>
      <w:r>
        <w:rPr>
          <w:b/>
          <w:bCs/>
        </w:rPr>
        <w:t>Development area A - Assessment &amp; statutory report-writing:</w:t>
      </w:r>
      <w:r>
        <w:t xml:space="preserve"> I need more practice in turning information from different sources into clear, strong assessments and </w:t>
      </w:r>
      <w:proofErr w:type="spellStart"/>
      <w:r>
        <w:t>child-centred</w:t>
      </w:r>
      <w:proofErr w:type="spellEnd"/>
      <w:r>
        <w:t xml:space="preserve"> plans. The job listing emphasizes the need for solid assessments and high-quality report writing, so I will create templates and ask for feedback from other practitioners (Indeed, 2025).</w:t>
      </w:r>
    </w:p>
    <w:p w14:paraId="490EC8A4" w14:textId="77777777" w:rsidR="007D0E4F" w:rsidRDefault="00692C46">
      <w:pPr>
        <w:spacing w:before="220" w:after="220" w:line="360" w:lineRule="auto"/>
        <w:jc w:val="both"/>
      </w:pPr>
      <w:r>
        <w:rPr>
          <w:b/>
          <w:bCs/>
        </w:rPr>
        <w:t>Development Area B - Reflection-in-Action Under Pressure:</w:t>
      </w:r>
      <w:r>
        <w:t xml:space="preserve"> Real-time work can be emotionally tough. I will use “pause” strategies during visits to think, adjust, and avoid quick decisions, understanding that anxiety can limit reflection in action (Ferguson, 2018).</w:t>
      </w:r>
    </w:p>
    <w:p w14:paraId="57340E39" w14:textId="77777777" w:rsidR="007D0E4F" w:rsidRDefault="00692C46">
      <w:pPr>
        <w:spacing w:before="220" w:after="220" w:line="360" w:lineRule="auto"/>
        <w:jc w:val="both"/>
      </w:pPr>
      <w:r>
        <w:rPr>
          <w:b/>
          <w:bCs/>
        </w:rPr>
        <w:t>Development Area C - Structured Reflective Practice:</w:t>
      </w:r>
      <w:r>
        <w:t xml:space="preserve"> To ensure safe and thoughtful practice, I will include regular reflective supervision with clear goals and brief reflections before and after sessions. UK evidence shows that supportive, regular supervision improves reflexivity, wellbeing, and outcomes (</w:t>
      </w:r>
      <w:proofErr w:type="spellStart"/>
      <w:r>
        <w:t>Ravalier</w:t>
      </w:r>
      <w:proofErr w:type="spellEnd"/>
      <w:r>
        <w:t xml:space="preserve"> et al, 2023).</w:t>
      </w:r>
    </w:p>
    <w:p w14:paraId="031287F6" w14:textId="77777777" w:rsidR="007D0E4F" w:rsidRDefault="00692C46">
      <w:pPr>
        <w:spacing w:before="220" w:after="220" w:line="360" w:lineRule="auto"/>
        <w:jc w:val="both"/>
      </w:pPr>
      <w:r>
        <w:rPr>
          <w:b/>
          <w:bCs/>
        </w:rPr>
        <w:t>Learning Mindset - Experiential Cycles:</w:t>
      </w:r>
      <w:r>
        <w:t xml:space="preserve"> I will structure development on </w:t>
      </w:r>
      <w:proofErr w:type="spellStart"/>
      <w:r>
        <w:t>Kolb’s</w:t>
      </w:r>
      <w:proofErr w:type="spellEnd"/>
      <w:r>
        <w:t xml:space="preserve"> cycle, turning placements and volunteering into ongoing learning that enhances judgment and skill application (</w:t>
      </w:r>
      <w:proofErr w:type="spellStart"/>
      <w:r>
        <w:t>Kolb</w:t>
      </w:r>
      <w:proofErr w:type="spellEnd"/>
      <w:r>
        <w:t>, 2014).</w:t>
      </w:r>
    </w:p>
    <w:p w14:paraId="78F6A761" w14:textId="77777777" w:rsidR="007D0E4F" w:rsidRDefault="00692C46">
      <w:pPr>
        <w:spacing w:before="220" w:after="220" w:line="360" w:lineRule="auto"/>
        <w:jc w:val="both"/>
      </w:pPr>
      <w:r>
        <w:rPr>
          <w:b/>
          <w:bCs/>
        </w:rPr>
        <w:t>Confidence &amp; Performance - Self-Efficacy:</w:t>
      </w:r>
      <w:r>
        <w:t xml:space="preserve"> I will build self-efficacy by seeking mastery experiences getting constructive feedback, and learning from skilled colleagues, important factors for strong performance in complex practice settings (</w:t>
      </w:r>
      <w:proofErr w:type="spellStart"/>
      <w:r>
        <w:t>Bandura</w:t>
      </w:r>
      <w:proofErr w:type="spellEnd"/>
      <w:r>
        <w:t>, 1997).</w:t>
      </w:r>
    </w:p>
    <w:p w14:paraId="29802B3A" w14:textId="77777777" w:rsidR="007D0E4F" w:rsidRDefault="00692C46">
      <w:pPr>
        <w:spacing w:before="220" w:after="220" w:line="360" w:lineRule="auto"/>
        <w:jc w:val="both"/>
      </w:pPr>
      <w:r>
        <w:rPr>
          <w:b/>
          <w:bCs/>
        </w:rPr>
        <w:t>Overall Fit:</w:t>
      </w:r>
      <w:r>
        <w:t xml:space="preserve"> My interests and strengths align with Holland’s Social/Enterprising profile (helping, communicating, coordinating), which keeps me motivated for Family Help work. My immediate focus is on improving report writing, establishing reflective routines, and enhancing data-informed digital practice (Holland, 1997).</w:t>
      </w:r>
    </w:p>
    <w:p w14:paraId="35072B8F" w14:textId="77777777" w:rsidR="007D0E4F" w:rsidRDefault="007D0E4F">
      <w:pPr>
        <w:spacing w:before="220" w:after="220" w:line="360" w:lineRule="auto"/>
        <w:jc w:val="both"/>
      </w:pPr>
    </w:p>
    <w:p w14:paraId="6F1EDE78" w14:textId="77777777" w:rsidR="007D0E4F" w:rsidRDefault="00692C46">
      <w:pPr>
        <w:pStyle w:val="Heading1"/>
        <w:spacing w:before="220" w:after="220" w:line="360" w:lineRule="auto"/>
        <w:jc w:val="both"/>
        <w:rPr>
          <w:b/>
          <w:bCs/>
          <w:sz w:val="22"/>
          <w:szCs w:val="22"/>
        </w:rPr>
      </w:pPr>
      <w:bookmarkStart w:id="4" w:name="_pc0htxei7fhm" w:colFirst="0" w:colLast="0"/>
      <w:bookmarkEnd w:id="4"/>
      <w:r>
        <w:rPr>
          <w:b/>
          <w:bCs/>
          <w:sz w:val="22"/>
          <w:szCs w:val="22"/>
        </w:rPr>
        <w:t>5. Action plan &amp; timeline:</w:t>
      </w:r>
    </w:p>
    <w:p w14:paraId="0E49936A" w14:textId="77777777" w:rsidR="007D0E4F" w:rsidRDefault="00692C46">
      <w:pPr>
        <w:spacing w:before="220" w:after="220" w:line="360" w:lineRule="auto"/>
        <w:jc w:val="both"/>
      </w:pPr>
      <w:r>
        <w:t>My five-year goal is to become a Family Help Social Worker. I plan to build my skills and confidence through practice, taking on new responsibilities, learning from others, and getting feedback. This will help me perform well under pressure.</w:t>
      </w:r>
    </w:p>
    <w:p w14:paraId="37A8F9B0" w14:textId="77777777" w:rsidR="007D0E4F" w:rsidRDefault="00692C46">
      <w:pPr>
        <w:spacing w:before="220" w:after="220" w:line="360" w:lineRule="auto"/>
        <w:jc w:val="both"/>
      </w:pPr>
      <w:r>
        <w:t xml:space="preserve">In the next 12 months, I will focus Working Together 2023 standards </w:t>
      </w:r>
      <w:proofErr w:type="spellStart"/>
      <w:r>
        <w:t>child-centred</w:t>
      </w:r>
      <w:proofErr w:type="spellEnd"/>
      <w:r>
        <w:t xml:space="preserve">, whole-family, evidence-informed, and multi-agency care. That means </w:t>
      </w:r>
      <w:proofErr w:type="spellStart"/>
      <w:r>
        <w:t>practising</w:t>
      </w:r>
      <w:proofErr w:type="spellEnd"/>
      <w:r>
        <w:t xml:space="preserve"> high‑quality care planning, and timely information sharing in real settings, like volunteering or placements. I will also use my language skills and community leadership to improve participation in plans and reviews. I will include regular reflection during visits and after supervision to notice risks, emotions, and biases early on. I’ll have monthly supervision with clear goals and track actions to ensure my reflec</w:t>
      </w:r>
      <w:r>
        <w:t>tion leads to real improvements.</w:t>
      </w:r>
    </w:p>
    <w:p w14:paraId="687FA6E8" w14:textId="77777777" w:rsidR="007D0E4F" w:rsidRDefault="00692C46">
      <w:pPr>
        <w:spacing w:before="220" w:after="220" w:line="360" w:lineRule="auto"/>
        <w:jc w:val="both"/>
      </w:pPr>
      <w:r>
        <w:t>Since family help work is digitally mediated, often done online, I will complete short training on digital skills, like secure information handling and collaboration tools. I will apply these skills to case recording and coordination, keeping a simple log to show my progress (</w:t>
      </w:r>
      <w:proofErr w:type="spellStart"/>
      <w:r>
        <w:t>Vuorikari</w:t>
      </w:r>
      <w:proofErr w:type="spellEnd"/>
      <w:r>
        <w:t xml:space="preserve">, </w:t>
      </w:r>
      <w:proofErr w:type="spellStart"/>
      <w:r>
        <w:t>Kluzer</w:t>
      </w:r>
      <w:proofErr w:type="spellEnd"/>
      <w:r>
        <w:t xml:space="preserve"> and </w:t>
      </w:r>
      <w:proofErr w:type="spellStart"/>
      <w:r>
        <w:t>Punie</w:t>
      </w:r>
      <w:proofErr w:type="spellEnd"/>
      <w:r>
        <w:t>, 2022).</w:t>
      </w:r>
    </w:p>
    <w:p w14:paraId="0433078C" w14:textId="77777777" w:rsidR="007D0E4F" w:rsidRDefault="00692C46">
      <w:pPr>
        <w:spacing w:before="220" w:after="220" w:line="360" w:lineRule="auto"/>
        <w:jc w:val="both"/>
      </w:pPr>
      <w:r>
        <w:t xml:space="preserve">To make the most of every activity, I will use </w:t>
      </w:r>
      <w:proofErr w:type="spellStart"/>
      <w:r>
        <w:t>Kolb’s</w:t>
      </w:r>
      <w:proofErr w:type="spellEnd"/>
      <w:r>
        <w:t xml:space="preserve"> experiential cycle: experience, reflection, conceptualization, and experimentation. This way, each assessment or meeting will provide one insight and one next step for the next case (</w:t>
      </w:r>
      <w:proofErr w:type="spellStart"/>
      <w:r>
        <w:t>Kolb</w:t>
      </w:r>
      <w:proofErr w:type="spellEnd"/>
      <w:r>
        <w:t>, 2014).</w:t>
      </w:r>
    </w:p>
    <w:p w14:paraId="34B5439A" w14:textId="77777777" w:rsidR="007D0E4F" w:rsidRDefault="00692C46">
      <w:pPr>
        <w:spacing w:before="220" w:after="220" w:line="360" w:lineRule="auto"/>
        <w:jc w:val="both"/>
      </w:pPr>
      <w:r>
        <w:t>Along with my technical growth, I will build a clear professional identity through my CV and LinkedIn, highlighting my values, learning, and path in children and families practice.</w:t>
      </w:r>
    </w:p>
    <w:p w14:paraId="28EF3833" w14:textId="77777777" w:rsidR="007D0E4F" w:rsidRDefault="007D0E4F">
      <w:pPr>
        <w:spacing w:before="220" w:after="220" w:line="360" w:lineRule="auto"/>
        <w:jc w:val="both"/>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7D0E4F" w14:paraId="2E2ACF12" w14:textId="77777777">
        <w:tc>
          <w:tcPr>
            <w:tcW w:w="2340" w:type="dxa"/>
            <w:tcMar>
              <w:top w:w="100" w:type="dxa"/>
              <w:left w:w="100" w:type="dxa"/>
              <w:bottom w:w="100" w:type="dxa"/>
              <w:right w:w="100" w:type="dxa"/>
            </w:tcMar>
          </w:tcPr>
          <w:p w14:paraId="7C4BBA6A" w14:textId="77777777" w:rsidR="007D0E4F" w:rsidRDefault="00692C46">
            <w:pPr>
              <w:widowControl w:val="0"/>
              <w:spacing w:line="360" w:lineRule="auto"/>
              <w:rPr>
                <w:b/>
                <w:bCs/>
              </w:rPr>
            </w:pPr>
            <w:r>
              <w:rPr>
                <w:b/>
                <w:bCs/>
              </w:rPr>
              <w:t>Goal</w:t>
            </w:r>
          </w:p>
        </w:tc>
        <w:tc>
          <w:tcPr>
            <w:tcW w:w="2340" w:type="dxa"/>
            <w:tcMar>
              <w:top w:w="100" w:type="dxa"/>
              <w:left w:w="100" w:type="dxa"/>
              <w:bottom w:w="100" w:type="dxa"/>
              <w:right w:w="100" w:type="dxa"/>
            </w:tcMar>
          </w:tcPr>
          <w:p w14:paraId="003B7610" w14:textId="77777777" w:rsidR="007D0E4F" w:rsidRDefault="00692C46">
            <w:pPr>
              <w:widowControl w:val="0"/>
              <w:pBdr>
                <w:top w:val="nil"/>
                <w:left w:val="nil"/>
                <w:bottom w:val="nil"/>
                <w:right w:val="nil"/>
                <w:between w:val="nil"/>
              </w:pBdr>
              <w:spacing w:line="360" w:lineRule="auto"/>
              <w:rPr>
                <w:b/>
                <w:bCs/>
              </w:rPr>
            </w:pPr>
            <w:r>
              <w:rPr>
                <w:b/>
                <w:bCs/>
              </w:rPr>
              <w:t>Key actions</w:t>
            </w:r>
          </w:p>
        </w:tc>
        <w:tc>
          <w:tcPr>
            <w:tcW w:w="2340" w:type="dxa"/>
            <w:tcMar>
              <w:top w:w="100" w:type="dxa"/>
              <w:left w:w="100" w:type="dxa"/>
              <w:bottom w:w="100" w:type="dxa"/>
              <w:right w:w="100" w:type="dxa"/>
            </w:tcMar>
          </w:tcPr>
          <w:p w14:paraId="042CF98A" w14:textId="77777777" w:rsidR="007D0E4F" w:rsidRDefault="00692C46">
            <w:pPr>
              <w:widowControl w:val="0"/>
              <w:pBdr>
                <w:top w:val="nil"/>
                <w:left w:val="nil"/>
                <w:bottom w:val="nil"/>
                <w:right w:val="nil"/>
                <w:between w:val="nil"/>
              </w:pBdr>
              <w:spacing w:line="360" w:lineRule="auto"/>
              <w:rPr>
                <w:b/>
                <w:bCs/>
              </w:rPr>
            </w:pPr>
            <w:r>
              <w:rPr>
                <w:b/>
                <w:bCs/>
              </w:rPr>
              <w:t>When</w:t>
            </w:r>
          </w:p>
        </w:tc>
        <w:tc>
          <w:tcPr>
            <w:tcW w:w="2340" w:type="dxa"/>
            <w:tcMar>
              <w:top w:w="100" w:type="dxa"/>
              <w:left w:w="100" w:type="dxa"/>
              <w:bottom w:w="100" w:type="dxa"/>
              <w:right w:w="100" w:type="dxa"/>
            </w:tcMar>
          </w:tcPr>
          <w:p w14:paraId="4C6DDFAD" w14:textId="77777777" w:rsidR="007D0E4F" w:rsidRDefault="00692C46">
            <w:pPr>
              <w:widowControl w:val="0"/>
              <w:pBdr>
                <w:top w:val="nil"/>
                <w:left w:val="nil"/>
                <w:bottom w:val="nil"/>
                <w:right w:val="nil"/>
                <w:between w:val="nil"/>
              </w:pBdr>
              <w:spacing w:line="360" w:lineRule="auto"/>
              <w:rPr>
                <w:b/>
                <w:bCs/>
              </w:rPr>
            </w:pPr>
            <w:r>
              <w:rPr>
                <w:b/>
                <w:bCs/>
              </w:rPr>
              <w:t>Evidence of success</w:t>
            </w:r>
          </w:p>
        </w:tc>
      </w:tr>
      <w:tr w:rsidR="007D0E4F" w14:paraId="7ECBEFE2" w14:textId="77777777">
        <w:tc>
          <w:tcPr>
            <w:tcW w:w="2340" w:type="dxa"/>
            <w:tcMar>
              <w:top w:w="100" w:type="dxa"/>
              <w:left w:w="100" w:type="dxa"/>
              <w:bottom w:w="100" w:type="dxa"/>
              <w:right w:w="100" w:type="dxa"/>
            </w:tcMar>
          </w:tcPr>
          <w:p w14:paraId="3B56A35B" w14:textId="77777777" w:rsidR="007D0E4F" w:rsidRDefault="00692C46">
            <w:pPr>
              <w:widowControl w:val="0"/>
              <w:pBdr>
                <w:top w:val="nil"/>
                <w:left w:val="nil"/>
                <w:bottom w:val="nil"/>
                <w:right w:val="nil"/>
                <w:between w:val="nil"/>
              </w:pBdr>
              <w:spacing w:line="360" w:lineRule="auto"/>
            </w:pPr>
            <w:proofErr w:type="spellStart"/>
            <w:r>
              <w:t>Practise</w:t>
            </w:r>
            <w:proofErr w:type="spellEnd"/>
            <w:r>
              <w:t xml:space="preserve"> vacancy tasks</w:t>
            </w:r>
          </w:p>
        </w:tc>
        <w:tc>
          <w:tcPr>
            <w:tcW w:w="2340" w:type="dxa"/>
            <w:tcMar>
              <w:top w:w="100" w:type="dxa"/>
              <w:left w:w="100" w:type="dxa"/>
              <w:bottom w:w="100" w:type="dxa"/>
              <w:right w:w="100" w:type="dxa"/>
            </w:tcMar>
          </w:tcPr>
          <w:p w14:paraId="05C5AE48" w14:textId="77777777" w:rsidR="007D0E4F" w:rsidRDefault="00692C46">
            <w:pPr>
              <w:widowControl w:val="0"/>
              <w:spacing w:line="360" w:lineRule="auto"/>
            </w:pPr>
            <w:r>
              <w:t>Volunteer/placement; complete 6+ assessments; draft 6+ care plans; attend 4 multi‑agency meetings</w:t>
            </w:r>
          </w:p>
        </w:tc>
        <w:tc>
          <w:tcPr>
            <w:tcW w:w="2340" w:type="dxa"/>
            <w:tcMar>
              <w:top w:w="100" w:type="dxa"/>
              <w:left w:w="100" w:type="dxa"/>
              <w:bottom w:w="100" w:type="dxa"/>
              <w:right w:w="100" w:type="dxa"/>
            </w:tcMar>
          </w:tcPr>
          <w:p w14:paraId="0BBBB9EE" w14:textId="77777777" w:rsidR="007D0E4F" w:rsidRDefault="00692C46">
            <w:pPr>
              <w:widowControl w:val="0"/>
              <w:spacing w:line="360" w:lineRule="auto"/>
            </w:pPr>
            <w:r>
              <w:t>0–12 months</w:t>
            </w:r>
          </w:p>
        </w:tc>
        <w:tc>
          <w:tcPr>
            <w:tcW w:w="2340" w:type="dxa"/>
            <w:tcMar>
              <w:top w:w="100" w:type="dxa"/>
              <w:left w:w="100" w:type="dxa"/>
              <w:bottom w:w="100" w:type="dxa"/>
              <w:right w:w="100" w:type="dxa"/>
            </w:tcMar>
          </w:tcPr>
          <w:p w14:paraId="3BD894A9" w14:textId="77777777" w:rsidR="007D0E4F" w:rsidRDefault="00692C46">
            <w:pPr>
              <w:widowControl w:val="0"/>
              <w:spacing w:line="360" w:lineRule="auto"/>
            </w:pPr>
            <w:r>
              <w:t>feedback summaries; sample reports; meeting notes</w:t>
            </w:r>
          </w:p>
        </w:tc>
      </w:tr>
      <w:tr w:rsidR="007D0E4F" w14:paraId="0F300F21" w14:textId="77777777">
        <w:tc>
          <w:tcPr>
            <w:tcW w:w="2340" w:type="dxa"/>
            <w:tcMar>
              <w:top w:w="100" w:type="dxa"/>
              <w:left w:w="100" w:type="dxa"/>
              <w:bottom w:w="100" w:type="dxa"/>
              <w:right w:w="100" w:type="dxa"/>
            </w:tcMar>
          </w:tcPr>
          <w:p w14:paraId="70BE9ECB" w14:textId="77777777" w:rsidR="007D0E4F" w:rsidRDefault="00692C46">
            <w:pPr>
              <w:widowControl w:val="0"/>
              <w:spacing w:line="360" w:lineRule="auto"/>
            </w:pPr>
            <w:r>
              <w:t>Strengthen recording/report writing</w:t>
            </w:r>
          </w:p>
        </w:tc>
        <w:tc>
          <w:tcPr>
            <w:tcW w:w="2340" w:type="dxa"/>
            <w:tcMar>
              <w:top w:w="100" w:type="dxa"/>
              <w:left w:w="100" w:type="dxa"/>
              <w:bottom w:w="100" w:type="dxa"/>
              <w:right w:w="100" w:type="dxa"/>
            </w:tcMar>
          </w:tcPr>
          <w:p w14:paraId="5BDECEF3" w14:textId="77777777" w:rsidR="007D0E4F" w:rsidRDefault="00692C46">
            <w:pPr>
              <w:widowControl w:val="0"/>
              <w:spacing w:line="360" w:lineRule="auto"/>
            </w:pPr>
            <w:r>
              <w:t>Two short workshops; create/report templates; peer/practice feedback on 3 samples</w:t>
            </w:r>
          </w:p>
        </w:tc>
        <w:tc>
          <w:tcPr>
            <w:tcW w:w="2340" w:type="dxa"/>
            <w:tcMar>
              <w:top w:w="100" w:type="dxa"/>
              <w:left w:w="100" w:type="dxa"/>
              <w:bottom w:w="100" w:type="dxa"/>
              <w:right w:w="100" w:type="dxa"/>
            </w:tcMar>
          </w:tcPr>
          <w:p w14:paraId="0DB62E33" w14:textId="77777777" w:rsidR="007D0E4F" w:rsidRDefault="00692C46">
            <w:pPr>
              <w:widowControl w:val="0"/>
              <w:spacing w:line="360" w:lineRule="auto"/>
            </w:pPr>
            <w:r>
              <w:t>0–9 months</w:t>
            </w:r>
          </w:p>
        </w:tc>
        <w:tc>
          <w:tcPr>
            <w:tcW w:w="2340" w:type="dxa"/>
            <w:tcMar>
              <w:top w:w="100" w:type="dxa"/>
              <w:left w:w="100" w:type="dxa"/>
              <w:bottom w:w="100" w:type="dxa"/>
              <w:right w:w="100" w:type="dxa"/>
            </w:tcMar>
          </w:tcPr>
          <w:p w14:paraId="21171FEA" w14:textId="77777777" w:rsidR="007D0E4F" w:rsidRDefault="00692C46">
            <w:pPr>
              <w:widowControl w:val="0"/>
              <w:spacing w:line="360" w:lineRule="auto"/>
            </w:pPr>
            <w:r>
              <w:rPr>
                <w:rFonts w:ascii="Arial Unicode MS" w:eastAsia="Arial Unicode MS" w:hAnsi="Arial Unicode MS" w:cs="Arial Unicode MS"/>
              </w:rPr>
              <w:t>QA feedback ≥ “meets standard”; fewer edits needed</w:t>
            </w:r>
          </w:p>
        </w:tc>
      </w:tr>
      <w:tr w:rsidR="007D0E4F" w14:paraId="1D589B56" w14:textId="77777777">
        <w:tc>
          <w:tcPr>
            <w:tcW w:w="2340" w:type="dxa"/>
            <w:tcMar>
              <w:top w:w="100" w:type="dxa"/>
              <w:left w:w="100" w:type="dxa"/>
              <w:bottom w:w="100" w:type="dxa"/>
              <w:right w:w="100" w:type="dxa"/>
            </w:tcMar>
          </w:tcPr>
          <w:p w14:paraId="41C12487" w14:textId="77777777" w:rsidR="007D0E4F" w:rsidRDefault="00692C46">
            <w:pPr>
              <w:widowControl w:val="0"/>
              <w:spacing w:line="360" w:lineRule="auto"/>
            </w:pPr>
            <w:r>
              <w:t>Supervision &amp; reflection</w:t>
            </w:r>
          </w:p>
        </w:tc>
        <w:tc>
          <w:tcPr>
            <w:tcW w:w="2340" w:type="dxa"/>
            <w:tcMar>
              <w:top w:w="100" w:type="dxa"/>
              <w:left w:w="100" w:type="dxa"/>
              <w:bottom w:w="100" w:type="dxa"/>
              <w:right w:w="100" w:type="dxa"/>
            </w:tcMar>
          </w:tcPr>
          <w:p w14:paraId="29A32A15" w14:textId="77777777" w:rsidR="007D0E4F" w:rsidRDefault="00692C46">
            <w:pPr>
              <w:widowControl w:val="0"/>
              <w:spacing w:line="360" w:lineRule="auto"/>
            </w:pPr>
            <w:r>
              <w:t>Monthly supervision; pre/post notes; “pause‑plan” used on visits</w:t>
            </w:r>
          </w:p>
        </w:tc>
        <w:tc>
          <w:tcPr>
            <w:tcW w:w="2340" w:type="dxa"/>
            <w:tcMar>
              <w:top w:w="100" w:type="dxa"/>
              <w:left w:w="100" w:type="dxa"/>
              <w:bottom w:w="100" w:type="dxa"/>
              <w:right w:w="100" w:type="dxa"/>
            </w:tcMar>
          </w:tcPr>
          <w:p w14:paraId="739235B4" w14:textId="77777777" w:rsidR="007D0E4F" w:rsidRDefault="00692C46">
            <w:pPr>
              <w:widowControl w:val="0"/>
              <w:spacing w:line="360" w:lineRule="auto"/>
            </w:pPr>
            <w:r>
              <w:t>0–12 months</w:t>
            </w:r>
          </w:p>
        </w:tc>
        <w:tc>
          <w:tcPr>
            <w:tcW w:w="2340" w:type="dxa"/>
            <w:tcMar>
              <w:top w:w="100" w:type="dxa"/>
              <w:left w:w="100" w:type="dxa"/>
              <w:bottom w:w="100" w:type="dxa"/>
              <w:right w:w="100" w:type="dxa"/>
            </w:tcMar>
          </w:tcPr>
          <w:p w14:paraId="4B231E92" w14:textId="77777777" w:rsidR="007D0E4F" w:rsidRDefault="00692C46">
            <w:pPr>
              <w:widowControl w:val="0"/>
              <w:spacing w:line="360" w:lineRule="auto"/>
            </w:pPr>
            <w:r>
              <w:t>12 sessions logged</w:t>
            </w:r>
          </w:p>
        </w:tc>
      </w:tr>
      <w:tr w:rsidR="007D0E4F" w14:paraId="1933341F" w14:textId="77777777">
        <w:tc>
          <w:tcPr>
            <w:tcW w:w="2340" w:type="dxa"/>
            <w:tcMar>
              <w:top w:w="100" w:type="dxa"/>
              <w:left w:w="100" w:type="dxa"/>
              <w:bottom w:w="100" w:type="dxa"/>
              <w:right w:w="100" w:type="dxa"/>
            </w:tcMar>
          </w:tcPr>
          <w:p w14:paraId="6B4BF2FA" w14:textId="77777777" w:rsidR="007D0E4F" w:rsidRDefault="00692C46">
            <w:pPr>
              <w:widowControl w:val="0"/>
              <w:spacing w:line="360" w:lineRule="auto"/>
            </w:pPr>
            <w:r>
              <w:t xml:space="preserve">Digital </w:t>
            </w:r>
            <w:proofErr w:type="spellStart"/>
            <w:r>
              <w:t>upskilling</w:t>
            </w:r>
            <w:proofErr w:type="spellEnd"/>
          </w:p>
        </w:tc>
        <w:tc>
          <w:tcPr>
            <w:tcW w:w="2340" w:type="dxa"/>
            <w:tcMar>
              <w:top w:w="100" w:type="dxa"/>
              <w:left w:w="100" w:type="dxa"/>
              <w:bottom w:w="100" w:type="dxa"/>
              <w:right w:w="100" w:type="dxa"/>
            </w:tcMar>
          </w:tcPr>
          <w:p w14:paraId="5BB55EA0" w14:textId="77777777" w:rsidR="007D0E4F" w:rsidRDefault="00692C46">
            <w:pPr>
              <w:widowControl w:val="0"/>
              <w:spacing w:line="360" w:lineRule="auto"/>
            </w:pPr>
            <w:r>
              <w:t>Four DigComp micro‑modules; apply to recording, email, shared docs</w:t>
            </w:r>
          </w:p>
        </w:tc>
        <w:tc>
          <w:tcPr>
            <w:tcW w:w="2340" w:type="dxa"/>
            <w:tcMar>
              <w:top w:w="100" w:type="dxa"/>
              <w:left w:w="100" w:type="dxa"/>
              <w:bottom w:w="100" w:type="dxa"/>
              <w:right w:w="100" w:type="dxa"/>
            </w:tcMar>
          </w:tcPr>
          <w:p w14:paraId="57FBF910" w14:textId="77777777" w:rsidR="007D0E4F" w:rsidRDefault="00692C46">
            <w:pPr>
              <w:widowControl w:val="0"/>
              <w:spacing w:line="360" w:lineRule="auto"/>
            </w:pPr>
            <w:r>
              <w:t>0–6 months</w:t>
            </w:r>
          </w:p>
        </w:tc>
        <w:tc>
          <w:tcPr>
            <w:tcW w:w="2340" w:type="dxa"/>
            <w:tcMar>
              <w:top w:w="100" w:type="dxa"/>
              <w:left w:w="100" w:type="dxa"/>
              <w:bottom w:w="100" w:type="dxa"/>
              <w:right w:w="100" w:type="dxa"/>
            </w:tcMar>
          </w:tcPr>
          <w:p w14:paraId="788ECBF3" w14:textId="77777777" w:rsidR="007D0E4F" w:rsidRDefault="00692C46">
            <w:pPr>
              <w:widowControl w:val="0"/>
              <w:spacing w:line="360" w:lineRule="auto"/>
            </w:pPr>
            <w:r>
              <w:t>Skills log; zero data‑handling incidents</w:t>
            </w:r>
          </w:p>
        </w:tc>
      </w:tr>
      <w:tr w:rsidR="007D0E4F" w14:paraId="6023A3F5" w14:textId="77777777">
        <w:tc>
          <w:tcPr>
            <w:tcW w:w="2340" w:type="dxa"/>
            <w:tcMar>
              <w:top w:w="100" w:type="dxa"/>
              <w:left w:w="100" w:type="dxa"/>
              <w:bottom w:w="100" w:type="dxa"/>
              <w:right w:w="100" w:type="dxa"/>
            </w:tcMar>
          </w:tcPr>
          <w:p w14:paraId="5C635311" w14:textId="77777777" w:rsidR="007D0E4F" w:rsidRDefault="00692C46">
            <w:pPr>
              <w:widowControl w:val="0"/>
              <w:spacing w:line="360" w:lineRule="auto"/>
            </w:pPr>
            <w:r>
              <w:t>Build professional identity</w:t>
            </w:r>
          </w:p>
        </w:tc>
        <w:tc>
          <w:tcPr>
            <w:tcW w:w="2340" w:type="dxa"/>
            <w:tcMar>
              <w:top w:w="100" w:type="dxa"/>
              <w:left w:w="100" w:type="dxa"/>
              <w:bottom w:w="100" w:type="dxa"/>
              <w:right w:w="100" w:type="dxa"/>
            </w:tcMar>
          </w:tcPr>
          <w:p w14:paraId="697689CA" w14:textId="77777777" w:rsidR="007D0E4F" w:rsidRDefault="00692C46">
            <w:pPr>
              <w:widowControl w:val="0"/>
              <w:spacing w:line="360" w:lineRule="auto"/>
            </w:pPr>
            <w:r>
              <w:t>Update CV/LinkedIn; curate 6-STAR examples; network; targeted applications</w:t>
            </w:r>
          </w:p>
        </w:tc>
        <w:tc>
          <w:tcPr>
            <w:tcW w:w="2340" w:type="dxa"/>
            <w:tcMar>
              <w:top w:w="100" w:type="dxa"/>
              <w:left w:w="100" w:type="dxa"/>
              <w:bottom w:w="100" w:type="dxa"/>
              <w:right w:w="100" w:type="dxa"/>
            </w:tcMar>
          </w:tcPr>
          <w:p w14:paraId="039109B1" w14:textId="77777777" w:rsidR="007D0E4F" w:rsidRDefault="00692C46">
            <w:pPr>
              <w:widowControl w:val="0"/>
              <w:spacing w:line="360" w:lineRule="auto"/>
            </w:pPr>
            <w:r>
              <w:t>12–24 months</w:t>
            </w:r>
          </w:p>
        </w:tc>
        <w:tc>
          <w:tcPr>
            <w:tcW w:w="2340" w:type="dxa"/>
            <w:tcMar>
              <w:top w:w="100" w:type="dxa"/>
              <w:left w:w="100" w:type="dxa"/>
              <w:bottom w:w="100" w:type="dxa"/>
              <w:right w:w="100" w:type="dxa"/>
            </w:tcMar>
          </w:tcPr>
          <w:p w14:paraId="6E2D6FB7" w14:textId="77777777" w:rsidR="007D0E4F" w:rsidRDefault="00692C46">
            <w:pPr>
              <w:widowControl w:val="0"/>
              <w:spacing w:line="360" w:lineRule="auto"/>
            </w:pPr>
            <w:r>
              <w:t>Recruiter responses; interview invites</w:t>
            </w:r>
          </w:p>
        </w:tc>
      </w:tr>
      <w:tr w:rsidR="007D0E4F" w14:paraId="39FF1201" w14:textId="77777777">
        <w:tc>
          <w:tcPr>
            <w:tcW w:w="2340" w:type="dxa"/>
            <w:tcMar>
              <w:top w:w="100" w:type="dxa"/>
              <w:left w:w="100" w:type="dxa"/>
              <w:bottom w:w="100" w:type="dxa"/>
              <w:right w:w="100" w:type="dxa"/>
            </w:tcMar>
          </w:tcPr>
          <w:p w14:paraId="5255DE2C" w14:textId="77777777" w:rsidR="007D0E4F" w:rsidRDefault="00692C46">
            <w:pPr>
              <w:widowControl w:val="0"/>
              <w:spacing w:line="360" w:lineRule="auto"/>
            </w:pPr>
            <w:r>
              <w:t>Consolidate practice standards</w:t>
            </w:r>
          </w:p>
        </w:tc>
        <w:tc>
          <w:tcPr>
            <w:tcW w:w="2340" w:type="dxa"/>
            <w:tcMar>
              <w:top w:w="100" w:type="dxa"/>
              <w:left w:w="100" w:type="dxa"/>
              <w:bottom w:w="100" w:type="dxa"/>
              <w:right w:w="100" w:type="dxa"/>
            </w:tcMar>
          </w:tcPr>
          <w:p w14:paraId="4339149A" w14:textId="77777777" w:rsidR="007D0E4F" w:rsidRDefault="00692C46">
            <w:pPr>
              <w:widowControl w:val="0"/>
              <w:spacing w:line="360" w:lineRule="auto"/>
            </w:pPr>
            <w:r>
              <w:t xml:space="preserve">Evidence </w:t>
            </w:r>
            <w:proofErr w:type="spellStart"/>
            <w:r>
              <w:t>child‑centred</w:t>
            </w:r>
            <w:proofErr w:type="spellEnd"/>
            <w:r>
              <w:t xml:space="preserve"> analysis; timely info‑sharing/escalation; track outcomes</w:t>
            </w:r>
          </w:p>
        </w:tc>
        <w:tc>
          <w:tcPr>
            <w:tcW w:w="2340" w:type="dxa"/>
            <w:tcMar>
              <w:top w:w="100" w:type="dxa"/>
              <w:left w:w="100" w:type="dxa"/>
              <w:bottom w:w="100" w:type="dxa"/>
              <w:right w:w="100" w:type="dxa"/>
            </w:tcMar>
          </w:tcPr>
          <w:p w14:paraId="7FD830E2" w14:textId="77777777" w:rsidR="007D0E4F" w:rsidRDefault="00692C46">
            <w:pPr>
              <w:widowControl w:val="0"/>
              <w:spacing w:line="360" w:lineRule="auto"/>
            </w:pPr>
            <w:r>
              <w:t>12–36 months</w:t>
            </w:r>
          </w:p>
        </w:tc>
        <w:tc>
          <w:tcPr>
            <w:tcW w:w="2340" w:type="dxa"/>
            <w:tcMar>
              <w:top w:w="100" w:type="dxa"/>
              <w:left w:w="100" w:type="dxa"/>
              <w:bottom w:w="100" w:type="dxa"/>
              <w:right w:w="100" w:type="dxa"/>
            </w:tcMar>
          </w:tcPr>
          <w:p w14:paraId="23D83F3F" w14:textId="77777777" w:rsidR="007D0E4F" w:rsidRDefault="00692C46">
            <w:pPr>
              <w:widowControl w:val="0"/>
              <w:spacing w:line="360" w:lineRule="auto"/>
            </w:pPr>
            <w:r>
              <w:t>Case audits; positive multi‑agency feedback</w:t>
            </w:r>
          </w:p>
        </w:tc>
      </w:tr>
      <w:tr w:rsidR="007D0E4F" w14:paraId="1ECD2EE5" w14:textId="77777777">
        <w:tc>
          <w:tcPr>
            <w:tcW w:w="2340" w:type="dxa"/>
            <w:tcMar>
              <w:top w:w="100" w:type="dxa"/>
              <w:left w:w="100" w:type="dxa"/>
              <w:bottom w:w="100" w:type="dxa"/>
              <w:right w:w="100" w:type="dxa"/>
            </w:tcMar>
          </w:tcPr>
          <w:p w14:paraId="09627A19" w14:textId="77777777" w:rsidR="007D0E4F" w:rsidRDefault="00692C46">
            <w:pPr>
              <w:widowControl w:val="0"/>
              <w:spacing w:line="360" w:lineRule="auto"/>
            </w:pPr>
            <w:r>
              <w:t>Secure Family Help role</w:t>
            </w:r>
          </w:p>
        </w:tc>
        <w:tc>
          <w:tcPr>
            <w:tcW w:w="2340" w:type="dxa"/>
            <w:tcMar>
              <w:top w:w="100" w:type="dxa"/>
              <w:left w:w="100" w:type="dxa"/>
              <w:bottom w:w="100" w:type="dxa"/>
              <w:right w:w="100" w:type="dxa"/>
            </w:tcMar>
          </w:tcPr>
          <w:p w14:paraId="21F2BA5F" w14:textId="77777777" w:rsidR="007D0E4F" w:rsidRDefault="00692C46">
            <w:pPr>
              <w:widowControl w:val="0"/>
              <w:spacing w:line="360" w:lineRule="auto"/>
            </w:pPr>
            <w:r>
              <w:t>Apply for Family Help posts with evidence portfolio</w:t>
            </w:r>
          </w:p>
        </w:tc>
        <w:tc>
          <w:tcPr>
            <w:tcW w:w="2340" w:type="dxa"/>
            <w:tcMar>
              <w:top w:w="100" w:type="dxa"/>
              <w:left w:w="100" w:type="dxa"/>
              <w:bottom w:w="100" w:type="dxa"/>
              <w:right w:w="100" w:type="dxa"/>
            </w:tcMar>
          </w:tcPr>
          <w:p w14:paraId="77E48535" w14:textId="77777777" w:rsidR="007D0E4F" w:rsidRDefault="00692C46">
            <w:pPr>
              <w:widowControl w:val="0"/>
              <w:spacing w:line="360" w:lineRule="auto"/>
            </w:pPr>
            <w:r>
              <w:t>36–60 months</w:t>
            </w:r>
          </w:p>
        </w:tc>
        <w:tc>
          <w:tcPr>
            <w:tcW w:w="2340" w:type="dxa"/>
            <w:tcMar>
              <w:top w:w="100" w:type="dxa"/>
              <w:left w:w="100" w:type="dxa"/>
              <w:bottom w:w="100" w:type="dxa"/>
              <w:right w:w="100" w:type="dxa"/>
            </w:tcMar>
          </w:tcPr>
          <w:p w14:paraId="14D73306" w14:textId="77777777" w:rsidR="007D0E4F" w:rsidRDefault="00692C46">
            <w:pPr>
              <w:widowControl w:val="0"/>
              <w:spacing w:line="360" w:lineRule="auto"/>
            </w:pPr>
            <w:r>
              <w:t>Shortlists; interviews; job offer</w:t>
            </w:r>
          </w:p>
        </w:tc>
      </w:tr>
    </w:tbl>
    <w:p w14:paraId="408CC622" w14:textId="77777777" w:rsidR="007D0E4F" w:rsidRDefault="007D0E4F">
      <w:pPr>
        <w:spacing w:before="220" w:after="220" w:line="360" w:lineRule="auto"/>
        <w:jc w:val="both"/>
      </w:pPr>
    </w:p>
    <w:p w14:paraId="7399D001" w14:textId="77777777" w:rsidR="007D0E4F" w:rsidRDefault="007D0E4F">
      <w:pPr>
        <w:spacing w:before="220" w:after="220" w:line="360" w:lineRule="auto"/>
        <w:jc w:val="both"/>
      </w:pPr>
    </w:p>
    <w:p w14:paraId="6ECDA568" w14:textId="77777777" w:rsidR="007D0E4F" w:rsidRDefault="00692C46">
      <w:pPr>
        <w:pStyle w:val="Heading1"/>
        <w:spacing w:before="220" w:after="220" w:line="360" w:lineRule="auto"/>
        <w:jc w:val="both"/>
        <w:rPr>
          <w:b/>
          <w:bCs/>
          <w:sz w:val="22"/>
          <w:szCs w:val="22"/>
        </w:rPr>
      </w:pPr>
      <w:bookmarkStart w:id="5" w:name="_3rnc01vlfs2u" w:colFirst="0" w:colLast="0"/>
      <w:bookmarkEnd w:id="5"/>
      <w:r>
        <w:rPr>
          <w:b/>
          <w:bCs/>
          <w:sz w:val="22"/>
          <w:szCs w:val="22"/>
        </w:rPr>
        <w:t>6. Building a Personal Brand and Professional Identity:</w:t>
      </w:r>
    </w:p>
    <w:p w14:paraId="624F67F6" w14:textId="77777777" w:rsidR="007D0E4F" w:rsidRDefault="00692C46">
      <w:pPr>
        <w:spacing w:before="220" w:after="220" w:line="360" w:lineRule="auto"/>
        <w:jc w:val="both"/>
      </w:pPr>
      <w:r>
        <w:t>I am building a personal brand that shows I am a values-driven, community-minded future Social Worker. I will use clear evidence of my learning, experience, and reflection to strengthen my professional identity and connection to roles with children and families.</w:t>
      </w:r>
    </w:p>
    <w:p w14:paraId="1B5438D6" w14:textId="77777777" w:rsidR="007D0E4F" w:rsidRDefault="00692C46">
      <w:pPr>
        <w:spacing w:before="220" w:after="220" w:line="360" w:lineRule="auto"/>
        <w:jc w:val="both"/>
      </w:pPr>
      <w:r>
        <w:t xml:space="preserve">My brand message is based on the compassion, respect, improving lives, and everyone counts. Everything I share will reflect dignity, inclusion, and </w:t>
      </w:r>
      <w:proofErr w:type="spellStart"/>
      <w:r>
        <w:t>person-centred</w:t>
      </w:r>
      <w:proofErr w:type="spellEnd"/>
      <w:r>
        <w:t xml:space="preserve"> care in health and social work.</w:t>
      </w:r>
    </w:p>
    <w:p w14:paraId="091535DF" w14:textId="77777777" w:rsidR="007D0E4F" w:rsidRDefault="00692C46">
      <w:pPr>
        <w:spacing w:before="220" w:after="220" w:line="360" w:lineRule="auto"/>
        <w:jc w:val="both"/>
      </w:pPr>
      <w:r>
        <w:t>A key part of my brand is my unique selling point: multilingual communication and community leadership. I will show how these skills help build trust, encourage participation, and engage with diverse communities, all while being aware of family experiences in broader social and economic contexts (</w:t>
      </w:r>
      <w:proofErr w:type="spellStart"/>
      <w:r>
        <w:t>Segal</w:t>
      </w:r>
      <w:proofErr w:type="spellEnd"/>
      <w:r>
        <w:t>, 2018).</w:t>
      </w:r>
    </w:p>
    <w:p w14:paraId="0DC07479" w14:textId="77777777" w:rsidR="007D0E4F" w:rsidRDefault="00692C46">
      <w:pPr>
        <w:spacing w:before="220" w:after="220" w:line="360" w:lineRule="auto"/>
        <w:jc w:val="both"/>
      </w:pPr>
      <w:r>
        <w:t>My LinkedIn presence will also demonstrate ethical digital practice, maintaining a professional tone, being aware of confidentiality, and managing boundaries, so that my posts and comments reflect the responsibility expected in modern social work.</w:t>
      </w:r>
    </w:p>
    <w:p w14:paraId="2B40EBDF" w14:textId="77777777" w:rsidR="007D0E4F" w:rsidRDefault="00692C46">
      <w:pPr>
        <w:spacing w:before="220" w:after="220" w:line="360" w:lineRule="auto"/>
        <w:jc w:val="both"/>
      </w:pPr>
      <w:r>
        <w:t>To show my growing skills, I will align my digital abilities with DigComp 2.2 like safe information handling, collaboration tools, and problem-solving in digital settings and mention these in my profile and application statements (</w:t>
      </w:r>
      <w:proofErr w:type="spellStart"/>
      <w:r>
        <w:t>Vuorikari</w:t>
      </w:r>
      <w:proofErr w:type="spellEnd"/>
      <w:r>
        <w:t xml:space="preserve">, </w:t>
      </w:r>
      <w:proofErr w:type="spellStart"/>
      <w:r>
        <w:t>Kluzer</w:t>
      </w:r>
      <w:proofErr w:type="spellEnd"/>
      <w:r>
        <w:t xml:space="preserve"> and </w:t>
      </w:r>
      <w:proofErr w:type="spellStart"/>
      <w:r>
        <w:t>Punie</w:t>
      </w:r>
      <w:proofErr w:type="spellEnd"/>
      <w:r>
        <w:t>, 2022).</w:t>
      </w:r>
    </w:p>
    <w:p w14:paraId="74A5A067" w14:textId="77777777" w:rsidR="007D0E4F" w:rsidRDefault="00692C46">
      <w:pPr>
        <w:spacing w:before="220" w:after="220" w:line="360" w:lineRule="auto"/>
        <w:jc w:val="both"/>
      </w:pPr>
      <w:r>
        <w:t>I will build my confidence in presenting myself through self-efficacy strategies, taking on new responsibilities, asking for feedback, learning from experienced colleagues, and tracking small successes, so I can perform well under pressure.</w:t>
      </w:r>
    </w:p>
    <w:p w14:paraId="110779D2" w14:textId="77777777" w:rsidR="007D0E4F" w:rsidRDefault="00692C46">
      <w:pPr>
        <w:spacing w:before="220" w:after="220" w:line="360" w:lineRule="auto"/>
        <w:jc w:val="both"/>
      </w:pPr>
      <w:r>
        <w:t>Finally, I will make sure my public profile and application content use language from Working Together 2023, focusing on children, whole families, multi-agency collaboration, safe information sharing, and timely escalation, so recruiters can easily see my alignment with current national practice standards.</w:t>
      </w:r>
    </w:p>
    <w:p w14:paraId="66D91E11" w14:textId="77777777" w:rsidR="007D0E4F" w:rsidRDefault="007D0E4F">
      <w:pPr>
        <w:spacing w:before="220" w:after="220" w:line="360" w:lineRule="auto"/>
        <w:jc w:val="both"/>
      </w:pPr>
    </w:p>
    <w:p w14:paraId="32635588" w14:textId="77777777" w:rsidR="007D0E4F" w:rsidRDefault="00692C46">
      <w:pPr>
        <w:pStyle w:val="Heading1"/>
        <w:spacing w:before="220" w:after="220" w:line="360" w:lineRule="auto"/>
        <w:jc w:val="both"/>
        <w:rPr>
          <w:b/>
          <w:bCs/>
          <w:sz w:val="22"/>
          <w:szCs w:val="22"/>
        </w:rPr>
      </w:pPr>
      <w:bookmarkStart w:id="6" w:name="_dxz539xdetfh" w:colFirst="0" w:colLast="0"/>
      <w:bookmarkEnd w:id="6"/>
      <w:r>
        <w:rPr>
          <w:b/>
          <w:bCs/>
          <w:sz w:val="22"/>
          <w:szCs w:val="22"/>
        </w:rPr>
        <w:t>7. Conclusion:</w:t>
      </w:r>
    </w:p>
    <w:p w14:paraId="27D516B4" w14:textId="77777777" w:rsidR="007D0E4F" w:rsidRDefault="00692C46">
      <w:pPr>
        <w:spacing w:before="220" w:after="220" w:line="360" w:lineRule="auto"/>
        <w:jc w:val="both"/>
      </w:pPr>
      <w:r>
        <w:t>I am dedicated to becoming a Family Help Social Worker who shows compassion, respect, and inclusion. My values and goals focuses on putting people at the centre of decisions, improving lives, and ensuring everyone is included in assessment, planning, and review.</w:t>
      </w:r>
    </w:p>
    <w:p w14:paraId="34D4B821" w14:textId="77777777" w:rsidR="007D0E4F" w:rsidRDefault="00692C46">
      <w:pPr>
        <w:spacing w:before="220" w:after="220" w:line="360" w:lineRule="auto"/>
        <w:jc w:val="both"/>
      </w:pPr>
      <w:r>
        <w:t xml:space="preserve">I will add value through empathy, clear communication, and my unique skills in multilingual community leadership, helping families engage confidently with services. To meet the role's demands, I will improve my assessment and report-writing skills, use structured reflection and supervision, and enhance my digital and data abilities. My action plan aligns with Working Together 2023, which emphasizes </w:t>
      </w:r>
      <w:proofErr w:type="spellStart"/>
      <w:r>
        <w:t>child-centred</w:t>
      </w:r>
      <w:proofErr w:type="spellEnd"/>
      <w:r>
        <w:t>, whole-family, multi-agency practice with timely and lawful information sharing.</w:t>
      </w:r>
    </w:p>
    <w:p w14:paraId="5FA8A16E" w14:textId="77777777" w:rsidR="007D0E4F" w:rsidRDefault="00692C46">
      <w:pPr>
        <w:spacing w:before="220" w:after="220" w:line="360" w:lineRule="auto"/>
        <w:jc w:val="both"/>
      </w:pPr>
      <w:r>
        <w:t>I will build confidence and consistency by gaining experience, receiving targeted feedback, and learning from others, turning each task into progress. This approach will keep me resilient and focused on my values as I prepare to step into Family Help practice within the next 3–5 years (</w:t>
      </w:r>
      <w:proofErr w:type="spellStart"/>
      <w:r>
        <w:t>Bandura</w:t>
      </w:r>
      <w:proofErr w:type="spellEnd"/>
      <w:r>
        <w:t>, 1997).</w:t>
      </w:r>
    </w:p>
    <w:p w14:paraId="6345D1D3" w14:textId="77777777" w:rsidR="007D0E4F" w:rsidRDefault="00692C46">
      <w:pPr>
        <w:spacing w:before="220" w:after="220" w:line="360" w:lineRule="auto"/>
        <w:jc w:val="both"/>
      </w:pPr>
      <w:r>
        <w:br w:type="page"/>
      </w:r>
    </w:p>
    <w:p w14:paraId="088F75D4" w14:textId="77777777" w:rsidR="007D0E4F" w:rsidRDefault="00692C46">
      <w:pPr>
        <w:spacing w:before="220" w:after="220" w:line="360" w:lineRule="auto"/>
        <w:rPr>
          <w:b/>
          <w:bCs/>
          <w:color w:val="333333"/>
          <w:shd w:val="clear" w:color="auto" w:fill="FBFBFB"/>
        </w:rPr>
      </w:pPr>
      <w:r>
        <w:rPr>
          <w:b/>
          <w:bCs/>
          <w:color w:val="333333"/>
          <w:shd w:val="clear" w:color="auto" w:fill="FBFBFB"/>
        </w:rPr>
        <w:t>References:</w:t>
      </w:r>
    </w:p>
    <w:p w14:paraId="02A80842" w14:textId="77777777" w:rsidR="007D0E4F" w:rsidRDefault="00692C46">
      <w:pPr>
        <w:numPr>
          <w:ilvl w:val="0"/>
          <w:numId w:val="1"/>
        </w:numPr>
        <w:spacing w:before="220" w:line="360" w:lineRule="auto"/>
        <w:rPr>
          <w:color w:val="333333"/>
          <w:shd w:val="clear" w:color="auto" w:fill="FBFBFB"/>
        </w:rPr>
      </w:pPr>
      <w:proofErr w:type="spellStart"/>
      <w:r>
        <w:rPr>
          <w:b/>
          <w:bCs/>
          <w:color w:val="333333"/>
          <w:shd w:val="clear" w:color="auto" w:fill="FBFBFB"/>
        </w:rPr>
        <w:t>Bandura</w:t>
      </w:r>
      <w:proofErr w:type="spellEnd"/>
      <w:r>
        <w:rPr>
          <w:b/>
          <w:bCs/>
          <w:color w:val="333333"/>
          <w:shd w:val="clear" w:color="auto" w:fill="FBFBFB"/>
        </w:rPr>
        <w:t>, A., 1997.</w:t>
      </w:r>
      <w:r>
        <w:rPr>
          <w:color w:val="333333"/>
          <w:shd w:val="clear" w:color="auto" w:fill="FBFBFB"/>
        </w:rPr>
        <w:t xml:space="preserve"> </w:t>
      </w:r>
      <w:r>
        <w:rPr>
          <w:i/>
          <w:iCs/>
          <w:color w:val="333333"/>
          <w:shd w:val="clear" w:color="auto" w:fill="FBFBFB"/>
        </w:rPr>
        <w:t>Self-efficacy: The exercise of control.</w:t>
      </w:r>
      <w:r>
        <w:rPr>
          <w:color w:val="333333"/>
          <w:shd w:val="clear" w:color="auto" w:fill="FBFBFB"/>
        </w:rPr>
        <w:t xml:space="preserve"> Macmillan.</w:t>
      </w:r>
    </w:p>
    <w:p w14:paraId="03516EF9" w14:textId="77777777" w:rsidR="007D0E4F" w:rsidRDefault="00692C46">
      <w:pPr>
        <w:numPr>
          <w:ilvl w:val="0"/>
          <w:numId w:val="1"/>
        </w:numPr>
        <w:spacing w:line="360" w:lineRule="auto"/>
        <w:rPr>
          <w:color w:val="333333"/>
          <w:shd w:val="clear" w:color="auto" w:fill="FBFBFB"/>
        </w:rPr>
      </w:pPr>
      <w:r>
        <w:rPr>
          <w:b/>
          <w:bCs/>
          <w:color w:val="333333"/>
          <w:shd w:val="clear" w:color="auto" w:fill="FBFBFB"/>
        </w:rPr>
        <w:t>Department for Education (Updated 12 June 2025).</w:t>
      </w:r>
      <w:r>
        <w:rPr>
          <w:color w:val="333333"/>
          <w:shd w:val="clear" w:color="auto" w:fill="FBFBFB"/>
        </w:rPr>
        <w:t xml:space="preserve"> </w:t>
      </w:r>
      <w:r>
        <w:rPr>
          <w:i/>
          <w:iCs/>
          <w:color w:val="333333"/>
          <w:shd w:val="clear" w:color="auto" w:fill="FBFBFB"/>
        </w:rPr>
        <w:t>Working Together to Safeguard Children 2023: Statutory Guidance.</w:t>
      </w:r>
      <w:r>
        <w:rPr>
          <w:color w:val="333333"/>
          <w:shd w:val="clear" w:color="auto" w:fill="FBFBFB"/>
        </w:rPr>
        <w:t xml:space="preserve"> Available at: https://www.gov.uk/government/publications/working-together-to-safeguard-children--2 (Accessed: 10 December 2025).</w:t>
      </w:r>
    </w:p>
    <w:p w14:paraId="661AF344" w14:textId="77777777" w:rsidR="007D0E4F" w:rsidRDefault="00692C46">
      <w:pPr>
        <w:numPr>
          <w:ilvl w:val="0"/>
          <w:numId w:val="1"/>
        </w:numPr>
        <w:spacing w:line="360" w:lineRule="auto"/>
        <w:rPr>
          <w:color w:val="333333"/>
          <w:shd w:val="clear" w:color="auto" w:fill="FBFBFB"/>
        </w:rPr>
      </w:pPr>
      <w:r>
        <w:rPr>
          <w:b/>
          <w:bCs/>
          <w:color w:val="333333"/>
          <w:shd w:val="clear" w:color="auto" w:fill="FBFBFB"/>
        </w:rPr>
        <w:t>Department of Health &amp; Social Care (Updated 17 August 2023).</w:t>
      </w:r>
      <w:r>
        <w:rPr>
          <w:color w:val="333333"/>
          <w:shd w:val="clear" w:color="auto" w:fill="FBFBFB"/>
        </w:rPr>
        <w:t xml:space="preserve"> </w:t>
      </w:r>
      <w:r>
        <w:rPr>
          <w:i/>
          <w:iCs/>
          <w:color w:val="333333"/>
          <w:shd w:val="clear" w:color="auto" w:fill="FBFBFB"/>
        </w:rPr>
        <w:t>The NHS Constitution for England.</w:t>
      </w:r>
      <w:r>
        <w:rPr>
          <w:color w:val="333333"/>
          <w:shd w:val="clear" w:color="auto" w:fill="FBFBFB"/>
        </w:rPr>
        <w:t xml:space="preserve"> Available at: https://www.gov.uk/government/publications/the-nhs-constitution-for-england/the-nhs-constitution-for-england (Accessed: 10 December 2025).</w:t>
      </w:r>
    </w:p>
    <w:p w14:paraId="32F35A01" w14:textId="77777777" w:rsidR="007D0E4F" w:rsidRDefault="00692C46">
      <w:pPr>
        <w:numPr>
          <w:ilvl w:val="0"/>
          <w:numId w:val="1"/>
        </w:numPr>
        <w:spacing w:line="360" w:lineRule="auto"/>
        <w:rPr>
          <w:color w:val="333333"/>
          <w:shd w:val="clear" w:color="auto" w:fill="FBFBFB"/>
        </w:rPr>
      </w:pPr>
      <w:r>
        <w:rPr>
          <w:b/>
          <w:bCs/>
          <w:color w:val="333333"/>
          <w:shd w:val="clear" w:color="auto" w:fill="FBFBFB"/>
        </w:rPr>
        <w:t>Ferguson, H., 2018.</w:t>
      </w:r>
      <w:r>
        <w:rPr>
          <w:color w:val="333333"/>
          <w:shd w:val="clear" w:color="auto" w:fill="FBFBFB"/>
        </w:rPr>
        <w:t xml:space="preserve"> How social workers reflect in action and when and why they don’t: The possibilities and limits to reflective practice in social work. </w:t>
      </w:r>
      <w:r>
        <w:rPr>
          <w:i/>
          <w:iCs/>
          <w:color w:val="333333"/>
          <w:shd w:val="clear" w:color="auto" w:fill="FBFBFB"/>
        </w:rPr>
        <w:t>Social Work Education</w:t>
      </w:r>
      <w:r>
        <w:rPr>
          <w:color w:val="333333"/>
          <w:shd w:val="clear" w:color="auto" w:fill="FBFBFB"/>
        </w:rPr>
        <w:t>, 37(4), pp.415–427.</w:t>
      </w:r>
    </w:p>
    <w:p w14:paraId="3CD0B68C" w14:textId="77777777" w:rsidR="007D0E4F" w:rsidRDefault="00692C46">
      <w:pPr>
        <w:numPr>
          <w:ilvl w:val="0"/>
          <w:numId w:val="1"/>
        </w:numPr>
        <w:spacing w:line="360" w:lineRule="auto"/>
        <w:rPr>
          <w:color w:val="333333"/>
          <w:shd w:val="clear" w:color="auto" w:fill="FBFBFB"/>
        </w:rPr>
      </w:pPr>
      <w:r>
        <w:rPr>
          <w:b/>
          <w:bCs/>
          <w:color w:val="333333"/>
          <w:shd w:val="clear" w:color="auto" w:fill="FBFBFB"/>
        </w:rPr>
        <w:t>Holland, J.L., 1997.</w:t>
      </w:r>
      <w:r>
        <w:rPr>
          <w:color w:val="333333"/>
          <w:shd w:val="clear" w:color="auto" w:fill="FBFBFB"/>
        </w:rPr>
        <w:t xml:space="preserve"> </w:t>
      </w:r>
      <w:r>
        <w:rPr>
          <w:i/>
          <w:iCs/>
          <w:color w:val="333333"/>
          <w:shd w:val="clear" w:color="auto" w:fill="FBFBFB"/>
        </w:rPr>
        <w:t>Making vocational choices: A theory of vocational personalities and work environments.</w:t>
      </w:r>
      <w:r>
        <w:rPr>
          <w:color w:val="333333"/>
          <w:shd w:val="clear" w:color="auto" w:fill="FBFBFB"/>
        </w:rPr>
        <w:t xml:space="preserve"> Psychological Assessment Resources.</w:t>
      </w:r>
    </w:p>
    <w:p w14:paraId="2DF7FF10" w14:textId="77777777" w:rsidR="007D0E4F" w:rsidRDefault="00692C46">
      <w:pPr>
        <w:numPr>
          <w:ilvl w:val="0"/>
          <w:numId w:val="1"/>
        </w:numPr>
        <w:spacing w:line="360" w:lineRule="auto"/>
        <w:rPr>
          <w:color w:val="333333"/>
          <w:shd w:val="clear" w:color="auto" w:fill="FBFBFB"/>
        </w:rPr>
      </w:pPr>
      <w:r>
        <w:rPr>
          <w:b/>
          <w:bCs/>
          <w:color w:val="333333"/>
          <w:shd w:val="clear" w:color="auto" w:fill="FBFBFB"/>
        </w:rPr>
        <w:t>Indeed (2025)</w:t>
      </w:r>
      <w:r>
        <w:rPr>
          <w:color w:val="333333"/>
          <w:shd w:val="clear" w:color="auto" w:fill="FBFBFB"/>
        </w:rPr>
        <w:t xml:space="preserve"> </w:t>
      </w:r>
      <w:r>
        <w:rPr>
          <w:i/>
          <w:iCs/>
          <w:color w:val="333333"/>
          <w:shd w:val="clear" w:color="auto" w:fill="FBFBFB"/>
        </w:rPr>
        <w:t>Social Worker – Family Help (Ilford, London)</w:t>
      </w:r>
      <w:r>
        <w:rPr>
          <w:color w:val="333333"/>
          <w:shd w:val="clear" w:color="auto" w:fill="FBFBFB"/>
        </w:rPr>
        <w:t xml:space="preserve"> [Job advertisement]. Available at: https://uk.indeed.com/viewjob?jk=74612baeb304c3ad (Accessed: 10 December 2025)</w:t>
      </w:r>
    </w:p>
    <w:p w14:paraId="1E00D95D" w14:textId="77777777" w:rsidR="007D0E4F" w:rsidRDefault="00692C46">
      <w:pPr>
        <w:numPr>
          <w:ilvl w:val="0"/>
          <w:numId w:val="1"/>
        </w:numPr>
        <w:spacing w:line="360" w:lineRule="auto"/>
        <w:rPr>
          <w:color w:val="333333"/>
          <w:shd w:val="clear" w:color="auto" w:fill="FBFBFB"/>
        </w:rPr>
      </w:pPr>
      <w:proofErr w:type="spellStart"/>
      <w:r>
        <w:rPr>
          <w:b/>
          <w:bCs/>
          <w:color w:val="333333"/>
          <w:shd w:val="clear" w:color="auto" w:fill="FBFBFB"/>
        </w:rPr>
        <w:t>Kolb</w:t>
      </w:r>
      <w:proofErr w:type="spellEnd"/>
      <w:r>
        <w:rPr>
          <w:b/>
          <w:bCs/>
          <w:color w:val="333333"/>
          <w:shd w:val="clear" w:color="auto" w:fill="FBFBFB"/>
        </w:rPr>
        <w:t>, D.A., 2014.</w:t>
      </w:r>
      <w:r>
        <w:rPr>
          <w:color w:val="333333"/>
          <w:shd w:val="clear" w:color="auto" w:fill="FBFBFB"/>
        </w:rPr>
        <w:t xml:space="preserve"> </w:t>
      </w:r>
      <w:r>
        <w:rPr>
          <w:i/>
          <w:iCs/>
          <w:color w:val="333333"/>
          <w:shd w:val="clear" w:color="auto" w:fill="FBFBFB"/>
        </w:rPr>
        <w:t>Experiential learning: Experience as the source of learning and development.</w:t>
      </w:r>
      <w:r>
        <w:rPr>
          <w:color w:val="333333"/>
          <w:shd w:val="clear" w:color="auto" w:fill="FBFBFB"/>
        </w:rPr>
        <w:t xml:space="preserve"> FT Press.</w:t>
      </w:r>
    </w:p>
    <w:p w14:paraId="219F8261" w14:textId="77777777" w:rsidR="007D0E4F" w:rsidRDefault="00692C46">
      <w:pPr>
        <w:numPr>
          <w:ilvl w:val="0"/>
          <w:numId w:val="1"/>
        </w:numPr>
        <w:spacing w:line="360" w:lineRule="auto"/>
        <w:rPr>
          <w:color w:val="333333"/>
          <w:shd w:val="clear" w:color="auto" w:fill="FBFBFB"/>
        </w:rPr>
      </w:pPr>
      <w:proofErr w:type="spellStart"/>
      <w:r>
        <w:rPr>
          <w:b/>
          <w:bCs/>
          <w:color w:val="333333"/>
          <w:shd w:val="clear" w:color="auto" w:fill="FBFBFB"/>
        </w:rPr>
        <w:t>Ravalier</w:t>
      </w:r>
      <w:proofErr w:type="spellEnd"/>
      <w:r>
        <w:rPr>
          <w:b/>
          <w:bCs/>
          <w:color w:val="333333"/>
          <w:shd w:val="clear" w:color="auto" w:fill="FBFBFB"/>
        </w:rPr>
        <w:t xml:space="preserve">, J.M., </w:t>
      </w:r>
      <w:proofErr w:type="spellStart"/>
      <w:r>
        <w:rPr>
          <w:b/>
          <w:bCs/>
          <w:color w:val="333333"/>
          <w:shd w:val="clear" w:color="auto" w:fill="FBFBFB"/>
        </w:rPr>
        <w:t>Wegrzynek</w:t>
      </w:r>
      <w:proofErr w:type="spellEnd"/>
      <w:r>
        <w:rPr>
          <w:b/>
          <w:bCs/>
          <w:color w:val="333333"/>
          <w:shd w:val="clear" w:color="auto" w:fill="FBFBFB"/>
        </w:rPr>
        <w:t xml:space="preserve">, P., Mitchell, A., McGowan, J., </w:t>
      </w:r>
      <w:proofErr w:type="spellStart"/>
      <w:r>
        <w:rPr>
          <w:b/>
          <w:bCs/>
          <w:color w:val="333333"/>
          <w:shd w:val="clear" w:color="auto" w:fill="FBFBFB"/>
        </w:rPr>
        <w:t>Mcfadden</w:t>
      </w:r>
      <w:proofErr w:type="spellEnd"/>
      <w:r>
        <w:rPr>
          <w:b/>
          <w:bCs/>
          <w:color w:val="333333"/>
          <w:shd w:val="clear" w:color="auto" w:fill="FBFBFB"/>
        </w:rPr>
        <w:t>, P. and Bald, C., 2023.</w:t>
      </w:r>
      <w:r>
        <w:rPr>
          <w:color w:val="333333"/>
          <w:shd w:val="clear" w:color="auto" w:fill="FBFBFB"/>
        </w:rPr>
        <w:t xml:space="preserve"> A rapid review of reflective supervision in social work. </w:t>
      </w:r>
      <w:r>
        <w:rPr>
          <w:i/>
          <w:iCs/>
          <w:color w:val="333333"/>
          <w:shd w:val="clear" w:color="auto" w:fill="FBFBFB"/>
        </w:rPr>
        <w:t>The British Journal of Social Work</w:t>
      </w:r>
      <w:r>
        <w:rPr>
          <w:color w:val="333333"/>
          <w:shd w:val="clear" w:color="auto" w:fill="FBFBFB"/>
        </w:rPr>
        <w:t>, 53(4), pp.1945–1962.</w:t>
      </w:r>
    </w:p>
    <w:p w14:paraId="7F59828D" w14:textId="77777777" w:rsidR="007D0E4F" w:rsidRDefault="00692C46">
      <w:pPr>
        <w:numPr>
          <w:ilvl w:val="0"/>
          <w:numId w:val="1"/>
        </w:numPr>
        <w:spacing w:line="360" w:lineRule="auto"/>
        <w:rPr>
          <w:color w:val="333333"/>
          <w:shd w:val="clear" w:color="auto" w:fill="FBFBFB"/>
        </w:rPr>
      </w:pPr>
      <w:proofErr w:type="spellStart"/>
      <w:r>
        <w:rPr>
          <w:b/>
          <w:bCs/>
          <w:color w:val="333333"/>
          <w:shd w:val="clear" w:color="auto" w:fill="FBFBFB"/>
        </w:rPr>
        <w:t>Segal</w:t>
      </w:r>
      <w:proofErr w:type="spellEnd"/>
      <w:r>
        <w:rPr>
          <w:b/>
          <w:bCs/>
          <w:color w:val="333333"/>
          <w:shd w:val="clear" w:color="auto" w:fill="FBFBFB"/>
        </w:rPr>
        <w:t>, E.A., 2018.</w:t>
      </w:r>
      <w:r>
        <w:rPr>
          <w:color w:val="333333"/>
          <w:shd w:val="clear" w:color="auto" w:fill="FBFBFB"/>
        </w:rPr>
        <w:t xml:space="preserve"> </w:t>
      </w:r>
      <w:r>
        <w:rPr>
          <w:i/>
          <w:iCs/>
          <w:color w:val="333333"/>
          <w:shd w:val="clear" w:color="auto" w:fill="FBFBFB"/>
        </w:rPr>
        <w:t>Social empathy: The art of understanding others.</w:t>
      </w:r>
      <w:r>
        <w:rPr>
          <w:color w:val="333333"/>
          <w:shd w:val="clear" w:color="auto" w:fill="FBFBFB"/>
        </w:rPr>
        <w:t xml:space="preserve"> Columbia University Press.</w:t>
      </w:r>
    </w:p>
    <w:p w14:paraId="27F247B8" w14:textId="77777777" w:rsidR="007D0E4F" w:rsidRDefault="00692C46">
      <w:pPr>
        <w:numPr>
          <w:ilvl w:val="0"/>
          <w:numId w:val="1"/>
        </w:numPr>
        <w:spacing w:line="360" w:lineRule="auto"/>
        <w:rPr>
          <w:color w:val="333333"/>
          <w:shd w:val="clear" w:color="auto" w:fill="FBFBFB"/>
        </w:rPr>
      </w:pPr>
      <w:r>
        <w:rPr>
          <w:b/>
          <w:bCs/>
          <w:color w:val="333333"/>
          <w:shd w:val="clear" w:color="auto" w:fill="FBFBFB"/>
        </w:rPr>
        <w:t>Steiner, O., 2021.</w:t>
      </w:r>
      <w:r>
        <w:rPr>
          <w:color w:val="333333"/>
          <w:shd w:val="clear" w:color="auto" w:fill="FBFBFB"/>
        </w:rPr>
        <w:t xml:space="preserve"> Social work in the digital era: Theoretical, ethical and practical considerations. </w:t>
      </w:r>
      <w:r>
        <w:rPr>
          <w:i/>
          <w:iCs/>
          <w:color w:val="333333"/>
          <w:shd w:val="clear" w:color="auto" w:fill="FBFBFB"/>
        </w:rPr>
        <w:t>The British Journal of Social Work</w:t>
      </w:r>
      <w:r>
        <w:rPr>
          <w:color w:val="333333"/>
          <w:shd w:val="clear" w:color="auto" w:fill="FBFBFB"/>
        </w:rPr>
        <w:t>, 51(8), pp.3358–3374.</w:t>
      </w:r>
    </w:p>
    <w:p w14:paraId="14B63849" w14:textId="77777777" w:rsidR="007D0E4F" w:rsidRDefault="00692C46">
      <w:pPr>
        <w:numPr>
          <w:ilvl w:val="0"/>
          <w:numId w:val="1"/>
        </w:numPr>
        <w:spacing w:line="360" w:lineRule="auto"/>
        <w:rPr>
          <w:color w:val="333333"/>
          <w:shd w:val="clear" w:color="auto" w:fill="FBFBFB"/>
        </w:rPr>
      </w:pPr>
      <w:r>
        <w:rPr>
          <w:b/>
          <w:bCs/>
          <w:color w:val="333333"/>
          <w:shd w:val="clear" w:color="auto" w:fill="FBFBFB"/>
        </w:rPr>
        <w:t>Tomlinson, M. and Jackson, D., 2021.</w:t>
      </w:r>
      <w:r>
        <w:rPr>
          <w:color w:val="333333"/>
          <w:shd w:val="clear" w:color="auto" w:fill="FBFBFB"/>
        </w:rPr>
        <w:t xml:space="preserve"> Professional identity formation in contemporary higher education students. </w:t>
      </w:r>
      <w:r>
        <w:rPr>
          <w:i/>
          <w:iCs/>
          <w:color w:val="333333"/>
          <w:shd w:val="clear" w:color="auto" w:fill="FBFBFB"/>
        </w:rPr>
        <w:t>Studies in Higher Education</w:t>
      </w:r>
      <w:r>
        <w:rPr>
          <w:color w:val="333333"/>
          <w:shd w:val="clear" w:color="auto" w:fill="FBFBFB"/>
        </w:rPr>
        <w:t>, 46(4), pp.885–900.</w:t>
      </w:r>
    </w:p>
    <w:p w14:paraId="2D9A0537" w14:textId="77777777" w:rsidR="007D0E4F" w:rsidRDefault="00692C46">
      <w:pPr>
        <w:numPr>
          <w:ilvl w:val="0"/>
          <w:numId w:val="1"/>
        </w:numPr>
        <w:spacing w:after="220" w:line="360" w:lineRule="auto"/>
        <w:rPr>
          <w:color w:val="333333"/>
          <w:shd w:val="clear" w:color="auto" w:fill="FBFBFB"/>
        </w:rPr>
      </w:pPr>
      <w:proofErr w:type="spellStart"/>
      <w:r>
        <w:rPr>
          <w:b/>
          <w:bCs/>
          <w:color w:val="333333"/>
          <w:shd w:val="clear" w:color="auto" w:fill="FBFBFB"/>
        </w:rPr>
        <w:t>Vuorikari</w:t>
      </w:r>
      <w:proofErr w:type="spellEnd"/>
      <w:r>
        <w:rPr>
          <w:b/>
          <w:bCs/>
          <w:color w:val="333333"/>
          <w:shd w:val="clear" w:color="auto" w:fill="FBFBFB"/>
        </w:rPr>
        <w:t xml:space="preserve">, R., </w:t>
      </w:r>
      <w:proofErr w:type="spellStart"/>
      <w:r>
        <w:rPr>
          <w:b/>
          <w:bCs/>
          <w:color w:val="333333"/>
          <w:shd w:val="clear" w:color="auto" w:fill="FBFBFB"/>
        </w:rPr>
        <w:t>Kluzer</w:t>
      </w:r>
      <w:proofErr w:type="spellEnd"/>
      <w:r>
        <w:rPr>
          <w:b/>
          <w:bCs/>
          <w:color w:val="333333"/>
          <w:shd w:val="clear" w:color="auto" w:fill="FBFBFB"/>
        </w:rPr>
        <w:t xml:space="preserve">, S. and </w:t>
      </w:r>
      <w:proofErr w:type="spellStart"/>
      <w:r>
        <w:rPr>
          <w:b/>
          <w:bCs/>
          <w:color w:val="333333"/>
          <w:shd w:val="clear" w:color="auto" w:fill="FBFBFB"/>
        </w:rPr>
        <w:t>Punie</w:t>
      </w:r>
      <w:proofErr w:type="spellEnd"/>
      <w:r>
        <w:rPr>
          <w:b/>
          <w:bCs/>
          <w:color w:val="333333"/>
          <w:shd w:val="clear" w:color="auto" w:fill="FBFBFB"/>
        </w:rPr>
        <w:t>, Y., 2022.</w:t>
      </w:r>
      <w:r>
        <w:rPr>
          <w:color w:val="333333"/>
          <w:shd w:val="clear" w:color="auto" w:fill="FBFBFB"/>
        </w:rPr>
        <w:t xml:space="preserve"> </w:t>
      </w:r>
      <w:r>
        <w:rPr>
          <w:i/>
          <w:iCs/>
          <w:color w:val="333333"/>
          <w:shd w:val="clear" w:color="auto" w:fill="FBFBFB"/>
        </w:rPr>
        <w:t>DigComp 2.2: The Digital Competence Framework for Citizens-With new examples of knowledge, skills and attitudes.</w:t>
      </w:r>
    </w:p>
    <w:p w14:paraId="08C6C768" w14:textId="77777777" w:rsidR="007D0E4F" w:rsidRDefault="007D0E4F">
      <w:pPr>
        <w:spacing w:line="360" w:lineRule="auto"/>
        <w:rPr>
          <w:color w:val="333333"/>
          <w:shd w:val="clear" w:color="auto" w:fill="FBFBFB"/>
        </w:rPr>
      </w:pPr>
    </w:p>
    <w:sectPr w:rsidR="007D0E4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altName w:val="Arial"/>
    <w:panose1 w:val="020B0604020202020204"/>
    <w:charset w:val="00"/>
    <w:family w:val="auto"/>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9D443E"/>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122723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0E4F"/>
    <w:rsid w:val="000D7C92"/>
    <w:rsid w:val="005A02B4"/>
    <w:rsid w:val="00692C46"/>
    <w:rsid w:val="006A6167"/>
    <w:rsid w:val="007D0E4F"/>
    <w:rsid w:val="00906919"/>
    <w:rsid w:val="00DC2A2B"/>
    <w:rsid w:val="00F42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969B91"/>
  <w15:docId w15:val="{9F2CF3A0-3717-5445-9B31-B7675B2D7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2713</Words>
  <Characters>15469</Characters>
  <Application>Microsoft Office Word</Application>
  <DocSecurity>0</DocSecurity>
  <Lines>128</Lines>
  <Paragraphs>36</Paragraphs>
  <ScaleCrop>false</ScaleCrop>
  <Company/>
  <LinksUpToDate>false</LinksUpToDate>
  <CharactersWithSpaces>18146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Mohammad Nurul Islam Mohammad Nurul Islam (2327900)</cp:lastModifiedBy>
  <cp:revision>2</cp:revision>
  <dcterms:created xsi:type="dcterms:W3CDTF">2025-12-16T01:27:00Z</dcterms:created>
  <dcterms:modified xsi:type="dcterms:W3CDTF">2025-12-16T01:27:00Z</dcterms:modified>
</cp:coreProperties>
</file>