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r>
        <w:rPr>
          <w:rFonts w:ascii="Times New Roman" w:eastAsia="Times New Roman" w:cs="Times New Roman" w:hAnsi="Times New Roman"/>
          <w:b/>
          <w:color w:val="000000"/>
          <w:sz w:val="32"/>
          <w:szCs w:val="32"/>
        </w:rPr>
        <w:t>BMMB7007</w:t>
      </w: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r>
        <w:rPr>
          <w:rFonts w:ascii="Times New Roman" w:eastAsia="Times New Roman" w:cs="Times New Roman" w:hAnsi="Times New Roman"/>
          <w:b/>
          <w:color w:val="000000"/>
          <w:sz w:val="32"/>
          <w:szCs w:val="32"/>
        </w:rPr>
        <w:t xml:space="preserve">HUMAN RESOURCE MANAGEMENT ASSIGNMENT </w:t>
      </w: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r>
        <w:rPr>
          <w:rFonts w:ascii="Times New Roman" w:eastAsia="Times New Roman" w:cs="Times New Roman" w:hAnsi="Times New Roman"/>
          <w:b/>
          <w:color w:val="000000"/>
          <w:sz w:val="32"/>
          <w:szCs w:val="32"/>
        </w:rPr>
        <w:t>NAME- BHUMIKA</w:t>
      </w: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r>
        <w:rPr>
          <w:rFonts w:ascii="Times New Roman" w:eastAsia="Times New Roman" w:cs="Times New Roman" w:hAnsi="Times New Roman"/>
          <w:b/>
          <w:color w:val="000000"/>
          <w:sz w:val="32"/>
          <w:szCs w:val="32"/>
        </w:rPr>
        <w:t>STUDENT I'D NO- 2230753</w:t>
      </w: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32"/>
          <w:szCs w:val="32"/>
        </w:rPr>
      </w:pPr>
      <w:r>
        <w:rPr>
          <w:rFonts w:ascii="Times New Roman" w:eastAsia="Times New Roman" w:cs="Times New Roman" w:hAnsi="Times New Roman"/>
          <w:b/>
          <w:color w:val="000000"/>
          <w:sz w:val="32"/>
          <w:szCs w:val="32"/>
        </w:rPr>
        <w:t xml:space="preserve">                               </w:t>
      </w:r>
      <w:bookmarkStart w:id="0" w:name="_GoBack"/>
      <w:bookmarkEnd w:id="0"/>
      <w:r>
        <w:rPr>
          <w:rFonts w:ascii="Times New Roman" w:eastAsia="Times New Roman" w:cs="Times New Roman" w:hAnsi="Times New Roman"/>
          <w:b/>
          <w:color w:val="000000"/>
          <w:sz w:val="32"/>
          <w:szCs w:val="32"/>
        </w:rPr>
        <w:t xml:space="preserve"> MBA PROGRAM </w:t>
      </w:r>
      <w:r>
        <w:br w:type="page"/>
      </w: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Executive summary</w:t>
      </w: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24"/>
          <w:szCs w:val="24"/>
        </w:rPr>
      </w:pP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The assessment has aimed to provide a comprehensive insight into the concept of employee engagement and its necessity for British Airways. British Airways is one of the largest carriers and has an expansive workforce. However, during the pandemic the organisation as a measure of cost cutting had slashed 13,000 jobs and a 10% pay cut. The Major issue being faced by the organisation is employee discontentment regarding pay cut and have called for a strike. The organisation averted the primary risk by granting an 8% reinstatement of the remuneration, however as a result of current operational challenges and inflationary pressure, the workforce has been faced with lack of engagement and financial constraint that are detrimental to performance outcome. Accordingly, the paper has also shed light on the challenges faced by the organisation due to a lack of employee engagement. Based on this it has been identified that increasing living costs has resulted in increasing stress and anxiety among employees which has further affected productivity and distraction from the work. In order to manage the challenges, the theoretical framework of Maslow's Hierarchy of needs has been considered to recommend the organisation to meet the basic needs of an individual. Addressing self-actualisation, self-esteem, love and belongingness, safety and security and physiological needs will be highly effective for the organisation to motivate and engage the employees within the operations. </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b/>
          <w:color w:val="000000"/>
          <w:sz w:val="24"/>
          <w:szCs w:val="24"/>
        </w:rPr>
      </w:pPr>
      <w:r>
        <w:br w:type="page"/>
      </w: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 xml:space="preserve">Table of contents </w:t>
      </w:r>
    </w:p>
    <w:p>
      <w:pPr>
        <w:keepNext/>
        <w:keepLines/>
        <w:pBdr>
          <w:top w:val="none" w:sz="0" w:space="0" w:color="auto"/>
          <w:left w:val="none" w:sz="0" w:space="0" w:color="auto"/>
          <w:bottom w:val="none" w:sz="0" w:space="0" w:color="auto"/>
          <w:right w:val="none" w:sz="0" w:space="0" w:color="auto"/>
          <w:between w:val="none" w:sz="0" w:space="0" w:color="auto"/>
        </w:pBdr>
        <w:spacing w:before="480" w:line="360" w:lineRule="auto"/>
        <w:jc w:val="both"/>
        <w:rPr>
          <w:rFonts w:ascii="Times New Roman" w:eastAsia="Times New Roman" w:cs="Times New Roman" w:hAnsi="Times New Roman"/>
          <w:b/>
          <w:color w:val="366091"/>
          <w:sz w:val="24"/>
          <w:szCs w:val="24"/>
        </w:rPr>
      </w:pPr>
    </w:p>
    <w:p>
      <w:pPr>
        <w:pBdr>
          <w:top w:val="none" w:sz="0" w:space="0" w:color="auto"/>
          <w:left w:val="none" w:sz="0" w:space="0" w:color="auto"/>
          <w:bottom w:val="none" w:sz="0" w:space="0" w:color="auto"/>
          <w:right w:val="none" w:sz="0" w:space="0" w:color="auto"/>
          <w:between w:val="none" w:sz="0" w:space="0" w:color="auto"/>
        </w:pBdr>
        <w:tabs>
          <w:tab w:val="left" w:pos="440"/>
          <w:tab w:val="right" w:pos="9350"/>
        </w:tabs>
        <w:spacing w:after="100" w:line="360" w:lineRule="auto"/>
        <w:jc w:val="both"/>
        <w:rPr>
          <w:rFonts w:ascii="Times New Roman" w:eastAsia="Times New Roman" w:cs="Times New Roman" w:hAnsi="Times New Roman"/>
          <w:color w:val="000000"/>
          <w:sz w:val="24"/>
          <w:szCs w:val="24"/>
        </w:rPr>
      </w:pPr>
      <w:r>
        <w:fldChar w:fldCharType="begin"/>
      </w:r>
      <w:r>
        <w:instrText xml:space="preserve"> TOC \h \u \z \t "Heading 1,1,Heading 2,2,Heading 3,3,"</w:instrText>
      </w:r>
      <w:r>
        <w:fldChar w:fldCharType="separate"/>
      </w:r>
      <w:r>
        <w:fldChar w:fldCharType="begin"/>
      </w:r>
      <w:r>
        <w:instrText>Hyperlink \l "_heading=h.gjdgxs"</w:instrText>
      </w:r>
      <w:r>
        <w:fldChar w:fldCharType="separate"/>
      </w:r>
      <w:r>
        <w:rPr>
          <w:rFonts w:ascii="Times New Roman" w:eastAsia="Times New Roman" w:cs="Times New Roman" w:hAnsi="Times New Roman"/>
          <w:color w:val="000000"/>
          <w:sz w:val="24"/>
          <w:szCs w:val="24"/>
        </w:rPr>
        <w:t>1.</w:t>
        <w:tab/>
        <w:t>Introduction</w:t>
        <w:tab/>
        <w:t>3</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line="360" w:lineRule="auto"/>
        <w:jc w:val="both"/>
        <w:rPr>
          <w:rFonts w:ascii="Times New Roman" w:eastAsia="Times New Roman" w:cs="Times New Roman" w:hAnsi="Times New Roman"/>
          <w:color w:val="000000"/>
          <w:sz w:val="24"/>
          <w:szCs w:val="24"/>
        </w:rPr>
      </w:pPr>
      <w:r>
        <w:fldChar w:fldCharType="begin"/>
      </w:r>
      <w:r>
        <w:instrText>Hyperlink \l "_heading=h.30j0zll"</w:instrText>
      </w:r>
      <w:r>
        <w:fldChar w:fldCharType="separate"/>
      </w:r>
      <w:r>
        <w:rPr>
          <w:rFonts w:ascii="Times New Roman" w:eastAsia="Times New Roman" w:cs="Times New Roman" w:hAnsi="Times New Roman"/>
          <w:color w:val="000000"/>
          <w:sz w:val="24"/>
          <w:szCs w:val="24"/>
        </w:rPr>
        <w:t>2. Organisational overview</w:t>
        <w:tab/>
        <w:t>3</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line="360" w:lineRule="auto"/>
        <w:jc w:val="both"/>
        <w:rPr>
          <w:rFonts w:ascii="Times New Roman" w:eastAsia="Times New Roman" w:cs="Times New Roman" w:hAnsi="Times New Roman"/>
          <w:color w:val="000000"/>
          <w:sz w:val="24"/>
          <w:szCs w:val="24"/>
        </w:rPr>
      </w:pPr>
      <w:r>
        <w:fldChar w:fldCharType="begin"/>
      </w:r>
      <w:r>
        <w:instrText>Hyperlink \l "_heading=h.1fob9te"</w:instrText>
      </w:r>
      <w:r>
        <w:fldChar w:fldCharType="separate"/>
      </w:r>
      <w:r>
        <w:rPr>
          <w:rFonts w:ascii="Times New Roman" w:eastAsia="Times New Roman" w:cs="Times New Roman" w:hAnsi="Times New Roman"/>
          <w:color w:val="000000"/>
          <w:sz w:val="24"/>
          <w:szCs w:val="24"/>
        </w:rPr>
        <w:t>3. Discussion</w:t>
        <w:tab/>
        <w:t>4</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line="360" w:lineRule="auto"/>
        <w:ind w:left="220"/>
        <w:jc w:val="both"/>
        <w:rPr>
          <w:rFonts w:ascii="Times New Roman" w:eastAsia="Times New Roman" w:cs="Times New Roman" w:hAnsi="Times New Roman"/>
          <w:color w:val="000000"/>
          <w:sz w:val="24"/>
          <w:szCs w:val="24"/>
        </w:rPr>
      </w:pPr>
      <w:r>
        <w:fldChar w:fldCharType="begin"/>
      </w:r>
      <w:r>
        <w:instrText>Hyperlink \l "_heading=h.3znysh7"</w:instrText>
      </w:r>
      <w:r>
        <w:fldChar w:fldCharType="separate"/>
      </w:r>
      <w:r>
        <w:rPr>
          <w:rFonts w:ascii="Times New Roman" w:eastAsia="Times New Roman" w:cs="Times New Roman" w:hAnsi="Times New Roman"/>
          <w:color w:val="000000"/>
          <w:sz w:val="24"/>
          <w:szCs w:val="24"/>
        </w:rPr>
        <w:t>3.1 Priority area for the chosen company</w:t>
        <w:tab/>
        <w:t>4</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line="360" w:lineRule="auto"/>
        <w:ind w:left="220"/>
        <w:jc w:val="both"/>
        <w:rPr>
          <w:rFonts w:ascii="Times New Roman" w:eastAsia="Times New Roman" w:cs="Times New Roman" w:hAnsi="Times New Roman"/>
          <w:color w:val="000000"/>
          <w:sz w:val="24"/>
          <w:szCs w:val="24"/>
        </w:rPr>
      </w:pPr>
      <w:r>
        <w:fldChar w:fldCharType="begin"/>
      </w:r>
      <w:r>
        <w:instrText>Hyperlink \l "_heading=h.2et92p0"</w:instrText>
      </w:r>
      <w:r>
        <w:fldChar w:fldCharType="separate"/>
      </w:r>
      <w:r>
        <w:rPr>
          <w:rFonts w:ascii="Times New Roman" w:eastAsia="Times New Roman" w:cs="Times New Roman" w:hAnsi="Times New Roman"/>
          <w:color w:val="000000"/>
          <w:sz w:val="24"/>
          <w:szCs w:val="24"/>
        </w:rPr>
        <w:t>3.2 Current shortfalls in the organisation</w:t>
        <w:tab/>
        <w:t>4</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line="360" w:lineRule="auto"/>
        <w:ind w:left="220"/>
        <w:jc w:val="both"/>
        <w:rPr>
          <w:rFonts w:ascii="Times New Roman" w:eastAsia="Times New Roman" w:cs="Times New Roman" w:hAnsi="Times New Roman"/>
          <w:color w:val="000000"/>
          <w:sz w:val="24"/>
          <w:szCs w:val="24"/>
        </w:rPr>
      </w:pPr>
      <w:r>
        <w:fldChar w:fldCharType="begin"/>
      </w:r>
      <w:r>
        <w:instrText>Hyperlink \l "_heading=h.tyjcwt"</w:instrText>
      </w:r>
      <w:r>
        <w:fldChar w:fldCharType="separate"/>
      </w:r>
      <w:r>
        <w:rPr>
          <w:rFonts w:ascii="Times New Roman" w:eastAsia="Times New Roman" w:cs="Times New Roman" w:hAnsi="Times New Roman"/>
          <w:color w:val="000000"/>
          <w:sz w:val="24"/>
          <w:szCs w:val="24"/>
          <w:highlight w:val="white"/>
        </w:rPr>
        <w:t>3.3 Impact on the performance of the organisation</w:t>
      </w:r>
      <w:r>
        <w:fldChar w:fldCharType="end"/>
      </w:r>
      <w:r>
        <w:fldChar w:fldCharType="begin"/>
      </w:r>
      <w:r>
        <w:instrText>Hyperlink \l "_heading=h.tyjcwt"</w:instrText>
      </w:r>
      <w:r>
        <w:fldChar w:fldCharType="separate"/>
      </w:r>
      <w:r>
        <w:rPr>
          <w:rFonts w:ascii="Times New Roman" w:eastAsia="Times New Roman" w:cs="Times New Roman" w:hAnsi="Times New Roman"/>
          <w:color w:val="000000"/>
          <w:sz w:val="24"/>
          <w:szCs w:val="24"/>
        </w:rPr>
        <w:tab/>
        <w:t>5</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line="360" w:lineRule="auto"/>
        <w:ind w:left="220"/>
        <w:jc w:val="both"/>
        <w:rPr>
          <w:rFonts w:ascii="Times New Roman" w:eastAsia="Times New Roman" w:cs="Times New Roman" w:hAnsi="Times New Roman"/>
          <w:color w:val="000000"/>
          <w:sz w:val="24"/>
          <w:szCs w:val="24"/>
        </w:rPr>
      </w:pPr>
      <w:r>
        <w:fldChar w:fldCharType="begin"/>
      </w:r>
      <w:r>
        <w:instrText>Hyperlink \l "_heading=h.3dy6vkm"</w:instrText>
      </w:r>
      <w:r>
        <w:fldChar w:fldCharType="separate"/>
      </w:r>
      <w:r>
        <w:rPr>
          <w:rFonts w:ascii="Times New Roman" w:eastAsia="Times New Roman" w:cs="Times New Roman" w:hAnsi="Times New Roman"/>
          <w:color w:val="000000"/>
          <w:sz w:val="24"/>
          <w:szCs w:val="24"/>
        </w:rPr>
        <w:t>3.4 Benefits of improving employee engagement on the organisation and its stakeholders</w:t>
        <w:tab/>
        <w:t>6</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line="360" w:lineRule="auto"/>
        <w:jc w:val="both"/>
        <w:rPr>
          <w:rFonts w:ascii="Times New Roman" w:eastAsia="Times New Roman" w:cs="Times New Roman" w:hAnsi="Times New Roman"/>
          <w:color w:val="000000"/>
          <w:sz w:val="24"/>
          <w:szCs w:val="24"/>
        </w:rPr>
      </w:pPr>
      <w:r>
        <w:fldChar w:fldCharType="begin"/>
      </w:r>
      <w:r>
        <w:instrText>Hyperlink \l "_heading=h.1t3h5sf"</w:instrText>
      </w:r>
      <w:r>
        <w:fldChar w:fldCharType="separate"/>
      </w:r>
      <w:r>
        <w:rPr>
          <w:rFonts w:ascii="Times New Roman" w:eastAsia="Times New Roman" w:cs="Times New Roman" w:hAnsi="Times New Roman"/>
          <w:color w:val="000000"/>
          <w:sz w:val="24"/>
          <w:szCs w:val="24"/>
        </w:rPr>
        <w:t>4. Conclusion</w:t>
        <w:tab/>
        <w:t>8</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line="360" w:lineRule="auto"/>
        <w:jc w:val="both"/>
        <w:rPr>
          <w:rFonts w:ascii="Times New Roman" w:eastAsia="Times New Roman" w:cs="Times New Roman" w:hAnsi="Times New Roman"/>
          <w:color w:val="000000"/>
          <w:sz w:val="24"/>
          <w:szCs w:val="24"/>
        </w:rPr>
      </w:pPr>
      <w:r>
        <w:fldChar w:fldCharType="begin"/>
      </w:r>
      <w:r>
        <w:instrText>Hyperlink \l "_heading=h.4d34og8"</w:instrText>
      </w:r>
      <w:r>
        <w:fldChar w:fldCharType="separate"/>
      </w:r>
      <w:r>
        <w:rPr>
          <w:rFonts w:ascii="Times New Roman" w:eastAsia="Times New Roman" w:cs="Times New Roman" w:hAnsi="Times New Roman"/>
          <w:color w:val="000000"/>
          <w:sz w:val="24"/>
          <w:szCs w:val="24"/>
        </w:rPr>
        <w:t>5. Recommendations</w:t>
        <w:tab/>
        <w:t>8</w:t>
      </w:r>
      <w: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spacing w:after="100" w:line="360" w:lineRule="auto"/>
        <w:jc w:val="both"/>
        <w:rPr>
          <w:rFonts w:ascii="Times New Roman" w:eastAsia="Times New Roman" w:cs="Times New Roman" w:hAnsi="Times New Roman"/>
          <w:color w:val="000000"/>
          <w:sz w:val="24"/>
          <w:szCs w:val="24"/>
        </w:rPr>
      </w:pPr>
      <w:r>
        <w:fldChar w:fldCharType="begin"/>
      </w:r>
      <w:r>
        <w:instrText>Hyperlink \l "_heading=h.2s8eyo1"</w:instrText>
      </w:r>
      <w:r>
        <w:fldChar w:fldCharType="separate"/>
      </w:r>
      <w:r>
        <w:rPr>
          <w:rFonts w:ascii="Times New Roman" w:eastAsia="Times New Roman" w:cs="Times New Roman" w:hAnsi="Times New Roman"/>
          <w:color w:val="000000"/>
          <w:sz w:val="24"/>
          <w:szCs w:val="24"/>
        </w:rPr>
        <w:t>6. References</w:t>
        <w:tab/>
        <w:t>12</w:t>
      </w:r>
      <w:r>
        <w:fldChar w:fldCharType="end"/>
      </w:r>
    </w:p>
    <w:p>
      <w:pPr>
        <w:spacing w:line="360" w:lineRule="auto"/>
        <w:jc w:val="both"/>
      </w:pPr>
      <w:r>
        <w:fldChar w:fldCharType="end"/>
      </w:r>
    </w:p>
    <w:p>
      <w:pPr>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cs="Times New Roman" w:hAnsi="Times New Roman"/>
          <w:b/>
          <w:color w:val="000000"/>
          <w:sz w:val="24"/>
          <w:szCs w:val="24"/>
        </w:rPr>
      </w:pPr>
      <w:r>
        <w:br w:type="page"/>
      </w:r>
    </w:p>
    <w:p>
      <w:pPr>
        <w:pStyle w:val="1"/>
        <w:numPr>
          <w:ilvl w:val="0"/>
          <w:numId w:val="1"/>
        </w:numPr>
        <w:rPr>
          <w:color w:val="000000"/>
        </w:rPr>
      </w:pPr>
      <w:bookmarkStart w:id="1" w:name="_heading=h.gjdgxs"/>
      <w:bookmarkEnd w:id="1"/>
      <w:r>
        <w:t>Introduction</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Human resource management is one of the most essential facets of an organisation. Companies are dependent on their employees to create value and gain a competitive advantage in the market. The efficiency of an organisation is interrelated to its human resources and human resource management (Anwar, and Abdullah, 2021). The chosen organisation is British Airways that is facing human resource management issues pertaining to employee engagement. The assignment aims to explore and evaluate the employee engagement issues faced by British Airways and gain a comprehensive insight into why employee engagement is critical to organisational success. Further, the impact of the lack of employee engagement and its impact on the organisation as well as its stakeholders would be explored, so appropriate recommendations can be provided for the mitigation of the issues. </w:t>
      </w:r>
    </w:p>
    <w:p>
      <w:pPr>
        <w:pStyle w:val="1"/>
      </w:pPr>
      <w:bookmarkStart w:id="2" w:name="_heading=h.30j0zll"/>
      <w:bookmarkEnd w:id="2"/>
      <w:r>
        <w:t>2. Organisational overview</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British Airways is headquartered in London and has its main hub at Heathrow Airport. It is the second-largest carrier based in the United Kingdom. BA operates an extensive international scheduled network of airlines and is a founding member of Oneworld Alliance, member airlines operating in over 900 destinations across 170 countries worldwide (BA Annual Report, 2022). The organisation is also a part of the International Airlines Group. British Airways aims to serve the community and the planet and has taken different sustainability initiatives to tackle climate change and environmental damage. </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In the year 2022, the organisation incurred a revenue of </w:t>
      </w:r>
      <w:r>
        <w:rPr>
          <w:rFonts w:ascii="Times New Roman" w:eastAsia="Times New Roman" w:cs="Times New Roman" w:hAnsi="Times New Roman"/>
          <w:sz w:val="24"/>
          <w:szCs w:val="24"/>
          <w:highlight w:val="yellow"/>
        </w:rPr>
        <w:t>11 billion British Pounds</w:t>
      </w:r>
      <w:r>
        <w:rPr>
          <w:rFonts w:ascii="Times New Roman" w:eastAsia="Times New Roman" w:cs="Times New Roman" w:hAnsi="Times New Roman"/>
          <w:color w:val="000000"/>
          <w:sz w:val="24"/>
          <w:szCs w:val="24"/>
        </w:rPr>
        <w:t xml:space="preserve"> (BA Annual Report, 202). The organisation has a separate Human Resources department under Corporate and Support functions. The organisation boasts of some of the best lawyers in the industry who are legal advisers pertaining to every aspect of the business (Careers.ba.com, 2023). Furthermore, the organisation has dedicated HR teams who strive for excellence and help the organisation evolve as a people business and support their colleagues and help them be their best selves which can facilitate as well as drive change across the organisation. </w:t>
      </w:r>
    </w:p>
    <w:p>
      <w:pPr>
        <w:pStyle w:val="1"/>
      </w:pPr>
      <w:bookmarkStart w:id="3" w:name="_heading=h.1fob9te"/>
      <w:bookmarkEnd w:id="3"/>
      <w:r>
        <w:t>3. Discussion</w:t>
      </w:r>
    </w:p>
    <w:p>
      <w:pPr>
        <w:pStyle w:val="2"/>
      </w:pPr>
      <w:bookmarkStart w:id="4" w:name="_heading=h.3znysh7"/>
      <w:bookmarkEnd w:id="4"/>
      <w:r>
        <w:t xml:space="preserve">3.1 Priority area for the chosen company </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The priority area chosen for the organisation is employee engagement. According to reports by Lee et al. (2020), the state of employee engagement influence rather interacts with the outcome variables pertaining to the management of performance as well as employee voice. The particular antecedents of employee engagement are psychological climate and job fit (Lee et al. 2020). Further research has revealed that psychological capital is a significant measure of employee engagement. British Airways have been facing issues with employee engagement that has been tampering with their performance outcome. As opined by Riyanto et al. (2021), policies and practices pertaining to employee management should be aligned with the strategy of the organisation and the expectation of its employees. During the COVID-19 pandemic, several workers have had a pay cut to suit the organisational revenue standards creating a gap in their productivity. Employee engagement has become a crucial aspect for companies after the pandemic since there has been a massive shift in the work culture. </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Motivation, and satisfaction with one’s job, are major factors that impact employee engagement and employee performance. Employee engagement to a certain extent depends on self-association with job roles that are inclusive of persistence within the workplace (Anwar, and Abdullah, 2021). Sustained competitive advantage can be achieved by an organisation if it takes advantage of the organisation’s human resources. Employee engagement is extremely crucial for the growth and development of an organisation. There is an intricate relationship between the employee confidence environment and job security (Anwar, and Abdullah, 2021). Job security is a major factor that facilitates the development of employee trust, and commitment towards the organisation. Remuneration, communication, the process of induction and work and life balance are critical to enhancing the engagement of employees towards their work (Wood et al. 2020). </w:t>
      </w:r>
    </w:p>
    <w:p>
      <w:pPr>
        <w:pStyle w:val="2"/>
      </w:pPr>
      <w:bookmarkStart w:id="5" w:name="_heading=h.2et92p0"/>
      <w:bookmarkEnd w:id="5"/>
      <w:r>
        <w:t>3.2 Current shortfalls in the organisation</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b/>
          <w:i/>
          <w:color w:val="000000"/>
          <w:sz w:val="24"/>
          <w:szCs w:val="24"/>
        </w:rPr>
      </w:pPr>
      <w:r>
        <w:rPr>
          <w:rFonts w:ascii="Times New Roman" w:eastAsia="Times New Roman" w:cs="Times New Roman" w:hAnsi="Times New Roman"/>
          <w:color w:val="000000"/>
          <w:sz w:val="24"/>
          <w:szCs w:val="24"/>
        </w:rPr>
        <w:t>British Airways has been facing issues pertaining to employee engagement. The UK has been facing a wave of discontentment over the conditions and salaries for service and 41% of the global population has been considering handing in their resignations because of unfathomable work pressure (Stewart, 2022). Employees are unhappy, stressed, and burnt out and in such a circumstance, the steps that a company takes are crucial. British Airways employees have been demanding that the pay cut of 10% that BA had imposed on its employees during COVID-19 should be reversed. Furthermore, the company further as a part of cost-cutting initiatives, slashed 13,000 jobs. The company has been facing a challenging operational environment with reported losses of over 4 billion pounds (Mugabe, 2022). The employees of BA at Heathrow Airport have called for a strike during the summer holidays in schools. The strike is likely to disrupt one of the most happening airports at a time, that is busiest and the airport is packed with bookings. The organisation to prevent the strike has offered a 10% bonus raise that has been refuted by the employee Unions (Mugabe, 2022). There has been strife between the company and the employees and the company has called the demands of the employees unreasonable. The workers in the UK have been stressed regarding the rise in cost of living that is impacting their work performance and managers have been reporting increased absenteeism and lack of employee engagement. A toxic work environment diminishes employee confidence and their sense of security (Rasool et al. 2021) Organisations do not have the luxury to treat the lack of employee engagement as a bottom-line issue because it interferes with employee productivity and wellbeing. Employees who are facing withdrawal from their workplace exhibit low morale, feel extremely stressed and have a negative work perception of the work pressure. Financial insecurity has a detrimental impact on workers and has an equally negative impact on the economy. The inflationary pressures in the UK have been at an all-time high and the employees are regarding their jobs, their remuneration and have been struggling to meet their daily household expenditure. However, British Airways had agreed to reinstate an 8% pay rise after which the strike had been called off by the employees (</w:t>
      </w:r>
      <w:r>
        <w:rPr>
          <w:rFonts w:ascii="Times New Roman" w:eastAsia="Times New Roman" w:cs="Times New Roman" w:hAnsi="Times New Roman"/>
          <w:color w:val="000000"/>
          <w:sz w:val="24"/>
          <w:szCs w:val="24"/>
          <w:u w:val="single"/>
        </w:rPr>
        <w:fldChar w:fldCharType="begin"/>
      </w:r>
      <w:r>
        <w:instrText>HYPERLINK "https://www.bbc.com/news/business-62267324"</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Bbc.com</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 xml:space="preserve">, 2022). However, in a volatile business environment such as British Airways, the organisation needs to manage employee expectations and engagement because it is essential for the organisation to manage its productivity. </w:t>
      </w:r>
    </w:p>
    <w:p>
      <w:pPr>
        <w:pStyle w:val="2"/>
        <w:rPr>
          <w:highlight w:val="white"/>
        </w:rPr>
      </w:pPr>
      <w:bookmarkStart w:id="6" w:name="_heading=h.tyjcwt"/>
      <w:bookmarkEnd w:id="6"/>
      <w:r>
        <w:rPr>
          <w:highlight w:val="white"/>
        </w:rPr>
        <w:t xml:space="preserve">3.3 Impact on the performance of the organisation </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Mueller (2019) observed that total basic psychological need satisfaction nurtures a positive correlation with employee engagement and is adversely associated with absenteeism. As per reports, employees in the UK are gradually getting more anxious about the cost of living crisis. This in turn has affected their performance at work. Consequently, almost two-thirds of organisational managers have reported issues such as increased absenteeism and lack of engagement among staff facing increased workload (Stewart, 2022). Specifically, in the case of British Airways, the issue became prominent as the employees went on to engage in a work strike to protest against the poor payment scheme in the summer of 2022. In the post-pandemic period, teh airline industry of the UK had been trying hard to cope with the incurred losses. Reports claim that the disruptions caused due to strikes by airport staff were further burdened by technical glitches that increased possibilities of air travel chaos such as flight delays,</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cancellations and a huge number of lost luggage from London to Sweden to Amsterdam. Further warnings were issued by International Air Transport Association which stated that strikes, including those by airport staff such as air traffic controllers, have become major causes for concern, specifically in places like France (The Economic Times, 2023). On the part of British Airways, an announcement of cancelling 32 flights a day to and from Heathrow on</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and from March 31, which marked the beginning of the Easter holidays (Reuters,</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2023).</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The issue can be further discussed in the context of Systems Management Theory. As per the theory, an entire system can only be considered to be properly functioning when all its components are coherent. The notion is further supported by Fatorachian and Kazemi (2021) as their research establishes that systems theory regards organisations as holistic systems having a high level of integration and communication within the components of the system involved in the process of value creation. In the case of British Airways, the evident gap between the management and the employees was one of the main reasons for the functional disruption. Not only it shook the foundation of the organisational functioning but also distracted it from the organisational goals of serving the customers. As a result, the brand image was adversely affected and customer retention was at stake.</w:t>
      </w:r>
    </w:p>
    <w:p>
      <w:pPr>
        <w:pStyle w:val="2"/>
      </w:pPr>
      <w:bookmarkStart w:id="7" w:name="_heading=h.3dy6vkm"/>
      <w:bookmarkEnd w:id="7"/>
      <w:r>
        <w:t>3.4 Benefits of improving employee engagement on the organisation and its stakeholders</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rPr>
        <w:t xml:space="preserve">According to </w:t>
      </w:r>
      <w:r>
        <w:rPr>
          <w:rFonts w:ascii="Times New Roman" w:eastAsia="Times New Roman" w:cs="Times New Roman" w:hAnsi="Times New Roman"/>
          <w:color w:val="000000"/>
          <w:sz w:val="24"/>
          <w:szCs w:val="24"/>
          <w:highlight w:val="white"/>
        </w:rPr>
        <w:t xml:space="preserve">Djoemadi </w:t>
      </w:r>
      <w:r>
        <w:rPr>
          <w:rFonts w:ascii="Times New Roman" w:eastAsia="Times New Roman" w:cs="Times New Roman" w:hAnsi="Times New Roman"/>
          <w:i/>
          <w:color w:val="000000"/>
          <w:sz w:val="24"/>
          <w:szCs w:val="24"/>
          <w:highlight w:val="white"/>
        </w:rPr>
        <w:t xml:space="preserve">et al., </w:t>
      </w:r>
      <w:r>
        <w:rPr>
          <w:rFonts w:ascii="Times New Roman" w:eastAsia="Times New Roman" w:cs="Times New Roman" w:hAnsi="Times New Roman"/>
          <w:color w:val="000000"/>
          <w:sz w:val="24"/>
          <w:szCs w:val="24"/>
          <w:highlight w:val="white"/>
        </w:rPr>
        <w:t xml:space="preserve">(2019), employee engagement can be effective for developing and enhancing the employee satisfaction which will enhance their performances leading to the organisational success. In the case of British Airways, it can be observed that incorporating high employee engagement can be highly effective for increasing the profitability and revenue of the organisation through the help of increase in performances. With the high employee engagement, the motivation among the employees can be increased and enhanced through effective training and development. Moreover, increased employee engagement can also be significant for the improvement of productivity level and also will reduce the employee churn rate (Lartey 2021). Hence, in the context of British airways, it can be observed that the employee churn rate increased due to the pandemic (Statista, 2022). Hence, increased employee engagement can be helpful in lowering the employee turnover rate. However, on the contrary, increased employee engagement can also lead to increased investments of the organisation due to the increased expenses of training and development. Increased investments can drain the organisational resources which can lead to the severe organisational loss due to the lowering revenue. According to the stakeholder theory, it can be seen that maintaining good relationships with the stakeholders can be helpful for increasing the profitability of an organisation (Freeman </w:t>
      </w:r>
      <w:r>
        <w:rPr>
          <w:rFonts w:ascii="Times New Roman" w:eastAsia="Times New Roman" w:cs="Times New Roman" w:hAnsi="Times New Roman"/>
          <w:i/>
          <w:color w:val="000000"/>
          <w:sz w:val="24"/>
          <w:szCs w:val="24"/>
          <w:highlight w:val="white"/>
        </w:rPr>
        <w:t xml:space="preserve">et al., </w:t>
      </w:r>
      <w:r>
        <w:rPr>
          <w:rFonts w:ascii="Times New Roman" w:eastAsia="Times New Roman" w:cs="Times New Roman" w:hAnsi="Times New Roman"/>
          <w:color w:val="000000"/>
          <w:sz w:val="24"/>
          <w:szCs w:val="24"/>
          <w:highlight w:val="white"/>
        </w:rPr>
        <w:t xml:space="preserve">2021). </w:t>
      </w:r>
    </w:p>
    <w:p>
      <w:pPr>
        <w:pBdr>
          <w:top w:val="none" w:sz="0" w:space="0" w:color="auto"/>
          <w:left w:val="none" w:sz="0" w:space="0" w:color="auto"/>
          <w:bottom w:val="none" w:sz="0" w:space="0" w:color="auto"/>
          <w:right w:val="none" w:sz="0" w:space="0" w:color="auto"/>
          <w:between w:val="none" w:sz="0" w:space="0" w:color="auto"/>
        </w:pBdr>
        <w:spacing w:line="360" w:lineRule="auto"/>
        <w:jc w:val="center"/>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drawing>
          <wp:inline distT="114300" distB="114300" distL="114300" distR="114300">
            <wp:extent cx="4629150" cy="3382840"/>
            <wp:effectExtent l="0" t="0" r="0" b="0"/>
            <wp:docPr id="1" name="图片 1"/>
            <wp:cNvGraphicFramePr>
              <a:graphicFrameLocks noChangeAspect="0"/>
            </wp:cNvGraphicFramePr>
            <a:graphic>
              <a:graphicData uri="http://schemas.openxmlformats.org/drawingml/2006/picture">
                <pic:pic>
                  <pic:nvPicPr>
                    <pic:cNvPr id="3" name="图片 3"/>
                    <pic:cNvPicPr/>
                  </pic:nvPicPr>
                  <pic:blipFill>
                    <a:blip r:embed="rId3"/>
                    <a:stretch>
                      <a:fillRect/>
                    </a:stretch>
                  </pic:blipFill>
                  <pic:spPr>
                    <a:xfrm rot="0">
                      <a:off x="0" y="0"/>
                      <a:ext cx="4629150" cy="3382840"/>
                    </a:xfrm>
                    <a:prstGeom prst="rect"/>
                    <a:noFill/>
                    <a:ln w="12700" cmpd="sng" cap="flat">
                      <a:solidFill>
                        <a:srgbClr val="000000"/>
                      </a:solidFill>
                      <a:prstDash val="solid"/>
                      <a:round/>
                    </a:ln>
                  </pic:spPr>
                </pic:pic>
              </a:graphicData>
            </a:graphic>
          </wp:inline>
        </w:drawing>
      </w:r>
    </w:p>
    <w:p>
      <w:pPr>
        <w:pBdr>
          <w:top w:val="none" w:sz="0" w:space="0" w:color="auto"/>
          <w:left w:val="none" w:sz="0" w:space="0" w:color="auto"/>
          <w:bottom w:val="none" w:sz="0" w:space="0" w:color="auto"/>
          <w:right w:val="none" w:sz="0" w:space="0" w:color="auto"/>
          <w:between w:val="none" w:sz="0" w:space="0" w:color="auto"/>
        </w:pBdr>
        <w:spacing w:line="360" w:lineRule="auto"/>
        <w:jc w:val="center"/>
        <w:rPr>
          <w:rFonts w:ascii="Times New Roman" w:eastAsia="Times New Roman" w:cs="Times New Roman" w:hAnsi="Times New Roman"/>
          <w:b/>
          <w:color w:val="000000"/>
          <w:sz w:val="24"/>
          <w:szCs w:val="24"/>
          <w:highlight w:val="white"/>
        </w:rPr>
      </w:pPr>
      <w:r>
        <w:rPr>
          <w:rFonts w:ascii="Times New Roman" w:eastAsia="Times New Roman" w:cs="Times New Roman" w:hAnsi="Times New Roman"/>
          <w:b/>
          <w:color w:val="000000"/>
          <w:sz w:val="24"/>
          <w:szCs w:val="24"/>
          <w:highlight w:val="white"/>
        </w:rPr>
        <w:t xml:space="preserve">Figure 1: Stakeholder Mapping of British Airways </w:t>
      </w:r>
    </w:p>
    <w:p>
      <w:pPr>
        <w:pBdr>
          <w:top w:val="none" w:sz="0" w:space="0" w:color="auto"/>
          <w:left w:val="none" w:sz="0" w:space="0" w:color="auto"/>
          <w:bottom w:val="none" w:sz="0" w:space="0" w:color="auto"/>
          <w:right w:val="none" w:sz="0" w:space="0" w:color="auto"/>
          <w:between w:val="none" w:sz="0" w:space="0" w:color="auto"/>
        </w:pBdr>
        <w:spacing w:line="360" w:lineRule="auto"/>
        <w:jc w:val="center"/>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(Source: Created by Self)</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b/>
          <w:color w:val="000000"/>
          <w:sz w:val="24"/>
          <w:szCs w:val="24"/>
        </w:rPr>
      </w:pPr>
      <w:r>
        <w:rPr>
          <w:rFonts w:ascii="Times New Roman" w:eastAsia="Times New Roman" w:cs="Times New Roman" w:hAnsi="Times New Roman"/>
          <w:color w:val="000000"/>
          <w:sz w:val="24"/>
          <w:szCs w:val="24"/>
          <w:highlight w:val="white"/>
        </w:rPr>
        <w:t xml:space="preserve">It can be observed that the primary stakeholders of British Airways includes the passengers, the owners, the board, the managers, the government, the suppliers and the employees including staff members. Increased employee engagement can be helpful in increasing the quality of service for the customers which will make their flight experiences exceptional. Moreover, it can also be seen that increased employee engagement can be effective for increasing the reputation and enhancing the image of the organisation (Almeida </w:t>
      </w:r>
      <w:r>
        <w:rPr>
          <w:rFonts w:ascii="Times New Roman" w:eastAsia="Times New Roman" w:cs="Times New Roman" w:hAnsi="Times New Roman"/>
          <w:i/>
          <w:color w:val="000000"/>
          <w:sz w:val="24"/>
          <w:szCs w:val="24"/>
          <w:highlight w:val="white"/>
        </w:rPr>
        <w:t xml:space="preserve">et al., </w:t>
      </w:r>
      <w:r>
        <w:rPr>
          <w:rFonts w:ascii="Times New Roman" w:eastAsia="Times New Roman" w:cs="Times New Roman" w:hAnsi="Times New Roman"/>
          <w:color w:val="000000"/>
          <w:sz w:val="24"/>
          <w:szCs w:val="24"/>
          <w:highlight w:val="white"/>
        </w:rPr>
        <w:t xml:space="preserve">2019). </w:t>
      </w:r>
      <w:r>
        <w:rPr>
          <w:rFonts w:ascii="Times New Roman" w:eastAsia="Times New Roman" w:cs="Times New Roman" w:hAnsi="Times New Roman"/>
          <w:sz w:val="24"/>
          <w:szCs w:val="24"/>
          <w:highlight w:val="white"/>
        </w:rPr>
        <w:t xml:space="preserve">According to </w:t>
      </w:r>
      <w:r>
        <w:rPr>
          <w:rFonts w:ascii="Times New Roman" w:eastAsia="Times New Roman" w:cs="Times New Roman" w:hAnsi="Times New Roman"/>
          <w:color w:val="222222"/>
          <w:sz w:val="24"/>
          <w:szCs w:val="24"/>
          <w:highlight w:val="yellow"/>
        </w:rPr>
        <w:t xml:space="preserve">Sifatu </w:t>
      </w:r>
      <w:r>
        <w:rPr>
          <w:rFonts w:ascii="Times New Roman" w:eastAsia="Times New Roman" w:cs="Times New Roman" w:hAnsi="Times New Roman"/>
          <w:i/>
          <w:color w:val="222222"/>
          <w:sz w:val="24"/>
          <w:szCs w:val="24"/>
          <w:highlight w:val="yellow"/>
        </w:rPr>
        <w:t xml:space="preserve">et al., </w:t>
      </w:r>
      <w:r>
        <w:rPr>
          <w:rFonts w:ascii="Times New Roman" w:eastAsia="Times New Roman" w:cs="Times New Roman" w:hAnsi="Times New Roman"/>
          <w:color w:val="222222"/>
          <w:sz w:val="24"/>
          <w:szCs w:val="24"/>
          <w:highlight w:val="yellow"/>
        </w:rPr>
        <w:t xml:space="preserve">(2020), employee engagement is highly effective for the company management. </w:t>
      </w:r>
      <w:r>
        <w:rPr>
          <w:rFonts w:ascii="Times New Roman" w:eastAsia="Times New Roman" w:cs="Times New Roman" w:hAnsi="Times New Roman"/>
          <w:color w:val="000000"/>
          <w:sz w:val="24"/>
          <w:szCs w:val="24"/>
          <w:highlight w:val="white"/>
        </w:rPr>
        <w:t xml:space="preserve">Increased employee engagement will not only be helpful for improving the experiences a nd satisfaction of the customers, but also will improve the management of the organisation. Overall, increased employee engagement can be helpful in increasing the competition among the competitors. However, on the other hand, it can also be seen that increasing employee engagement can be a tough challenge for the management and the board of directors as it requires high investments where many policies and rules are required to be developed. </w:t>
      </w:r>
    </w:p>
    <w:p>
      <w:pPr>
        <w:pStyle w:val="1"/>
      </w:pPr>
      <w:bookmarkStart w:id="8" w:name="_heading=h.1t3h5sf"/>
      <w:bookmarkEnd w:id="8"/>
      <w:r>
        <w:t>4. Conclusion</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b/>
          <w:color w:val="000000"/>
          <w:sz w:val="28"/>
          <w:szCs w:val="28"/>
        </w:rPr>
      </w:pPr>
      <w:r>
        <w:rPr>
          <w:rFonts w:ascii="Times New Roman" w:eastAsia="Times New Roman" w:cs="Times New Roman" w:hAnsi="Times New Roman"/>
          <w:color w:val="000000"/>
          <w:sz w:val="24"/>
          <w:szCs w:val="24"/>
        </w:rPr>
        <w:t xml:space="preserve">The inference that can be drawn from this report that the main chosen and prioritisation area of British Airways is the employee engagement. From this report, it can also be seen that there has been a severe deterioration of performances in the British Airways as the organisation has consecutively cancelled almost 32 flights which also impacted the profitability and profuctivity adversely. Moreover, the inculcation of proper employee engagement can be beneficial for the organisation as it can be helpful and effective for increasing the satisfaction among the employees lowering the employee turnover rate in the organisation. However, on the other hand, increasing employee engagement can be challenging for the organisation as it requires high investments. </w:t>
      </w:r>
    </w:p>
    <w:p>
      <w:pPr>
        <w:pStyle w:val="1"/>
      </w:pPr>
      <w:bookmarkStart w:id="9" w:name="_heading=h.4d34og8"/>
      <w:bookmarkEnd w:id="9"/>
      <w:r>
        <w:t xml:space="preserve">5. Recommendations </w:t>
      </w:r>
    </w:p>
    <w:p>
      <w:pPr>
        <w:pBdr>
          <w:top w:val="none" w:sz="0" w:space="0" w:color="auto"/>
          <w:left w:val="none" w:sz="0" w:space="0" w:color="auto"/>
          <w:bottom w:val="none" w:sz="0" w:space="0" w:color="auto"/>
          <w:right w:val="none" w:sz="0" w:space="0" w:color="auto"/>
          <w:between w:val="none" w:sz="0" w:space="0" w:color="auto"/>
        </w:pBdr>
        <w:spacing w:after="20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rPr>
        <w:t xml:space="preserve">Following the above-stated discussion, it can be identified that the organisation of British Airways has experienced severe challenges due to a lack of employee engagement. Consequently, the reason behind the lack of employee engagement is the pay cut by the organisation and increasing living costs in the UK (Mugabe, 2022). Accordingly, based on the issue faced by the company, it can be considered that British Airways is highly required to focus on meeting the needs and requirements of the employees in order to motivate and engage them for the improvement of the organisation’s performance. The theoretical framework of Maslow’s Hierarchy of needs can be used to develop a critical understanding of the strategies that can be adopted by British Airways to mitigate the issue regarding employee engagement. </w:t>
      </w:r>
    </w:p>
    <w:p>
      <w:pPr>
        <w:pBdr>
          <w:top w:val="none" w:sz="0" w:space="0" w:color="auto"/>
          <w:left w:val="none" w:sz="0" w:space="0" w:color="auto"/>
          <w:bottom w:val="none" w:sz="0" w:space="0" w:color="auto"/>
          <w:right w:val="none" w:sz="0" w:space="0" w:color="auto"/>
          <w:between w:val="none" w:sz="0" w:space="0" w:color="auto"/>
        </w:pBdr>
        <w:spacing w:after="200" w:line="360" w:lineRule="auto"/>
        <w:jc w:val="center"/>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drawing>
          <wp:inline distT="114300" distB="114300" distL="114300" distR="114300">
            <wp:extent cx="5124450" cy="4324350"/>
            <wp:effectExtent l="0" t="0" r="0" b="0"/>
            <wp:docPr id="4" name="图片 4"/>
            <wp:cNvGraphicFramePr>
              <a:graphicFrameLocks noChangeAspect="0"/>
            </wp:cNvGraphicFramePr>
            <a:graphic>
              <a:graphicData uri="http://schemas.openxmlformats.org/drawingml/2006/picture">
                <pic:pic>
                  <pic:nvPicPr>
                    <pic:cNvPr id="6" name="图片 6"/>
                    <pic:cNvPicPr/>
                  </pic:nvPicPr>
                  <pic:blipFill>
                    <a:blip r:embed="rId4"/>
                    <a:stretch>
                      <a:fillRect/>
                    </a:stretch>
                  </pic:blipFill>
                  <pic:spPr>
                    <a:xfrm rot="0">
                      <a:off x="0" y="0"/>
                      <a:ext cx="5124450" cy="4324350"/>
                    </a:xfrm>
                    <a:prstGeom prst="rect"/>
                    <a:noFill/>
                    <a:ln w="12700" cmpd="sng" cap="flat">
                      <a:solidFill>
                        <a:srgbClr val="000000"/>
                      </a:solidFill>
                      <a:prstDash val="solid"/>
                      <a:round/>
                    </a:ln>
                  </pic:spPr>
                </pic:pic>
              </a:graphicData>
            </a:graphic>
          </wp:inline>
        </w:drawing>
      </w:r>
    </w:p>
    <w:p>
      <w:pPr>
        <w:pBdr>
          <w:top w:val="none" w:sz="0" w:space="0" w:color="auto"/>
          <w:left w:val="none" w:sz="0" w:space="0" w:color="auto"/>
          <w:bottom w:val="none" w:sz="0" w:space="0" w:color="auto"/>
          <w:right w:val="none" w:sz="0" w:space="0" w:color="auto"/>
          <w:between w:val="none" w:sz="0" w:space="0" w:color="auto"/>
        </w:pBdr>
        <w:spacing w:after="200" w:line="360" w:lineRule="auto"/>
        <w:jc w:val="center"/>
        <w:rPr>
          <w:rFonts w:ascii="Times New Roman" w:eastAsia="Times New Roman" w:cs="Times New Roman" w:hAnsi="Times New Roman"/>
          <w:b/>
          <w:color w:val="000000"/>
          <w:sz w:val="24"/>
          <w:szCs w:val="24"/>
          <w:highlight w:val="white"/>
        </w:rPr>
      </w:pPr>
      <w:r>
        <w:rPr>
          <w:rFonts w:ascii="Times New Roman" w:eastAsia="Times New Roman" w:cs="Times New Roman" w:hAnsi="Times New Roman"/>
          <w:b/>
          <w:color w:val="000000"/>
          <w:sz w:val="24"/>
          <w:szCs w:val="24"/>
          <w:highlight w:val="white"/>
        </w:rPr>
        <w:t xml:space="preserve">Figure: Maslow’s Hierarchy of needs </w:t>
      </w:r>
    </w:p>
    <w:p>
      <w:pPr>
        <w:pBdr>
          <w:top w:val="none" w:sz="0" w:space="0" w:color="auto"/>
          <w:left w:val="none" w:sz="0" w:space="0" w:color="auto"/>
          <w:bottom w:val="none" w:sz="0" w:space="0" w:color="auto"/>
          <w:right w:val="none" w:sz="0" w:space="0" w:color="auto"/>
          <w:between w:val="none" w:sz="0" w:space="0" w:color="auto"/>
        </w:pBdr>
        <w:spacing w:after="200" w:line="360" w:lineRule="auto"/>
        <w:jc w:val="center"/>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(Source: Maslow, and Lewis, 1987)</w:t>
      </w:r>
    </w:p>
    <w:p>
      <w:pPr>
        <w:pBdr>
          <w:top w:val="none" w:sz="0" w:space="0" w:color="auto"/>
          <w:left w:val="none" w:sz="0" w:space="0" w:color="auto"/>
          <w:bottom w:val="none" w:sz="0" w:space="0" w:color="auto"/>
          <w:right w:val="none" w:sz="0" w:space="0" w:color="auto"/>
          <w:between w:val="none" w:sz="0" w:space="0" w:color="auto"/>
        </w:pBdr>
        <w:spacing w:after="20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 xml:space="preserve">Following Figure 1, it can be examined that according to Maslow there are five different types of needs of an individual which include self-actualization, self-esteem. Love and belonging, safety and security and psychological needs. Significantly, British Airways and its Human Resource Management are required to address the stated needs of the employees to motivate and engage them in the work. </w:t>
      </w:r>
    </w:p>
    <w:p>
      <w:pPr>
        <w:pBdr>
          <w:top w:val="none" w:sz="0" w:space="0" w:color="auto"/>
          <w:left w:val="none" w:sz="0" w:space="0" w:color="auto"/>
          <w:bottom w:val="none" w:sz="0" w:space="0" w:color="auto"/>
          <w:right w:val="none" w:sz="0" w:space="0" w:color="auto"/>
          <w:between w:val="none" w:sz="0" w:space="0" w:color="auto"/>
        </w:pBdr>
        <w:spacing w:after="20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 xml:space="preserve">Following are the strategies that can be used by other companies to motivate and engage the workforce for better performance: </w:t>
      </w:r>
    </w:p>
    <w:p>
      <w:pPr>
        <w:pBdr>
          <w:top w:val="none" w:sz="0" w:space="0" w:color="auto"/>
          <w:left w:val="none" w:sz="0" w:space="0" w:color="auto"/>
          <w:bottom w:val="none" w:sz="0" w:space="0" w:color="auto"/>
          <w:right w:val="none" w:sz="0" w:space="0" w:color="auto"/>
          <w:between w:val="none" w:sz="0" w:space="0" w:color="auto"/>
        </w:pBdr>
        <w:spacing w:after="200" w:line="360" w:lineRule="auto"/>
        <w:jc w:val="both"/>
        <w:rPr>
          <w:rFonts w:ascii="Times New Roman" w:eastAsia="Times New Roman" w:cs="Times New Roman" w:hAnsi="Times New Roman"/>
          <w:b/>
          <w:i/>
          <w:color w:val="000000"/>
          <w:sz w:val="24"/>
          <w:szCs w:val="24"/>
          <w:highlight w:val="white"/>
        </w:rPr>
      </w:pPr>
      <w:r>
        <w:rPr>
          <w:rFonts w:ascii="Times New Roman" w:eastAsia="Times New Roman" w:cs="Times New Roman" w:hAnsi="Times New Roman"/>
          <w:b/>
          <w:i/>
          <w:color w:val="000000"/>
          <w:sz w:val="24"/>
          <w:szCs w:val="24"/>
          <w:highlight w:val="white"/>
        </w:rPr>
        <w:t>Self-Actualization</w:t>
      </w:r>
    </w:p>
    <w:p>
      <w:pPr>
        <w:pBdr>
          <w:top w:val="none" w:sz="0" w:space="0" w:color="auto"/>
          <w:left w:val="none" w:sz="0" w:space="0" w:color="auto"/>
          <w:bottom w:val="none" w:sz="0" w:space="0" w:color="auto"/>
          <w:right w:val="none" w:sz="0" w:space="0" w:color="auto"/>
          <w:between w:val="none" w:sz="0" w:space="0" w:color="auto"/>
        </w:pBdr>
        <w:spacing w:after="20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 xml:space="preserve">The organisation of British Airways can motivate its employees to share their inner potential through creative ideas and involve them in the decision-making process. It will help the company to make the employees valued which will efficiently enhance their motivation. According to Viterouli </w:t>
      </w:r>
      <w:r>
        <w:rPr>
          <w:rFonts w:ascii="Times New Roman" w:eastAsia="Times New Roman" w:cs="Times New Roman" w:hAnsi="Times New Roman"/>
          <w:i/>
          <w:color w:val="000000"/>
          <w:sz w:val="24"/>
          <w:szCs w:val="24"/>
          <w:highlight w:val="white"/>
        </w:rPr>
        <w:t xml:space="preserve">et al, </w:t>
      </w:r>
      <w:r>
        <w:rPr>
          <w:rFonts w:ascii="Times New Roman" w:eastAsia="Times New Roman" w:cs="Times New Roman" w:hAnsi="Times New Roman"/>
          <w:color w:val="000000"/>
          <w:sz w:val="24"/>
          <w:szCs w:val="24"/>
          <w:highlight w:val="white"/>
        </w:rPr>
        <w:t xml:space="preserve">(2022), self-actualization is considered a continuous process of reaching a perfect state of being happy ever after. Accordingly, self-actualization will help employees of British Airways to get engaged in their work and stay motivated for more efficient performance. For instance, the company can also organise talent management programs in order to engage the employees and allow them to share their creative ideas. It will increase customers' motivation and engagement for better performance within British Airways. Talent management aims to support the improvement, retention, and development of employees to meet the challenges faced by organisations and enhance their performance by meeting various needs (Efendi, 2021). Thus, talent management can also allow British Airways to identify the most potential employee and use their skills for the growth of the organisation. </w:t>
      </w:r>
    </w:p>
    <w:p>
      <w:pPr>
        <w:pBdr>
          <w:top w:val="none" w:sz="0" w:space="0" w:color="auto"/>
          <w:left w:val="none" w:sz="0" w:space="0" w:color="auto"/>
          <w:bottom w:val="none" w:sz="0" w:space="0" w:color="auto"/>
          <w:right w:val="none" w:sz="0" w:space="0" w:color="auto"/>
          <w:between w:val="none" w:sz="0" w:space="0" w:color="auto"/>
        </w:pBdr>
        <w:spacing w:after="200" w:line="360" w:lineRule="auto"/>
        <w:jc w:val="both"/>
        <w:rPr>
          <w:rFonts w:ascii="Times New Roman" w:eastAsia="Times New Roman" w:cs="Times New Roman" w:hAnsi="Times New Roman"/>
          <w:b/>
          <w:i/>
          <w:color w:val="000000"/>
          <w:sz w:val="24"/>
          <w:szCs w:val="24"/>
          <w:highlight w:val="white"/>
        </w:rPr>
      </w:pPr>
      <w:r>
        <w:rPr>
          <w:rFonts w:ascii="Times New Roman" w:eastAsia="Times New Roman" w:cs="Times New Roman" w:hAnsi="Times New Roman"/>
          <w:b/>
          <w:i/>
          <w:color w:val="000000"/>
          <w:sz w:val="24"/>
          <w:szCs w:val="24"/>
          <w:highlight w:val="white"/>
        </w:rPr>
        <w:t>Self-Esteem</w:t>
      </w:r>
    </w:p>
    <w:p>
      <w:pPr>
        <w:pBdr>
          <w:top w:val="none" w:sz="0" w:space="0" w:color="auto"/>
          <w:left w:val="none" w:sz="0" w:space="0" w:color="auto"/>
          <w:bottom w:val="none" w:sz="0" w:space="0" w:color="auto"/>
          <w:right w:val="none" w:sz="0" w:space="0" w:color="auto"/>
          <w:between w:val="none" w:sz="0" w:space="0" w:color="auto"/>
        </w:pBdr>
        <w:spacing w:after="20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 xml:space="preserve">Following the theory, it has been identified that the need for self-actualisation involves achievement, recognition, confidence, and respect. Significantly, the organisation of British Airways can consider enhancing employees’ self-esteem by delivering positive feedback, providing recognition for good works and rewarding or awarding the employees for their loyalty and performance. As it has been identified that the major challenge regarding employee engagement is caused due to lack of payment, it can be contemplated that providing monetary benefits based on performance can help the employees to get motivated and engaged. It has been identified that job satisfaction has a direct effect on employee engagement (Djoemadi </w:t>
      </w:r>
      <w:r>
        <w:rPr>
          <w:rFonts w:ascii="Times New Roman" w:eastAsia="Times New Roman" w:cs="Times New Roman" w:hAnsi="Times New Roman"/>
          <w:i/>
          <w:color w:val="000000"/>
          <w:sz w:val="24"/>
          <w:szCs w:val="24"/>
          <w:highlight w:val="white"/>
        </w:rPr>
        <w:t>et al.</w:t>
      </w:r>
      <w:r>
        <w:rPr>
          <w:rFonts w:ascii="Times New Roman" w:eastAsia="Times New Roman" w:cs="Times New Roman" w:hAnsi="Times New Roman"/>
          <w:color w:val="000000"/>
          <w:sz w:val="24"/>
          <w:szCs w:val="24"/>
          <w:highlight w:val="white"/>
        </w:rPr>
        <w:t xml:space="preserve"> 2019). Significantly, recognition and rewards can help the company to enhance employee job satisfaction which will directly affect their engagement to work. </w:t>
      </w:r>
    </w:p>
    <w:p>
      <w:pPr>
        <w:pBdr>
          <w:top w:val="none" w:sz="0" w:space="0" w:color="auto"/>
          <w:left w:val="none" w:sz="0" w:space="0" w:color="auto"/>
          <w:bottom w:val="none" w:sz="0" w:space="0" w:color="auto"/>
          <w:right w:val="none" w:sz="0" w:space="0" w:color="auto"/>
          <w:between w:val="none" w:sz="0" w:space="0" w:color="auto"/>
        </w:pBdr>
        <w:spacing w:after="200" w:line="360" w:lineRule="auto"/>
        <w:jc w:val="both"/>
        <w:rPr>
          <w:rFonts w:ascii="Times New Roman" w:eastAsia="Times New Roman" w:cs="Times New Roman" w:hAnsi="Times New Roman"/>
          <w:b/>
          <w:i/>
          <w:color w:val="000000"/>
          <w:sz w:val="24"/>
          <w:szCs w:val="24"/>
          <w:highlight w:val="white"/>
        </w:rPr>
      </w:pPr>
      <w:r>
        <w:rPr>
          <w:rFonts w:ascii="Times New Roman" w:eastAsia="Times New Roman" w:cs="Times New Roman" w:hAnsi="Times New Roman"/>
          <w:b/>
          <w:i/>
          <w:color w:val="000000"/>
          <w:sz w:val="24"/>
          <w:szCs w:val="24"/>
          <w:highlight w:val="white"/>
        </w:rPr>
        <w:t xml:space="preserve">Love and belonging </w:t>
      </w:r>
    </w:p>
    <w:p>
      <w:pPr>
        <w:pBdr>
          <w:top w:val="none" w:sz="0" w:space="0" w:color="auto"/>
          <w:left w:val="none" w:sz="0" w:space="0" w:color="auto"/>
          <w:bottom w:val="none" w:sz="0" w:space="0" w:color="auto"/>
          <w:right w:val="none" w:sz="0" w:space="0" w:color="auto"/>
          <w:between w:val="none" w:sz="0" w:space="0" w:color="auto"/>
        </w:pBdr>
        <w:spacing w:after="20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 xml:space="preserve">According to Hui </w:t>
      </w:r>
      <w:r>
        <w:rPr>
          <w:rFonts w:ascii="Times New Roman" w:eastAsia="Times New Roman" w:cs="Times New Roman" w:hAnsi="Times New Roman"/>
          <w:i/>
          <w:color w:val="000000"/>
          <w:sz w:val="24"/>
          <w:szCs w:val="24"/>
          <w:highlight w:val="white"/>
        </w:rPr>
        <w:t>et al.</w:t>
      </w:r>
      <w:r>
        <w:rPr>
          <w:rFonts w:ascii="Times New Roman" w:eastAsia="Times New Roman" w:cs="Times New Roman" w:hAnsi="Times New Roman"/>
          <w:color w:val="000000"/>
          <w:sz w:val="24"/>
          <w:szCs w:val="24"/>
          <w:highlight w:val="white"/>
        </w:rPr>
        <w:t xml:space="preserve"> (2021), the sense of belonging helps individuals to feel that they are an important part of the organisation. Significantly, the organisation of British Airways can involve the employees in every decision-making process and get their feedback and response to any decision before changing it into action. It will make the employees feel involved and engaged within the organisation and it will further help them to understand the challenges faced by the organisation and resolve it unitedly. </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Safety and Security</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As opined by Djoemadi </w:t>
      </w:r>
      <w:r>
        <w:rPr>
          <w:rFonts w:ascii="Times New Roman" w:eastAsia="Times New Roman" w:cs="Times New Roman" w:hAnsi="Times New Roman"/>
          <w:i/>
          <w:color w:val="000000"/>
          <w:sz w:val="24"/>
          <w:szCs w:val="24"/>
        </w:rPr>
        <w:t>et al.</w:t>
      </w:r>
      <w:r>
        <w:rPr>
          <w:rFonts w:ascii="Times New Roman" w:eastAsia="Times New Roman" w:cs="Times New Roman" w:hAnsi="Times New Roman"/>
          <w:color w:val="000000"/>
          <w:sz w:val="24"/>
          <w:szCs w:val="24"/>
        </w:rPr>
        <w:t xml:space="preserve"> (2019), measured work satisfaction includes dimensions such as promotion, pay, job security and safety, and the nature of the work. In this context, British Airways will require a thorough understanding of the needs and requirements of its employees. For this, the organisation can bring about a change in its managerial board. A representative of the employees can be given a position in the managerial body such that the employees’ needs can get a proper voice.</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Physiological needs </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Therefore, based on Maslow’s theoretical framework it can be contemplated that the organisation of British Airways can efficiently meet the basic needs of the employees to enhance motivation and engagement. In order to address the physiological needs, British Airways can ensure that the employees are provided with allowances that can help the employees meet the living costs. This will make them capable of fulfilling their basic needs which can help them achieve a standardised lifestyle. This allowance can be provided based on the performance of the employees and thus, there shall be no area of conflict.</w:t>
      </w:r>
    </w:p>
    <w:p>
      <w:pPr>
        <w:pBdr>
          <w:top w:val="none" w:sz="0" w:space="0" w:color="auto"/>
          <w:left w:val="none" w:sz="0" w:space="0" w:color="auto"/>
          <w:bottom w:val="none" w:sz="0" w:space="0" w:color="auto"/>
          <w:right w:val="none" w:sz="0" w:space="0" w:color="auto"/>
          <w:between w:val="none" w:sz="0" w:space="0" w:color="auto"/>
        </w:pBdr>
        <w:spacing w:after="200" w:line="360" w:lineRule="auto"/>
        <w:jc w:val="both"/>
        <w:rPr>
          <w:rFonts w:ascii="Times New Roman" w:eastAsia="Times New Roman" w:cs="Times New Roman" w:hAnsi="Times New Roman"/>
          <w:b/>
          <w:i/>
          <w:color w:val="000000"/>
          <w:sz w:val="24"/>
          <w:szCs w:val="24"/>
          <w:highlight w:val="white"/>
        </w:rPr>
      </w:pP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b/>
          <w:color w:val="000000"/>
          <w:sz w:val="28"/>
          <w:szCs w:val="28"/>
        </w:rPr>
      </w:pPr>
      <w:r>
        <w:br w:type="page"/>
      </w:r>
    </w:p>
    <w:p>
      <w:pPr>
        <w:pStyle w:val="1"/>
      </w:pPr>
      <w:bookmarkStart w:id="10" w:name="_heading=h.2s8eyo1"/>
      <w:bookmarkEnd w:id="10"/>
      <w:r>
        <w:t>6. References</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222222"/>
          <w:sz w:val="24"/>
          <w:szCs w:val="24"/>
          <w:highlight w:val="white"/>
        </w:rPr>
      </w:pPr>
      <w:r>
        <w:rPr>
          <w:rFonts w:ascii="Times New Roman" w:eastAsia="Times New Roman" w:cs="Times New Roman" w:hAnsi="Times New Roman"/>
          <w:color w:val="222222"/>
          <w:sz w:val="24"/>
          <w:szCs w:val="24"/>
          <w:highlight w:val="white"/>
        </w:rPr>
        <w:t xml:space="preserve">Aggarwal, A., Chand, P.K., Jhamb, D. and Mittal, A., 2020. Leader–member exchange, work engagement, and psychological withdrawal behavior: the mediating role of psychological empowerment. </w:t>
      </w:r>
      <w:r>
        <w:rPr>
          <w:rFonts w:ascii="Times New Roman" w:eastAsia="Times New Roman" w:cs="Times New Roman" w:hAnsi="Times New Roman"/>
          <w:i/>
          <w:color w:val="222222"/>
          <w:sz w:val="24"/>
          <w:szCs w:val="24"/>
          <w:highlight w:val="white"/>
        </w:rPr>
        <w:t>Frontiers in psychology</w:t>
      </w:r>
      <w:r>
        <w:rPr>
          <w:rFonts w:ascii="Times New Roman" w:eastAsia="Times New Roman" w:cs="Times New Roman" w:hAnsi="Times New Roman"/>
          <w:color w:val="222222"/>
          <w:sz w:val="24"/>
          <w:szCs w:val="24"/>
          <w:highlight w:val="white"/>
        </w:rPr>
        <w:t xml:space="preserve">, </w:t>
      </w:r>
      <w:r>
        <w:rPr>
          <w:rFonts w:ascii="Times New Roman" w:eastAsia="Times New Roman" w:cs="Times New Roman" w:hAnsi="Times New Roman"/>
          <w:i/>
          <w:color w:val="222222"/>
          <w:sz w:val="24"/>
          <w:szCs w:val="24"/>
          <w:highlight w:val="white"/>
        </w:rPr>
        <w:t>11</w:t>
      </w:r>
      <w:r>
        <w:rPr>
          <w:rFonts w:ascii="Times New Roman" w:eastAsia="Times New Roman" w:cs="Times New Roman" w:hAnsi="Times New Roman"/>
          <w:color w:val="222222"/>
          <w:sz w:val="24"/>
          <w:szCs w:val="24"/>
          <w:highlight w:val="white"/>
        </w:rPr>
        <w:t>, p.423.</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 xml:space="preserve">Almeida, M.D.G.M.C. and Coelho, A.F.M., 2019. The antecedents of corporate reputation and image and their impacts on employee commitment and performance: The moderating role of CSR. </w:t>
      </w:r>
      <w:r>
        <w:rPr>
          <w:rFonts w:ascii="Times New Roman" w:eastAsia="Times New Roman" w:cs="Times New Roman" w:hAnsi="Times New Roman"/>
          <w:i/>
          <w:color w:val="000000"/>
          <w:sz w:val="24"/>
          <w:szCs w:val="24"/>
          <w:highlight w:val="white"/>
        </w:rPr>
        <w:t>Corporate Reputation Review</w:t>
      </w:r>
      <w:r>
        <w:rPr>
          <w:rFonts w:ascii="Times New Roman" w:eastAsia="Times New Roman" w:cs="Times New Roman" w:hAnsi="Times New Roman"/>
          <w:color w:val="000000"/>
          <w:sz w:val="24"/>
          <w:szCs w:val="24"/>
          <w:highlight w:val="white"/>
        </w:rPr>
        <w:t xml:space="preserve">, </w:t>
      </w:r>
      <w:r>
        <w:rPr>
          <w:rFonts w:ascii="Times New Roman" w:eastAsia="Times New Roman" w:cs="Times New Roman" w:hAnsi="Times New Roman"/>
          <w:i/>
          <w:color w:val="000000"/>
          <w:sz w:val="24"/>
          <w:szCs w:val="24"/>
          <w:highlight w:val="white"/>
        </w:rPr>
        <w:t>22</w:t>
      </w:r>
      <w:r>
        <w:rPr>
          <w:rFonts w:ascii="Times New Roman" w:eastAsia="Times New Roman" w:cs="Times New Roman" w:hAnsi="Times New Roman"/>
          <w:color w:val="000000"/>
          <w:sz w:val="24"/>
          <w:szCs w:val="24"/>
          <w:highlight w:val="white"/>
        </w:rPr>
        <w:t>, pp.10-25.</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222222"/>
          <w:sz w:val="24"/>
          <w:szCs w:val="24"/>
          <w:highlight w:val="white"/>
        </w:rPr>
      </w:pPr>
      <w:r>
        <w:rPr>
          <w:rFonts w:ascii="Times New Roman" w:eastAsia="Times New Roman" w:cs="Times New Roman" w:hAnsi="Times New Roman"/>
          <w:color w:val="222222"/>
          <w:sz w:val="24"/>
          <w:szCs w:val="24"/>
          <w:highlight w:val="white"/>
        </w:rPr>
        <w:t xml:space="preserve">Anwar, G. and Abdullah, N.N., 2021. The impact of Human resource management practice on Organizational performance. </w:t>
      </w:r>
      <w:r>
        <w:rPr>
          <w:rFonts w:ascii="Times New Roman" w:eastAsia="Times New Roman" w:cs="Times New Roman" w:hAnsi="Times New Roman"/>
          <w:i/>
          <w:color w:val="222222"/>
          <w:sz w:val="24"/>
          <w:szCs w:val="24"/>
          <w:highlight w:val="white"/>
        </w:rPr>
        <w:t>International journal of Engineering, Business and Management (IJEBM)</w:t>
      </w:r>
      <w:r>
        <w:rPr>
          <w:rFonts w:ascii="Times New Roman" w:eastAsia="Times New Roman" w:cs="Times New Roman" w:hAnsi="Times New Roman"/>
          <w:color w:val="222222"/>
          <w:sz w:val="24"/>
          <w:szCs w:val="24"/>
          <w:highlight w:val="white"/>
        </w:rPr>
        <w:t xml:space="preserve">, </w:t>
      </w:r>
      <w:r>
        <w:rPr>
          <w:rFonts w:ascii="Times New Roman" w:eastAsia="Times New Roman" w:cs="Times New Roman" w:hAnsi="Times New Roman"/>
          <w:i/>
          <w:color w:val="222222"/>
          <w:sz w:val="24"/>
          <w:szCs w:val="24"/>
          <w:highlight w:val="white"/>
        </w:rPr>
        <w:t>5</w:t>
      </w:r>
      <w:r>
        <w:rPr>
          <w:rFonts w:ascii="Times New Roman" w:eastAsia="Times New Roman" w:cs="Times New Roman" w:hAnsi="Times New Roman"/>
          <w:color w:val="222222"/>
          <w:sz w:val="24"/>
          <w:szCs w:val="24"/>
          <w:highlight w:val="white"/>
        </w:rPr>
        <w:t>.</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222222"/>
          <w:sz w:val="24"/>
          <w:szCs w:val="24"/>
          <w:highlight w:val="white"/>
        </w:rPr>
      </w:pPr>
      <w:r>
        <w:rPr>
          <w:rFonts w:ascii="Times New Roman" w:eastAsia="Times New Roman" w:cs="Times New Roman" w:hAnsi="Times New Roman"/>
          <w:color w:val="222222"/>
          <w:sz w:val="24"/>
          <w:szCs w:val="24"/>
          <w:highlight w:val="white"/>
        </w:rPr>
        <w:t xml:space="preserve">BA Annual Report, 2022. </w:t>
      </w:r>
      <w:r>
        <w:rPr>
          <w:rFonts w:ascii="Times New Roman" w:eastAsia="Times New Roman" w:cs="Times New Roman" w:hAnsi="Times New Roman"/>
          <w:i/>
          <w:color w:val="222222"/>
          <w:sz w:val="24"/>
          <w:szCs w:val="24"/>
          <w:highlight w:val="white"/>
        </w:rPr>
        <w:t xml:space="preserve">British Airways Plc Annual Report and Accounts Year ended 31 December 2022. </w:t>
      </w:r>
      <w:r>
        <w:rPr>
          <w:rFonts w:ascii="Times New Roman" w:eastAsia="Times New Roman" w:cs="Times New Roman" w:hAnsi="Times New Roman"/>
          <w:color w:val="222222"/>
          <w:sz w:val="24"/>
          <w:szCs w:val="24"/>
          <w:highlight w:val="white"/>
        </w:rPr>
        <w:t>Available at:</w:t>
      </w:r>
      <w:r>
        <w:rPr>
          <w:rFonts w:ascii="Times New Roman" w:eastAsia="Times New Roman" w:cs="Times New Roman" w:hAnsi="Times New Roman"/>
          <w:color w:val="1155CC"/>
          <w:sz w:val="24"/>
          <w:szCs w:val="24"/>
          <w:u w:val="single"/>
          <w:highlight w:val="white"/>
        </w:rPr>
        <w:fldChar w:fldCharType="begin"/>
      </w:r>
      <w:r>
        <w:instrText>HYPERLINK "https://www.iairgroup.com/~/media/Files/I/IAG/annual-reports/british-airways-annual-report-and-accounts-2022.pdf"</w:instrText>
      </w:r>
      <w:r>
        <w:rPr>
          <w:rFonts w:ascii="Times New Roman" w:eastAsia="Times New Roman" w:cs="Times New Roman" w:hAnsi="Times New Roman"/>
          <w:color w:val="1155CC"/>
          <w:sz w:val="24"/>
          <w:szCs w:val="24"/>
          <w:u w:val="single"/>
          <w:highlight w:val="white"/>
        </w:rPr>
        <w:fldChar w:fldCharType="separate"/>
      </w:r>
      <w:r>
        <w:rPr>
          <w:rFonts w:ascii="Times New Roman" w:eastAsia="Times New Roman" w:cs="Times New Roman" w:hAnsi="Times New Roman"/>
          <w:color w:val="1155CC"/>
          <w:sz w:val="24"/>
          <w:szCs w:val="24"/>
          <w:u w:val="single"/>
          <w:highlight w:val="white"/>
        </w:rPr>
        <w:t>https://www.iairgroup.com/~/media/Files/I/IAG/annual-reports/british-airways-annual-report-and-accounts-2022.pdf</w:t>
      </w:r>
      <w:r>
        <w:rPr>
          <w:rFonts w:ascii="Times New Roman" w:eastAsia="Times New Roman" w:cs="Times New Roman" w:hAnsi="Times New Roman"/>
          <w:color w:val="1155CC"/>
          <w:sz w:val="24"/>
          <w:szCs w:val="24"/>
          <w:u w:val="single"/>
          <w:highlight w:val="white"/>
        </w:rPr>
        <w:fldChar w:fldCharType="end"/>
      </w:r>
      <w:r>
        <w:rPr>
          <w:rFonts w:ascii="Times New Roman" w:eastAsia="Times New Roman" w:cs="Times New Roman" w:hAnsi="Times New Roman"/>
          <w:color w:val="222222"/>
          <w:sz w:val="24"/>
          <w:szCs w:val="24"/>
          <w:highlight w:val="white"/>
        </w:rPr>
        <w:t xml:space="preserve"> [Accessed July 10, 2023].</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222222"/>
          <w:sz w:val="24"/>
          <w:szCs w:val="24"/>
          <w:highlight w:val="white"/>
        </w:rPr>
      </w:pPr>
      <w:r>
        <w:rPr>
          <w:rFonts w:ascii="Times New Roman" w:eastAsia="Times New Roman" w:cs="Times New Roman" w:hAnsi="Times New Roman"/>
          <w:color w:val="1155CC"/>
          <w:sz w:val="24"/>
          <w:szCs w:val="24"/>
          <w:u w:val="single"/>
          <w:highlight w:val="white"/>
        </w:rPr>
        <w:fldChar w:fldCharType="begin"/>
      </w:r>
      <w:r>
        <w:instrText>HYPERLINK "https://www.bbc.com/news/business-62267324"</w:instrText>
      </w:r>
      <w:r>
        <w:rPr>
          <w:rFonts w:ascii="Times New Roman" w:eastAsia="Times New Roman" w:cs="Times New Roman" w:hAnsi="Times New Roman"/>
          <w:color w:val="1155CC"/>
          <w:sz w:val="24"/>
          <w:szCs w:val="24"/>
          <w:u w:val="single"/>
          <w:highlight w:val="white"/>
        </w:rPr>
        <w:fldChar w:fldCharType="separate"/>
      </w:r>
      <w:r>
        <w:rPr>
          <w:rFonts w:ascii="Times New Roman" w:eastAsia="Times New Roman" w:cs="Times New Roman" w:hAnsi="Times New Roman"/>
          <w:color w:val="1155CC"/>
          <w:sz w:val="24"/>
          <w:szCs w:val="24"/>
          <w:u w:val="single"/>
          <w:highlight w:val="white"/>
        </w:rPr>
        <w:t>Bbc.com</w:t>
      </w:r>
      <w:r>
        <w:rPr>
          <w:rFonts w:ascii="Times New Roman" w:eastAsia="Times New Roman" w:cs="Times New Roman" w:hAnsi="Times New Roman"/>
          <w:color w:val="1155CC"/>
          <w:sz w:val="24"/>
          <w:szCs w:val="24"/>
          <w:u w:val="single"/>
          <w:highlight w:val="white"/>
        </w:rPr>
        <w:fldChar w:fldCharType="end"/>
      </w:r>
      <w:r>
        <w:rPr>
          <w:rFonts w:ascii="Times New Roman" w:eastAsia="Times New Roman" w:cs="Times New Roman" w:hAnsi="Times New Roman"/>
          <w:color w:val="141414"/>
          <w:sz w:val="24"/>
          <w:szCs w:val="24"/>
          <w:highlight w:val="white"/>
        </w:rPr>
        <w:t>, 2022.</w:t>
      </w:r>
      <w:r>
        <w:rPr>
          <w:rFonts w:ascii="Times New Roman" w:eastAsia="Times New Roman" w:cs="Times New Roman" w:hAnsi="Times New Roman"/>
          <w:i/>
          <w:color w:val="141414"/>
          <w:sz w:val="24"/>
          <w:szCs w:val="24"/>
          <w:highlight w:val="white"/>
        </w:rPr>
        <w:t xml:space="preserve"> British Airways staff call off Heathrow strike after 8% pay rise deal. </w:t>
      </w:r>
      <w:r>
        <w:rPr>
          <w:rFonts w:ascii="Times New Roman" w:eastAsia="Times New Roman" w:cs="Times New Roman" w:hAnsi="Times New Roman"/>
          <w:color w:val="141414"/>
          <w:sz w:val="24"/>
          <w:szCs w:val="24"/>
          <w:highlight w:val="white"/>
        </w:rPr>
        <w:t>Available at:</w:t>
      </w:r>
      <w:r>
        <w:rPr>
          <w:rFonts w:ascii="Times New Roman" w:eastAsia="Times New Roman" w:cs="Times New Roman" w:hAnsi="Times New Roman"/>
          <w:color w:val="1155CC"/>
          <w:sz w:val="24"/>
          <w:szCs w:val="24"/>
          <w:u w:val="single"/>
          <w:highlight w:val="white"/>
        </w:rPr>
        <w:fldChar w:fldCharType="begin"/>
      </w:r>
      <w:r>
        <w:instrText>HYPERLINK "https://www.bbc.com/news/business-62267324"</w:instrText>
      </w:r>
      <w:r>
        <w:rPr>
          <w:rFonts w:ascii="Times New Roman" w:eastAsia="Times New Roman" w:cs="Times New Roman" w:hAnsi="Times New Roman"/>
          <w:color w:val="1155CC"/>
          <w:sz w:val="24"/>
          <w:szCs w:val="24"/>
          <w:u w:val="single"/>
          <w:highlight w:val="white"/>
        </w:rPr>
        <w:fldChar w:fldCharType="separate"/>
      </w:r>
      <w:r>
        <w:rPr>
          <w:rFonts w:ascii="Times New Roman" w:eastAsia="Times New Roman" w:cs="Times New Roman" w:hAnsi="Times New Roman"/>
          <w:color w:val="1155CC"/>
          <w:sz w:val="24"/>
          <w:szCs w:val="24"/>
          <w:u w:val="single"/>
          <w:highlight w:val="white"/>
        </w:rPr>
        <w:t>https://www.bbc.com/news/business-62267324</w:t>
      </w:r>
      <w:r>
        <w:rPr>
          <w:rFonts w:ascii="Times New Roman" w:eastAsia="Times New Roman" w:cs="Times New Roman" w:hAnsi="Times New Roman"/>
          <w:color w:val="1155CC"/>
          <w:sz w:val="24"/>
          <w:szCs w:val="24"/>
          <w:u w:val="single"/>
          <w:highlight w:val="white"/>
        </w:rPr>
        <w:fldChar w:fldCharType="end"/>
      </w:r>
      <w:r>
        <w:rPr>
          <w:rFonts w:ascii="Times New Roman" w:eastAsia="Times New Roman" w:cs="Times New Roman" w:hAnsi="Times New Roman"/>
          <w:color w:val="222222"/>
          <w:sz w:val="24"/>
          <w:szCs w:val="24"/>
          <w:highlight w:val="white"/>
        </w:rPr>
        <w:t xml:space="preserve"> [Accessed July 10, 2023] </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222222"/>
          <w:sz w:val="24"/>
          <w:szCs w:val="24"/>
          <w:highlight w:val="white"/>
        </w:rPr>
      </w:pPr>
      <w:r>
        <w:rPr>
          <w:rFonts w:ascii="Times New Roman" w:eastAsia="Times New Roman" w:cs="Times New Roman" w:hAnsi="Times New Roman"/>
          <w:color w:val="222222"/>
          <w:sz w:val="24"/>
          <w:szCs w:val="24"/>
          <w:highlight w:val="white"/>
        </w:rPr>
        <w:t xml:space="preserve">Careers.ba.com, 2023. </w:t>
      </w:r>
      <w:r>
        <w:rPr>
          <w:rFonts w:ascii="Times New Roman" w:eastAsia="Times New Roman" w:cs="Times New Roman" w:hAnsi="Times New Roman"/>
          <w:i/>
          <w:color w:val="000000"/>
          <w:sz w:val="24"/>
          <w:szCs w:val="24"/>
          <w:highlight w:val="white"/>
        </w:rPr>
        <w:t xml:space="preserve">Corporate and Support Functions. </w:t>
      </w:r>
      <w:r>
        <w:rPr>
          <w:rFonts w:ascii="Times New Roman" w:eastAsia="Times New Roman" w:cs="Times New Roman" w:hAnsi="Times New Roman"/>
          <w:color w:val="000000"/>
          <w:sz w:val="24"/>
          <w:szCs w:val="24"/>
          <w:highlight w:val="white"/>
        </w:rPr>
        <w:t>Available at:</w:t>
      </w:r>
      <w:r>
        <w:rPr>
          <w:rFonts w:ascii="Times New Roman" w:eastAsia="Times New Roman" w:cs="Times New Roman" w:hAnsi="Times New Roman"/>
          <w:color w:val="1155CC"/>
          <w:sz w:val="24"/>
          <w:szCs w:val="24"/>
          <w:u w:val="single"/>
          <w:highlight w:val="white"/>
        </w:rPr>
        <w:fldChar w:fldCharType="begin"/>
      </w:r>
      <w:r>
        <w:instrText>HYPERLINK "https://careers.ba.com/corporate-and-support-functions"</w:instrText>
      </w:r>
      <w:r>
        <w:rPr>
          <w:rFonts w:ascii="Times New Roman" w:eastAsia="Times New Roman" w:cs="Times New Roman" w:hAnsi="Times New Roman"/>
          <w:color w:val="1155CC"/>
          <w:sz w:val="24"/>
          <w:szCs w:val="24"/>
          <w:u w:val="single"/>
          <w:highlight w:val="white"/>
        </w:rPr>
        <w:fldChar w:fldCharType="separate"/>
      </w:r>
      <w:r>
        <w:rPr>
          <w:rFonts w:ascii="Times New Roman" w:eastAsia="Times New Roman" w:cs="Times New Roman" w:hAnsi="Times New Roman"/>
          <w:color w:val="1155CC"/>
          <w:sz w:val="24"/>
          <w:szCs w:val="24"/>
          <w:u w:val="single"/>
          <w:highlight w:val="white"/>
        </w:rPr>
        <w:t>https://careers.ba.com/corporate-and-support-functions</w:t>
      </w:r>
      <w:r>
        <w:rPr>
          <w:rFonts w:ascii="Times New Roman" w:eastAsia="Times New Roman" w:cs="Times New Roman" w:hAnsi="Times New Roman"/>
          <w:color w:val="1155CC"/>
          <w:sz w:val="24"/>
          <w:szCs w:val="24"/>
          <w:u w:val="single"/>
          <w:highlight w:val="white"/>
        </w:rPr>
        <w:fldChar w:fldCharType="end"/>
      </w:r>
      <w:r>
        <w:rPr>
          <w:rFonts w:ascii="Times New Roman" w:eastAsia="Times New Roman" w:cs="Times New Roman" w:hAnsi="Times New Roman"/>
          <w:color w:val="222222"/>
          <w:sz w:val="24"/>
          <w:szCs w:val="24"/>
          <w:highlight w:val="white"/>
        </w:rPr>
        <w:t xml:space="preserve"> [Accessed July 10, 2023].</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 xml:space="preserve">Djoemadi, F.R., Setiawan, M., Noermijati, N. and Irawanto, D.W., 2019. The effect of work satisfaction on employee engagement. </w:t>
      </w:r>
      <w:r>
        <w:rPr>
          <w:rFonts w:ascii="Times New Roman" w:eastAsia="Times New Roman" w:cs="Times New Roman" w:hAnsi="Times New Roman"/>
          <w:i/>
          <w:color w:val="000000"/>
          <w:sz w:val="24"/>
          <w:szCs w:val="24"/>
          <w:highlight w:val="white"/>
        </w:rPr>
        <w:t>Polish Journal of Management Studies</w:t>
      </w:r>
      <w:r>
        <w:rPr>
          <w:rFonts w:ascii="Times New Roman" w:eastAsia="Times New Roman" w:cs="Times New Roman" w:hAnsi="Times New Roman"/>
          <w:color w:val="000000"/>
          <w:sz w:val="24"/>
          <w:szCs w:val="24"/>
          <w:highlight w:val="white"/>
        </w:rPr>
        <w:t xml:space="preserve">, </w:t>
      </w:r>
      <w:r>
        <w:rPr>
          <w:rFonts w:ascii="Times New Roman" w:eastAsia="Times New Roman" w:cs="Times New Roman" w:hAnsi="Times New Roman"/>
          <w:i/>
          <w:color w:val="000000"/>
          <w:sz w:val="24"/>
          <w:szCs w:val="24"/>
          <w:highlight w:val="white"/>
        </w:rPr>
        <w:t>19</w:t>
      </w:r>
      <w:r>
        <w:rPr>
          <w:rFonts w:ascii="Times New Roman" w:eastAsia="Times New Roman" w:cs="Times New Roman" w:hAnsi="Times New Roman"/>
          <w:color w:val="000000"/>
          <w:sz w:val="24"/>
          <w:szCs w:val="24"/>
          <w:highlight w:val="white"/>
        </w:rPr>
        <w:t>.</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 xml:space="preserve">Efendi, S., 2021, June. Implementation of Talent Management as an Effort to Improve Employee Performance. In </w:t>
      </w:r>
      <w:r>
        <w:rPr>
          <w:rFonts w:ascii="Times New Roman" w:eastAsia="Times New Roman" w:cs="Times New Roman" w:hAnsi="Times New Roman"/>
          <w:i/>
          <w:color w:val="000000"/>
          <w:sz w:val="24"/>
          <w:szCs w:val="24"/>
          <w:highlight w:val="white"/>
        </w:rPr>
        <w:t>2nd Annual Conference on blended learning, educational technology and Innovation (ACBLETI 2020)</w:t>
      </w:r>
      <w:r>
        <w:rPr>
          <w:rFonts w:ascii="Times New Roman" w:eastAsia="Times New Roman" w:cs="Times New Roman" w:hAnsi="Times New Roman"/>
          <w:color w:val="000000"/>
          <w:sz w:val="24"/>
          <w:szCs w:val="24"/>
          <w:highlight w:val="white"/>
        </w:rPr>
        <w:t xml:space="preserve"> (pp. 537-542). Atlantis Press. </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000000"/>
          <w:sz w:val="28"/>
          <w:szCs w:val="28"/>
        </w:rPr>
      </w:pPr>
      <w:r>
        <w:rPr>
          <w:rFonts w:ascii="Times New Roman" w:eastAsia="Times New Roman" w:cs="Times New Roman" w:hAnsi="Times New Roman"/>
          <w:color w:val="000000"/>
          <w:sz w:val="24"/>
          <w:szCs w:val="24"/>
          <w:highlight w:val="white"/>
        </w:rPr>
        <w:t xml:space="preserve">Fatorachian, H. and Kazemi, H., 2021. Impact of Industry 4.0 on supply chain performance. </w:t>
      </w:r>
      <w:r>
        <w:rPr>
          <w:rFonts w:ascii="Times New Roman" w:eastAsia="Times New Roman" w:cs="Times New Roman" w:hAnsi="Times New Roman"/>
          <w:i/>
          <w:color w:val="000000"/>
          <w:sz w:val="24"/>
          <w:szCs w:val="24"/>
          <w:highlight w:val="white"/>
        </w:rPr>
        <w:t>Production Planning &amp; Control</w:t>
      </w:r>
      <w:r>
        <w:rPr>
          <w:rFonts w:ascii="Times New Roman" w:eastAsia="Times New Roman" w:cs="Times New Roman" w:hAnsi="Times New Roman"/>
          <w:color w:val="000000"/>
          <w:sz w:val="24"/>
          <w:szCs w:val="24"/>
          <w:highlight w:val="white"/>
        </w:rPr>
        <w:t xml:space="preserve">, </w:t>
      </w:r>
      <w:r>
        <w:rPr>
          <w:rFonts w:ascii="Times New Roman" w:eastAsia="Times New Roman" w:cs="Times New Roman" w:hAnsi="Times New Roman"/>
          <w:i/>
          <w:color w:val="000000"/>
          <w:sz w:val="24"/>
          <w:szCs w:val="24"/>
          <w:highlight w:val="white"/>
        </w:rPr>
        <w:t>32</w:t>
      </w:r>
      <w:r>
        <w:rPr>
          <w:rFonts w:ascii="Times New Roman" w:eastAsia="Times New Roman" w:cs="Times New Roman" w:hAnsi="Times New Roman"/>
          <w:color w:val="000000"/>
          <w:sz w:val="24"/>
          <w:szCs w:val="24"/>
          <w:highlight w:val="white"/>
        </w:rPr>
        <w:t>(1), pp.63-81.</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 xml:space="preserve">Freeman, R.E., Dmytriyev, S.D. and Phillips, R.A., 2021. Stakeholder theory and the resource-based view of the firm. </w:t>
      </w:r>
      <w:r>
        <w:rPr>
          <w:rFonts w:ascii="Times New Roman" w:eastAsia="Times New Roman" w:cs="Times New Roman" w:hAnsi="Times New Roman"/>
          <w:i/>
          <w:color w:val="000000"/>
          <w:sz w:val="24"/>
          <w:szCs w:val="24"/>
          <w:highlight w:val="white"/>
        </w:rPr>
        <w:t>Journal of Management</w:t>
      </w:r>
      <w:r>
        <w:rPr>
          <w:rFonts w:ascii="Times New Roman" w:eastAsia="Times New Roman" w:cs="Times New Roman" w:hAnsi="Times New Roman"/>
          <w:color w:val="000000"/>
          <w:sz w:val="24"/>
          <w:szCs w:val="24"/>
          <w:highlight w:val="white"/>
        </w:rPr>
        <w:t xml:space="preserve">, </w:t>
      </w:r>
      <w:r>
        <w:rPr>
          <w:rFonts w:ascii="Times New Roman" w:eastAsia="Times New Roman" w:cs="Times New Roman" w:hAnsi="Times New Roman"/>
          <w:i/>
          <w:color w:val="000000"/>
          <w:sz w:val="24"/>
          <w:szCs w:val="24"/>
          <w:highlight w:val="white"/>
        </w:rPr>
        <w:t>47</w:t>
      </w:r>
      <w:r>
        <w:rPr>
          <w:rFonts w:ascii="Times New Roman" w:eastAsia="Times New Roman" w:cs="Times New Roman" w:hAnsi="Times New Roman"/>
          <w:color w:val="000000"/>
          <w:sz w:val="24"/>
          <w:szCs w:val="24"/>
          <w:highlight w:val="white"/>
        </w:rPr>
        <w:t>(7), pp.1757-1770.</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Hui, L., Qun, W., Nazir, S., Mengyu, Z., Asadullah, M.A. and Khadim, S., 2021. Organizational identification perceptions and millennials' creativity: testing the mediating role of work engagement and the moderating role of work values. European Journal of Innovation Management, 24(5), pp.1653-1678.</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 xml:space="preserve">Lartey, F.M., 2021. Impact of career Planning, employee autonomy, and manager recognition on employee engagement. </w:t>
      </w:r>
      <w:r>
        <w:rPr>
          <w:rFonts w:ascii="Times New Roman" w:eastAsia="Times New Roman" w:cs="Times New Roman" w:hAnsi="Times New Roman"/>
          <w:i/>
          <w:color w:val="000000"/>
          <w:sz w:val="24"/>
          <w:szCs w:val="24"/>
          <w:highlight w:val="white"/>
        </w:rPr>
        <w:t>Journal of Human Resource and Sustainability Studies</w:t>
      </w:r>
      <w:r>
        <w:rPr>
          <w:rFonts w:ascii="Times New Roman" w:eastAsia="Times New Roman" w:cs="Times New Roman" w:hAnsi="Times New Roman"/>
          <w:color w:val="000000"/>
          <w:sz w:val="24"/>
          <w:szCs w:val="24"/>
          <w:highlight w:val="white"/>
        </w:rPr>
        <w:t xml:space="preserve">, </w:t>
      </w:r>
      <w:r>
        <w:rPr>
          <w:rFonts w:ascii="Times New Roman" w:eastAsia="Times New Roman" w:cs="Times New Roman" w:hAnsi="Times New Roman"/>
          <w:i/>
          <w:color w:val="000000"/>
          <w:sz w:val="24"/>
          <w:szCs w:val="24"/>
          <w:highlight w:val="white"/>
        </w:rPr>
        <w:t>9</w:t>
      </w:r>
      <w:r>
        <w:rPr>
          <w:rFonts w:ascii="Times New Roman" w:eastAsia="Times New Roman" w:cs="Times New Roman" w:hAnsi="Times New Roman"/>
          <w:color w:val="000000"/>
          <w:sz w:val="24"/>
          <w:szCs w:val="24"/>
          <w:highlight w:val="white"/>
        </w:rPr>
        <w:t>(02), p.135.</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222222"/>
          <w:sz w:val="24"/>
          <w:szCs w:val="24"/>
          <w:highlight w:val="white"/>
        </w:rPr>
      </w:pPr>
      <w:r>
        <w:rPr>
          <w:rFonts w:ascii="Times New Roman" w:eastAsia="Times New Roman" w:cs="Times New Roman" w:hAnsi="Times New Roman"/>
          <w:color w:val="222222"/>
          <w:sz w:val="24"/>
          <w:szCs w:val="24"/>
          <w:highlight w:val="white"/>
        </w:rPr>
        <w:t xml:space="preserve">Lee, J.Y., Rocco, T.S. and Shuck, B., 2020. What is a resource: Toward a taxonomy of resources for employee engagement. </w:t>
      </w:r>
      <w:r>
        <w:rPr>
          <w:rFonts w:ascii="Times New Roman" w:eastAsia="Times New Roman" w:cs="Times New Roman" w:hAnsi="Times New Roman"/>
          <w:i/>
          <w:color w:val="222222"/>
          <w:sz w:val="24"/>
          <w:szCs w:val="24"/>
          <w:highlight w:val="white"/>
        </w:rPr>
        <w:t>Human Resource Development Review</w:t>
      </w:r>
      <w:r>
        <w:rPr>
          <w:rFonts w:ascii="Times New Roman" w:eastAsia="Times New Roman" w:cs="Times New Roman" w:hAnsi="Times New Roman"/>
          <w:color w:val="222222"/>
          <w:sz w:val="24"/>
          <w:szCs w:val="24"/>
          <w:highlight w:val="white"/>
        </w:rPr>
        <w:t xml:space="preserve">, </w:t>
      </w:r>
      <w:r>
        <w:rPr>
          <w:rFonts w:ascii="Times New Roman" w:eastAsia="Times New Roman" w:cs="Times New Roman" w:hAnsi="Times New Roman"/>
          <w:i/>
          <w:color w:val="222222"/>
          <w:sz w:val="24"/>
          <w:szCs w:val="24"/>
          <w:highlight w:val="white"/>
        </w:rPr>
        <w:t>19</w:t>
      </w:r>
      <w:r>
        <w:rPr>
          <w:rFonts w:ascii="Times New Roman" w:eastAsia="Times New Roman" w:cs="Times New Roman" w:hAnsi="Times New Roman"/>
          <w:color w:val="222222"/>
          <w:sz w:val="24"/>
          <w:szCs w:val="24"/>
          <w:highlight w:val="white"/>
        </w:rPr>
        <w:t>(1), pp.5-38.</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highlight w:val="white"/>
        </w:rPr>
        <w:t xml:space="preserve">Maslow, A. and Lewis, K.J., 1987. Maslow's hierarchy of needs. </w:t>
      </w:r>
      <w:r>
        <w:rPr>
          <w:rFonts w:ascii="Times New Roman" w:eastAsia="Times New Roman" w:cs="Times New Roman" w:hAnsi="Times New Roman"/>
          <w:i/>
          <w:color w:val="000000"/>
          <w:sz w:val="24"/>
          <w:szCs w:val="24"/>
          <w:highlight w:val="white"/>
        </w:rPr>
        <w:t>Salenger Incorporated</w:t>
      </w:r>
      <w:r>
        <w:rPr>
          <w:rFonts w:ascii="Times New Roman" w:eastAsia="Times New Roman" w:cs="Times New Roman" w:hAnsi="Times New Roman"/>
          <w:color w:val="000000"/>
          <w:sz w:val="24"/>
          <w:szCs w:val="24"/>
          <w:highlight w:val="white"/>
        </w:rPr>
        <w:t xml:space="preserve">, </w:t>
      </w:r>
      <w:r>
        <w:rPr>
          <w:rFonts w:ascii="Times New Roman" w:eastAsia="Times New Roman" w:cs="Times New Roman" w:hAnsi="Times New Roman"/>
          <w:i/>
          <w:color w:val="000000"/>
          <w:sz w:val="24"/>
          <w:szCs w:val="24"/>
          <w:highlight w:val="white"/>
        </w:rPr>
        <w:t>14</w:t>
      </w:r>
      <w:r>
        <w:rPr>
          <w:rFonts w:ascii="Times New Roman" w:eastAsia="Times New Roman" w:cs="Times New Roman" w:hAnsi="Times New Roman"/>
          <w:color w:val="000000"/>
          <w:sz w:val="24"/>
          <w:szCs w:val="24"/>
          <w:highlight w:val="white"/>
        </w:rPr>
        <w:t xml:space="preserve">(17), pp.987-990. </w:t>
      </w:r>
      <w:r>
        <w:rPr>
          <w:rFonts w:ascii="Times New Roman" w:eastAsia="Times New Roman" w:cs="Times New Roman" w:hAnsi="Times New Roman"/>
          <w:color w:val="000000"/>
          <w:sz w:val="24"/>
          <w:szCs w:val="24"/>
        </w:rPr>
        <w:t xml:space="preserve">   </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 xml:space="preserve">Mueller, M., 2019. Show me the money: Toward an economic model for a cost-benefit analysis of employee engagement interventions. </w:t>
      </w:r>
      <w:r>
        <w:rPr>
          <w:rFonts w:ascii="Times New Roman" w:eastAsia="Times New Roman" w:cs="Times New Roman" w:hAnsi="Times New Roman"/>
          <w:i/>
          <w:color w:val="000000"/>
          <w:sz w:val="24"/>
          <w:szCs w:val="24"/>
          <w:highlight w:val="white"/>
        </w:rPr>
        <w:t>International Journal of Organization Theory &amp; Behavior</w:t>
      </w:r>
      <w:r>
        <w:rPr>
          <w:rFonts w:ascii="Times New Roman" w:eastAsia="Times New Roman" w:cs="Times New Roman" w:hAnsi="Times New Roman"/>
          <w:color w:val="000000"/>
          <w:sz w:val="24"/>
          <w:szCs w:val="24"/>
          <w:highlight w:val="white"/>
        </w:rPr>
        <w:t xml:space="preserve">, </w:t>
      </w:r>
      <w:r>
        <w:rPr>
          <w:rFonts w:ascii="Times New Roman" w:eastAsia="Times New Roman" w:cs="Times New Roman" w:hAnsi="Times New Roman"/>
          <w:i/>
          <w:color w:val="000000"/>
          <w:sz w:val="24"/>
          <w:szCs w:val="24"/>
          <w:highlight w:val="white"/>
        </w:rPr>
        <w:t>22</w:t>
      </w:r>
      <w:r>
        <w:rPr>
          <w:rFonts w:ascii="Times New Roman" w:eastAsia="Times New Roman" w:cs="Times New Roman" w:hAnsi="Times New Roman"/>
          <w:color w:val="000000"/>
          <w:sz w:val="24"/>
          <w:szCs w:val="24"/>
          <w:highlight w:val="white"/>
        </w:rPr>
        <w:t>(1), pp.43-64.</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highlight w:val="white"/>
        </w:rPr>
        <w:t xml:space="preserve">Mugabe, F., 2022, </w:t>
      </w:r>
      <w:r>
        <w:rPr>
          <w:rFonts w:ascii="Times New Roman" w:eastAsia="Times New Roman" w:cs="Times New Roman" w:hAnsi="Times New Roman"/>
          <w:i/>
          <w:color w:val="000000"/>
          <w:sz w:val="24"/>
          <w:szCs w:val="24"/>
        </w:rPr>
        <w:t>British Airways employees vote to strike over wages as a wave of employee discontentment increases in the UK</w:t>
      </w:r>
      <w:r>
        <w:rPr>
          <w:rFonts w:ascii="Times New Roman" w:eastAsia="Times New Roman" w:cs="Times New Roman" w:hAnsi="Times New Roman"/>
          <w:color w:val="000000"/>
          <w:sz w:val="24"/>
          <w:szCs w:val="24"/>
          <w:u w:val="single"/>
        </w:rPr>
        <w:fldChar w:fldCharType="begin"/>
      </w:r>
      <w:r>
        <w:instrText>HYPERLINK "https://hr-congress.com/2022/07/07/british-airways-employees-vote-to-strike-over-wages-as-a-wave-of-employee-discontentment-increases-in-the-uk/"</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https://hr-congress.com/2022/07/07/british-airways-employees-vote-to-strike-over-wages-as-a-wave-of-employee-discontentment-increases-in-the-uk/</w:t>
      </w:r>
      <w:r>
        <w:rPr>
          <w:rFonts w:ascii="Times New Roman" w:eastAsia="Times New Roman" w:cs="Times New Roman" w:hAnsi="Times New Roman"/>
          <w:color w:val="000000"/>
          <w:sz w:val="24"/>
          <w:szCs w:val="24"/>
          <w:u w:val="single"/>
        </w:rPr>
        <w:fldChar w:fldCharType="end"/>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222222"/>
          <w:sz w:val="24"/>
          <w:szCs w:val="24"/>
          <w:highlight w:val="white"/>
        </w:rPr>
      </w:pPr>
      <w:r>
        <w:rPr>
          <w:rFonts w:ascii="Times New Roman" w:eastAsia="Times New Roman" w:cs="Times New Roman" w:hAnsi="Times New Roman"/>
          <w:color w:val="222222"/>
          <w:sz w:val="24"/>
          <w:szCs w:val="24"/>
          <w:highlight w:val="white"/>
        </w:rPr>
        <w:t xml:space="preserve">Rasool, S.F., Wang, M., Tang, M., Saeed, A. and Iqbal, J., 2021. How toxic workplace environment effects the employee engagement: The mediating role of organizational support and employee wellbeing. </w:t>
      </w:r>
      <w:r>
        <w:rPr>
          <w:rFonts w:ascii="Times New Roman" w:eastAsia="Times New Roman" w:cs="Times New Roman" w:hAnsi="Times New Roman"/>
          <w:i/>
          <w:color w:val="222222"/>
          <w:sz w:val="24"/>
          <w:szCs w:val="24"/>
          <w:highlight w:val="white"/>
        </w:rPr>
        <w:t>International journal of environmental research and public health</w:t>
      </w:r>
      <w:r>
        <w:rPr>
          <w:rFonts w:ascii="Times New Roman" w:eastAsia="Times New Roman" w:cs="Times New Roman" w:hAnsi="Times New Roman"/>
          <w:color w:val="222222"/>
          <w:sz w:val="24"/>
          <w:szCs w:val="24"/>
          <w:highlight w:val="white"/>
        </w:rPr>
        <w:t xml:space="preserve">, </w:t>
      </w:r>
      <w:r>
        <w:rPr>
          <w:rFonts w:ascii="Times New Roman" w:eastAsia="Times New Roman" w:cs="Times New Roman" w:hAnsi="Times New Roman"/>
          <w:i/>
          <w:color w:val="222222"/>
          <w:sz w:val="24"/>
          <w:szCs w:val="24"/>
          <w:highlight w:val="white"/>
        </w:rPr>
        <w:t>18</w:t>
      </w:r>
      <w:r>
        <w:rPr>
          <w:rFonts w:ascii="Times New Roman" w:eastAsia="Times New Roman" w:cs="Times New Roman" w:hAnsi="Times New Roman"/>
          <w:color w:val="222222"/>
          <w:sz w:val="24"/>
          <w:szCs w:val="24"/>
          <w:highlight w:val="white"/>
        </w:rPr>
        <w:t>(5), p.2294.</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Reuters, 2023, </w:t>
      </w:r>
      <w:r>
        <w:rPr>
          <w:rFonts w:ascii="Times New Roman" w:eastAsia="Times New Roman" w:cs="Times New Roman" w:hAnsi="Times New Roman"/>
          <w:i/>
          <w:color w:val="000000"/>
          <w:sz w:val="24"/>
          <w:szCs w:val="24"/>
        </w:rPr>
        <w:t xml:space="preserve">British Airways to cut Easter flights due to Heathrow worker strikes, </w:t>
      </w:r>
      <w:r>
        <w:rPr>
          <w:rFonts w:ascii="Times New Roman" w:eastAsia="Times New Roman" w:cs="Times New Roman" w:hAnsi="Times New Roman"/>
          <w:color w:val="000000"/>
          <w:sz w:val="24"/>
          <w:szCs w:val="24"/>
        </w:rPr>
        <w:t xml:space="preserve">Available at: </w:t>
      </w:r>
      <w:r>
        <w:rPr>
          <w:rFonts w:ascii="Times New Roman" w:eastAsia="Times New Roman" w:cs="Times New Roman" w:hAnsi="Times New Roman"/>
          <w:color w:val="000000"/>
          <w:sz w:val="24"/>
          <w:szCs w:val="24"/>
          <w:u w:val="single"/>
        </w:rPr>
        <w:fldChar w:fldCharType="begin"/>
      </w:r>
      <w:r>
        <w:instrText>HYPERLINK "https://www.reuters.com/world/uk/british-airways-cut-easter-flights-due-heathrow-worker-strikes-2023-03-27/"</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https://www.reuters.com/world/uk/british-airways-cut-easter-flights-due-heathrow-worker-strikes-2023-03-27/</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 xml:space="preserve"> [Accessed 10 July 2023]</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222222"/>
          <w:sz w:val="24"/>
          <w:szCs w:val="24"/>
          <w:highlight w:val="white"/>
        </w:rPr>
      </w:pPr>
      <w:r>
        <w:rPr>
          <w:rFonts w:ascii="Times New Roman" w:eastAsia="Times New Roman" w:cs="Times New Roman" w:hAnsi="Times New Roman"/>
          <w:color w:val="222222"/>
          <w:sz w:val="24"/>
          <w:szCs w:val="24"/>
          <w:highlight w:val="white"/>
        </w:rPr>
        <w:t xml:space="preserve">Riyanto, S., Endri, E. and Herlisha, N., 2021. Effect of work motivation and job satisfaction on employee performance: Mediating role of employee engagement. </w:t>
      </w:r>
      <w:r>
        <w:rPr>
          <w:rFonts w:ascii="Times New Roman" w:eastAsia="Times New Roman" w:cs="Times New Roman" w:hAnsi="Times New Roman"/>
          <w:i/>
          <w:color w:val="222222"/>
          <w:sz w:val="24"/>
          <w:szCs w:val="24"/>
          <w:highlight w:val="white"/>
        </w:rPr>
        <w:t>Problems and Perspectives in Management</w:t>
      </w:r>
      <w:r>
        <w:rPr>
          <w:rFonts w:ascii="Times New Roman" w:eastAsia="Times New Roman" w:cs="Times New Roman" w:hAnsi="Times New Roman"/>
          <w:color w:val="222222"/>
          <w:sz w:val="24"/>
          <w:szCs w:val="24"/>
          <w:highlight w:val="white"/>
        </w:rPr>
        <w:t xml:space="preserve">, </w:t>
      </w:r>
      <w:r>
        <w:rPr>
          <w:rFonts w:ascii="Times New Roman" w:eastAsia="Times New Roman" w:cs="Times New Roman" w:hAnsi="Times New Roman"/>
          <w:i/>
          <w:color w:val="222222"/>
          <w:sz w:val="24"/>
          <w:szCs w:val="24"/>
          <w:highlight w:val="white"/>
        </w:rPr>
        <w:t>19</w:t>
      </w:r>
      <w:r>
        <w:rPr>
          <w:rFonts w:ascii="Times New Roman" w:eastAsia="Times New Roman" w:cs="Times New Roman" w:hAnsi="Times New Roman"/>
          <w:color w:val="222222"/>
          <w:sz w:val="24"/>
          <w:szCs w:val="24"/>
          <w:highlight w:val="white"/>
        </w:rPr>
        <w:t>(3), p.162.</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222222"/>
          <w:sz w:val="24"/>
          <w:szCs w:val="24"/>
          <w:highlight w:val="yellow"/>
        </w:rPr>
      </w:pPr>
      <w:r>
        <w:rPr>
          <w:rFonts w:ascii="Times New Roman" w:eastAsia="Times New Roman" w:cs="Times New Roman" w:hAnsi="Times New Roman"/>
          <w:color w:val="222222"/>
          <w:sz w:val="24"/>
          <w:szCs w:val="24"/>
          <w:highlight w:val="yellow"/>
        </w:rPr>
        <w:t xml:space="preserve">Sifatu, W.O., Sjahruddin, H., Fajriah, Y., Dwijendra, N.K. and Santoso, A., 2020. Innovative work behaviors in pharmacies of Indonesia: Role of employee voice, generational diversity management and employee engagement. </w:t>
      </w:r>
      <w:r>
        <w:rPr>
          <w:rFonts w:ascii="Times New Roman" w:eastAsia="Times New Roman" w:cs="Times New Roman" w:hAnsi="Times New Roman"/>
          <w:i/>
          <w:color w:val="222222"/>
          <w:sz w:val="24"/>
          <w:szCs w:val="24"/>
          <w:highlight w:val="yellow"/>
        </w:rPr>
        <w:t>Systematic Reviews in Pharmacy</w:t>
      </w:r>
      <w:r>
        <w:rPr>
          <w:rFonts w:ascii="Times New Roman" w:eastAsia="Times New Roman" w:cs="Times New Roman" w:hAnsi="Times New Roman"/>
          <w:color w:val="222222"/>
          <w:sz w:val="24"/>
          <w:szCs w:val="24"/>
          <w:highlight w:val="yellow"/>
        </w:rPr>
        <w:t xml:space="preserve">, </w:t>
      </w:r>
      <w:r>
        <w:rPr>
          <w:rFonts w:ascii="Times New Roman" w:eastAsia="Times New Roman" w:cs="Times New Roman" w:hAnsi="Times New Roman"/>
          <w:i/>
          <w:color w:val="222222"/>
          <w:sz w:val="24"/>
          <w:szCs w:val="24"/>
          <w:highlight w:val="yellow"/>
        </w:rPr>
        <w:t>11</w:t>
      </w:r>
      <w:r>
        <w:rPr>
          <w:rFonts w:ascii="Times New Roman" w:eastAsia="Times New Roman" w:cs="Times New Roman" w:hAnsi="Times New Roman"/>
          <w:color w:val="222222"/>
          <w:sz w:val="24"/>
          <w:szCs w:val="24"/>
          <w:highlight w:val="yellow"/>
        </w:rPr>
        <w:t>(2), pp.725-734.</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Statista, 2022. British Airways Group: number of employees 2011-2022. Available at:</w:t>
      </w:r>
      <w:r>
        <w:rPr>
          <w:rFonts w:ascii="Times New Roman" w:eastAsia="Times New Roman" w:cs="Times New Roman" w:hAnsi="Times New Roman"/>
          <w:color w:val="000000"/>
          <w:sz w:val="24"/>
          <w:szCs w:val="24"/>
          <w:u w:val="single"/>
          <w:highlight w:val="white"/>
        </w:rPr>
        <w:fldChar w:fldCharType="begin"/>
      </w:r>
      <w:r>
        <w:instrText>HYPERLINK "https://www.statista.com/statistics/1024207/british-airways-group-employees/"</w:instrText>
      </w:r>
      <w:r>
        <w:rPr>
          <w:rFonts w:ascii="Times New Roman" w:eastAsia="Times New Roman" w:cs="Times New Roman" w:hAnsi="Times New Roman"/>
          <w:color w:val="000000"/>
          <w:sz w:val="24"/>
          <w:szCs w:val="24"/>
          <w:u w:val="single"/>
          <w:highlight w:val="white"/>
        </w:rPr>
        <w:fldChar w:fldCharType="separate"/>
      </w:r>
      <w:r>
        <w:rPr>
          <w:rFonts w:ascii="Times New Roman" w:eastAsia="Times New Roman" w:cs="Times New Roman" w:hAnsi="Times New Roman"/>
          <w:color w:val="000000"/>
          <w:sz w:val="24"/>
          <w:szCs w:val="24"/>
          <w:u w:val="single"/>
          <w:highlight w:val="white"/>
        </w:rPr>
        <w:t>https://www.statista.com/statistics/1024207/british-airways-group-employees/</w:t>
      </w:r>
      <w:r>
        <w:rPr>
          <w:rFonts w:ascii="Times New Roman" w:eastAsia="Times New Roman" w:cs="Times New Roman" w:hAnsi="Times New Roman"/>
          <w:color w:val="000000"/>
          <w:sz w:val="24"/>
          <w:szCs w:val="24"/>
          <w:u w:val="single"/>
          <w:highlight w:val="white"/>
        </w:rPr>
        <w:fldChar w:fldCharType="end"/>
      </w:r>
      <w:r>
        <w:rPr>
          <w:rFonts w:ascii="Times New Roman" w:eastAsia="Times New Roman" w:cs="Times New Roman" w:hAnsi="Times New Roman"/>
          <w:color w:val="000000"/>
          <w:sz w:val="24"/>
          <w:szCs w:val="24"/>
          <w:highlight w:val="white"/>
        </w:rPr>
        <w:t xml:space="preserve"> [Accessed 10th July 2023]</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highlight w:val="white"/>
        </w:rPr>
        <w:t xml:space="preserve">Stewart, H., 2022, </w:t>
      </w:r>
      <w:r>
        <w:rPr>
          <w:rFonts w:ascii="Times New Roman" w:eastAsia="Times New Roman" w:cs="Times New Roman" w:hAnsi="Times New Roman"/>
          <w:i/>
          <w:color w:val="000000"/>
          <w:sz w:val="24"/>
          <w:szCs w:val="24"/>
        </w:rPr>
        <w:t xml:space="preserve">Stress over cost of living crisis harming workers’ performance, survey finds, </w:t>
      </w:r>
      <w:r>
        <w:rPr>
          <w:rFonts w:ascii="Times New Roman" w:eastAsia="Times New Roman" w:cs="Times New Roman" w:hAnsi="Times New Roman"/>
          <w:color w:val="000000"/>
          <w:sz w:val="24"/>
          <w:szCs w:val="24"/>
        </w:rPr>
        <w:t xml:space="preserve">Available at: </w:t>
      </w:r>
      <w:r>
        <w:rPr>
          <w:rFonts w:ascii="Times New Roman" w:eastAsia="Times New Roman" w:cs="Times New Roman" w:hAnsi="Times New Roman"/>
          <w:color w:val="000000"/>
          <w:sz w:val="24"/>
          <w:szCs w:val="24"/>
          <w:u w:val="single"/>
        </w:rPr>
        <w:fldChar w:fldCharType="begin"/>
      </w:r>
      <w:r>
        <w:instrText>HYPERLINK "https://www.theguardian.com/business/2022/dec/11/stress-over-cost-of-living-crisis-harming-workers-performance-survey-finds"</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https://www.theguardian.com/business/2022/dec/11/stress-over-cost-of-living-crisis-harming-workers-performance-survey-finds</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 xml:space="preserve"> [Accessed 10 July 2023]</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highlight w:val="white"/>
        </w:rPr>
        <w:t xml:space="preserve">The Economic times, 2023, </w:t>
      </w:r>
      <w:r>
        <w:rPr>
          <w:rFonts w:ascii="Times New Roman" w:eastAsia="Times New Roman" w:cs="Times New Roman" w:hAnsi="Times New Roman"/>
          <w:i/>
          <w:color w:val="000000"/>
          <w:sz w:val="24"/>
          <w:szCs w:val="24"/>
          <w:highlight w:val="white"/>
        </w:rPr>
        <w:t xml:space="preserve">Flight cancellations, strikes raise fears of new summer travel chaos in Europe, </w:t>
      </w:r>
      <w:r>
        <w:rPr>
          <w:rFonts w:ascii="Times New Roman" w:eastAsia="Times New Roman" w:cs="Times New Roman" w:hAnsi="Times New Roman"/>
          <w:color w:val="000000"/>
          <w:sz w:val="24"/>
          <w:szCs w:val="24"/>
          <w:highlight w:val="white"/>
        </w:rPr>
        <w:t xml:space="preserve">Available at: </w:t>
      </w:r>
      <w:r>
        <w:rPr>
          <w:rFonts w:ascii="Times New Roman" w:eastAsia="Times New Roman" w:cs="Times New Roman" w:hAnsi="Times New Roman"/>
          <w:color w:val="000000"/>
          <w:sz w:val="24"/>
          <w:szCs w:val="24"/>
          <w:u w:val="single"/>
          <w:highlight w:val="white"/>
        </w:rPr>
        <w:fldChar w:fldCharType="begin"/>
      </w:r>
      <w:r>
        <w:instrText>HYPERLINK "https://economictimes.indiatimes.com/news/international/world-news/flight-cancellations-strikes-raise-fears-of-new-summer-travel-chaos-in-europe/articleshow/100535073.cms"</w:instrText>
      </w:r>
      <w:r>
        <w:rPr>
          <w:rFonts w:ascii="Times New Roman" w:eastAsia="Times New Roman" w:cs="Times New Roman" w:hAnsi="Times New Roman"/>
          <w:color w:val="000000"/>
          <w:sz w:val="24"/>
          <w:szCs w:val="24"/>
          <w:u w:val="single"/>
          <w:highlight w:val="white"/>
        </w:rPr>
        <w:fldChar w:fldCharType="separate"/>
      </w:r>
      <w:r>
        <w:rPr>
          <w:rFonts w:ascii="Times New Roman" w:eastAsia="Times New Roman" w:cs="Times New Roman" w:hAnsi="Times New Roman"/>
          <w:color w:val="000000"/>
          <w:sz w:val="24"/>
          <w:szCs w:val="24"/>
          <w:u w:val="single"/>
          <w:highlight w:val="white"/>
        </w:rPr>
        <w:t>https://economictimes.indiatimes.com/news/international/world-news/flight-cancellations-strikes-raise-fears-of-new-summer-travel-chaos-in-europe/articleshow/100535073.cms</w:t>
      </w:r>
      <w:r>
        <w:rPr>
          <w:rFonts w:ascii="Times New Roman" w:eastAsia="Times New Roman" w:cs="Times New Roman" w:hAnsi="Times New Roman"/>
          <w:color w:val="000000"/>
          <w:sz w:val="24"/>
          <w:szCs w:val="24"/>
          <w:u w:val="single"/>
          <w:highlight w:val="white"/>
        </w:rPr>
        <w:fldChar w:fldCharType="end"/>
      </w:r>
      <w:r>
        <w:rPr>
          <w:rFonts w:ascii="Times New Roman" w:eastAsia="Times New Roman" w:cs="Times New Roman" w:hAnsi="Times New Roman"/>
          <w:color w:val="000000"/>
          <w:sz w:val="24"/>
          <w:szCs w:val="24"/>
          <w:highlight w:val="white"/>
        </w:rPr>
        <w:t xml:space="preserve"> </w:t>
      </w:r>
      <w:r>
        <w:rPr>
          <w:rFonts w:ascii="Times New Roman" w:eastAsia="Times New Roman" w:cs="Times New Roman" w:hAnsi="Times New Roman"/>
          <w:color w:val="000000"/>
          <w:sz w:val="24"/>
          <w:szCs w:val="24"/>
        </w:rPr>
        <w:t>[Accessed 10 July 2023]</w:t>
      </w:r>
    </w:p>
    <w:p>
      <w:pPr>
        <w:pBdr>
          <w:top w:val="none" w:sz="0" w:space="0" w:color="auto"/>
          <w:left w:val="none" w:sz="0" w:space="0" w:color="auto"/>
          <w:bottom w:val="none" w:sz="0" w:space="0" w:color="auto"/>
          <w:right w:val="none" w:sz="0" w:space="0" w:color="auto"/>
          <w:between w:val="none" w:sz="0" w:space="0" w:color="auto"/>
        </w:pBdr>
        <w:spacing w:after="280" w:line="360" w:lineRule="auto"/>
        <w:jc w:val="both"/>
        <w:rPr>
          <w:rFonts w:ascii="Times New Roman" w:eastAsia="Times New Roman" w:cs="Times New Roman" w:hAnsi="Times New Roman"/>
          <w:i/>
          <w:color w:val="000000"/>
          <w:sz w:val="24"/>
          <w:szCs w:val="24"/>
          <w:highlight w:val="white"/>
        </w:rPr>
      </w:pPr>
      <w:r>
        <w:rPr>
          <w:rFonts w:ascii="Times New Roman" w:eastAsia="Times New Roman" w:cs="Times New Roman" w:hAnsi="Times New Roman"/>
          <w:color w:val="000000"/>
          <w:sz w:val="24"/>
          <w:szCs w:val="24"/>
          <w:highlight w:val="white"/>
        </w:rPr>
        <w:t xml:space="preserve">Viterouli, M., Belias, D., Koustelios, A. and Tsigilis, N., 2022, November. Refining Employees' Engagement by incorporating Self-Directedness in Training and Work Environments. In </w:t>
      </w:r>
      <w:r>
        <w:rPr>
          <w:rFonts w:ascii="Times New Roman" w:eastAsia="Times New Roman" w:cs="Times New Roman" w:hAnsi="Times New Roman"/>
          <w:i/>
          <w:color w:val="000000"/>
          <w:sz w:val="24"/>
          <w:szCs w:val="24"/>
          <w:highlight w:val="white"/>
        </w:rPr>
        <w:t>Proceedings of the 18th European Conference on Management Leadership and Governance. ACI</w:t>
      </w:r>
    </w:p>
    <w:p>
      <w:pPr>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cs="Times New Roman" w:hAnsi="Times New Roman"/>
          <w:color w:val="222222"/>
          <w:sz w:val="24"/>
          <w:szCs w:val="24"/>
          <w:highlight w:val="white"/>
        </w:rPr>
      </w:pPr>
      <w:r>
        <w:rPr>
          <w:rFonts w:ascii="Times New Roman" w:eastAsia="Times New Roman" w:cs="Times New Roman" w:hAnsi="Times New Roman"/>
          <w:color w:val="222222"/>
          <w:sz w:val="24"/>
          <w:szCs w:val="24"/>
          <w:highlight w:val="white"/>
        </w:rPr>
        <w:t xml:space="preserve">Wood, J., Oh, J., Park, J. and Kim, W., 2020. The relationship between work engagement and work–life balance in organizations: A review of the empirical research. </w:t>
      </w:r>
      <w:r>
        <w:rPr>
          <w:rFonts w:ascii="Times New Roman" w:eastAsia="Times New Roman" w:cs="Times New Roman" w:hAnsi="Times New Roman"/>
          <w:i/>
          <w:color w:val="222222"/>
          <w:sz w:val="24"/>
          <w:szCs w:val="24"/>
          <w:highlight w:val="white"/>
        </w:rPr>
        <w:t>Human Resource Development Review</w:t>
      </w:r>
      <w:r>
        <w:rPr>
          <w:rFonts w:ascii="Times New Roman" w:eastAsia="Times New Roman" w:cs="Times New Roman" w:hAnsi="Times New Roman"/>
          <w:color w:val="222222"/>
          <w:sz w:val="24"/>
          <w:szCs w:val="24"/>
          <w:highlight w:val="white"/>
        </w:rPr>
        <w:t xml:space="preserve">, </w:t>
      </w:r>
      <w:r>
        <w:rPr>
          <w:rFonts w:ascii="Times New Roman" w:eastAsia="Times New Roman" w:cs="Times New Roman" w:hAnsi="Times New Roman"/>
          <w:i/>
          <w:color w:val="222222"/>
          <w:sz w:val="24"/>
          <w:szCs w:val="24"/>
          <w:highlight w:val="white"/>
        </w:rPr>
        <w:t>19</w:t>
      </w:r>
      <w:r>
        <w:rPr>
          <w:rFonts w:ascii="Times New Roman" w:eastAsia="Times New Roman" w:cs="Times New Roman" w:hAnsi="Times New Roman"/>
          <w:color w:val="222222"/>
          <w:sz w:val="24"/>
          <w:szCs w:val="24"/>
          <w:highlight w:val="white"/>
        </w:rPr>
        <w:t>(3), pp.240-262.</w:t>
      </w:r>
    </w:p>
    <w:sectPr>
      <w:footerReference w:type="default" r:id="rId2"/>
      <w:pgSz w:w="12240" w:h="15840"/>
      <w:pgMar w:top="1440" w:right="1440" w:bottom="1440" w:left="1440" w:header="720" w:footer="720" w:gutter="0"/>
      <w:pgNumType w:start="0"/>
      <w:titlePg/>
      <w:docGrid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AFF" w:usb1="C0007841" w:usb2="00000009" w:usb3="00000000" w:csb0="000001FF" w:csb1="00000000"/>
  </w:font>
  <w:font w:name="宋体">
    <w:panose1 w:val="00000000000000000000"/>
    <w:charset w:val="00"/>
    <w:family w:val="auto"/>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Bdr>
        <w:top w:val="none" w:sz="0" w:space="0" w:color="auto"/>
        <w:left w:val="none" w:sz="0" w:space="0" w:color="auto"/>
        <w:bottom w:val="none" w:sz="0" w:space="0" w:color="auto"/>
        <w:right w:val="none" w:sz="0" w:space="0" w:color="auto"/>
        <w:between w:val="none" w:sz="0" w:space="0" w:color="auto"/>
      </w:pBdr>
      <w:tabs>
        <w:tab w:val="center" w:pos="4680"/>
        <w:tab w:val="right" w:pos="9360"/>
      </w:tabs>
      <w:spacing w:line="240" w:lineRule="auto"/>
      <w:jc w:val="right"/>
      <w:rPr>
        <w:rFonts w:ascii="Times New Roman" w:eastAsia="Times New Roman" w:cs="Times New Roman" w:hAnsi="Times New Roman"/>
        <w:color w:val="000000"/>
        <w:sz w:val="20"/>
        <w:szCs w:val="20"/>
      </w:rPr>
    </w:pPr>
    <w:r>
      <w:rPr>
        <w:rFonts w:ascii="Times New Roman" w:eastAsia="Times New Roman" w:cs="Times New Roman" w:hAnsi="Times New Roman"/>
        <w:color w:val="000000"/>
        <w:sz w:val="20"/>
        <w:szCs w:val="20"/>
      </w:rPr>
      <w:t xml:space="preserve">Page </w:t>
    </w:r>
    <w:r>
      <w:rPr>
        <w:rFonts w:ascii="Times New Roman" w:eastAsia="Times New Roman" w:cs="Times New Roman" w:hAnsi="Times New Roman"/>
        <w:color w:val="000000"/>
        <w:sz w:val="20"/>
        <w:szCs w:val="20"/>
      </w:rPr>
      <w:fldChar w:fldCharType="begin"/>
    </w:r>
    <w:r>
      <w:rPr>
        <w:rFonts w:ascii="Times New Roman" w:eastAsia="Times New Roman" w:cs="Times New Roman" w:hAnsi="Times New Roman"/>
        <w:color w:val="000000"/>
        <w:sz w:val="20"/>
        <w:szCs w:val="20"/>
      </w:rPr>
      <w:instrText>PAGE</w:instrText>
    </w:r>
    <w:r>
      <w:rPr>
        <w:rFonts w:ascii="Times New Roman" w:eastAsia="Times New Roman" w:cs="Times New Roman" w:hAnsi="Times New Roman"/>
        <w:color w:val="000000"/>
        <w:sz w:val="20"/>
        <w:szCs w:val="20"/>
      </w:rPr>
      <w:fldChar w:fldCharType="separate"/>
    </w:r>
    <w:r>
      <w:rPr>
        <w:rFonts w:ascii="Times New Roman" w:eastAsia="Times New Roman" w:cs="Times New Roman" w:hAnsi="Times New Roman"/>
        <w:color w:val="000000"/>
        <w:sz w:val="20"/>
        <w:szCs w:val="20"/>
      </w:rPr>
      <w:t>11</w:t>
    </w:r>
    <w:r>
      <w:rPr>
        <w:rFonts w:ascii="Times New Roman" w:eastAsia="Times New Roman" w:cs="Times New Roman" w:hAnsi="Times New Roman"/>
        <w:color w:val="000000"/>
        <w:sz w:val="20"/>
        <w:szCs w:val="20"/>
      </w:rPr>
      <w:fldChar w:fldCharType="end"/>
    </w:r>
    <w:r>
      <w:rPr>
        <w:rFonts w:ascii="Times New Roman" w:eastAsia="Times New Roman" w:cs="Times New Roman" w:hAnsi="Times New Roman"/>
        <w:color w:val="000000"/>
        <w:sz w:val="20"/>
        <w:szCs w:val="20"/>
      </w:rPr>
      <w:t xml:space="preserve"> of </w:t>
    </w:r>
    <w:r>
      <w:rPr>
        <w:rFonts w:ascii="Times New Roman" w:eastAsia="Times New Roman" w:cs="Times New Roman" w:hAnsi="Times New Roman"/>
        <w:color w:val="000000"/>
        <w:sz w:val="20"/>
        <w:szCs w:val="20"/>
      </w:rPr>
      <w:fldChar w:fldCharType="begin"/>
    </w:r>
    <w:r>
      <w:rPr>
        <w:rFonts w:ascii="Times New Roman" w:eastAsia="Times New Roman" w:cs="Times New Roman" w:hAnsi="Times New Roman"/>
        <w:color w:val="000000"/>
        <w:sz w:val="20"/>
        <w:szCs w:val="20"/>
      </w:rPr>
      <w:instrText>NUMPAGES</w:instrText>
    </w:r>
    <w:r>
      <w:rPr>
        <w:rFonts w:ascii="Times New Roman" w:eastAsia="Times New Roman" w:cs="Times New Roman" w:hAnsi="Times New Roman"/>
        <w:color w:val="000000"/>
        <w:sz w:val="20"/>
        <w:szCs w:val="20"/>
      </w:rPr>
      <w:fldChar w:fldCharType="separate"/>
    </w:r>
    <w:r>
      <w:rPr>
        <w:rFonts w:ascii="Times New Roman" w:eastAsia="Times New Roman" w:cs="Times New Roman" w:hAnsi="Times New Roman"/>
        <w:color w:val="000000"/>
        <w:sz w:val="20"/>
        <w:szCs w:val="20"/>
      </w:rPr>
      <w:t>15</w:t>
    </w:r>
    <w:r>
      <w:rPr>
        <w:rFonts w:ascii="Times New Roman" w:eastAsia="Times New Roman" w:cs="Times New Roman" w:hAnsi="Times New Roman"/>
        <w:color w:val="000000"/>
        <w:sz w:val="20"/>
        <w:szCs w:val="20"/>
      </w:rPr>
      <w:fldChar w:fldCharType="end"/>
    </w:r>
  </w:p>
  <w:p>
    <w:pPr>
      <w:pBdr>
        <w:top w:val="none" w:sz="0" w:space="0" w:color="auto"/>
        <w:left w:val="none" w:sz="0" w:space="0" w:color="auto"/>
        <w:bottom w:val="none" w:sz="0" w:space="0" w:color="auto"/>
        <w:right w:val="none" w:sz="0" w:space="0" w:color="auto"/>
        <w:between w:val="none" w:sz="0" w:space="0" w:color="auto"/>
      </w:pBdr>
      <w:tabs>
        <w:tab w:val="center" w:pos="4680"/>
        <w:tab w:val="right" w:pos="9360"/>
      </w:tabs>
      <w:spacing w:line="240" w:lineRule="auto"/>
      <w:rPr>
        <w:color w:val="000000"/>
      </w:rPr>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52AF38A7"/>
    <w:multiLevelType w:val="multilevel"/>
    <w:tmpl w:val="4C665130"/>
    <w:lvl w:ilvl="0">
      <w:start w:val="1"/>
      <w:numFmt w:val="decimal"/>
      <w:lvlRestart w:val="0"/>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88"/>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line="276" w:lineRule="auto"/>
    </w:pPr>
    <w:rPr>
      <w:rFonts w:ascii="Arial" w:eastAsia="Arial" w:cs="Arial" w:hAnsi="Arial"/>
      <w:sz w:val="22"/>
      <w:szCs w:val="22"/>
      <w:lang w:val="en-US" w:eastAsia="en-US" w:bidi="ar-SA"/>
    </w:rPr>
  </w:style>
  <w:style w:type="paragraph" w:styleId="1">
    <w:name w:val="heading 1"/>
    <w:basedOn w:val="15"/>
    <w:next w:val="15"/>
    <w:pPr>
      <w:keepNext/>
      <w:keepLines/>
      <w:spacing w:before="400" w:after="120" w:line="480" w:lineRule="auto"/>
      <w:outlineLvl w:val="0"/>
    </w:pPr>
    <w:rPr>
      <w:rFonts w:ascii="Times New Roman" w:hAnsi="Times New Roman"/>
      <w:b/>
      <w:sz w:val="28"/>
      <w:szCs w:val="40"/>
    </w:rPr>
  </w:style>
  <w:style w:type="paragraph" w:styleId="2">
    <w:name w:val="heading 2"/>
    <w:basedOn w:val="15"/>
    <w:next w:val="15"/>
    <w:pPr>
      <w:spacing w:line="360" w:lineRule="auto"/>
      <w:jc w:val="both"/>
      <w:outlineLvl w:val="1"/>
    </w:pPr>
    <w:rPr>
      <w:rFonts w:ascii="Times New Roman" w:eastAsia="Times New Roman" w:cs="Times New Roman" w:hAnsi="Times New Roman"/>
      <w:b/>
      <w:i/>
      <w:sz w:val="24"/>
      <w:szCs w:val="24"/>
    </w:rPr>
  </w:style>
  <w:style w:type="paragraph" w:styleId="3">
    <w:name w:val="heading 3"/>
    <w:basedOn w:val="15"/>
    <w:next w:val="15"/>
    <w:pPr>
      <w:keepNext/>
      <w:keepLines/>
      <w:spacing w:before="320" w:after="80"/>
      <w:outlineLvl w:val="2"/>
    </w:pPr>
    <w:rPr>
      <w:color w:val="434343"/>
      <w:sz w:val="28"/>
      <w:szCs w:val="28"/>
    </w:rPr>
  </w:style>
  <w:style w:type="paragraph" w:styleId="4">
    <w:name w:val="heading 4"/>
    <w:basedOn w:val="15"/>
    <w:next w:val="15"/>
    <w:pPr>
      <w:keepNext/>
      <w:keepLines/>
      <w:spacing w:before="280" w:after="80"/>
      <w:outlineLvl w:val="3"/>
    </w:pPr>
    <w:rPr>
      <w:color w:val="666666"/>
      <w:sz w:val="24"/>
      <w:szCs w:val="24"/>
    </w:rPr>
  </w:style>
  <w:style w:type="paragraph" w:styleId="5">
    <w:name w:val="heading 5"/>
    <w:basedOn w:val="15"/>
    <w:next w:val="15"/>
    <w:pPr>
      <w:keepNext/>
      <w:keepLines/>
      <w:spacing w:before="240" w:after="80"/>
      <w:outlineLvl w:val="4"/>
    </w:pPr>
    <w:rPr>
      <w:color w:val="666666"/>
    </w:rPr>
  </w:style>
  <w:style w:type="paragraph" w:styleId="6">
    <w:name w:val="heading 6"/>
    <w:basedOn w:val="15"/>
    <w:next w:val="15"/>
    <w:pPr>
      <w:keepNext/>
      <w:keepLines/>
      <w:spacing w:before="240" w:after="80"/>
      <w:outlineLvl w:val="5"/>
    </w:pPr>
    <w:rPr>
      <w:i/>
      <w:color w:val="666666"/>
    </w:rPr>
  </w:style>
  <w:style w:type="character" w:default="1" w:styleId="10">
    <w:name w:val="Default Paragraph Font"/>
  </w:style>
  <w:style w:type="paragraph" w:customStyle="1" w:styleId="15">
    <w:name w:val="normal"/>
    <w:pPr>
      <w:spacing w:line="276" w:lineRule="auto"/>
    </w:pPr>
    <w:rPr>
      <w:rFonts w:ascii="Arial" w:eastAsia="Arial" w:cs="Arial" w:hAnsi="Arial"/>
      <w:sz w:val="22"/>
      <w:szCs w:val="22"/>
      <w:lang w:val="en-US" w:eastAsia="en-US" w:bidi="ar-SA"/>
    </w:rPr>
  </w:style>
  <w:style w:type="paragraph" w:customStyle="1" w:styleId="16">
    <w:name w:val="normal"/>
    <w:pPr>
      <w:spacing w:line="276" w:lineRule="auto"/>
    </w:pPr>
    <w:rPr>
      <w:rFonts w:ascii="Arial" w:eastAsia="Arial" w:cs="Arial" w:hAnsi="Arial"/>
      <w:sz w:val="22"/>
      <w:szCs w:val="22"/>
      <w:lang w:val="en-US" w:eastAsia="en-US" w:bidi="ar-SA"/>
    </w:rPr>
  </w:style>
  <w:style w:type="paragraph" w:styleId="17">
    <w:name w:val="Title"/>
    <w:basedOn w:val="15"/>
    <w:next w:val="15"/>
    <w:pPr>
      <w:keepNext/>
      <w:keepLines/>
      <w:spacing w:after="60"/>
    </w:pPr>
    <w:rPr>
      <w:sz w:val="52"/>
      <w:szCs w:val="52"/>
    </w:rPr>
  </w:style>
  <w:style w:type="paragraph" w:customStyle="1" w:styleId="18">
    <w:name w:val="normal"/>
    <w:pPr>
      <w:spacing w:line="276" w:lineRule="auto"/>
    </w:pPr>
    <w:rPr>
      <w:rFonts w:ascii="Arial" w:eastAsia="Arial" w:cs="Arial" w:hAnsi="Arial"/>
      <w:sz w:val="22"/>
      <w:szCs w:val="22"/>
      <w:lang w:val="en-US" w:eastAsia="en-US" w:bidi="ar-SA"/>
    </w:rPr>
  </w:style>
  <w:style w:type="paragraph" w:styleId="19">
    <w:name w:val="Subtitle"/>
    <w:basedOn w:val="0"/>
    <w:next w:val="0"/>
    <w:pPr>
      <w:keepNext/>
      <w:keepLines/>
      <w:pBdr>
        <w:top w:val="none" w:sz="0" w:space="0" w:color="auto"/>
        <w:left w:val="none" w:sz="0" w:space="0" w:color="auto"/>
        <w:bottom w:val="none" w:sz="0" w:space="0" w:color="auto"/>
        <w:right w:val="none" w:sz="0" w:space="0" w:color="auto"/>
        <w:between w:val="none" w:sz="0" w:space="0" w:color="auto"/>
      </w:pBdr>
      <w:spacing w:after="320"/>
    </w:pPr>
    <w:rPr>
      <w:color w:val="666666"/>
      <w:sz w:val="30"/>
      <w:szCs w:val="30"/>
    </w:rPr>
  </w:style>
  <w:style w:type="paragraph" w:styleId="20">
    <w:name w:val="annotation text"/>
    <w:basedOn w:val="0"/>
    <w:pPr>
      <w:spacing w:line="240" w:lineRule="auto"/>
    </w:pPr>
    <w:rPr>
      <w:sz w:val="20"/>
      <w:szCs w:val="20"/>
    </w:rPr>
  </w:style>
  <w:style w:type="character" w:styleId="21">
    <w:name w:val="annotation reference"/>
    <w:basedOn w:val="10"/>
    <w:rPr>
      <w:sz w:val="16"/>
      <w:szCs w:val="16"/>
    </w:rPr>
  </w:style>
  <w:style w:type="paragraph" w:styleId="22">
    <w:name w:val="Balloon Text"/>
    <w:basedOn w:val="0"/>
    <w:pPr>
      <w:spacing w:line="240" w:lineRule="auto"/>
    </w:pPr>
    <w:rPr>
      <w:rFonts w:ascii="Tahoma" w:cs="Tahoma" w:hAnsi="Tahoma"/>
      <w:sz w:val="16"/>
      <w:szCs w:val="16"/>
    </w:rPr>
  </w:style>
  <w:style w:type="paragraph" w:styleId="23">
    <w:name w:val="header"/>
    <w:basedOn w:val="0"/>
    <w:pPr>
      <w:tabs>
        <w:tab w:val="center" w:pos="4680"/>
        <w:tab w:val="right" w:pos="9360"/>
      </w:tabs>
      <w:spacing w:line="240" w:lineRule="auto"/>
    </w:pPr>
  </w:style>
  <w:style w:type="paragraph" w:styleId="24">
    <w:name w:val="footer"/>
    <w:basedOn w:val="0"/>
    <w:pPr>
      <w:tabs>
        <w:tab w:val="center" w:pos="4680"/>
        <w:tab w:val="right" w:pos="9360"/>
      </w:tabs>
      <w:spacing w:line="240" w:lineRule="auto"/>
    </w:pPr>
  </w:style>
  <w:style w:type="paragraph" w:customStyle="1" w:styleId="25">
    <w:name w:val="TOC Heading"/>
    <w:basedOn w:val="1"/>
    <w:next w:val="0"/>
    <w:pPr>
      <w:spacing w:before="480" w:after="0" w:line="276" w:lineRule="auto"/>
      <w:outlineLvl w:val="9"/>
    </w:pPr>
    <w:rPr>
      <w:rFonts w:ascii="Calibri" w:eastAsia="宋体" w:cs="Times New Roman" w:hAnsi="Calibri"/>
      <w:bCs/>
      <w:color w:val="365F91"/>
      <w:szCs w:val="28"/>
    </w:rPr>
  </w:style>
  <w:style w:type="paragraph" w:styleId="26">
    <w:name w:val="toc 1"/>
    <w:basedOn w:val="0"/>
    <w:autoRedefine/>
    <w:next w:val="0"/>
    <w:pPr>
      <w:spacing w:after="100"/>
    </w:pPr>
  </w:style>
  <w:style w:type="paragraph" w:styleId="27">
    <w:name w:val="toc 2"/>
    <w:basedOn w:val="0"/>
    <w:autoRedefine/>
    <w:next w:val="0"/>
    <w:pPr>
      <w:spacing w:after="100"/>
      <w:ind w:left="220"/>
    </w:pPr>
  </w:style>
  <w:style w:type="character" w:styleId="28">
    <w:name w:val="Hyperlink"/>
    <w:basedOn w:val="10"/>
    <w:rPr>
      <w:color w:val="0000FF"/>
      <w:u w:val="single"/>
    </w:rPr>
  </w:style>
  <w:style w:type="paragraph" w:styleId="29">
    <w:name w:val="Normal (Web)"/>
    <w:basedOn w:val="0"/>
    <w:pPr>
      <w:spacing w:before="100" w:beforeAutospacing="1" w:after="100" w:afterAutospacing="1" w:line="240" w:lineRule="auto"/>
    </w:pPr>
    <w:rPr>
      <w:rFonts w:ascii="Times New Roman" w:eastAsia="Times New Roman" w:cs="Times New Roman" w:hAnsi="Times New Roman"/>
      <w:sz w:val="24"/>
      <w:szCs w:val="24"/>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styles" Target="styles.xml"/><Relationship Id="rId6" Type="http://schemas.openxmlformats.org/officeDocument/2006/relationships/numbering" Target="numbering.xml"/><Relationship Id="rId7" Type="http://schemas.openxmlformats.org/officeDocument/2006/relationships/fontTable" Target="fontTable.xml"/></Relationships>
</file>

<file path=docProps/app.xml><?xml version="1.0" encoding="utf-8"?>
<Properties xmlns="http://schemas.openxmlformats.org/officeDocument/2006/extended-properties">
  <Template>Normal.eit</Template>
  <TotalTime>2</TotalTime>
  <Application>Yozo_Office</Application>
  <Pages>18</Pages>
  <Words>3712</Words>
  <Characters>21786</Characters>
  <Lines>373</Lines>
  <Paragraphs>87</Paragraphs>
  <CharactersWithSpaces>25461</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Dell</dc:creator>
  <cp:lastModifiedBy>vivo user</cp:lastModifiedBy>
  <cp:revision>2</cp:revision>
  <dcterms:created xsi:type="dcterms:W3CDTF">2023-07-18T12:43:00Z</dcterms:created>
  <dcterms:modified xsi:type="dcterms:W3CDTF">2023-07-21T02:25:02Z</dcterms:modified>
</cp:coreProperties>
</file>