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D46" w:rsidRDefault="001D3D46" w:rsidP="001D3D46">
      <w:pPr>
        <w:spacing w:after="160" w:line="259" w:lineRule="auto"/>
        <w:jc w:val="center"/>
        <w:rPr>
          <w:rFonts w:ascii="Verdana" w:hAnsi="Verdana"/>
          <w:b/>
          <w:i/>
          <w:sz w:val="44"/>
        </w:rPr>
      </w:pPr>
    </w:p>
    <w:p w:rsidR="001D3D46" w:rsidRDefault="001D3D46" w:rsidP="001D3D46">
      <w:pPr>
        <w:spacing w:after="160" w:line="259" w:lineRule="auto"/>
        <w:jc w:val="center"/>
        <w:rPr>
          <w:rFonts w:ascii="Verdana" w:hAnsi="Verdana"/>
          <w:b/>
          <w:caps/>
          <w:sz w:val="18"/>
          <w:szCs w:val="18"/>
        </w:rPr>
      </w:pPr>
      <w:r>
        <w:rPr>
          <w:rFonts w:ascii="Verdana" w:hAnsi="Verdana"/>
          <w:b/>
          <w:i/>
          <w:sz w:val="44"/>
        </w:rPr>
        <w:t>Report for Strategic Management Assignment 1 201</w:t>
      </w:r>
      <w:r>
        <w:rPr>
          <w:rFonts w:ascii="Verdana" w:hAnsi="Verdana"/>
          <w:b/>
          <w:i/>
          <w:sz w:val="44"/>
        </w:rPr>
        <w:t>9</w:t>
      </w:r>
      <w:r>
        <w:rPr>
          <w:rFonts w:ascii="Verdana" w:hAnsi="Verdana"/>
          <w:b/>
          <w:i/>
          <w:sz w:val="44"/>
        </w:rPr>
        <w:t xml:space="preserve"> –</w:t>
      </w:r>
      <w:r w:rsidRPr="00D12D7A">
        <w:rPr>
          <w:rFonts w:ascii="Verdana" w:hAnsi="Verdana"/>
          <w:b/>
          <w:i/>
          <w:color w:val="FF0000"/>
          <w:sz w:val="44"/>
        </w:rPr>
        <w:t>Strategic Management and Sustainability     </w:t>
      </w:r>
    </w:p>
    <w:p w:rsidR="001D3D46" w:rsidRDefault="001D3D46" w:rsidP="001D3D46">
      <w:pPr>
        <w:spacing w:after="160" w:line="259" w:lineRule="auto"/>
        <w:rPr>
          <w:rFonts w:ascii="Verdana" w:hAnsi="Verdana"/>
          <w:b/>
          <w:caps/>
          <w:sz w:val="18"/>
          <w:szCs w:val="18"/>
        </w:rPr>
      </w:pPr>
    </w:p>
    <w:p w:rsidR="001D3D46" w:rsidRDefault="001D3D46" w:rsidP="001D3D46">
      <w:pPr>
        <w:spacing w:after="160" w:line="259" w:lineRule="auto"/>
        <w:jc w:val="center"/>
        <w:rPr>
          <w:rFonts w:ascii="Verdana" w:hAnsi="Verdana"/>
          <w:b/>
          <w:caps/>
          <w:sz w:val="18"/>
          <w:szCs w:val="18"/>
        </w:rPr>
      </w:pPr>
      <w:r>
        <w:rPr>
          <w:noProof/>
          <w:lang w:val="en-US"/>
        </w:rPr>
        <w:drawing>
          <wp:inline distT="0" distB="0" distL="0" distR="0" wp14:anchorId="5038ADF3" wp14:editId="297611F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1D3D46" w:rsidRDefault="001D3D46" w:rsidP="001D3D46">
      <w:pPr>
        <w:spacing w:after="160" w:line="259" w:lineRule="auto"/>
        <w:rPr>
          <w:rFonts w:ascii="Verdana" w:hAnsi="Verdana"/>
          <w:b/>
          <w:caps/>
          <w:sz w:val="18"/>
          <w:szCs w:val="18"/>
        </w:rPr>
      </w:pPr>
    </w:p>
    <w:p w:rsidR="001D3D46" w:rsidRPr="002A1AD3" w:rsidRDefault="001D3D46" w:rsidP="001D3D46">
      <w:pPr>
        <w:spacing w:after="160" w:line="259" w:lineRule="auto"/>
        <w:jc w:val="center"/>
        <w:rPr>
          <w:rFonts w:ascii="Verdana" w:hAnsi="Verdana"/>
          <w:b/>
          <w:sz w:val="44"/>
        </w:rPr>
      </w:pPr>
      <w:r>
        <w:rPr>
          <w:rFonts w:ascii="Verdana" w:hAnsi="Verdana"/>
          <w:b/>
          <w:sz w:val="44"/>
        </w:rPr>
        <w:t>November</w:t>
      </w:r>
      <w:r>
        <w:rPr>
          <w:rFonts w:ascii="Verdana" w:hAnsi="Verdana"/>
          <w:b/>
          <w:sz w:val="44"/>
        </w:rPr>
        <w:t xml:space="preserve"> 201</w:t>
      </w:r>
      <w:r>
        <w:rPr>
          <w:rFonts w:ascii="Verdana" w:hAnsi="Verdana"/>
          <w:b/>
          <w:sz w:val="44"/>
        </w:rPr>
        <w:t>9</w:t>
      </w:r>
    </w:p>
    <w:p w:rsidR="001D3D46" w:rsidRDefault="001D3D46" w:rsidP="001D3D46">
      <w:pPr>
        <w:spacing w:after="160" w:line="259" w:lineRule="auto"/>
        <w:rPr>
          <w:rFonts w:ascii="Verdana" w:hAnsi="Verdana"/>
          <w:b/>
          <w:caps/>
          <w:sz w:val="18"/>
          <w:szCs w:val="18"/>
        </w:rPr>
      </w:pPr>
    </w:p>
    <w:p w:rsidR="001D3D46" w:rsidRDefault="001D3D46" w:rsidP="001D3D46">
      <w:pPr>
        <w:spacing w:after="160" w:line="259" w:lineRule="auto"/>
        <w:rPr>
          <w:rFonts w:ascii="Verdana" w:hAnsi="Verdana"/>
          <w:b/>
          <w:caps/>
          <w:color w:val="FF0000"/>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D12D7A">
        <w:rPr>
          <w:rFonts w:ascii="Verdana" w:hAnsi="Verdana"/>
          <w:b/>
          <w:caps/>
          <w:color w:val="FF0000"/>
          <w:sz w:val="18"/>
          <w:szCs w:val="18"/>
        </w:rPr>
        <w:t>Strategic Management and Sustainability     </w:t>
      </w:r>
    </w:p>
    <w:p w:rsidR="001D3D46" w:rsidRDefault="001D3D46" w:rsidP="001D3D46">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hint="eastAsia"/>
          <w:b/>
          <w:caps/>
          <w:color w:val="FF0000"/>
          <w:sz w:val="18"/>
          <w:szCs w:val="18"/>
        </w:rPr>
        <w:t>YongGANG GENG</w:t>
      </w:r>
    </w:p>
    <w:p w:rsidR="001D3D46" w:rsidRDefault="001D3D46" w:rsidP="001D3D46">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D12D7A">
        <w:rPr>
          <w:rFonts w:ascii="Verdana" w:hAnsi="Verdana"/>
          <w:b/>
          <w:caps/>
          <w:sz w:val="18"/>
          <w:szCs w:val="18"/>
        </w:rPr>
        <w:t>1800063</w:t>
      </w:r>
    </w:p>
    <w:p w:rsidR="001D3D46" w:rsidRDefault="001D3D46" w:rsidP="001D3D46">
      <w:pPr>
        <w:spacing w:after="160" w:line="259" w:lineRule="auto"/>
        <w:rPr>
          <w:rFonts w:ascii="Verdana" w:hAnsi="Verdana"/>
          <w:b/>
          <w:caps/>
          <w:sz w:val="18"/>
          <w:szCs w:val="18"/>
        </w:rPr>
      </w:pPr>
    </w:p>
    <w:p w:rsidR="001D3D46" w:rsidRDefault="001D3D46" w:rsidP="001D3D46">
      <w:pPr>
        <w:spacing w:after="160" w:line="259" w:lineRule="auto"/>
        <w:rPr>
          <w:rFonts w:ascii="Verdana" w:hAnsi="Verdana"/>
          <w:b/>
          <w:caps/>
          <w:sz w:val="18"/>
          <w:szCs w:val="18"/>
        </w:rPr>
      </w:pPr>
    </w:p>
    <w:p w:rsidR="001D3D46" w:rsidRDefault="001D3D46" w:rsidP="001D3D46">
      <w:pPr>
        <w:spacing w:after="160" w:line="259" w:lineRule="auto"/>
        <w:rPr>
          <w:rFonts w:ascii="Verdana" w:hAnsi="Verdana"/>
          <w:b/>
          <w:caps/>
          <w:sz w:val="18"/>
          <w:szCs w:val="18"/>
        </w:rPr>
      </w:pPr>
    </w:p>
    <w:sdt>
      <w:sdtPr>
        <w:rPr>
          <w:lang w:val="zh-CN"/>
        </w:rPr>
        <w:id w:val="-1603948630"/>
        <w:docPartObj>
          <w:docPartGallery w:val="Table of Contents"/>
          <w:docPartUnique/>
        </w:docPartObj>
      </w:sdtPr>
      <w:sdtEndPr>
        <w:rPr>
          <w:rFonts w:ascii="Arial" w:eastAsia="Times New Roman" w:hAnsi="Arial" w:cstheme="minorBidi"/>
          <w:b/>
          <w:bCs/>
          <w:color w:val="000000" w:themeColor="text1"/>
          <w:kern w:val="2"/>
          <w:sz w:val="24"/>
          <w:szCs w:val="22"/>
        </w:rPr>
      </w:sdtEndPr>
      <w:sdtContent>
        <w:p w:rsidR="001D3D46" w:rsidRPr="001D3D46" w:rsidRDefault="001D3D46">
          <w:pPr>
            <w:pStyle w:val="TOC"/>
            <w:rPr>
              <w:rFonts w:ascii="Arial" w:hAnsi="Arial" w:cs="Arial"/>
              <w:b/>
              <w:color w:val="auto"/>
            </w:rPr>
          </w:pPr>
          <w:r w:rsidRPr="001D3D46">
            <w:rPr>
              <w:rFonts w:ascii="Arial" w:hAnsi="Arial" w:cs="Arial"/>
              <w:b/>
              <w:color w:val="auto"/>
              <w:lang w:val="zh-CN"/>
            </w:rPr>
            <w:t>Table of content</w:t>
          </w:r>
        </w:p>
        <w:p w:rsidR="001D3D46" w:rsidRDefault="001D3D46">
          <w:pPr>
            <w:pStyle w:val="10"/>
            <w:tabs>
              <w:tab w:val="right" w:leader="dot" w:pos="8296"/>
            </w:tabs>
            <w:rPr>
              <w:noProof/>
            </w:rPr>
          </w:pPr>
          <w:r>
            <w:fldChar w:fldCharType="begin"/>
          </w:r>
          <w:r>
            <w:instrText xml:space="preserve"> TOC \o "1-3" \h \z \u </w:instrText>
          </w:r>
          <w:r>
            <w:fldChar w:fldCharType="separate"/>
          </w:r>
          <w:hyperlink w:anchor="_Toc25705172" w:history="1">
            <w:r w:rsidRPr="003F2D93">
              <w:rPr>
                <w:rStyle w:val="aa"/>
                <w:noProof/>
              </w:rPr>
              <w:t>Introduction</w:t>
            </w:r>
            <w:r>
              <w:rPr>
                <w:noProof/>
                <w:webHidden/>
              </w:rPr>
              <w:tab/>
            </w:r>
            <w:r>
              <w:rPr>
                <w:noProof/>
                <w:webHidden/>
              </w:rPr>
              <w:fldChar w:fldCharType="begin"/>
            </w:r>
            <w:r>
              <w:rPr>
                <w:noProof/>
                <w:webHidden/>
              </w:rPr>
              <w:instrText xml:space="preserve"> PAGEREF _Toc25705172 \h </w:instrText>
            </w:r>
            <w:r>
              <w:rPr>
                <w:noProof/>
                <w:webHidden/>
              </w:rPr>
            </w:r>
            <w:r>
              <w:rPr>
                <w:noProof/>
                <w:webHidden/>
              </w:rPr>
              <w:fldChar w:fldCharType="separate"/>
            </w:r>
            <w:r>
              <w:rPr>
                <w:noProof/>
                <w:webHidden/>
              </w:rPr>
              <w:t>3</w:t>
            </w:r>
            <w:r>
              <w:rPr>
                <w:noProof/>
                <w:webHidden/>
              </w:rPr>
              <w:fldChar w:fldCharType="end"/>
            </w:r>
          </w:hyperlink>
        </w:p>
        <w:p w:rsidR="001D3D46" w:rsidRDefault="001D3D46">
          <w:pPr>
            <w:pStyle w:val="10"/>
            <w:tabs>
              <w:tab w:val="right" w:leader="dot" w:pos="8296"/>
            </w:tabs>
            <w:rPr>
              <w:noProof/>
            </w:rPr>
          </w:pPr>
          <w:hyperlink w:anchor="_Toc25705173" w:history="1">
            <w:r w:rsidRPr="003F2D93">
              <w:rPr>
                <w:rStyle w:val="aa"/>
                <w:noProof/>
              </w:rPr>
              <w:t>Report remit</w:t>
            </w:r>
            <w:r>
              <w:rPr>
                <w:noProof/>
                <w:webHidden/>
              </w:rPr>
              <w:tab/>
            </w:r>
            <w:r>
              <w:rPr>
                <w:noProof/>
                <w:webHidden/>
              </w:rPr>
              <w:fldChar w:fldCharType="begin"/>
            </w:r>
            <w:r>
              <w:rPr>
                <w:noProof/>
                <w:webHidden/>
              </w:rPr>
              <w:instrText xml:space="preserve"> PAGEREF _Toc25705173 \h </w:instrText>
            </w:r>
            <w:r>
              <w:rPr>
                <w:noProof/>
                <w:webHidden/>
              </w:rPr>
            </w:r>
            <w:r>
              <w:rPr>
                <w:noProof/>
                <w:webHidden/>
              </w:rPr>
              <w:fldChar w:fldCharType="separate"/>
            </w:r>
            <w:r>
              <w:rPr>
                <w:noProof/>
                <w:webHidden/>
              </w:rPr>
              <w:t>3</w:t>
            </w:r>
            <w:r>
              <w:rPr>
                <w:noProof/>
                <w:webHidden/>
              </w:rPr>
              <w:fldChar w:fldCharType="end"/>
            </w:r>
          </w:hyperlink>
        </w:p>
        <w:p w:rsidR="001D3D46" w:rsidRDefault="001D3D46">
          <w:pPr>
            <w:pStyle w:val="10"/>
            <w:tabs>
              <w:tab w:val="right" w:leader="dot" w:pos="8296"/>
            </w:tabs>
            <w:rPr>
              <w:noProof/>
            </w:rPr>
          </w:pPr>
          <w:hyperlink w:anchor="_Toc25705174" w:history="1">
            <w:r w:rsidRPr="003F2D93">
              <w:rPr>
                <w:rStyle w:val="aa"/>
                <w:noProof/>
              </w:rPr>
              <w:t>Definitions of the key concepts</w:t>
            </w:r>
            <w:r>
              <w:rPr>
                <w:noProof/>
                <w:webHidden/>
              </w:rPr>
              <w:tab/>
            </w:r>
            <w:r>
              <w:rPr>
                <w:noProof/>
                <w:webHidden/>
              </w:rPr>
              <w:fldChar w:fldCharType="begin"/>
            </w:r>
            <w:r>
              <w:rPr>
                <w:noProof/>
                <w:webHidden/>
              </w:rPr>
              <w:instrText xml:space="preserve"> PAGEREF _Toc25705174 \h </w:instrText>
            </w:r>
            <w:r>
              <w:rPr>
                <w:noProof/>
                <w:webHidden/>
              </w:rPr>
            </w:r>
            <w:r>
              <w:rPr>
                <w:noProof/>
                <w:webHidden/>
              </w:rPr>
              <w:fldChar w:fldCharType="separate"/>
            </w:r>
            <w:r>
              <w:rPr>
                <w:noProof/>
                <w:webHidden/>
              </w:rPr>
              <w:t>3</w:t>
            </w:r>
            <w:r>
              <w:rPr>
                <w:noProof/>
                <w:webHidden/>
              </w:rPr>
              <w:fldChar w:fldCharType="end"/>
            </w:r>
          </w:hyperlink>
        </w:p>
        <w:p w:rsidR="001D3D46" w:rsidRDefault="001D3D46">
          <w:pPr>
            <w:pStyle w:val="10"/>
            <w:tabs>
              <w:tab w:val="right" w:leader="dot" w:pos="8296"/>
            </w:tabs>
            <w:rPr>
              <w:noProof/>
            </w:rPr>
          </w:pPr>
          <w:hyperlink w:anchor="_Toc25705175" w:history="1">
            <w:r w:rsidRPr="003F2D93">
              <w:rPr>
                <w:rStyle w:val="aa"/>
                <w:noProof/>
              </w:rPr>
              <w:t>Theoretical frameworks</w:t>
            </w:r>
            <w:r>
              <w:rPr>
                <w:noProof/>
                <w:webHidden/>
              </w:rPr>
              <w:tab/>
            </w:r>
            <w:r>
              <w:rPr>
                <w:noProof/>
                <w:webHidden/>
              </w:rPr>
              <w:fldChar w:fldCharType="begin"/>
            </w:r>
            <w:r>
              <w:rPr>
                <w:noProof/>
                <w:webHidden/>
              </w:rPr>
              <w:instrText xml:space="preserve"> PAGEREF _Toc25705175 \h </w:instrText>
            </w:r>
            <w:r>
              <w:rPr>
                <w:noProof/>
                <w:webHidden/>
              </w:rPr>
            </w:r>
            <w:r>
              <w:rPr>
                <w:noProof/>
                <w:webHidden/>
              </w:rPr>
              <w:fldChar w:fldCharType="separate"/>
            </w:r>
            <w:r>
              <w:rPr>
                <w:noProof/>
                <w:webHidden/>
              </w:rPr>
              <w:t>4</w:t>
            </w:r>
            <w:r>
              <w:rPr>
                <w:noProof/>
                <w:webHidden/>
              </w:rPr>
              <w:fldChar w:fldCharType="end"/>
            </w:r>
          </w:hyperlink>
        </w:p>
        <w:p w:rsidR="001D3D46" w:rsidRDefault="001D3D46">
          <w:pPr>
            <w:pStyle w:val="10"/>
            <w:tabs>
              <w:tab w:val="right" w:leader="dot" w:pos="8296"/>
            </w:tabs>
            <w:rPr>
              <w:noProof/>
            </w:rPr>
          </w:pPr>
          <w:hyperlink w:anchor="_Toc25705176" w:history="1">
            <w:r w:rsidRPr="003F2D93">
              <w:rPr>
                <w:rStyle w:val="aa"/>
                <w:noProof/>
              </w:rPr>
              <w:t>Model’s frameworks</w:t>
            </w:r>
            <w:r>
              <w:rPr>
                <w:noProof/>
                <w:webHidden/>
              </w:rPr>
              <w:tab/>
            </w:r>
            <w:r>
              <w:rPr>
                <w:noProof/>
                <w:webHidden/>
              </w:rPr>
              <w:fldChar w:fldCharType="begin"/>
            </w:r>
            <w:r>
              <w:rPr>
                <w:noProof/>
                <w:webHidden/>
              </w:rPr>
              <w:instrText xml:space="preserve"> PAGEREF _Toc25705176 \h </w:instrText>
            </w:r>
            <w:r>
              <w:rPr>
                <w:noProof/>
                <w:webHidden/>
              </w:rPr>
            </w:r>
            <w:r>
              <w:rPr>
                <w:noProof/>
                <w:webHidden/>
              </w:rPr>
              <w:fldChar w:fldCharType="separate"/>
            </w:r>
            <w:r>
              <w:rPr>
                <w:noProof/>
                <w:webHidden/>
              </w:rPr>
              <w:t>5</w:t>
            </w:r>
            <w:r>
              <w:rPr>
                <w:noProof/>
                <w:webHidden/>
              </w:rPr>
              <w:fldChar w:fldCharType="end"/>
            </w:r>
          </w:hyperlink>
        </w:p>
        <w:p w:rsidR="001D3D46" w:rsidRDefault="001D3D46">
          <w:pPr>
            <w:pStyle w:val="10"/>
            <w:tabs>
              <w:tab w:val="right" w:leader="dot" w:pos="8296"/>
            </w:tabs>
            <w:rPr>
              <w:noProof/>
            </w:rPr>
          </w:pPr>
          <w:hyperlink w:anchor="_Toc25705177" w:history="1">
            <w:r w:rsidRPr="003F2D93">
              <w:rPr>
                <w:rStyle w:val="aa"/>
                <w:noProof/>
              </w:rPr>
              <w:t>Porter’s Generic Strategies</w:t>
            </w:r>
            <w:r>
              <w:rPr>
                <w:noProof/>
                <w:webHidden/>
              </w:rPr>
              <w:tab/>
            </w:r>
            <w:r>
              <w:rPr>
                <w:noProof/>
                <w:webHidden/>
              </w:rPr>
              <w:fldChar w:fldCharType="begin"/>
            </w:r>
            <w:r>
              <w:rPr>
                <w:noProof/>
                <w:webHidden/>
              </w:rPr>
              <w:instrText xml:space="preserve"> PAGEREF _Toc25705177 \h </w:instrText>
            </w:r>
            <w:r>
              <w:rPr>
                <w:noProof/>
                <w:webHidden/>
              </w:rPr>
            </w:r>
            <w:r>
              <w:rPr>
                <w:noProof/>
                <w:webHidden/>
              </w:rPr>
              <w:fldChar w:fldCharType="separate"/>
            </w:r>
            <w:r>
              <w:rPr>
                <w:noProof/>
                <w:webHidden/>
              </w:rPr>
              <w:t>5</w:t>
            </w:r>
            <w:r>
              <w:rPr>
                <w:noProof/>
                <w:webHidden/>
              </w:rPr>
              <w:fldChar w:fldCharType="end"/>
            </w:r>
          </w:hyperlink>
        </w:p>
        <w:p w:rsidR="001D3D46" w:rsidRDefault="001D3D46">
          <w:pPr>
            <w:pStyle w:val="10"/>
            <w:tabs>
              <w:tab w:val="right" w:leader="dot" w:pos="8296"/>
            </w:tabs>
            <w:rPr>
              <w:noProof/>
            </w:rPr>
          </w:pPr>
          <w:hyperlink w:anchor="_Toc25705178" w:history="1">
            <w:r w:rsidRPr="003F2D93">
              <w:rPr>
                <w:rStyle w:val="aa"/>
                <w:noProof/>
              </w:rPr>
              <w:t>Main findings</w:t>
            </w:r>
            <w:r>
              <w:rPr>
                <w:noProof/>
                <w:webHidden/>
              </w:rPr>
              <w:tab/>
            </w:r>
            <w:r>
              <w:rPr>
                <w:noProof/>
                <w:webHidden/>
              </w:rPr>
              <w:fldChar w:fldCharType="begin"/>
            </w:r>
            <w:r>
              <w:rPr>
                <w:noProof/>
                <w:webHidden/>
              </w:rPr>
              <w:instrText xml:space="preserve"> PAGEREF _Toc25705178 \h </w:instrText>
            </w:r>
            <w:r>
              <w:rPr>
                <w:noProof/>
                <w:webHidden/>
              </w:rPr>
            </w:r>
            <w:r>
              <w:rPr>
                <w:noProof/>
                <w:webHidden/>
              </w:rPr>
              <w:fldChar w:fldCharType="separate"/>
            </w:r>
            <w:r>
              <w:rPr>
                <w:noProof/>
                <w:webHidden/>
              </w:rPr>
              <w:t>7</w:t>
            </w:r>
            <w:r>
              <w:rPr>
                <w:noProof/>
                <w:webHidden/>
              </w:rPr>
              <w:fldChar w:fldCharType="end"/>
            </w:r>
          </w:hyperlink>
        </w:p>
        <w:p w:rsidR="001D3D46" w:rsidRDefault="001D3D46">
          <w:pPr>
            <w:pStyle w:val="10"/>
            <w:tabs>
              <w:tab w:val="right" w:leader="dot" w:pos="8296"/>
            </w:tabs>
            <w:rPr>
              <w:noProof/>
            </w:rPr>
          </w:pPr>
          <w:hyperlink w:anchor="_Toc25705179" w:history="1">
            <w:r w:rsidRPr="003F2D93">
              <w:rPr>
                <w:rStyle w:val="aa"/>
                <w:noProof/>
              </w:rPr>
              <w:t>Implementation of the strategy</w:t>
            </w:r>
            <w:r>
              <w:rPr>
                <w:noProof/>
                <w:webHidden/>
              </w:rPr>
              <w:tab/>
            </w:r>
            <w:r>
              <w:rPr>
                <w:noProof/>
                <w:webHidden/>
              </w:rPr>
              <w:fldChar w:fldCharType="begin"/>
            </w:r>
            <w:r>
              <w:rPr>
                <w:noProof/>
                <w:webHidden/>
              </w:rPr>
              <w:instrText xml:space="preserve"> PAGEREF _Toc25705179 \h </w:instrText>
            </w:r>
            <w:r>
              <w:rPr>
                <w:noProof/>
                <w:webHidden/>
              </w:rPr>
            </w:r>
            <w:r>
              <w:rPr>
                <w:noProof/>
                <w:webHidden/>
              </w:rPr>
              <w:fldChar w:fldCharType="separate"/>
            </w:r>
            <w:r>
              <w:rPr>
                <w:noProof/>
                <w:webHidden/>
              </w:rPr>
              <w:t>7</w:t>
            </w:r>
            <w:r>
              <w:rPr>
                <w:noProof/>
                <w:webHidden/>
              </w:rPr>
              <w:fldChar w:fldCharType="end"/>
            </w:r>
          </w:hyperlink>
        </w:p>
        <w:p w:rsidR="001D3D46" w:rsidRDefault="001D3D46">
          <w:pPr>
            <w:pStyle w:val="10"/>
            <w:tabs>
              <w:tab w:val="right" w:leader="dot" w:pos="8296"/>
            </w:tabs>
            <w:rPr>
              <w:noProof/>
            </w:rPr>
          </w:pPr>
          <w:hyperlink w:anchor="_Toc25705180" w:history="1">
            <w:r w:rsidRPr="003F2D93">
              <w:rPr>
                <w:rStyle w:val="aa"/>
                <w:noProof/>
              </w:rPr>
              <w:t>Advantages and disadvantages of Cost Leadership Strategy</w:t>
            </w:r>
            <w:r>
              <w:rPr>
                <w:noProof/>
                <w:webHidden/>
              </w:rPr>
              <w:tab/>
            </w:r>
            <w:r>
              <w:rPr>
                <w:noProof/>
                <w:webHidden/>
              </w:rPr>
              <w:fldChar w:fldCharType="begin"/>
            </w:r>
            <w:r>
              <w:rPr>
                <w:noProof/>
                <w:webHidden/>
              </w:rPr>
              <w:instrText xml:space="preserve"> PAGEREF _Toc25705180 \h </w:instrText>
            </w:r>
            <w:r>
              <w:rPr>
                <w:noProof/>
                <w:webHidden/>
              </w:rPr>
            </w:r>
            <w:r>
              <w:rPr>
                <w:noProof/>
                <w:webHidden/>
              </w:rPr>
              <w:fldChar w:fldCharType="separate"/>
            </w:r>
            <w:r>
              <w:rPr>
                <w:noProof/>
                <w:webHidden/>
              </w:rPr>
              <w:t>9</w:t>
            </w:r>
            <w:r>
              <w:rPr>
                <w:noProof/>
                <w:webHidden/>
              </w:rPr>
              <w:fldChar w:fldCharType="end"/>
            </w:r>
          </w:hyperlink>
        </w:p>
        <w:p w:rsidR="001D3D46" w:rsidRDefault="001D3D46">
          <w:pPr>
            <w:pStyle w:val="10"/>
            <w:tabs>
              <w:tab w:val="right" w:leader="dot" w:pos="8296"/>
            </w:tabs>
            <w:rPr>
              <w:noProof/>
            </w:rPr>
          </w:pPr>
          <w:hyperlink w:anchor="_Toc25705181" w:history="1">
            <w:r w:rsidRPr="003F2D93">
              <w:rPr>
                <w:rStyle w:val="aa"/>
                <w:noProof/>
              </w:rPr>
              <w:t>Advantages</w:t>
            </w:r>
            <w:r>
              <w:rPr>
                <w:noProof/>
                <w:webHidden/>
              </w:rPr>
              <w:tab/>
            </w:r>
            <w:r>
              <w:rPr>
                <w:noProof/>
                <w:webHidden/>
              </w:rPr>
              <w:fldChar w:fldCharType="begin"/>
            </w:r>
            <w:r>
              <w:rPr>
                <w:noProof/>
                <w:webHidden/>
              </w:rPr>
              <w:instrText xml:space="preserve"> PAGEREF _Toc25705181 \h </w:instrText>
            </w:r>
            <w:r>
              <w:rPr>
                <w:noProof/>
                <w:webHidden/>
              </w:rPr>
            </w:r>
            <w:r>
              <w:rPr>
                <w:noProof/>
                <w:webHidden/>
              </w:rPr>
              <w:fldChar w:fldCharType="separate"/>
            </w:r>
            <w:r>
              <w:rPr>
                <w:noProof/>
                <w:webHidden/>
              </w:rPr>
              <w:t>9</w:t>
            </w:r>
            <w:r>
              <w:rPr>
                <w:noProof/>
                <w:webHidden/>
              </w:rPr>
              <w:fldChar w:fldCharType="end"/>
            </w:r>
          </w:hyperlink>
        </w:p>
        <w:p w:rsidR="001D3D46" w:rsidRDefault="001D3D46">
          <w:pPr>
            <w:pStyle w:val="10"/>
            <w:tabs>
              <w:tab w:val="right" w:leader="dot" w:pos="8296"/>
            </w:tabs>
            <w:rPr>
              <w:noProof/>
            </w:rPr>
          </w:pPr>
          <w:hyperlink w:anchor="_Toc25705182" w:history="1">
            <w:r w:rsidRPr="003F2D93">
              <w:rPr>
                <w:rStyle w:val="aa"/>
                <w:noProof/>
              </w:rPr>
              <w:t>Disadvantages</w:t>
            </w:r>
            <w:r>
              <w:rPr>
                <w:noProof/>
                <w:webHidden/>
              </w:rPr>
              <w:tab/>
            </w:r>
            <w:r>
              <w:rPr>
                <w:noProof/>
                <w:webHidden/>
              </w:rPr>
              <w:fldChar w:fldCharType="begin"/>
            </w:r>
            <w:r>
              <w:rPr>
                <w:noProof/>
                <w:webHidden/>
              </w:rPr>
              <w:instrText xml:space="preserve"> PAGEREF _Toc25705182 \h </w:instrText>
            </w:r>
            <w:r>
              <w:rPr>
                <w:noProof/>
                <w:webHidden/>
              </w:rPr>
            </w:r>
            <w:r>
              <w:rPr>
                <w:noProof/>
                <w:webHidden/>
              </w:rPr>
              <w:fldChar w:fldCharType="separate"/>
            </w:r>
            <w:r>
              <w:rPr>
                <w:noProof/>
                <w:webHidden/>
              </w:rPr>
              <w:t>10</w:t>
            </w:r>
            <w:r>
              <w:rPr>
                <w:noProof/>
                <w:webHidden/>
              </w:rPr>
              <w:fldChar w:fldCharType="end"/>
            </w:r>
          </w:hyperlink>
        </w:p>
        <w:p w:rsidR="001D3D46" w:rsidRDefault="001D3D46">
          <w:pPr>
            <w:pStyle w:val="10"/>
            <w:tabs>
              <w:tab w:val="right" w:leader="dot" w:pos="8296"/>
            </w:tabs>
            <w:rPr>
              <w:noProof/>
            </w:rPr>
          </w:pPr>
          <w:hyperlink w:anchor="_Toc25705183" w:history="1">
            <w:r w:rsidRPr="003F2D93">
              <w:rPr>
                <w:rStyle w:val="aa"/>
                <w:noProof/>
              </w:rPr>
              <w:t>Conclusion</w:t>
            </w:r>
            <w:r>
              <w:rPr>
                <w:noProof/>
                <w:webHidden/>
              </w:rPr>
              <w:tab/>
            </w:r>
            <w:r>
              <w:rPr>
                <w:noProof/>
                <w:webHidden/>
              </w:rPr>
              <w:fldChar w:fldCharType="begin"/>
            </w:r>
            <w:r>
              <w:rPr>
                <w:noProof/>
                <w:webHidden/>
              </w:rPr>
              <w:instrText xml:space="preserve"> PAGEREF _Toc25705183 \h </w:instrText>
            </w:r>
            <w:r>
              <w:rPr>
                <w:noProof/>
                <w:webHidden/>
              </w:rPr>
            </w:r>
            <w:r>
              <w:rPr>
                <w:noProof/>
                <w:webHidden/>
              </w:rPr>
              <w:fldChar w:fldCharType="separate"/>
            </w:r>
            <w:r>
              <w:rPr>
                <w:noProof/>
                <w:webHidden/>
              </w:rPr>
              <w:t>10</w:t>
            </w:r>
            <w:r>
              <w:rPr>
                <w:noProof/>
                <w:webHidden/>
              </w:rPr>
              <w:fldChar w:fldCharType="end"/>
            </w:r>
          </w:hyperlink>
        </w:p>
        <w:p w:rsidR="001D3D46" w:rsidRDefault="001D3D46">
          <w:pPr>
            <w:pStyle w:val="10"/>
            <w:tabs>
              <w:tab w:val="right" w:leader="dot" w:pos="8296"/>
            </w:tabs>
            <w:rPr>
              <w:noProof/>
            </w:rPr>
          </w:pPr>
          <w:hyperlink w:anchor="_Toc25705184" w:history="1">
            <w:r w:rsidRPr="003F2D93">
              <w:rPr>
                <w:rStyle w:val="aa"/>
                <w:noProof/>
              </w:rPr>
              <w:t>Recommendations</w:t>
            </w:r>
            <w:r>
              <w:rPr>
                <w:noProof/>
                <w:webHidden/>
              </w:rPr>
              <w:tab/>
            </w:r>
            <w:r>
              <w:rPr>
                <w:noProof/>
                <w:webHidden/>
              </w:rPr>
              <w:fldChar w:fldCharType="begin"/>
            </w:r>
            <w:r>
              <w:rPr>
                <w:noProof/>
                <w:webHidden/>
              </w:rPr>
              <w:instrText xml:space="preserve"> PAGEREF _Toc25705184 \h </w:instrText>
            </w:r>
            <w:r>
              <w:rPr>
                <w:noProof/>
                <w:webHidden/>
              </w:rPr>
            </w:r>
            <w:r>
              <w:rPr>
                <w:noProof/>
                <w:webHidden/>
              </w:rPr>
              <w:fldChar w:fldCharType="separate"/>
            </w:r>
            <w:r>
              <w:rPr>
                <w:noProof/>
                <w:webHidden/>
              </w:rPr>
              <w:t>11</w:t>
            </w:r>
            <w:r>
              <w:rPr>
                <w:noProof/>
                <w:webHidden/>
              </w:rPr>
              <w:fldChar w:fldCharType="end"/>
            </w:r>
          </w:hyperlink>
        </w:p>
        <w:p w:rsidR="001D3D46" w:rsidRDefault="001D3D46">
          <w:pPr>
            <w:pStyle w:val="10"/>
            <w:tabs>
              <w:tab w:val="right" w:leader="dot" w:pos="8296"/>
            </w:tabs>
            <w:rPr>
              <w:noProof/>
            </w:rPr>
          </w:pPr>
          <w:hyperlink w:anchor="_Toc25705185" w:history="1">
            <w:r w:rsidRPr="003F2D93">
              <w:rPr>
                <w:rStyle w:val="aa"/>
                <w:noProof/>
              </w:rPr>
              <w:t>Reference</w:t>
            </w:r>
            <w:r>
              <w:rPr>
                <w:noProof/>
                <w:webHidden/>
              </w:rPr>
              <w:tab/>
            </w:r>
            <w:r>
              <w:rPr>
                <w:noProof/>
                <w:webHidden/>
              </w:rPr>
              <w:fldChar w:fldCharType="begin"/>
            </w:r>
            <w:r>
              <w:rPr>
                <w:noProof/>
                <w:webHidden/>
              </w:rPr>
              <w:instrText xml:space="preserve"> PAGEREF _Toc25705185 \h </w:instrText>
            </w:r>
            <w:r>
              <w:rPr>
                <w:noProof/>
                <w:webHidden/>
              </w:rPr>
            </w:r>
            <w:r>
              <w:rPr>
                <w:noProof/>
                <w:webHidden/>
              </w:rPr>
              <w:fldChar w:fldCharType="separate"/>
            </w:r>
            <w:r>
              <w:rPr>
                <w:noProof/>
                <w:webHidden/>
              </w:rPr>
              <w:t>12</w:t>
            </w:r>
            <w:r>
              <w:rPr>
                <w:noProof/>
                <w:webHidden/>
              </w:rPr>
              <w:fldChar w:fldCharType="end"/>
            </w:r>
          </w:hyperlink>
        </w:p>
        <w:p w:rsidR="001D3D46" w:rsidRDefault="001D3D46">
          <w:r>
            <w:rPr>
              <w:b/>
              <w:bCs/>
              <w:lang w:val="zh-CN"/>
            </w:rPr>
            <w:fldChar w:fldCharType="end"/>
          </w:r>
        </w:p>
      </w:sdtContent>
    </w:sdt>
    <w:p w:rsidR="001D3D46" w:rsidRDefault="001D3D46" w:rsidP="001D3D46">
      <w:pPr>
        <w:spacing w:after="160" w:line="259" w:lineRule="auto"/>
        <w:rPr>
          <w:rFonts w:ascii="Verdana" w:hAnsi="Verdana"/>
          <w:b/>
          <w:caps/>
          <w:sz w:val="18"/>
          <w:szCs w:val="18"/>
        </w:rPr>
      </w:pPr>
    </w:p>
    <w:p w:rsidR="001D3D46" w:rsidRDefault="001D3D46" w:rsidP="001D3D46">
      <w:pPr>
        <w:spacing w:after="160" w:line="259" w:lineRule="auto"/>
        <w:rPr>
          <w:rFonts w:ascii="Verdana" w:hAnsi="Verdana"/>
          <w:b/>
          <w:caps/>
          <w:sz w:val="18"/>
          <w:szCs w:val="18"/>
        </w:rPr>
      </w:pPr>
      <w:bookmarkStart w:id="0" w:name="_GoBack"/>
      <w:bookmarkEnd w:id="0"/>
      <w:r>
        <w:rPr>
          <w:rFonts w:ascii="Verdana" w:hAnsi="Verdana"/>
          <w:b/>
          <w:caps/>
          <w:sz w:val="18"/>
          <w:szCs w:val="18"/>
        </w:rPr>
        <w:br w:type="page"/>
      </w:r>
    </w:p>
    <w:p w:rsidR="00DA22CD" w:rsidRPr="001D3D46" w:rsidRDefault="00DA22CD">
      <w:pPr>
        <w:rPr>
          <w:rFonts w:eastAsiaTheme="minorEastAsia"/>
          <w:b/>
        </w:rPr>
      </w:pPr>
    </w:p>
    <w:p w:rsidR="003C4FE1" w:rsidRPr="001D3D46" w:rsidRDefault="00CC555C" w:rsidP="001D3D46">
      <w:pPr>
        <w:pStyle w:val="1"/>
        <w:rPr>
          <w:rFonts w:eastAsiaTheme="minorEastAsia"/>
        </w:rPr>
      </w:pPr>
      <w:bookmarkStart w:id="1" w:name="_Toc25705172"/>
      <w:r w:rsidRPr="001D3D46">
        <w:rPr>
          <w:rFonts w:eastAsiaTheme="minorEastAsia"/>
        </w:rPr>
        <w:t>Introduction</w:t>
      </w:r>
      <w:bookmarkEnd w:id="1"/>
      <w:r w:rsidRPr="001D3D46">
        <w:rPr>
          <w:rFonts w:eastAsiaTheme="minorEastAsia"/>
        </w:rPr>
        <w:t xml:space="preserve"> </w:t>
      </w:r>
    </w:p>
    <w:p w:rsidR="007D6AE2" w:rsidRDefault="0004648B" w:rsidP="0004648B">
      <w:r>
        <w:t xml:space="preserve">This report is </w:t>
      </w:r>
      <w:r w:rsidR="007D6AE2">
        <w:t>principally aiming</w:t>
      </w:r>
      <w:r>
        <w:t xml:space="preserve"> to explore </w:t>
      </w:r>
      <w:r w:rsidR="007D6AE2">
        <w:t xml:space="preserve">three key points for Lidl’s strategic approach in the market. Firstly, </w:t>
      </w:r>
      <w:r>
        <w:t>the context will be placed on Lidl’s strategy in the UK</w:t>
      </w:r>
      <w:r w:rsidR="007D6AE2">
        <w:t xml:space="preserve"> and EU</w:t>
      </w:r>
      <w:r>
        <w:t xml:space="preserve"> market. </w:t>
      </w:r>
      <w:r w:rsidR="007D6AE2">
        <w:t>Hence, the corresponding competitive strategy applied by Lidl and its competitive position will be provided through examples and model analysis. Secondly, the critical evaluation will be based on this pro</w:t>
      </w:r>
      <w:r w:rsidR="00591AE2">
        <w:t>posed strategy engaged by Lidl. This evaluation will be on advantages and disadvantages basis by evaluating exist profits and interests and potential limitations and constraints.</w:t>
      </w:r>
    </w:p>
    <w:p w:rsidR="00DD60D9" w:rsidRDefault="00DD60D9" w:rsidP="0004648B"/>
    <w:p w:rsidR="00DD60D9" w:rsidRDefault="00DD60D9" w:rsidP="001D3D46">
      <w:pPr>
        <w:pStyle w:val="1"/>
      </w:pPr>
      <w:bookmarkStart w:id="2" w:name="_Toc25705173"/>
      <w:r w:rsidRPr="00152D2B">
        <w:rPr>
          <w:rFonts w:hint="eastAsia"/>
        </w:rPr>
        <w:t>Report remit</w:t>
      </w:r>
      <w:bookmarkEnd w:id="2"/>
    </w:p>
    <w:p w:rsidR="00DA22CD" w:rsidRDefault="00DA22CD" w:rsidP="00DD60D9">
      <w:r>
        <w:t>To carry out a more comprehensive business report, a recommendation based on the proposed disadvantages will be contained in the final section. In addition, this report will also apply some essential concepts to form a t</w:t>
      </w:r>
      <w:r w:rsidRPr="00DD60D9">
        <w:t>heoretical framework to analyse Lidl’s examples. The key concepts, such as strategy, s</w:t>
      </w:r>
      <w:r w:rsidRPr="00DD60D9">
        <w:rPr>
          <w:rFonts w:hint="eastAsia"/>
        </w:rPr>
        <w:t>trategy in business contex</w:t>
      </w:r>
      <w:r w:rsidRPr="00DD60D9">
        <w:t xml:space="preserve">t and competitive advantages will be explained </w:t>
      </w:r>
      <w:r>
        <w:t xml:space="preserve">based on reliable academic sources. </w:t>
      </w:r>
      <w:r w:rsidRPr="00DD60D9">
        <w:t xml:space="preserve"> </w:t>
      </w:r>
    </w:p>
    <w:p w:rsidR="00DA22CD" w:rsidRPr="00152D2B" w:rsidRDefault="00DA22CD" w:rsidP="00DD60D9">
      <w:pPr>
        <w:rPr>
          <w:b/>
        </w:rPr>
      </w:pPr>
    </w:p>
    <w:p w:rsidR="00DD60D9" w:rsidRPr="00591AE2" w:rsidRDefault="00DD60D9" w:rsidP="00DD60D9">
      <w:pPr>
        <w:rPr>
          <w:rFonts w:eastAsiaTheme="minorEastAsia"/>
        </w:rPr>
      </w:pPr>
      <w:r>
        <w:rPr>
          <w:rFonts w:hint="eastAsia"/>
        </w:rPr>
        <w:t xml:space="preserve">To develop a competitive strategy competing global market share, a comprehensive research report will be the most essential element. </w:t>
      </w:r>
      <w:r>
        <w:t>H</w:t>
      </w:r>
      <w:r>
        <w:rPr>
          <w:rFonts w:hint="eastAsia"/>
        </w:rPr>
        <w:t>ence, to build a solid foundation for this, this report aims to tackle three key issues for Lidl: a) strategy identification for Lidl</w:t>
      </w:r>
      <w:r>
        <w:t>’</w:t>
      </w:r>
      <w:r>
        <w:rPr>
          <w:rFonts w:hint="eastAsia"/>
        </w:rPr>
        <w:t xml:space="preserve">s current competitive position in global market b) a critical evaluation will be carried out for this identified strategy for Lidl c) appropriate recommendation will be contained based on the evaluation section.  </w:t>
      </w:r>
    </w:p>
    <w:p w:rsidR="00DD60D9" w:rsidRPr="00DD60D9" w:rsidRDefault="00DD60D9" w:rsidP="0004648B">
      <w:pPr>
        <w:rPr>
          <w:rFonts w:eastAsiaTheme="minorEastAsia"/>
        </w:rPr>
      </w:pPr>
    </w:p>
    <w:p w:rsidR="00DD60D9" w:rsidRPr="00EE3388" w:rsidRDefault="00DD60D9" w:rsidP="001D3D46">
      <w:pPr>
        <w:pStyle w:val="1"/>
      </w:pPr>
      <w:bookmarkStart w:id="3" w:name="_Toc25705174"/>
      <w:r w:rsidRPr="00EE3388">
        <w:t>D</w:t>
      </w:r>
      <w:r w:rsidRPr="00EE3388">
        <w:rPr>
          <w:rFonts w:hint="eastAsia"/>
        </w:rPr>
        <w:t>efinitions of the key concepts</w:t>
      </w:r>
      <w:bookmarkEnd w:id="3"/>
      <w:r w:rsidRPr="00EE3388">
        <w:rPr>
          <w:rFonts w:hint="eastAsia"/>
        </w:rPr>
        <w:t xml:space="preserve"> </w:t>
      </w:r>
    </w:p>
    <w:p w:rsidR="00DD60D9" w:rsidRDefault="00DD60D9" w:rsidP="00DD60D9">
      <w:r>
        <w:t>I</w:t>
      </w:r>
      <w:r>
        <w:rPr>
          <w:rFonts w:hint="eastAsia"/>
        </w:rPr>
        <w:t>n this report, there are several key definitions for Lidl</w:t>
      </w:r>
      <w:r>
        <w:t>’</w:t>
      </w:r>
      <w:r>
        <w:rPr>
          <w:rFonts w:hint="eastAsia"/>
        </w:rPr>
        <w:t xml:space="preserve">s strategy for international market. </w:t>
      </w:r>
      <w:r>
        <w:t>E</w:t>
      </w:r>
      <w:r>
        <w:rPr>
          <w:rFonts w:hint="eastAsia"/>
        </w:rPr>
        <w:t xml:space="preserve">xcept </w:t>
      </w:r>
      <w:r>
        <w:t>theoretical</w:t>
      </w:r>
      <w:r>
        <w:rPr>
          <w:rFonts w:hint="eastAsia"/>
        </w:rPr>
        <w:t xml:space="preserve"> frameworks, there are also some models which will be engaged to critically evaluate Lidl</w:t>
      </w:r>
      <w:r>
        <w:t>’</w:t>
      </w:r>
      <w:r>
        <w:rPr>
          <w:rFonts w:hint="eastAsia"/>
        </w:rPr>
        <w:t xml:space="preserve">s strategy </w:t>
      </w:r>
      <w:r w:rsidRPr="0065331B">
        <w:t>(Lidl, 2019)</w:t>
      </w:r>
      <w:r>
        <w:rPr>
          <w:rFonts w:hint="eastAsia"/>
        </w:rPr>
        <w:t xml:space="preserve">. </w:t>
      </w:r>
      <w:r>
        <w:t xml:space="preserve">Therefore, the advantages and disadvantages of different concepts and models will also be acknowledged </w:t>
      </w:r>
      <w:r>
        <w:rPr>
          <w:rFonts w:hint="eastAsia"/>
        </w:rPr>
        <w:t>to evaluate Lidl</w:t>
      </w:r>
      <w:r>
        <w:t>’</w:t>
      </w:r>
      <w:r>
        <w:rPr>
          <w:rFonts w:hint="eastAsia"/>
        </w:rPr>
        <w:t xml:space="preserve">s strategy in different perspectives. </w:t>
      </w:r>
    </w:p>
    <w:p w:rsidR="00DD60D9" w:rsidRDefault="00DD60D9" w:rsidP="00DD60D9"/>
    <w:p w:rsidR="00DD60D9" w:rsidRPr="008269A7" w:rsidRDefault="00DD60D9" w:rsidP="001D3D46">
      <w:pPr>
        <w:pStyle w:val="1"/>
      </w:pPr>
      <w:bookmarkStart w:id="4" w:name="_Toc25705175"/>
      <w:r w:rsidRPr="008269A7">
        <w:lastRenderedPageBreak/>
        <w:t>Theoretical</w:t>
      </w:r>
      <w:r w:rsidRPr="008269A7">
        <w:rPr>
          <w:rFonts w:hint="eastAsia"/>
        </w:rPr>
        <w:t xml:space="preserve"> frameworks</w:t>
      </w:r>
      <w:bookmarkEnd w:id="4"/>
    </w:p>
    <w:p w:rsidR="00DD60D9" w:rsidRDefault="00DD60D9" w:rsidP="00DD60D9">
      <w:r w:rsidRPr="00DD5DA1">
        <w:rPr>
          <w:b/>
        </w:rPr>
        <w:t>Strategy</w:t>
      </w:r>
      <w:r>
        <w:t>, published</w:t>
      </w:r>
      <w:r>
        <w:rPr>
          <w:rFonts w:hint="eastAsia"/>
        </w:rPr>
        <w:t xml:space="preserve"> by </w:t>
      </w:r>
      <w:r>
        <w:t>Harvard</w:t>
      </w:r>
      <w:r>
        <w:rPr>
          <w:rFonts w:hint="eastAsia"/>
        </w:rPr>
        <w:t xml:space="preserve"> Business Review, there are two major concepts of strategy, the first is a technique to take status quo to a desired future by improving some objective conditions</w:t>
      </w:r>
      <w:r w:rsidRPr="008269A7">
        <w:t>.</w:t>
      </w:r>
      <w:r>
        <w:rPr>
          <w:rFonts w:hint="eastAsia"/>
        </w:rPr>
        <w:t xml:space="preserve"> The second is mainly referring a kind of science or art of planning and allocating limited resources in the most </w:t>
      </w:r>
      <w:r>
        <w:t>effective</w:t>
      </w:r>
      <w:r>
        <w:rPr>
          <w:rFonts w:hint="eastAsia"/>
        </w:rPr>
        <w:t xml:space="preserve"> way</w:t>
      </w:r>
      <w:r w:rsidRPr="008269A7">
        <w:t xml:space="preserve"> (Porter, 1996)</w:t>
      </w:r>
      <w:r>
        <w:rPr>
          <w:rFonts w:hint="eastAsia"/>
        </w:rPr>
        <w:t>. In this Lidl</w:t>
      </w:r>
      <w:r>
        <w:t>’</w:t>
      </w:r>
      <w:r>
        <w:rPr>
          <w:rFonts w:hint="eastAsia"/>
        </w:rPr>
        <w:t xml:space="preserve">s strategic management field, this strategy refers two fields mainly: improving </w:t>
      </w:r>
      <w:r>
        <w:t>current</w:t>
      </w:r>
      <w:r>
        <w:rPr>
          <w:rFonts w:hint="eastAsia"/>
        </w:rPr>
        <w:t xml:space="preserve"> conditions and allocating res</w:t>
      </w:r>
      <w:r w:rsidRPr="0067033B">
        <w:rPr>
          <w:rFonts w:hint="eastAsia"/>
        </w:rPr>
        <w:t xml:space="preserve">ources </w:t>
      </w:r>
      <w:r w:rsidRPr="0067033B">
        <w:t>(Ovans, 2015)</w:t>
      </w:r>
      <w:r w:rsidRPr="0067033B">
        <w:rPr>
          <w:rFonts w:hint="eastAsia"/>
        </w:rPr>
        <w:t>. Th</w:t>
      </w:r>
      <w:r>
        <w:rPr>
          <w:rFonts w:hint="eastAsia"/>
        </w:rPr>
        <w:t xml:space="preserve">erefore, it is a </w:t>
      </w:r>
      <w:r>
        <w:t>synthesised</w:t>
      </w:r>
      <w:r>
        <w:rPr>
          <w:rFonts w:hint="eastAsia"/>
        </w:rPr>
        <w:t xml:space="preserve"> concept for Lidl</w:t>
      </w:r>
      <w:r>
        <w:t>’</w:t>
      </w:r>
      <w:r>
        <w:rPr>
          <w:rFonts w:hint="eastAsia"/>
        </w:rPr>
        <w:t xml:space="preserve">s case by having two concepts of strategy. </w:t>
      </w:r>
    </w:p>
    <w:p w:rsidR="00591AE2" w:rsidRPr="00591AE2" w:rsidRDefault="00591AE2" w:rsidP="00DD60D9">
      <w:pPr>
        <w:rPr>
          <w:rFonts w:eastAsiaTheme="minorEastAsia"/>
        </w:rPr>
      </w:pPr>
    </w:p>
    <w:p w:rsidR="00DD60D9" w:rsidRDefault="00DD60D9" w:rsidP="00DD60D9">
      <w:r w:rsidRPr="00DD5DA1">
        <w:rPr>
          <w:rFonts w:hint="eastAsia"/>
          <w:b/>
        </w:rPr>
        <w:t>Strategy in business context</w:t>
      </w:r>
      <w:r>
        <w:rPr>
          <w:rFonts w:hint="eastAsia"/>
        </w:rPr>
        <w:t>, on the other hand, strategies for business organisation are more compatible with Lidl</w:t>
      </w:r>
      <w:r>
        <w:t>’</w:t>
      </w:r>
      <w:r>
        <w:rPr>
          <w:rFonts w:hint="eastAsia"/>
        </w:rPr>
        <w:t>s situation to explore a new market in an international market.</w:t>
      </w:r>
      <w:r w:rsidRPr="004231AD">
        <w:rPr>
          <w:rFonts w:hint="eastAsia"/>
        </w:rPr>
        <w:t xml:space="preserve"> </w:t>
      </w:r>
      <w:r>
        <w:rPr>
          <w:rFonts w:hint="eastAsia"/>
        </w:rPr>
        <w:t>Basically, focusing on customer</w:t>
      </w:r>
      <w:r>
        <w:t>’</w:t>
      </w:r>
      <w:r>
        <w:rPr>
          <w:rFonts w:hint="eastAsia"/>
        </w:rPr>
        <w:t>s needs would be the key in terms of an organisation</w:t>
      </w:r>
      <w:r>
        <w:t>’</w:t>
      </w:r>
      <w:r>
        <w:rPr>
          <w:rFonts w:hint="eastAsia"/>
        </w:rPr>
        <w:t>s com</w:t>
      </w:r>
      <w:r w:rsidRPr="0065331B">
        <w:rPr>
          <w:rFonts w:hint="eastAsia"/>
        </w:rPr>
        <w:t xml:space="preserve">petencies </w:t>
      </w:r>
      <w:r w:rsidRPr="0065331B">
        <w:t>(Schmidt, 2019)</w:t>
      </w:r>
      <w:r w:rsidRPr="0065331B">
        <w:rPr>
          <w:rFonts w:hint="eastAsia"/>
        </w:rPr>
        <w:t xml:space="preserve">. </w:t>
      </w:r>
      <w:r w:rsidRPr="0065331B">
        <w:t>C</w:t>
      </w:r>
      <w:r>
        <w:rPr>
          <w:rFonts w:hint="eastAsia"/>
        </w:rPr>
        <w:t>ustomers</w:t>
      </w:r>
      <w:r>
        <w:t>’</w:t>
      </w:r>
      <w:r>
        <w:rPr>
          <w:rFonts w:hint="eastAsia"/>
        </w:rPr>
        <w:t xml:space="preserve"> </w:t>
      </w:r>
      <w:r>
        <w:t>satisfaction</w:t>
      </w:r>
      <w:r>
        <w:rPr>
          <w:rFonts w:hint="eastAsia"/>
        </w:rPr>
        <w:t xml:space="preserve"> should be fulfilled via the strategy in a business level. </w:t>
      </w:r>
      <w:r>
        <w:t>T</w:t>
      </w:r>
      <w:r>
        <w:rPr>
          <w:rFonts w:hint="eastAsia"/>
        </w:rPr>
        <w:t xml:space="preserve">herefore, in this in level, strategy ought to be detailed actions and moves to provide good value to customers in product and service dimensions. </w:t>
      </w:r>
      <w:r>
        <w:t>F</w:t>
      </w:r>
      <w:r>
        <w:rPr>
          <w:rFonts w:hint="eastAsia"/>
        </w:rPr>
        <w:t>ulfilling customer</w:t>
      </w:r>
      <w:r>
        <w:t>’</w:t>
      </w:r>
      <w:r>
        <w:rPr>
          <w:rFonts w:hint="eastAsia"/>
        </w:rPr>
        <w:t xml:space="preserve">s needs would be the core at this stage. </w:t>
      </w:r>
      <w:r>
        <w:t>T</w:t>
      </w:r>
      <w:r>
        <w:rPr>
          <w:rFonts w:hint="eastAsia"/>
        </w:rPr>
        <w:t>herefore, to build a good foundation by engaging strategy in business level, Lidl has to identify key characters: who will be their customers, what they demand, and how to satisfy their demands.</w:t>
      </w:r>
    </w:p>
    <w:p w:rsidR="00DD60D9" w:rsidRDefault="00DD60D9" w:rsidP="00DD60D9"/>
    <w:p w:rsidR="00DD60D9" w:rsidRDefault="00DD60D9" w:rsidP="00DD60D9">
      <w:r w:rsidRPr="00DD5DA1">
        <w:rPr>
          <w:b/>
        </w:rPr>
        <w:t>C</w:t>
      </w:r>
      <w:r w:rsidRPr="00DD5DA1">
        <w:rPr>
          <w:rFonts w:hint="eastAsia"/>
          <w:b/>
        </w:rPr>
        <w:t>ompetitive advantages</w:t>
      </w:r>
      <w:r>
        <w:rPr>
          <w:rFonts w:hint="eastAsia"/>
        </w:rPr>
        <w:t xml:space="preserve"> refer that company obtained conditions (economy of scale, lower price asked by suppliers and etc.) allow company become more </w:t>
      </w:r>
      <w:r>
        <w:t>competitive</w:t>
      </w:r>
      <w:r>
        <w:rPr>
          <w:rFonts w:hint="eastAsia"/>
        </w:rPr>
        <w:t xml:space="preserve">. </w:t>
      </w:r>
      <w:r>
        <w:t>T</w:t>
      </w:r>
      <w:r>
        <w:rPr>
          <w:rFonts w:hint="eastAsia"/>
        </w:rPr>
        <w:t>hose conditions will able to provide customers with greater value and generating more sales compared with same provider in the mark</w:t>
      </w:r>
      <w:r w:rsidRPr="0065331B">
        <w:rPr>
          <w:rFonts w:hint="eastAsia"/>
        </w:rPr>
        <w:t>et</w:t>
      </w:r>
      <w:r w:rsidRPr="0065331B">
        <w:t xml:space="preserve"> (Turnbull, 2001)</w:t>
      </w:r>
      <w:r w:rsidRPr="0065331B">
        <w:rPr>
          <w:rFonts w:hint="eastAsia"/>
        </w:rPr>
        <w:t xml:space="preserve">.  </w:t>
      </w:r>
    </w:p>
    <w:p w:rsidR="00721AE1" w:rsidRDefault="00721AE1"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Default="001D3D46" w:rsidP="00DD60D9">
      <w:pPr>
        <w:rPr>
          <w:rFonts w:eastAsiaTheme="minorEastAsia"/>
        </w:rPr>
      </w:pPr>
    </w:p>
    <w:p w:rsidR="001D3D46" w:rsidRPr="00721AE1" w:rsidRDefault="001D3D46" w:rsidP="00DD60D9">
      <w:pPr>
        <w:rPr>
          <w:rFonts w:eastAsiaTheme="minorEastAsia" w:hint="eastAsia"/>
        </w:rPr>
      </w:pPr>
    </w:p>
    <w:p w:rsidR="00DD60D9" w:rsidRPr="008269A7" w:rsidRDefault="00DD60D9" w:rsidP="001D3D46">
      <w:pPr>
        <w:pStyle w:val="1"/>
      </w:pPr>
      <w:bookmarkStart w:id="5" w:name="_Toc25705176"/>
      <w:r w:rsidRPr="008269A7">
        <w:rPr>
          <w:rFonts w:hint="eastAsia"/>
        </w:rPr>
        <w:lastRenderedPageBreak/>
        <w:t>Model</w:t>
      </w:r>
      <w:r w:rsidRPr="008269A7">
        <w:t>’</w:t>
      </w:r>
      <w:r w:rsidRPr="008269A7">
        <w:rPr>
          <w:rFonts w:hint="eastAsia"/>
        </w:rPr>
        <w:t>s frameworks</w:t>
      </w:r>
      <w:bookmarkEnd w:id="5"/>
    </w:p>
    <w:p w:rsidR="00DD60D9" w:rsidRDefault="00DD60D9" w:rsidP="001D3D46">
      <w:pPr>
        <w:pStyle w:val="1"/>
      </w:pPr>
      <w:bookmarkStart w:id="6" w:name="_Toc25705177"/>
      <w:r w:rsidRPr="00BF7E5F">
        <w:rPr>
          <w:rFonts w:hint="eastAsia"/>
        </w:rPr>
        <w:t>Porter</w:t>
      </w:r>
      <w:r w:rsidRPr="00BF7E5F">
        <w:t>’</w:t>
      </w:r>
      <w:r w:rsidRPr="00BF7E5F">
        <w:rPr>
          <w:rFonts w:hint="eastAsia"/>
        </w:rPr>
        <w:t>s Generic Strategies</w:t>
      </w:r>
      <w:bookmarkEnd w:id="6"/>
      <w:r w:rsidRPr="00BF7E5F">
        <w:rPr>
          <w:rFonts w:hint="eastAsia"/>
        </w:rPr>
        <w:t xml:space="preserve">  </w:t>
      </w:r>
    </w:p>
    <w:p w:rsidR="00DD60D9" w:rsidRPr="00BF7E5F" w:rsidRDefault="00DD60D9" w:rsidP="00DD60D9">
      <w:pPr>
        <w:rPr>
          <w:b/>
        </w:rPr>
      </w:pPr>
    </w:p>
    <w:p w:rsidR="00DD60D9" w:rsidRDefault="00DD60D9" w:rsidP="00DD60D9">
      <w:r>
        <w:rPr>
          <w:noProof/>
          <w:lang w:val="en-US"/>
        </w:rPr>
        <w:drawing>
          <wp:inline distT="0" distB="0" distL="0" distR="0">
            <wp:extent cx="2755900" cy="2557288"/>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760243" cy="2561318"/>
                    </a:xfrm>
                    <a:prstGeom prst="rect">
                      <a:avLst/>
                    </a:prstGeom>
                    <a:noFill/>
                    <a:ln w="9525">
                      <a:noFill/>
                      <a:miter lim="800000"/>
                      <a:headEnd/>
                      <a:tailEnd/>
                    </a:ln>
                  </pic:spPr>
                </pic:pic>
              </a:graphicData>
            </a:graphic>
          </wp:inline>
        </w:drawing>
      </w:r>
    </w:p>
    <w:p w:rsidR="00DD60D9" w:rsidRDefault="00DD60D9" w:rsidP="00DD60D9">
      <w:r>
        <w:rPr>
          <w:rFonts w:hint="eastAsia"/>
        </w:rPr>
        <w:t>Figure 1.</w:t>
      </w:r>
      <w:r>
        <w:t>1</w:t>
      </w:r>
      <w:r>
        <w:rPr>
          <w:rFonts w:hint="eastAsia"/>
        </w:rPr>
        <w:t xml:space="preserve"> Porter</w:t>
      </w:r>
      <w:r>
        <w:t>’</w:t>
      </w:r>
      <w:r w:rsidRPr="00CA30E4">
        <w:rPr>
          <w:rFonts w:hint="eastAsia"/>
        </w:rPr>
        <w:t xml:space="preserve">s </w:t>
      </w:r>
      <w:r w:rsidR="00CA30E4" w:rsidRPr="00CA30E4">
        <w:rPr>
          <w:rFonts w:hint="eastAsia"/>
        </w:rPr>
        <w:t>generic</w:t>
      </w:r>
      <w:r w:rsidR="00CA30E4" w:rsidRPr="00CA30E4">
        <w:t xml:space="preserve"> </w:t>
      </w:r>
      <w:r w:rsidR="00CA30E4">
        <w:t>strategy</w:t>
      </w:r>
      <w:r>
        <w:rPr>
          <w:rFonts w:hint="eastAsia"/>
        </w:rPr>
        <w:t xml:space="preserve"> </w:t>
      </w:r>
    </w:p>
    <w:p w:rsidR="00721AE1" w:rsidRDefault="00721AE1" w:rsidP="00DD60D9"/>
    <w:p w:rsidR="00015783" w:rsidRPr="002049F2" w:rsidRDefault="002049F2" w:rsidP="00DD60D9">
      <w:pPr>
        <w:rPr>
          <w:rFonts w:eastAsiaTheme="minorEastAsia"/>
        </w:rPr>
      </w:pPr>
      <w:r>
        <w:t>Refer to the figure 1.1, i</w:t>
      </w:r>
      <w:r w:rsidR="00015783">
        <w:t>n order to obtain competitive advantages in business environment, Porter has offer</w:t>
      </w:r>
      <w:r>
        <w:t>ed</w:t>
      </w:r>
      <w:r w:rsidR="00015783">
        <w:t xml:space="preserve"> four generic strategies to achieve business success. In addition, </w:t>
      </w:r>
      <w:r w:rsidR="00DD60D9">
        <w:t>Porter’</w:t>
      </w:r>
      <w:r w:rsidR="00DD60D9">
        <w:rPr>
          <w:rFonts w:hint="eastAsia"/>
        </w:rPr>
        <w:t xml:space="preserve">s matrix is </w:t>
      </w:r>
      <w:r w:rsidR="00DD60D9">
        <w:t>a</w:t>
      </w:r>
      <w:r w:rsidR="00DD60D9">
        <w:rPr>
          <w:rFonts w:hint="eastAsia"/>
        </w:rPr>
        <w:t xml:space="preserve"> </w:t>
      </w:r>
      <w:r w:rsidR="00DD60D9">
        <w:t>universal</w:t>
      </w:r>
      <w:r w:rsidR="00DD60D9">
        <w:rPr>
          <w:rFonts w:hint="eastAsia"/>
        </w:rPr>
        <w:t xml:space="preserve"> analytical tool which is compatible with all industries (products and services)</w:t>
      </w:r>
      <w:r w:rsidR="00A87F3D">
        <w:rPr>
          <w:rFonts w:eastAsiaTheme="minorEastAsia" w:hint="eastAsia"/>
        </w:rPr>
        <w:t xml:space="preserve"> </w:t>
      </w:r>
      <w:r w:rsidR="00A87F3D" w:rsidRPr="00A87F3D">
        <w:rPr>
          <w:rFonts w:eastAsiaTheme="minorEastAsia"/>
        </w:rPr>
        <w:t>(Hendry, 1990)</w:t>
      </w:r>
      <w:r w:rsidR="00DD60D9">
        <w:rPr>
          <w:rFonts w:hint="eastAsia"/>
        </w:rPr>
        <w:t xml:space="preserve">. </w:t>
      </w:r>
      <w:r w:rsidR="00DD60D9">
        <w:t>T</w:t>
      </w:r>
      <w:r w:rsidR="00DD60D9">
        <w:rPr>
          <w:rFonts w:hint="eastAsia"/>
        </w:rPr>
        <w:t xml:space="preserve">here are generally four grids and two dimensions (scope and </w:t>
      </w:r>
      <w:r w:rsidR="00DD60D9">
        <w:t>competitive</w:t>
      </w:r>
      <w:r w:rsidR="00DD60D9">
        <w:rPr>
          <w:rFonts w:hint="eastAsia"/>
        </w:rPr>
        <w:t xml:space="preserve"> advantage)</w:t>
      </w:r>
      <w:r w:rsidR="00015783">
        <w:t xml:space="preserve"> to evaluate market and to achieve a sustainable and reliable competitive advantage</w:t>
      </w:r>
      <w:r w:rsidR="00DD60D9">
        <w:rPr>
          <w:rFonts w:hint="eastAsia"/>
        </w:rPr>
        <w:t xml:space="preserve">. </w:t>
      </w:r>
      <w:r w:rsidR="00DD60D9">
        <w:t>F</w:t>
      </w:r>
      <w:r w:rsidR="00DD60D9">
        <w:rPr>
          <w:rFonts w:hint="eastAsia"/>
        </w:rPr>
        <w:t xml:space="preserve">or different scopes and different advantages, this matrix allows company to identify their position within the matrix. </w:t>
      </w:r>
      <w:r w:rsidR="00015783">
        <w:t>The four key strategies are following:</w:t>
      </w:r>
    </w:p>
    <w:p w:rsidR="00015783" w:rsidRDefault="00015783" w:rsidP="00DD60D9">
      <w:r>
        <w:t>Cost leadership</w:t>
      </w:r>
      <w:r w:rsidR="00A42BCD">
        <w:t xml:space="preserve"> refers that a company will become the lowest-cost provider within whole industry. To achieve this, extremely large production and great volume of productivity have to be obtained already to achieve economy of scale </w:t>
      </w:r>
      <w:r w:rsidR="00DC1AD2" w:rsidRPr="00DC1AD2">
        <w:t>(Feach, 2008)</w:t>
      </w:r>
      <w:r w:rsidR="00A42BCD" w:rsidRPr="00DC1AD2">
        <w:t>. No</w:t>
      </w:r>
      <w:r w:rsidR="00A42BCD">
        <w:t xml:space="preserve">rmally, this provider only provide product with little differentiations.   </w:t>
      </w:r>
    </w:p>
    <w:p w:rsidR="00015783" w:rsidRDefault="00015783" w:rsidP="00DD60D9"/>
    <w:p w:rsidR="00015783" w:rsidRDefault="00015783" w:rsidP="00DD60D9">
      <w:r>
        <w:t>Cost focus</w:t>
      </w:r>
      <w:r w:rsidR="006A1A7E">
        <w:t xml:space="preserve"> shows that the lower-cost advantage for one or a small number of segmentations in the market. Cost focus providers will provide only basic products (similar products, featured products and higher price products)</w:t>
      </w:r>
      <w:r w:rsidR="00A87F3D">
        <w:rPr>
          <w:rFonts w:eastAsiaTheme="minorEastAsia" w:hint="eastAsia"/>
        </w:rPr>
        <w:t xml:space="preserve"> </w:t>
      </w:r>
      <w:r w:rsidR="00A87F3D" w:rsidRPr="00A87F3D">
        <w:t>(Murray, 1988)</w:t>
      </w:r>
      <w:r w:rsidR="006A1A7E" w:rsidRPr="00A87F3D">
        <w:t xml:space="preserve">. </w:t>
      </w:r>
    </w:p>
    <w:p w:rsidR="00015783" w:rsidRDefault="00015783" w:rsidP="00DD60D9"/>
    <w:p w:rsidR="00015783" w:rsidRDefault="00015783" w:rsidP="00DD60D9">
      <w:r>
        <w:t>Differentiation focus</w:t>
      </w:r>
      <w:r w:rsidR="006A1A7E">
        <w:t xml:space="preserve"> strategy is capable to aim one or a small market </w:t>
      </w:r>
      <w:r w:rsidR="006A1A7E">
        <w:lastRenderedPageBreak/>
        <w:t xml:space="preserve">segmentations. This provider will provide completely different products or services to the customers compared with its competitors. This can be regarded as placing on a niche market which only focuses on a small number of customers.   </w:t>
      </w:r>
    </w:p>
    <w:p w:rsidR="00015783" w:rsidRDefault="00015783" w:rsidP="00DD60D9"/>
    <w:p w:rsidR="00015783" w:rsidRPr="00015783" w:rsidRDefault="00015783" w:rsidP="00DD60D9">
      <w:pPr>
        <w:rPr>
          <w:rFonts w:eastAsiaTheme="minorEastAsia"/>
        </w:rPr>
      </w:pPr>
      <w:r>
        <w:t>Differentiation leadership</w:t>
      </w:r>
      <w:r w:rsidR="001B33E6">
        <w:t xml:space="preserve"> strategy reveals that </w:t>
      </w:r>
      <w:r w:rsidR="006B46FF">
        <w:t>a company is tending to obtain the competitive advantage via its product differentiation within the whole industry. This kind of products is normally priced extremely high to reflect its value to the cu</w:t>
      </w:r>
      <w:r w:rsidR="006B46FF" w:rsidRPr="00A87F3D">
        <w:t>stomers</w:t>
      </w:r>
      <w:r w:rsidR="00A87F3D" w:rsidRPr="00A87F3D">
        <w:rPr>
          <w:rFonts w:eastAsiaTheme="minorEastAsia" w:hint="eastAsia"/>
        </w:rPr>
        <w:t xml:space="preserve"> </w:t>
      </w:r>
      <w:r w:rsidR="00A87F3D" w:rsidRPr="00A87F3D">
        <w:t>(Murray, 1988)</w:t>
      </w:r>
      <w:r w:rsidR="006B46FF" w:rsidRPr="00A87F3D">
        <w:t xml:space="preserve">. </w:t>
      </w:r>
    </w:p>
    <w:p w:rsidR="00721AE1" w:rsidRDefault="00721AE1" w:rsidP="00DD60D9">
      <w:pPr>
        <w:rPr>
          <w:rFonts w:eastAsiaTheme="minorEastAsia"/>
        </w:rPr>
      </w:pPr>
    </w:p>
    <w:p w:rsidR="00ED0F90" w:rsidRDefault="00ED0F90" w:rsidP="00DD60D9">
      <w:pPr>
        <w:rPr>
          <w:rFonts w:eastAsiaTheme="minorEastAsia"/>
        </w:rPr>
      </w:pPr>
      <w:r>
        <w:rPr>
          <w:rFonts w:eastAsiaTheme="minorEastAsia" w:hint="eastAsia"/>
        </w:rPr>
        <w:t>T</w:t>
      </w:r>
      <w:r>
        <w:rPr>
          <w:rFonts w:eastAsiaTheme="minorEastAsia"/>
        </w:rPr>
        <w:t>o analyse this model, it is useful for</w:t>
      </w:r>
      <w:r w:rsidR="004A4D79">
        <w:rPr>
          <w:rFonts w:eastAsiaTheme="minorEastAsia"/>
        </w:rPr>
        <w:t xml:space="preserve"> a business organisation to find its position in the market by evaluating its product and strategy. In addition, for a company, to comply with Porter’s generic strategy would help them to survive in the </w:t>
      </w:r>
      <w:r w:rsidR="004A4D79" w:rsidRPr="00A87F3D">
        <w:rPr>
          <w:rFonts w:eastAsiaTheme="minorEastAsia"/>
        </w:rPr>
        <w:t>market</w:t>
      </w:r>
      <w:r w:rsidR="00A87F3D" w:rsidRPr="00A87F3D">
        <w:t xml:space="preserve"> (Pretorius, 2008)</w:t>
      </w:r>
      <w:r w:rsidR="004A4D79" w:rsidRPr="00A87F3D">
        <w:rPr>
          <w:rFonts w:eastAsiaTheme="minorEastAsia"/>
        </w:rPr>
        <w:t xml:space="preserve">. </w:t>
      </w:r>
    </w:p>
    <w:p w:rsidR="004A4D79" w:rsidRPr="00ED0F90" w:rsidRDefault="004A4D79" w:rsidP="00DD60D9">
      <w:pPr>
        <w:rPr>
          <w:rFonts w:eastAsiaTheme="minorEastAsia"/>
        </w:rPr>
      </w:pPr>
    </w:p>
    <w:p w:rsidR="00DD60D9" w:rsidRDefault="00DD60D9" w:rsidP="00DD60D9">
      <w:r>
        <w:t>T</w:t>
      </w:r>
      <w:r>
        <w:rPr>
          <w:rFonts w:hint="eastAsia"/>
        </w:rPr>
        <w:t xml:space="preserve">here are many limitations </w:t>
      </w:r>
      <w:r>
        <w:t>constraining</w:t>
      </w:r>
      <w:r>
        <w:rPr>
          <w:rFonts w:hint="eastAsia"/>
        </w:rPr>
        <w:t xml:space="preserve"> Porter</w:t>
      </w:r>
      <w:r>
        <w:t>’</w:t>
      </w:r>
      <w:r>
        <w:rPr>
          <w:rFonts w:hint="eastAsia"/>
        </w:rPr>
        <w:t>s g</w:t>
      </w:r>
      <w:r w:rsidR="00ED0F90">
        <w:rPr>
          <w:rFonts w:hint="eastAsia"/>
        </w:rPr>
        <w:t>eneric strategy at this stage.</w:t>
      </w:r>
      <w:r w:rsidR="00ED0F90">
        <w:t xml:space="preserve"> The most obvious disadvantage </w:t>
      </w:r>
      <w:r w:rsidR="004A4D79">
        <w:t xml:space="preserve">is the segmentations of different strategies. Unlike Strategy Clock providing </w:t>
      </w:r>
      <w:r w:rsidR="0086101A">
        <w:t xml:space="preserve">numbers of different strategies for company, Porter’s generic strategy only provides four girds. It is hard for the real business organisations to completely fit themselves into a particular </w:t>
      </w:r>
      <w:r w:rsidR="0086101A" w:rsidRPr="00A87F3D">
        <w:t>gird</w:t>
      </w:r>
      <w:r w:rsidR="00A87F3D" w:rsidRPr="00A87F3D">
        <w:t xml:space="preserve"> (Pretorius, 2008)</w:t>
      </w:r>
      <w:r w:rsidR="0086101A" w:rsidRPr="00A87F3D">
        <w:t xml:space="preserve">. </w:t>
      </w:r>
      <w:r w:rsidR="0086101A">
        <w:t xml:space="preserve">Therefore, Porter failed to mention some hybrid strategy to gain competitive advantage. </w:t>
      </w:r>
    </w:p>
    <w:p w:rsidR="0004648B" w:rsidRPr="0086101A" w:rsidRDefault="0004648B" w:rsidP="0004648B"/>
    <w:p w:rsidR="0004648B" w:rsidRDefault="00175E71" w:rsidP="002049F2">
      <w:pPr>
        <w:rPr>
          <w:rFonts w:eastAsiaTheme="minorEastAsia"/>
        </w:rPr>
      </w:pPr>
      <w:r>
        <w:rPr>
          <w:rFonts w:eastAsiaTheme="minorEastAsia"/>
        </w:rPr>
        <w:t xml:space="preserve">One of the most classic </w:t>
      </w:r>
      <w:r w:rsidR="002049F2">
        <w:rPr>
          <w:rFonts w:eastAsiaTheme="minorEastAsia"/>
        </w:rPr>
        <w:t>criticism</w:t>
      </w:r>
      <w:r>
        <w:rPr>
          <w:rFonts w:eastAsiaTheme="minorEastAsia"/>
        </w:rPr>
        <w:t>s</w:t>
      </w:r>
      <w:r w:rsidR="002049F2">
        <w:rPr>
          <w:rFonts w:eastAsiaTheme="minorEastAsia"/>
        </w:rPr>
        <w:t xml:space="preserve"> </w:t>
      </w:r>
      <w:r>
        <w:rPr>
          <w:rFonts w:eastAsiaTheme="minorEastAsia"/>
        </w:rPr>
        <w:t>is from the aspect of stuck in the middle. To apply Porter’s generic strategy, it is very likely for a business organisation to apply cost-leadership strategy and differentiation strategy at same time</w:t>
      </w:r>
      <w:r w:rsidR="00BC01C8">
        <w:rPr>
          <w:rFonts w:eastAsiaTheme="minorEastAsia"/>
        </w:rPr>
        <w:t xml:space="preserve"> </w:t>
      </w:r>
      <w:r w:rsidR="00BC01C8" w:rsidRPr="00BC01C8">
        <w:t>(Sederberg, 2018)</w:t>
      </w:r>
      <w:r w:rsidRPr="00BC01C8">
        <w:rPr>
          <w:rFonts w:eastAsiaTheme="minorEastAsia"/>
        </w:rPr>
        <w:t>. Th</w:t>
      </w:r>
      <w:r>
        <w:rPr>
          <w:rFonts w:eastAsiaTheme="minorEastAsia"/>
        </w:rPr>
        <w:t>is can cause tremendous hazards in company’</w:t>
      </w:r>
      <w:r w:rsidR="00BC01C8">
        <w:rPr>
          <w:rFonts w:eastAsiaTheme="minorEastAsia"/>
        </w:rPr>
        <w:t xml:space="preserve">s operation, which means company cannot gain any competitive advantages at all. </w:t>
      </w:r>
      <w:r>
        <w:rPr>
          <w:rFonts w:eastAsiaTheme="minorEastAsia"/>
        </w:rPr>
        <w:t xml:space="preserve"> </w:t>
      </w:r>
    </w:p>
    <w:p w:rsidR="003F0FD2" w:rsidRDefault="003F0FD2">
      <w:pPr>
        <w:rPr>
          <w:rFonts w:eastAsiaTheme="minorEastAsia"/>
          <w:b/>
        </w:rPr>
      </w:pPr>
    </w:p>
    <w:p w:rsidR="003F0FD2" w:rsidRDefault="003F0FD2">
      <w:pPr>
        <w:rPr>
          <w:rFonts w:eastAsiaTheme="minorEastAsia"/>
          <w:b/>
        </w:rPr>
      </w:pPr>
    </w:p>
    <w:p w:rsidR="003F0FD2" w:rsidRDefault="003F0FD2">
      <w:pPr>
        <w:rPr>
          <w:rFonts w:eastAsiaTheme="minorEastAsia"/>
          <w:b/>
        </w:rPr>
      </w:pPr>
    </w:p>
    <w:p w:rsidR="003F0FD2" w:rsidRDefault="003F0FD2">
      <w:pPr>
        <w:rPr>
          <w:rFonts w:eastAsiaTheme="minorEastAsia"/>
          <w:b/>
        </w:rPr>
      </w:pPr>
    </w:p>
    <w:p w:rsidR="003F0FD2" w:rsidRDefault="003F0FD2">
      <w:pPr>
        <w:rPr>
          <w:rFonts w:eastAsiaTheme="minorEastAsia"/>
          <w:b/>
        </w:rPr>
      </w:pPr>
    </w:p>
    <w:p w:rsidR="003F0FD2" w:rsidRDefault="003F0FD2">
      <w:pPr>
        <w:rPr>
          <w:rFonts w:eastAsiaTheme="minorEastAsia"/>
          <w:b/>
        </w:rPr>
      </w:pPr>
    </w:p>
    <w:p w:rsidR="003F0FD2" w:rsidRDefault="003F0FD2">
      <w:pPr>
        <w:rPr>
          <w:rFonts w:eastAsiaTheme="minorEastAsia"/>
          <w:b/>
        </w:rPr>
      </w:pPr>
    </w:p>
    <w:p w:rsidR="003F0FD2" w:rsidRDefault="003F0FD2">
      <w:pPr>
        <w:rPr>
          <w:rFonts w:eastAsiaTheme="minorEastAsia"/>
          <w:b/>
        </w:rPr>
      </w:pPr>
    </w:p>
    <w:p w:rsidR="001D3D46" w:rsidRDefault="001D3D46">
      <w:pPr>
        <w:rPr>
          <w:rFonts w:eastAsiaTheme="minorEastAsia"/>
          <w:b/>
        </w:rPr>
      </w:pPr>
    </w:p>
    <w:p w:rsidR="001D3D46" w:rsidRDefault="001D3D46">
      <w:pPr>
        <w:rPr>
          <w:rFonts w:eastAsiaTheme="minorEastAsia"/>
          <w:b/>
        </w:rPr>
      </w:pPr>
    </w:p>
    <w:p w:rsidR="001D3D46" w:rsidRDefault="001D3D46">
      <w:pPr>
        <w:rPr>
          <w:rFonts w:eastAsiaTheme="minorEastAsia"/>
          <w:b/>
        </w:rPr>
      </w:pPr>
    </w:p>
    <w:p w:rsidR="001D3D46" w:rsidRDefault="001D3D46">
      <w:pPr>
        <w:rPr>
          <w:rFonts w:eastAsiaTheme="minorEastAsia"/>
          <w:b/>
        </w:rPr>
      </w:pPr>
    </w:p>
    <w:p w:rsidR="001D3D46" w:rsidRDefault="001D3D46">
      <w:pPr>
        <w:rPr>
          <w:rFonts w:eastAsiaTheme="minorEastAsia"/>
          <w:b/>
        </w:rPr>
      </w:pPr>
    </w:p>
    <w:p w:rsidR="001D3D46" w:rsidRDefault="001D3D46">
      <w:pPr>
        <w:rPr>
          <w:rFonts w:eastAsiaTheme="minorEastAsia"/>
          <w:b/>
        </w:rPr>
      </w:pPr>
    </w:p>
    <w:p w:rsidR="001D3D46" w:rsidRDefault="001D3D46">
      <w:pPr>
        <w:rPr>
          <w:rFonts w:eastAsiaTheme="minorEastAsia" w:hint="eastAsia"/>
          <w:b/>
        </w:rPr>
      </w:pPr>
    </w:p>
    <w:p w:rsidR="0045159C" w:rsidRDefault="00021E12" w:rsidP="001D3D46">
      <w:pPr>
        <w:pStyle w:val="1"/>
        <w:rPr>
          <w:rFonts w:eastAsiaTheme="minorEastAsia"/>
        </w:rPr>
      </w:pPr>
      <w:bookmarkStart w:id="7" w:name="_Toc25705178"/>
      <w:r>
        <w:rPr>
          <w:rFonts w:eastAsiaTheme="minorEastAsia" w:hint="eastAsia"/>
        </w:rPr>
        <w:lastRenderedPageBreak/>
        <w:t>Main</w:t>
      </w:r>
      <w:r>
        <w:rPr>
          <w:rFonts w:eastAsiaTheme="minorEastAsia"/>
        </w:rPr>
        <w:t xml:space="preserve"> findings</w:t>
      </w:r>
      <w:bookmarkEnd w:id="7"/>
    </w:p>
    <w:p w:rsidR="0045159C" w:rsidRDefault="0045159C" w:rsidP="0045159C">
      <w:r>
        <w:rPr>
          <w:rFonts w:hint="eastAsia"/>
        </w:rPr>
        <w:t xml:space="preserve">Lidl is a German retail seller, a global discount </w:t>
      </w:r>
      <w:r>
        <w:t>groceries chain. The headquarter is located in Neckarsulm, Germany. T</w:t>
      </w:r>
      <w:r>
        <w:rPr>
          <w:rFonts w:hint="eastAsia"/>
        </w:rPr>
        <w:t xml:space="preserve">here are more than 10,000 stores across the EU and the US </w:t>
      </w:r>
      <w:r w:rsidRPr="0065331B">
        <w:t>(Lidl, 2019)</w:t>
      </w:r>
      <w:r>
        <w:rPr>
          <w:rFonts w:hint="eastAsia"/>
        </w:rPr>
        <w:t xml:space="preserve">. </w:t>
      </w:r>
      <w:r>
        <w:t>T</w:t>
      </w:r>
      <w:r>
        <w:rPr>
          <w:rFonts w:hint="eastAsia"/>
        </w:rPr>
        <w:t>he history o</w:t>
      </w:r>
      <w:r w:rsidRPr="0065331B">
        <w:rPr>
          <w:rFonts w:hint="eastAsia"/>
        </w:rPr>
        <w:t>f Lidl</w:t>
      </w:r>
      <w:r w:rsidRPr="0065331B">
        <w:t>’</w:t>
      </w:r>
      <w:r w:rsidRPr="0065331B">
        <w:rPr>
          <w:rFonts w:hint="eastAsia"/>
        </w:rPr>
        <w:t xml:space="preserve">s supermarket business is initiated in 1994, the first UK branch in London </w:t>
      </w:r>
      <w:r w:rsidRPr="0065331B">
        <w:t>(Górska-Warsewicz and Czeczotko, 2016)</w:t>
      </w:r>
      <w:r w:rsidRPr="0065331B">
        <w:rPr>
          <w:rFonts w:hint="eastAsia"/>
        </w:rPr>
        <w:t>.</w:t>
      </w:r>
      <w:r>
        <w:rPr>
          <w:rFonts w:hint="eastAsia"/>
        </w:rPr>
        <w:t xml:space="preserve"> Afterwards, the competitive strategy tends to setup supermarkets across the EU. </w:t>
      </w:r>
      <w:r>
        <w:t>T</w:t>
      </w:r>
      <w:r>
        <w:rPr>
          <w:rFonts w:hint="eastAsia"/>
        </w:rPr>
        <w:t>he particular price strategy engaged by Lidl is also applied by Lidl</w:t>
      </w:r>
      <w:r>
        <w:t>’</w:t>
      </w:r>
      <w:r>
        <w:rPr>
          <w:rFonts w:hint="eastAsia"/>
        </w:rPr>
        <w:t xml:space="preserve">s competition Aldi which is adapting </w:t>
      </w:r>
      <w:r>
        <w:t>“</w:t>
      </w:r>
      <w:r>
        <w:rPr>
          <w:rFonts w:hint="eastAsia"/>
        </w:rPr>
        <w:t>no frills</w:t>
      </w:r>
      <w:r>
        <w:t>”</w:t>
      </w:r>
      <w:r>
        <w:rPr>
          <w:rFonts w:hint="eastAsia"/>
        </w:rPr>
        <w:t xml:space="preserve"> strategy in </w:t>
      </w:r>
      <w:r w:rsidRPr="0065331B">
        <w:rPr>
          <w:rFonts w:hint="eastAsia"/>
        </w:rPr>
        <w:t xml:space="preserve">the UK </w:t>
      </w:r>
      <w:r w:rsidRPr="0065331B">
        <w:t>(Unilever, 2006)</w:t>
      </w:r>
      <w:r w:rsidRPr="0065331B">
        <w:rPr>
          <w:rFonts w:hint="eastAsia"/>
        </w:rPr>
        <w:t xml:space="preserve">. </w:t>
      </w:r>
      <w:r w:rsidRPr="0065331B">
        <w:t>I</w:t>
      </w:r>
      <w:r w:rsidRPr="0065331B">
        <w:rPr>
          <w:rFonts w:hint="eastAsia"/>
        </w:rPr>
        <w:t>n 20</w:t>
      </w:r>
      <w:r>
        <w:rPr>
          <w:rFonts w:hint="eastAsia"/>
        </w:rPr>
        <w:t xml:space="preserve">12, Lidl has firstly launched its bakery stores in the EU. </w:t>
      </w:r>
      <w:r>
        <w:t>B</w:t>
      </w:r>
      <w:r>
        <w:rPr>
          <w:rFonts w:hint="eastAsia"/>
        </w:rPr>
        <w:t xml:space="preserve">y following the online store business pattern, Lidl has also providing its online shopping store </w:t>
      </w:r>
      <w:r w:rsidRPr="0065331B">
        <w:t>(Górska-Warsewicz and Czeczotko, 2016)</w:t>
      </w:r>
      <w:r>
        <w:rPr>
          <w:rFonts w:hint="eastAsia"/>
        </w:rPr>
        <w:t xml:space="preserve">. Therefore, Lidl is offering low-price product to compete market share against market leaders in other countries, the UK market for example. </w:t>
      </w:r>
    </w:p>
    <w:p w:rsidR="00021E12" w:rsidRPr="0045159C" w:rsidRDefault="00021E12" w:rsidP="00DB2B67">
      <w:pPr>
        <w:rPr>
          <w:rFonts w:eastAsiaTheme="minorEastAsia"/>
        </w:rPr>
      </w:pPr>
    </w:p>
    <w:p w:rsidR="006A4237" w:rsidRPr="00591AE2" w:rsidRDefault="00DB2B67" w:rsidP="00DB2B67">
      <w:pPr>
        <w:rPr>
          <w:rFonts w:eastAsiaTheme="minorEastAsia"/>
        </w:rPr>
      </w:pPr>
      <w:r>
        <w:rPr>
          <w:rFonts w:eastAsiaTheme="minorEastAsia"/>
        </w:rPr>
        <w:t xml:space="preserve">Generally, “cost-leadership strategy” is applied by Lidl to compete market share at this stage. Based on </w:t>
      </w:r>
      <w:r>
        <w:t>Porter’s (1985) statement, “standard, or no-frills” products will be widely represented this strategy. Normally, this strategy is a combination wi</w:t>
      </w:r>
      <w:r w:rsidR="00175E71">
        <w:t xml:space="preserve">th aggressive pricing strategy. </w:t>
      </w:r>
      <w:r w:rsidRPr="006A7FF7">
        <w:t xml:space="preserve">In business </w:t>
      </w:r>
      <w:r>
        <w:rPr>
          <w:rFonts w:hint="eastAsia"/>
        </w:rPr>
        <w:t>context</w:t>
      </w:r>
      <w:r w:rsidRPr="006A7FF7">
        <w:t>, cost leadership </w:t>
      </w:r>
      <w:r>
        <w:rPr>
          <w:rFonts w:hint="eastAsia"/>
        </w:rPr>
        <w:t xml:space="preserve">strategy refers that business organisation tends to establish a competitive advantage by obtaining the lowest cost in the market </w:t>
      </w:r>
      <w:r w:rsidRPr="000A0501">
        <w:t>(Walleigh, 1989)</w:t>
      </w:r>
      <w:r>
        <w:rPr>
          <w:rFonts w:hint="eastAsia"/>
        </w:rPr>
        <w:t>. To obtain cost leadership in the market, company</w:t>
      </w:r>
      <w:r>
        <w:t>’</w:t>
      </w:r>
      <w:r>
        <w:rPr>
          <w:rFonts w:hint="eastAsia"/>
        </w:rPr>
        <w:t xml:space="preserve">s high efficiency in product has to be achieved including size, scale, scope and economic performance </w:t>
      </w:r>
      <w:r w:rsidRPr="000A0501">
        <w:t>(Gerardi and Dominiquini, 2009)</w:t>
      </w:r>
      <w:r>
        <w:rPr>
          <w:rFonts w:hint="eastAsia"/>
        </w:rPr>
        <w:t xml:space="preserve">. Hence, Lidl will be placed in </w:t>
      </w:r>
      <w:r>
        <w:t>“</w:t>
      </w:r>
      <w:r>
        <w:rPr>
          <w:rFonts w:hint="eastAsia"/>
        </w:rPr>
        <w:t>cost-leadership</w:t>
      </w:r>
      <w:r>
        <w:t>”</w:t>
      </w:r>
      <w:r>
        <w:rPr>
          <w:rFonts w:hint="eastAsia"/>
        </w:rPr>
        <w:t xml:space="preserve"> grid in this model.</w:t>
      </w:r>
      <w:r w:rsidR="00591AE2">
        <w:t xml:space="preserve"> </w:t>
      </w:r>
      <w:r w:rsidR="006A4237">
        <w:rPr>
          <w:rFonts w:eastAsiaTheme="minorEastAsia"/>
        </w:rPr>
        <w:t>This strategy also requires company t</w:t>
      </w:r>
      <w:r w:rsidR="006A4237" w:rsidRPr="006A4237">
        <w:rPr>
          <w:rFonts w:eastAsiaTheme="minorEastAsia"/>
        </w:rPr>
        <w:t xml:space="preserve">o </w:t>
      </w:r>
      <w:r w:rsidR="006A4237">
        <w:rPr>
          <w:rFonts w:eastAsiaTheme="minorEastAsia"/>
        </w:rPr>
        <w:t xml:space="preserve">have high level of productivity and utilisation, strong bargaining power is also required </w:t>
      </w:r>
      <w:r w:rsidR="006A4237" w:rsidRPr="006A4237">
        <w:t>(Datta, 2010)</w:t>
      </w:r>
      <w:r w:rsidR="006A4237">
        <w:t xml:space="preserve">. </w:t>
      </w:r>
    </w:p>
    <w:p w:rsidR="004F1F05" w:rsidRPr="006A4237" w:rsidRDefault="004F1F05" w:rsidP="00DB2B67">
      <w:pPr>
        <w:rPr>
          <w:rFonts w:eastAsiaTheme="minorEastAsia"/>
        </w:rPr>
      </w:pPr>
    </w:p>
    <w:p w:rsidR="00021E12" w:rsidRDefault="00021E12" w:rsidP="001D3D46">
      <w:pPr>
        <w:pStyle w:val="1"/>
      </w:pPr>
      <w:bookmarkStart w:id="8" w:name="_Toc25705179"/>
      <w:r>
        <w:t>I</w:t>
      </w:r>
      <w:r>
        <w:rPr>
          <w:rFonts w:hint="eastAsia"/>
        </w:rPr>
        <w:t>mplementation of the strategy</w:t>
      </w:r>
      <w:bookmarkEnd w:id="8"/>
      <w:r>
        <w:rPr>
          <w:rFonts w:hint="eastAsia"/>
        </w:rPr>
        <w:t xml:space="preserve"> </w:t>
      </w:r>
    </w:p>
    <w:p w:rsidR="006212E0" w:rsidRPr="00DE02F2" w:rsidRDefault="00021E12" w:rsidP="00021E12">
      <w:pPr>
        <w:rPr>
          <w:rFonts w:eastAsiaTheme="minorEastAsia"/>
        </w:rPr>
      </w:pPr>
      <w:r>
        <w:t>I</w:t>
      </w:r>
      <w:r>
        <w:rPr>
          <w:rFonts w:hint="eastAsia"/>
        </w:rPr>
        <w:t xml:space="preserve">n this section, a more detailed strategic analysis will be carried through real world examples by </w:t>
      </w:r>
      <w:r>
        <w:t>referring</w:t>
      </w:r>
      <w:r>
        <w:rPr>
          <w:rFonts w:hint="eastAsia"/>
        </w:rPr>
        <w:t xml:space="preserve"> Lidl</w:t>
      </w:r>
      <w:r>
        <w:t>’</w:t>
      </w:r>
      <w:r>
        <w:rPr>
          <w:rFonts w:hint="eastAsia"/>
        </w:rPr>
        <w:t xml:space="preserve">s current case studies. </w:t>
      </w:r>
      <w:r>
        <w:t xml:space="preserve">To </w:t>
      </w:r>
      <w:r w:rsidRPr="00021E12">
        <w:t>apply</w:t>
      </w:r>
      <w:r>
        <w:rPr>
          <w:rFonts w:hint="eastAsia"/>
        </w:rPr>
        <w:t xml:space="preserve"> Porter</w:t>
      </w:r>
      <w:r>
        <w:t>’</w:t>
      </w:r>
      <w:r>
        <w:rPr>
          <w:rFonts w:hint="eastAsia"/>
        </w:rPr>
        <w:t>s Generic strateg</w:t>
      </w:r>
      <w:r>
        <w:t>y</w:t>
      </w:r>
      <w:r>
        <w:rPr>
          <w:rFonts w:hint="eastAsia"/>
        </w:rPr>
        <w:t>, Porter</w:t>
      </w:r>
      <w:r>
        <w:t>’</w:t>
      </w:r>
      <w:r>
        <w:rPr>
          <w:rFonts w:hint="eastAsia"/>
        </w:rPr>
        <w:t>s Generic Strateg</w:t>
      </w:r>
      <w:r>
        <w:t>y</w:t>
      </w:r>
      <w:r>
        <w:rPr>
          <w:rFonts w:hint="eastAsia"/>
        </w:rPr>
        <w:t xml:space="preserve"> would be the most representative </w:t>
      </w:r>
      <w:r>
        <w:t>compared with other type’s model</w:t>
      </w:r>
      <w:r w:rsidR="00175E71">
        <w:t xml:space="preserve"> </w:t>
      </w:r>
      <w:r w:rsidR="00175E71" w:rsidRPr="000A0501">
        <w:t>(Gorrell, 2008)</w:t>
      </w:r>
      <w:r>
        <w:rPr>
          <w:rFonts w:hint="eastAsia"/>
        </w:rPr>
        <w:t xml:space="preserve">. Therefore, </w:t>
      </w:r>
      <w:r>
        <w:t>“</w:t>
      </w:r>
      <w:r>
        <w:rPr>
          <w:rFonts w:hint="eastAsia"/>
        </w:rPr>
        <w:t>cost-leadership</w:t>
      </w:r>
      <w:r>
        <w:t>”</w:t>
      </w:r>
      <w:r>
        <w:rPr>
          <w:rFonts w:hint="eastAsia"/>
        </w:rPr>
        <w:t xml:space="preserve"> would be the core at this stage to refer Lidl</w:t>
      </w:r>
      <w:r>
        <w:t>’</w:t>
      </w:r>
      <w:r>
        <w:rPr>
          <w:rFonts w:hint="eastAsia"/>
        </w:rPr>
        <w:t xml:space="preserve">s current case studies. </w:t>
      </w:r>
      <w:r w:rsidR="006212E0">
        <w:t>There are three examples to suggest this strategy imple</w:t>
      </w:r>
      <w:r w:rsidR="006212E0" w:rsidRPr="00A87F3D">
        <w:t>mentation</w:t>
      </w:r>
      <w:r w:rsidR="00A87F3D" w:rsidRPr="00A87F3D">
        <w:rPr>
          <w:rFonts w:eastAsiaTheme="minorEastAsia" w:hint="eastAsia"/>
        </w:rPr>
        <w:t xml:space="preserve"> </w:t>
      </w:r>
      <w:r w:rsidR="00A87F3D" w:rsidRPr="00A87F3D">
        <w:t>(Viltard, 2017)</w:t>
      </w:r>
      <w:r w:rsidR="006212E0" w:rsidRPr="00A87F3D">
        <w:t>.</w:t>
      </w:r>
      <w:r w:rsidR="00DE02F2" w:rsidRPr="00A87F3D">
        <w:rPr>
          <w:rFonts w:eastAsiaTheme="minorEastAsia" w:hint="eastAsia"/>
        </w:rPr>
        <w:t xml:space="preserve"> </w:t>
      </w:r>
      <w:r w:rsidR="00DE02F2" w:rsidRPr="00A87F3D">
        <w:rPr>
          <w:rFonts w:eastAsiaTheme="minorEastAsia"/>
        </w:rPr>
        <w:t>T</w:t>
      </w:r>
      <w:r w:rsidR="00DE02F2">
        <w:rPr>
          <w:rFonts w:eastAsiaTheme="minorEastAsia" w:hint="eastAsia"/>
        </w:rPr>
        <w:t xml:space="preserve">hose three examples will </w:t>
      </w:r>
      <w:r w:rsidR="00DE02F2">
        <w:rPr>
          <w:rFonts w:eastAsiaTheme="minorEastAsia"/>
        </w:rPr>
        <w:t>represent three different requirements</w:t>
      </w:r>
      <w:r w:rsidR="00DE02F2">
        <w:rPr>
          <w:rFonts w:eastAsiaTheme="minorEastAsia" w:hint="eastAsia"/>
        </w:rPr>
        <w:t xml:space="preserve"> to achieve cost leadership </w:t>
      </w:r>
      <w:r w:rsidR="00FD5262">
        <w:rPr>
          <w:rFonts w:eastAsiaTheme="minorEastAsia" w:hint="eastAsia"/>
        </w:rPr>
        <w:t xml:space="preserve">strategy. </w:t>
      </w:r>
      <w:r w:rsidR="00FD5262">
        <w:rPr>
          <w:rFonts w:eastAsiaTheme="minorEastAsia"/>
        </w:rPr>
        <w:t>T</w:t>
      </w:r>
      <w:r w:rsidR="00FD5262">
        <w:rPr>
          <w:rFonts w:eastAsiaTheme="minorEastAsia" w:hint="eastAsia"/>
        </w:rPr>
        <w:t xml:space="preserve">he first example would be forming a standardised product line to achieve high volume of production. </w:t>
      </w:r>
      <w:r w:rsidR="00295FFD">
        <w:rPr>
          <w:rFonts w:eastAsiaTheme="minorEastAsia" w:hint="eastAsia"/>
        </w:rPr>
        <w:t>Secon</w:t>
      </w:r>
      <w:r w:rsidR="00106EFF">
        <w:rPr>
          <w:rFonts w:eastAsiaTheme="minorEastAsia" w:hint="eastAsia"/>
        </w:rPr>
        <w:t xml:space="preserve">dly, large production has to be distributed into different sales channels to gain large amount of revenues. </w:t>
      </w:r>
      <w:r w:rsidR="00106EFF">
        <w:rPr>
          <w:rFonts w:eastAsiaTheme="minorEastAsia"/>
        </w:rPr>
        <w:lastRenderedPageBreak/>
        <w:t>T</w:t>
      </w:r>
      <w:r w:rsidR="00106EFF">
        <w:rPr>
          <w:rFonts w:eastAsiaTheme="minorEastAsia" w:hint="eastAsia"/>
        </w:rPr>
        <w:t>hirdly, those revenues have to gain large number of margins to cover the expense in labour cost and other fixed cost (land cost for example).</w:t>
      </w:r>
      <w:r w:rsidR="00FD5262">
        <w:rPr>
          <w:rFonts w:eastAsiaTheme="minorEastAsia" w:hint="eastAsia"/>
        </w:rPr>
        <w:t xml:space="preserve"> </w:t>
      </w:r>
    </w:p>
    <w:p w:rsidR="00DE02F2" w:rsidRDefault="00DE02F2" w:rsidP="00021E12">
      <w:pPr>
        <w:rPr>
          <w:rFonts w:eastAsiaTheme="minorEastAsia"/>
        </w:rPr>
      </w:pPr>
    </w:p>
    <w:p w:rsidR="00527FA2" w:rsidRPr="00BC01C8" w:rsidRDefault="00DE02F2" w:rsidP="00021E12">
      <w:pPr>
        <w:rPr>
          <w:rFonts w:eastAsiaTheme="minorEastAsia"/>
        </w:rPr>
      </w:pPr>
      <w:r>
        <w:rPr>
          <w:rFonts w:eastAsiaTheme="minorEastAsia"/>
        </w:rPr>
        <w:t>A</w:t>
      </w:r>
      <w:r>
        <w:rPr>
          <w:rFonts w:eastAsiaTheme="minorEastAsia" w:hint="eastAsia"/>
        </w:rPr>
        <w:t xml:space="preserve">s a hard discounter, Lidl </w:t>
      </w:r>
      <w:r w:rsidR="00295FFD">
        <w:rPr>
          <w:rFonts w:eastAsiaTheme="minorEastAsia" w:hint="eastAsia"/>
        </w:rPr>
        <w:t xml:space="preserve">had joint an industry </w:t>
      </w:r>
      <w:r w:rsidR="00FD5262">
        <w:rPr>
          <w:rFonts w:eastAsiaTheme="minorEastAsia" w:hint="eastAsia"/>
        </w:rPr>
        <w:t xml:space="preserve">alliance to form a </w:t>
      </w:r>
      <w:r w:rsidR="00FD5262">
        <w:rPr>
          <w:rFonts w:eastAsiaTheme="minorEastAsia"/>
        </w:rPr>
        <w:t>standard</w:t>
      </w:r>
      <w:r w:rsidR="00FD5262">
        <w:rPr>
          <w:rFonts w:eastAsiaTheme="minorEastAsia" w:hint="eastAsia"/>
        </w:rPr>
        <w:t>ised product line to provide similar and standardised products in the UK marke</w:t>
      </w:r>
      <w:r w:rsidR="00591AE2">
        <w:rPr>
          <w:rFonts w:eastAsiaTheme="minorEastAsia"/>
        </w:rPr>
        <w:t>t</w:t>
      </w:r>
      <w:r w:rsidR="00527FA2" w:rsidRPr="00295FFD">
        <w:rPr>
          <w:rFonts w:eastAsiaTheme="minorEastAsia" w:hint="eastAsia"/>
        </w:rPr>
        <w:t xml:space="preserve"> </w:t>
      </w:r>
      <w:r w:rsidR="00527FA2" w:rsidRPr="00295FFD">
        <w:t>(Sedex, 2019)</w:t>
      </w:r>
      <w:r w:rsidR="00527FA2">
        <w:rPr>
          <w:rFonts w:eastAsiaTheme="minorEastAsia" w:hint="eastAsia"/>
        </w:rPr>
        <w:t>.</w:t>
      </w:r>
      <w:r w:rsidR="00591AE2">
        <w:rPr>
          <w:rFonts w:eastAsiaTheme="minorEastAsia"/>
        </w:rPr>
        <w:t xml:space="preserve"> To choose suppliers with low-cost, Lidl has to consider the transportation costs, distribution costs</w:t>
      </w:r>
      <w:r w:rsidR="00A70C7B">
        <w:rPr>
          <w:rFonts w:eastAsiaTheme="minorEastAsia"/>
        </w:rPr>
        <w:t xml:space="preserve"> and other costs that likely happened during the transportation phrase. To secure the transportation, Lidl has decided to corporate with </w:t>
      </w:r>
      <w:r w:rsidR="00A70C7B" w:rsidRPr="00A70C7B">
        <w:rPr>
          <w:rFonts w:eastAsiaTheme="minorEastAsia"/>
        </w:rPr>
        <w:t>FoodCloud</w:t>
      </w:r>
      <w:r w:rsidR="00A70C7B">
        <w:rPr>
          <w:rFonts w:eastAsiaTheme="minorEastAsia"/>
        </w:rPr>
        <w:t xml:space="preserve"> which provides the low</w:t>
      </w:r>
      <w:r w:rsidR="0046078B">
        <w:rPr>
          <w:rFonts w:eastAsiaTheme="minorEastAsia"/>
        </w:rPr>
        <w:t>-cost and safe transportation and wareho</w:t>
      </w:r>
      <w:r w:rsidR="0046078B" w:rsidRPr="00A724B4">
        <w:rPr>
          <w:rFonts w:eastAsiaTheme="minorEastAsia"/>
        </w:rPr>
        <w:t>use</w:t>
      </w:r>
      <w:r w:rsidR="00A724B4" w:rsidRPr="00A724B4">
        <w:rPr>
          <w:rFonts w:eastAsiaTheme="minorEastAsia"/>
        </w:rPr>
        <w:t xml:space="preserve"> </w:t>
      </w:r>
      <w:r w:rsidR="00A724B4" w:rsidRPr="00A724B4">
        <w:t>(Lidl, 2019)</w:t>
      </w:r>
      <w:r w:rsidR="0046078B" w:rsidRPr="00A724B4">
        <w:rPr>
          <w:rFonts w:eastAsiaTheme="minorEastAsia"/>
        </w:rPr>
        <w:t>. In</w:t>
      </w:r>
      <w:r w:rsidR="0046078B">
        <w:rPr>
          <w:rFonts w:eastAsiaTheme="minorEastAsia"/>
        </w:rPr>
        <w:t xml:space="preserve"> addition, to select a </w:t>
      </w:r>
      <w:r w:rsidR="00A724B4">
        <w:rPr>
          <w:rFonts w:eastAsiaTheme="minorEastAsia"/>
        </w:rPr>
        <w:t xml:space="preserve">supplier in manufacturing consideration, economies of scale have to be achieved to distribute costs. However, labour cost should be lower than market as well. Therefore, for Lidl’s textiles, the most suppliers are located in Southeast Asia with lower labour cost </w:t>
      </w:r>
      <w:r w:rsidR="00A724B4" w:rsidRPr="00A724B4">
        <w:t>(Lidl, 2019)</w:t>
      </w:r>
      <w:r w:rsidR="00A724B4">
        <w:rPr>
          <w:rFonts w:eastAsiaTheme="minorEastAsia"/>
        </w:rPr>
        <w:t>.</w:t>
      </w:r>
      <w:r w:rsidR="00A70C7B">
        <w:rPr>
          <w:rFonts w:eastAsiaTheme="minorEastAsia"/>
        </w:rPr>
        <w:t xml:space="preserve"> </w:t>
      </w:r>
      <w:r w:rsidR="00BC01C8">
        <w:rPr>
          <w:rFonts w:eastAsiaTheme="minorEastAsia"/>
        </w:rPr>
        <w:t>However, this can be criticised through Corporate Social</w:t>
      </w:r>
      <w:r w:rsidR="00591AE2">
        <w:rPr>
          <w:rFonts w:eastAsiaTheme="minorEastAsia"/>
        </w:rPr>
        <w:t xml:space="preserve"> </w:t>
      </w:r>
      <w:r w:rsidR="00BC01C8">
        <w:rPr>
          <w:rFonts w:eastAsiaTheme="minorEastAsia"/>
        </w:rPr>
        <w:t>Responsibility (CSR</w:t>
      </w:r>
      <w:r w:rsidR="00BC01C8">
        <w:rPr>
          <w:rFonts w:eastAsiaTheme="minorEastAsia" w:hint="eastAsia"/>
        </w:rPr>
        <w:t>)</w:t>
      </w:r>
      <w:r w:rsidR="00BC01C8">
        <w:rPr>
          <w:rFonts w:eastAsiaTheme="minorEastAsia"/>
        </w:rPr>
        <w:t xml:space="preserve"> aspect by arguing that Lidl might engage modern slavery in the region of Southeast Asia.</w:t>
      </w:r>
    </w:p>
    <w:p w:rsidR="002E7DA7" w:rsidRDefault="002E7DA7" w:rsidP="00021E12">
      <w:pPr>
        <w:rPr>
          <w:rFonts w:eastAsiaTheme="minorEastAsia"/>
        </w:rPr>
      </w:pPr>
    </w:p>
    <w:p w:rsidR="00BC01C8" w:rsidRDefault="002E7DA7" w:rsidP="00BC01C8">
      <w:pPr>
        <w:pStyle w:val="a6"/>
        <w:rPr>
          <w:rFonts w:eastAsiaTheme="minorEastAsia"/>
        </w:rPr>
      </w:pPr>
      <w:r>
        <w:rPr>
          <w:rFonts w:eastAsiaTheme="minorEastAsia"/>
        </w:rPr>
        <w:t>T</w:t>
      </w:r>
      <w:r>
        <w:rPr>
          <w:rFonts w:eastAsiaTheme="minorEastAsia" w:hint="eastAsia"/>
        </w:rPr>
        <w:t xml:space="preserve">he large distribution channels allow Lidl to sell its product swiftly to grant its healthy cash flow. </w:t>
      </w:r>
      <w:r w:rsidR="00007A97">
        <w:rPr>
          <w:rFonts w:eastAsiaTheme="minorEastAsia"/>
        </w:rPr>
        <w:t>A</w:t>
      </w:r>
      <w:r w:rsidR="00007A97">
        <w:rPr>
          <w:rFonts w:eastAsiaTheme="minorEastAsia" w:hint="eastAsia"/>
        </w:rPr>
        <w:t xml:space="preserve">s a global brand, Lidl did not put all resources in only one country. </w:t>
      </w:r>
      <w:r w:rsidR="00BC01C8">
        <w:rPr>
          <w:rFonts w:eastAsiaTheme="minorEastAsia"/>
        </w:rPr>
        <w:t>By considering economics, some countries may experience economic recession and lead to loss for Lidl.</w:t>
      </w:r>
      <w:r w:rsidR="00BC01C8" w:rsidRPr="00A87F3D">
        <w:rPr>
          <w:rFonts w:eastAsiaTheme="minorEastAsia" w:hint="eastAsia"/>
        </w:rPr>
        <w:t xml:space="preserve"> </w:t>
      </w:r>
      <w:r w:rsidR="00BC01C8">
        <w:rPr>
          <w:rFonts w:eastAsiaTheme="minorEastAsia"/>
        </w:rPr>
        <w:t xml:space="preserve">To hedge this risk in global uncertain environment, </w:t>
      </w:r>
      <w:r w:rsidR="00007A97">
        <w:rPr>
          <w:rFonts w:eastAsiaTheme="minorEastAsia" w:hint="eastAsia"/>
        </w:rPr>
        <w:t>Lidl</w:t>
      </w:r>
      <w:r w:rsidR="00007A97">
        <w:rPr>
          <w:rFonts w:eastAsiaTheme="minorEastAsia"/>
        </w:rPr>
        <w:t>’</w:t>
      </w:r>
      <w:r w:rsidR="00007A97">
        <w:rPr>
          <w:rFonts w:eastAsiaTheme="minorEastAsia" w:hint="eastAsia"/>
        </w:rPr>
        <w:t xml:space="preserve">s business has involved the US and 28 European countries and nearly 10,000 offline stores in </w:t>
      </w:r>
      <w:r w:rsidR="00007A97" w:rsidRPr="00A87F3D">
        <w:rPr>
          <w:rFonts w:eastAsiaTheme="minorEastAsia" w:hint="eastAsia"/>
        </w:rPr>
        <w:t>the world</w:t>
      </w:r>
      <w:r w:rsidR="00007A97" w:rsidRPr="00A724B4">
        <w:rPr>
          <w:rFonts w:eastAsiaTheme="minorEastAsia" w:hint="eastAsia"/>
        </w:rPr>
        <w:t xml:space="preserve"> </w:t>
      </w:r>
      <w:r w:rsidR="00A724B4" w:rsidRPr="00A724B4">
        <w:t>(Lidl, 2019)</w:t>
      </w:r>
      <w:r w:rsidR="00007A97" w:rsidRPr="00A724B4">
        <w:rPr>
          <w:rFonts w:eastAsiaTheme="minorEastAsia" w:hint="eastAsia"/>
        </w:rPr>
        <w:t xml:space="preserve">. </w:t>
      </w:r>
      <w:r w:rsidR="00007A97" w:rsidRPr="00A87F3D">
        <w:rPr>
          <w:rFonts w:eastAsiaTheme="minorEastAsia" w:hint="eastAsia"/>
        </w:rPr>
        <w:t>He</w:t>
      </w:r>
      <w:r w:rsidR="00007A97">
        <w:rPr>
          <w:rFonts w:eastAsiaTheme="minorEastAsia" w:hint="eastAsia"/>
        </w:rPr>
        <w:t>nce, Lidl has obtained huge number of the distribution channels in the US and EU, nearly 315,000 employees are working for Li</w:t>
      </w:r>
      <w:r w:rsidR="00007A97" w:rsidRPr="00A87F3D">
        <w:rPr>
          <w:rFonts w:eastAsiaTheme="minorEastAsia" w:hint="eastAsia"/>
        </w:rPr>
        <w:t xml:space="preserve">dl </w:t>
      </w:r>
      <w:r w:rsidR="00A87F3D" w:rsidRPr="00A87F3D">
        <w:t>(Icmrindia, 2019)</w:t>
      </w:r>
      <w:r w:rsidR="00007A97" w:rsidRPr="00A87F3D">
        <w:rPr>
          <w:rFonts w:eastAsiaTheme="minorEastAsia" w:hint="eastAsia"/>
        </w:rPr>
        <w:t>.</w:t>
      </w:r>
      <w:r w:rsidR="00BC01C8">
        <w:rPr>
          <w:rFonts w:eastAsiaTheme="minorEastAsia"/>
        </w:rPr>
        <w:t xml:space="preserve"> </w:t>
      </w:r>
      <w:r w:rsidR="00007A97" w:rsidRPr="00A87F3D">
        <w:rPr>
          <w:rFonts w:eastAsiaTheme="minorEastAsia" w:hint="eastAsia"/>
        </w:rPr>
        <w:t>T</w:t>
      </w:r>
      <w:r w:rsidR="00007A97">
        <w:rPr>
          <w:rFonts w:eastAsiaTheme="minorEastAsia" w:hint="eastAsia"/>
        </w:rPr>
        <w:t>herefore, the sufficient number of distribution channels has granted Lidl</w:t>
      </w:r>
      <w:r w:rsidR="00007A97">
        <w:rPr>
          <w:rFonts w:eastAsiaTheme="minorEastAsia"/>
        </w:rPr>
        <w:t>’</w:t>
      </w:r>
      <w:r w:rsidR="00007A97">
        <w:rPr>
          <w:rFonts w:eastAsiaTheme="minorEastAsia" w:hint="eastAsia"/>
        </w:rPr>
        <w:t xml:space="preserve">s cost leadership strategy. </w:t>
      </w: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BC01C8" w:rsidRDefault="00BC01C8" w:rsidP="00BC01C8">
      <w:pPr>
        <w:pStyle w:val="a6"/>
        <w:rPr>
          <w:rFonts w:eastAsiaTheme="minorEastAsia"/>
        </w:rPr>
      </w:pPr>
    </w:p>
    <w:p w:rsidR="000278A5" w:rsidRDefault="000278A5" w:rsidP="00BC01C8">
      <w:pPr>
        <w:pStyle w:val="a6"/>
        <w:rPr>
          <w:rFonts w:eastAsiaTheme="minorEastAsia"/>
        </w:rPr>
      </w:pPr>
      <w:r>
        <w:rPr>
          <w:rFonts w:eastAsiaTheme="minorEastAsia"/>
        </w:rPr>
        <w:t>T</w:t>
      </w:r>
      <w:r>
        <w:rPr>
          <w:rFonts w:eastAsiaTheme="minorEastAsia" w:hint="eastAsia"/>
        </w:rPr>
        <w:t>he general turnover of Lidl has ach</w:t>
      </w:r>
      <w:r w:rsidR="004A0D05">
        <w:rPr>
          <w:rFonts w:eastAsiaTheme="minorEastAsia" w:hint="eastAsia"/>
        </w:rPr>
        <w:t xml:space="preserve">ieved a considerable high volume of turnover </w:t>
      </w:r>
      <w:r>
        <w:rPr>
          <w:rFonts w:eastAsiaTheme="minorEastAsia" w:hint="eastAsia"/>
        </w:rPr>
        <w:t xml:space="preserve">in the UK. </w:t>
      </w:r>
      <w:r w:rsidR="00007A97">
        <w:rPr>
          <w:rFonts w:eastAsiaTheme="minorEastAsia" w:hint="eastAsia"/>
        </w:rPr>
        <w:t xml:space="preserve">By checking the </w:t>
      </w:r>
      <w:r w:rsidR="004A0D05">
        <w:rPr>
          <w:rFonts w:eastAsiaTheme="minorEastAsia" w:hint="eastAsia"/>
        </w:rPr>
        <w:t>histogram, Lidl</w:t>
      </w:r>
      <w:r w:rsidR="004A0D05">
        <w:rPr>
          <w:rFonts w:eastAsiaTheme="minorEastAsia"/>
        </w:rPr>
        <w:t>’</w:t>
      </w:r>
      <w:r w:rsidR="004A0D05">
        <w:rPr>
          <w:rFonts w:eastAsiaTheme="minorEastAsia" w:hint="eastAsia"/>
        </w:rPr>
        <w:t xml:space="preserve">s turnover in the UK market is increased from 2012 to 2018 between £202.7 million to £474.5 </w:t>
      </w:r>
      <w:r w:rsidR="00BC01C8">
        <w:rPr>
          <w:rFonts w:eastAsiaTheme="minorEastAsia"/>
        </w:rPr>
        <w:t xml:space="preserve">million. </w:t>
      </w:r>
    </w:p>
    <w:p w:rsidR="00007A97" w:rsidRPr="00295FFD" w:rsidRDefault="00007A97" w:rsidP="00021E12">
      <w:pPr>
        <w:rPr>
          <w:rFonts w:eastAsiaTheme="minorEastAsia"/>
        </w:rPr>
      </w:pPr>
      <w:r>
        <w:rPr>
          <w:rFonts w:eastAsiaTheme="minorEastAsia" w:hint="eastAsia"/>
          <w:noProof/>
          <w:lang w:val="en-US"/>
        </w:rPr>
        <w:drawing>
          <wp:inline distT="0" distB="0" distL="0" distR="0">
            <wp:extent cx="4300780" cy="2743200"/>
            <wp:effectExtent l="0" t="0" r="50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314895" cy="2752203"/>
                    </a:xfrm>
                    <a:prstGeom prst="rect">
                      <a:avLst/>
                    </a:prstGeom>
                    <a:noFill/>
                    <a:ln w="9525">
                      <a:noFill/>
                      <a:miter lim="800000"/>
                      <a:headEnd/>
                      <a:tailEnd/>
                    </a:ln>
                  </pic:spPr>
                </pic:pic>
              </a:graphicData>
            </a:graphic>
          </wp:inline>
        </w:drawing>
      </w:r>
    </w:p>
    <w:p w:rsidR="00DE02F2" w:rsidRDefault="00007A97" w:rsidP="00021E12">
      <w:pPr>
        <w:rPr>
          <w:rFonts w:eastAsiaTheme="minorEastAsia"/>
        </w:rPr>
      </w:pPr>
      <w:r>
        <w:rPr>
          <w:rFonts w:eastAsiaTheme="minorEastAsia" w:hint="eastAsia"/>
        </w:rPr>
        <w:t>Figure 1.2 Lidl</w:t>
      </w:r>
      <w:r>
        <w:rPr>
          <w:rFonts w:eastAsiaTheme="minorEastAsia"/>
        </w:rPr>
        <w:t>’</w:t>
      </w:r>
      <w:r>
        <w:rPr>
          <w:rFonts w:eastAsiaTheme="minorEastAsia" w:hint="eastAsia"/>
        </w:rPr>
        <w:t>s general revenue</w:t>
      </w:r>
      <w:r w:rsidRPr="00007A97">
        <w:rPr>
          <w:rFonts w:eastAsiaTheme="minorEastAsia"/>
        </w:rPr>
        <w:t xml:space="preserve"> </w:t>
      </w:r>
      <w:r>
        <w:rPr>
          <w:rFonts w:eastAsiaTheme="minorEastAsia" w:hint="eastAsia"/>
        </w:rPr>
        <w:t xml:space="preserve">in the </w:t>
      </w:r>
      <w:r>
        <w:rPr>
          <w:rFonts w:eastAsiaTheme="minorEastAsia"/>
        </w:rPr>
        <w:t>UK</w:t>
      </w:r>
      <w:r w:rsidRPr="00007A97">
        <w:rPr>
          <w:rFonts w:eastAsiaTheme="minorEastAsia"/>
        </w:rPr>
        <w:t xml:space="preserve"> </w:t>
      </w:r>
      <w:r>
        <w:rPr>
          <w:rFonts w:eastAsiaTheme="minorEastAsia" w:hint="eastAsia"/>
        </w:rPr>
        <w:t>market between</w:t>
      </w:r>
      <w:r w:rsidRPr="00007A97">
        <w:rPr>
          <w:rFonts w:eastAsiaTheme="minorEastAsia"/>
        </w:rPr>
        <w:t xml:space="preserve"> 2012 </w:t>
      </w:r>
      <w:r>
        <w:rPr>
          <w:rFonts w:eastAsiaTheme="minorEastAsia" w:hint="eastAsia"/>
        </w:rPr>
        <w:t>and</w:t>
      </w:r>
      <w:r>
        <w:rPr>
          <w:rFonts w:eastAsiaTheme="minorEastAsia"/>
        </w:rPr>
        <w:t xml:space="preserve"> 2018</w:t>
      </w:r>
      <w:r>
        <w:rPr>
          <w:rFonts w:eastAsiaTheme="minorEastAsia" w:hint="eastAsia"/>
        </w:rPr>
        <w:t xml:space="preserve"> (Unit: GBP Million</w:t>
      </w:r>
      <w:r w:rsidRPr="004A0D05">
        <w:rPr>
          <w:rFonts w:eastAsiaTheme="minorEastAsia" w:hint="eastAsia"/>
        </w:rPr>
        <w:t>)</w:t>
      </w:r>
      <w:r w:rsidR="004A0D05" w:rsidRPr="004A0D05">
        <w:t xml:space="preserve"> (Statista, 2018)</w:t>
      </w:r>
    </w:p>
    <w:p w:rsidR="004A0D05" w:rsidRDefault="004A0D05" w:rsidP="00021E12">
      <w:pPr>
        <w:rPr>
          <w:rFonts w:eastAsiaTheme="minorEastAsia"/>
        </w:rPr>
      </w:pPr>
    </w:p>
    <w:p w:rsidR="004A0D05" w:rsidRPr="00DE02F2" w:rsidRDefault="004A0D05" w:rsidP="00021E12">
      <w:pPr>
        <w:rPr>
          <w:rFonts w:eastAsiaTheme="minorEastAsia"/>
        </w:rPr>
      </w:pPr>
      <w:r>
        <w:rPr>
          <w:rFonts w:eastAsiaTheme="minorEastAsia" w:hint="eastAsia"/>
        </w:rPr>
        <w:t xml:space="preserve">By having fewer margin and profit compared with other market competitors, Lidl has achieved greater </w:t>
      </w:r>
      <w:r w:rsidR="00A87F3D">
        <w:rPr>
          <w:rFonts w:eastAsiaTheme="minorEastAsia" w:hint="eastAsia"/>
        </w:rPr>
        <w:t>accelerated speed on sales and turnover</w:t>
      </w:r>
      <w:r w:rsidR="003B663E" w:rsidRPr="003B663E">
        <w:rPr>
          <w:rFonts w:eastAsiaTheme="minorEastAsia" w:hint="eastAsia"/>
        </w:rPr>
        <w:t xml:space="preserve"> </w:t>
      </w:r>
      <w:r w:rsidR="003B663E" w:rsidRPr="003B663E">
        <w:t>(Icmrindia, 2019)</w:t>
      </w:r>
      <w:r w:rsidR="00A87F3D" w:rsidRPr="003B663E">
        <w:rPr>
          <w:rFonts w:eastAsiaTheme="minorEastAsia" w:hint="eastAsia"/>
        </w:rPr>
        <w:t>.</w:t>
      </w:r>
      <w:r w:rsidR="00A87F3D">
        <w:rPr>
          <w:rFonts w:eastAsiaTheme="minorEastAsia" w:hint="eastAsia"/>
        </w:rPr>
        <w:t xml:space="preserve"> </w:t>
      </w:r>
      <w:r w:rsidR="00A87F3D">
        <w:rPr>
          <w:rFonts w:eastAsiaTheme="minorEastAsia"/>
        </w:rPr>
        <w:t>In 2018, Lidl’</w:t>
      </w:r>
      <w:r w:rsidR="00A87F3D">
        <w:rPr>
          <w:rFonts w:eastAsiaTheme="minorEastAsia" w:hint="eastAsia"/>
        </w:rPr>
        <w:t>s sales in the UK market is almost doubled compared with in 2012. Therefore, the strategy implementation of cost-leadership is high compatible with Lidl</w:t>
      </w:r>
      <w:r w:rsidR="00A87F3D">
        <w:rPr>
          <w:rFonts w:eastAsiaTheme="minorEastAsia"/>
        </w:rPr>
        <w:t>’</w:t>
      </w:r>
      <w:r w:rsidR="00A87F3D">
        <w:rPr>
          <w:rFonts w:eastAsiaTheme="minorEastAsia" w:hint="eastAsia"/>
        </w:rPr>
        <w:t xml:space="preserve">s situation in the UK. </w:t>
      </w:r>
    </w:p>
    <w:p w:rsidR="006212E0" w:rsidRDefault="006212E0" w:rsidP="00021E12"/>
    <w:p w:rsidR="00021E12" w:rsidRDefault="00D0009D" w:rsidP="001D3D46">
      <w:pPr>
        <w:pStyle w:val="1"/>
      </w:pPr>
      <w:bookmarkStart w:id="9" w:name="_Toc25705180"/>
      <w:r w:rsidRPr="00D0009D">
        <w:t>Advantages and disadvantages of Cost Leadership Strategy</w:t>
      </w:r>
      <w:bookmarkEnd w:id="9"/>
    </w:p>
    <w:p w:rsidR="00D0009D" w:rsidRDefault="00D0009D" w:rsidP="00D0009D">
      <w:r>
        <w:t xml:space="preserve">For Lidl’s situation provided by above examples, </w:t>
      </w:r>
      <w:r>
        <w:rPr>
          <w:rFonts w:hint="eastAsia"/>
        </w:rPr>
        <w:t>cost-leadership</w:t>
      </w:r>
      <w:r w:rsidR="005A0319">
        <w:rPr>
          <w:rFonts w:eastAsiaTheme="minorEastAsia" w:hint="eastAsia"/>
        </w:rPr>
        <w:t xml:space="preserve"> strategy applied by Lidl</w:t>
      </w:r>
      <w:r>
        <w:rPr>
          <w:rFonts w:hint="eastAsia"/>
        </w:rPr>
        <w:t xml:space="preserve"> has some advantages and disadvantages at this stage. In this section, the key advantages and disadvantages to </w:t>
      </w:r>
      <w:r>
        <w:t>implement</w:t>
      </w:r>
      <w:r>
        <w:rPr>
          <w:rFonts w:hint="eastAsia"/>
        </w:rPr>
        <w:t xml:space="preserve"> this strategy will be illustrated to maximise profit and to minimise cost. </w:t>
      </w:r>
    </w:p>
    <w:p w:rsidR="00D0009D" w:rsidRDefault="00D0009D" w:rsidP="00D0009D">
      <w:pPr>
        <w:rPr>
          <w:rFonts w:eastAsiaTheme="minorEastAsia"/>
        </w:rPr>
      </w:pPr>
    </w:p>
    <w:p w:rsidR="000278A5" w:rsidRPr="005A0319" w:rsidRDefault="000278A5" w:rsidP="001D3D46">
      <w:pPr>
        <w:pStyle w:val="1"/>
        <w:rPr>
          <w:rFonts w:eastAsiaTheme="minorEastAsia"/>
        </w:rPr>
      </w:pPr>
      <w:bookmarkStart w:id="10" w:name="_Toc25705181"/>
      <w:r w:rsidRPr="005A0319">
        <w:rPr>
          <w:rFonts w:eastAsiaTheme="minorEastAsia"/>
        </w:rPr>
        <w:t>A</w:t>
      </w:r>
      <w:r w:rsidRPr="005A0319">
        <w:rPr>
          <w:rFonts w:eastAsiaTheme="minorEastAsia" w:hint="eastAsia"/>
        </w:rPr>
        <w:t>dvantages</w:t>
      </w:r>
      <w:bookmarkEnd w:id="10"/>
    </w:p>
    <w:p w:rsidR="005A0319" w:rsidRDefault="00DC1AD2" w:rsidP="00D0009D">
      <w:pPr>
        <w:rPr>
          <w:rFonts w:eastAsiaTheme="minorEastAsia"/>
        </w:rPr>
      </w:pPr>
      <w:r w:rsidRPr="000278A5">
        <w:rPr>
          <w:rFonts w:eastAsiaTheme="minorEastAsia" w:hint="eastAsia"/>
        </w:rPr>
        <w:t xml:space="preserve">Cost leadership strategy is usually concentrated on </w:t>
      </w:r>
      <w:r w:rsidR="00BC01C8" w:rsidRPr="000278A5">
        <w:rPr>
          <w:rFonts w:eastAsiaTheme="minorEastAsia"/>
        </w:rPr>
        <w:t>ultra-low-cost</w:t>
      </w:r>
      <w:r w:rsidRPr="000278A5">
        <w:rPr>
          <w:rFonts w:eastAsiaTheme="minorEastAsia" w:hint="eastAsia"/>
        </w:rPr>
        <w:t xml:space="preserve"> strategy </w:t>
      </w:r>
      <w:r w:rsidR="007F398D" w:rsidRPr="000278A5">
        <w:rPr>
          <w:rFonts w:eastAsiaTheme="minorEastAsia" w:hint="eastAsia"/>
        </w:rPr>
        <w:t xml:space="preserve">in industry. </w:t>
      </w:r>
      <w:r w:rsidR="007F398D" w:rsidRPr="000278A5">
        <w:rPr>
          <w:rFonts w:eastAsiaTheme="minorEastAsia"/>
        </w:rPr>
        <w:t>T</w:t>
      </w:r>
      <w:r w:rsidR="007F398D" w:rsidRPr="000278A5">
        <w:rPr>
          <w:rFonts w:eastAsiaTheme="minorEastAsia" w:hint="eastAsia"/>
        </w:rPr>
        <w:t>o reduce the cost generated by research and production, a particular product provider is very likely to</w:t>
      </w:r>
      <w:r w:rsidRPr="000278A5">
        <w:rPr>
          <w:rFonts w:eastAsiaTheme="minorEastAsia" w:hint="eastAsia"/>
        </w:rPr>
        <w:t xml:space="preserve"> </w:t>
      </w:r>
      <w:r w:rsidR="005A0319">
        <w:rPr>
          <w:rFonts w:eastAsiaTheme="minorEastAsia" w:hint="eastAsia"/>
        </w:rPr>
        <w:t xml:space="preserve">provide ultra-low-cost products to the potential </w:t>
      </w:r>
      <w:r w:rsidR="005A0319">
        <w:rPr>
          <w:rFonts w:eastAsiaTheme="minorEastAsia" w:hint="eastAsia"/>
        </w:rPr>
        <w:lastRenderedPageBreak/>
        <w:t xml:space="preserve">customers. Considering the economics aspect, some of </w:t>
      </w:r>
      <w:r w:rsidR="005A0319">
        <w:rPr>
          <w:rFonts w:eastAsiaTheme="minorEastAsia"/>
        </w:rPr>
        <w:t>grocery</w:t>
      </w:r>
      <w:r w:rsidR="005A0319">
        <w:rPr>
          <w:rFonts w:eastAsiaTheme="minorEastAsia" w:hint="eastAsia"/>
        </w:rPr>
        <w:t xml:space="preserve"> products, some daily essentials for example, can </w:t>
      </w:r>
      <w:r w:rsidR="005A0319" w:rsidRPr="005A0319">
        <w:rPr>
          <w:rFonts w:eastAsiaTheme="minorEastAsia" w:hint="eastAsia"/>
        </w:rPr>
        <w:t xml:space="preserve">be regarded as Giffen good which is selling to customers with very high price-sensitive </w:t>
      </w:r>
      <w:r w:rsidR="005A0319" w:rsidRPr="005A0319">
        <w:t>(Towill, 2005)</w:t>
      </w:r>
      <w:r w:rsidR="005A0319" w:rsidRPr="005A0319">
        <w:rPr>
          <w:rFonts w:eastAsiaTheme="minorEastAsia" w:hint="eastAsia"/>
        </w:rPr>
        <w:t xml:space="preserve">. </w:t>
      </w:r>
      <w:r w:rsidR="005A0319">
        <w:rPr>
          <w:rFonts w:eastAsiaTheme="minorEastAsia" w:hint="eastAsia"/>
        </w:rPr>
        <w:t>To explain this, low-income families or middle-low income families will choose to buy Giffen good. In the UK market, populations</w:t>
      </w:r>
      <w:r w:rsidR="005A0319">
        <w:rPr>
          <w:rFonts w:eastAsiaTheme="minorEastAsia"/>
        </w:rPr>
        <w:t>’</w:t>
      </w:r>
      <w:r w:rsidR="005A0319">
        <w:rPr>
          <w:rFonts w:eastAsiaTheme="minorEastAsia" w:hint="eastAsia"/>
        </w:rPr>
        <w:t xml:space="preserve"> buying behaviours are tending to consume limited budget to superm</w:t>
      </w:r>
      <w:r w:rsidR="005A0319" w:rsidRPr="005A0319">
        <w:rPr>
          <w:rFonts w:eastAsiaTheme="minorEastAsia" w:hint="eastAsia"/>
        </w:rPr>
        <w:t xml:space="preserve">arket </w:t>
      </w:r>
      <w:r w:rsidR="005A0319" w:rsidRPr="005A0319">
        <w:t>(Wise, 2010)</w:t>
      </w:r>
      <w:r w:rsidR="005A0319" w:rsidRPr="005A0319">
        <w:rPr>
          <w:rFonts w:eastAsiaTheme="minorEastAsia" w:hint="eastAsia"/>
        </w:rPr>
        <w:t xml:space="preserve">. </w:t>
      </w:r>
    </w:p>
    <w:p w:rsidR="00787609" w:rsidRDefault="00787609" w:rsidP="00D0009D">
      <w:pPr>
        <w:rPr>
          <w:rFonts w:eastAsiaTheme="minorEastAsia"/>
        </w:rPr>
      </w:pPr>
    </w:p>
    <w:p w:rsidR="00787609" w:rsidRPr="00787609" w:rsidRDefault="00787609" w:rsidP="00D0009D">
      <w:pPr>
        <w:rPr>
          <w:rFonts w:eastAsiaTheme="minorEastAsia"/>
        </w:rPr>
      </w:pPr>
      <w:r>
        <w:rPr>
          <w:rFonts w:eastAsiaTheme="minorEastAsia"/>
        </w:rPr>
        <w:t>I</w:t>
      </w:r>
      <w:r>
        <w:rPr>
          <w:rFonts w:eastAsiaTheme="minorEastAsia" w:hint="eastAsia"/>
        </w:rPr>
        <w:t xml:space="preserve">n addition, the other advantage is based on risk-aversion in international </w:t>
      </w:r>
      <w:r w:rsidRPr="00787609">
        <w:rPr>
          <w:rFonts w:eastAsiaTheme="minorEastAsia" w:hint="eastAsia"/>
        </w:rPr>
        <w:t xml:space="preserve">markets </w:t>
      </w:r>
      <w:r w:rsidRPr="00787609">
        <w:t>(Wang and Kimble, 2010)</w:t>
      </w:r>
      <w:r w:rsidRPr="00787609">
        <w:rPr>
          <w:rFonts w:eastAsiaTheme="minorEastAsia" w:hint="eastAsia"/>
        </w:rPr>
        <w:t xml:space="preserve">. </w:t>
      </w:r>
      <w:r w:rsidRPr="00787609">
        <w:rPr>
          <w:rFonts w:eastAsiaTheme="minorEastAsia"/>
        </w:rPr>
        <w:t>C</w:t>
      </w:r>
      <w:r w:rsidRPr="00787609">
        <w:rPr>
          <w:rFonts w:eastAsiaTheme="minorEastAsia" w:hint="eastAsia"/>
        </w:rPr>
        <w:t>o</w:t>
      </w:r>
      <w:r>
        <w:rPr>
          <w:rFonts w:eastAsiaTheme="minorEastAsia" w:hint="eastAsia"/>
        </w:rPr>
        <w:t xml:space="preserve">mpared with high-price products provider, cost-leadership style has facing significantly lower financial threats. </w:t>
      </w:r>
      <w:r>
        <w:rPr>
          <w:rFonts w:eastAsiaTheme="minorEastAsia"/>
        </w:rPr>
        <w:t>T</w:t>
      </w:r>
      <w:r>
        <w:rPr>
          <w:rFonts w:eastAsiaTheme="minorEastAsia" w:hint="eastAsia"/>
        </w:rPr>
        <w:t xml:space="preserve">he sustainability and </w:t>
      </w:r>
      <w:r>
        <w:rPr>
          <w:rFonts w:eastAsiaTheme="minorEastAsia"/>
        </w:rPr>
        <w:t>reliability</w:t>
      </w:r>
      <w:r>
        <w:rPr>
          <w:rFonts w:eastAsiaTheme="minorEastAsia" w:hint="eastAsia"/>
        </w:rPr>
        <w:t xml:space="preserve"> have been granted by the low-cost strategy. Compared with </w:t>
      </w:r>
      <w:r>
        <w:rPr>
          <w:rFonts w:eastAsiaTheme="minorEastAsia"/>
        </w:rPr>
        <w:t>other</w:t>
      </w:r>
      <w:r>
        <w:rPr>
          <w:rFonts w:eastAsiaTheme="minorEastAsia" w:hint="eastAsia"/>
        </w:rPr>
        <w:t xml:space="preserve"> market competitors, Lidl is faster to sell their product to turn products into cash. In other extreme situation, once the price war or economic downturn was triggered, companies with lost-leaderships will be more likely to survive</w:t>
      </w:r>
      <w:r w:rsidRPr="00787609">
        <w:rPr>
          <w:rFonts w:eastAsiaTheme="minorEastAsia" w:hint="eastAsia"/>
        </w:rPr>
        <w:t xml:space="preserve"> </w:t>
      </w:r>
      <w:r w:rsidRPr="00787609">
        <w:t>(Gerardi and Dominiquini, 2009)</w:t>
      </w:r>
      <w:r w:rsidRPr="00787609">
        <w:rPr>
          <w:rFonts w:eastAsiaTheme="minorEastAsia" w:hint="eastAsia"/>
        </w:rPr>
        <w:t>.</w:t>
      </w:r>
    </w:p>
    <w:p w:rsidR="00D0009D" w:rsidRDefault="00D0009D" w:rsidP="00D0009D">
      <w:pPr>
        <w:rPr>
          <w:rFonts w:eastAsiaTheme="minorEastAsia"/>
        </w:rPr>
      </w:pPr>
    </w:p>
    <w:p w:rsidR="00A724B4" w:rsidRDefault="00A724B4" w:rsidP="00D0009D">
      <w:pPr>
        <w:rPr>
          <w:rFonts w:eastAsiaTheme="minorEastAsia"/>
        </w:rPr>
      </w:pPr>
      <w:r>
        <w:rPr>
          <w:rFonts w:eastAsiaTheme="minorEastAsia"/>
        </w:rPr>
        <w:t>It is obvious for Lidl to apply cost-leadership strategy for generating more</w:t>
      </w:r>
      <w:r w:rsidR="00DA22CD">
        <w:rPr>
          <w:rFonts w:eastAsiaTheme="minorEastAsia"/>
        </w:rPr>
        <w:t xml:space="preserve"> profit</w:t>
      </w:r>
    </w:p>
    <w:p w:rsidR="00A724B4" w:rsidRDefault="00A724B4" w:rsidP="00A724B4">
      <w:pPr>
        <w:rPr>
          <w:rFonts w:eastAsiaTheme="minorEastAsia"/>
        </w:rPr>
      </w:pPr>
      <w:r>
        <w:rPr>
          <w:shd w:val="clear" w:color="auto" w:fill="FFFFFF"/>
        </w:rPr>
        <w:t xml:space="preserve">(Ackoff, 1999). As market penetration strategy, Lidl’s cost-leadership strategy will achieve huge number of sales with lower margin. However, there are significant amount of units with low margin. Therefore, to achieve high profit overall is other advantage for Lidl to apply cost-leadership. </w:t>
      </w:r>
    </w:p>
    <w:p w:rsidR="00DA22CD" w:rsidRDefault="00DA22CD" w:rsidP="00D0009D">
      <w:pPr>
        <w:rPr>
          <w:rFonts w:eastAsiaTheme="minorEastAsia"/>
        </w:rPr>
      </w:pPr>
      <w:r>
        <w:rPr>
          <w:rFonts w:eastAsiaTheme="minorEastAsia"/>
        </w:rPr>
        <w:t xml:space="preserve"> </w:t>
      </w:r>
    </w:p>
    <w:p w:rsidR="000278A5" w:rsidRPr="005A0319" w:rsidRDefault="000278A5" w:rsidP="001D3D46">
      <w:pPr>
        <w:pStyle w:val="1"/>
        <w:rPr>
          <w:rFonts w:eastAsiaTheme="minorEastAsia"/>
        </w:rPr>
      </w:pPr>
      <w:bookmarkStart w:id="11" w:name="_Toc25705182"/>
      <w:r w:rsidRPr="005A0319">
        <w:rPr>
          <w:rFonts w:eastAsiaTheme="minorEastAsia"/>
        </w:rPr>
        <w:t>D</w:t>
      </w:r>
      <w:r w:rsidRPr="005A0319">
        <w:rPr>
          <w:rFonts w:eastAsiaTheme="minorEastAsia" w:hint="eastAsia"/>
        </w:rPr>
        <w:t>isadvantages</w:t>
      </w:r>
      <w:bookmarkEnd w:id="11"/>
      <w:r w:rsidRPr="005A0319">
        <w:rPr>
          <w:rFonts w:eastAsiaTheme="minorEastAsia" w:hint="eastAsia"/>
        </w:rPr>
        <w:t xml:space="preserve"> </w:t>
      </w:r>
    </w:p>
    <w:p w:rsidR="00914666" w:rsidRDefault="00175E71" w:rsidP="00B10FE6">
      <w:pPr>
        <w:rPr>
          <w:rFonts w:eastAsiaTheme="minorEastAsia"/>
        </w:rPr>
      </w:pPr>
      <w:r>
        <w:rPr>
          <w:rFonts w:eastAsiaTheme="minorEastAsia"/>
        </w:rPr>
        <w:t xml:space="preserve">For Lidl, the most obvious disadvantage is cutting cost in research and development. </w:t>
      </w:r>
      <w:r w:rsidR="00B10FE6" w:rsidRPr="00914666">
        <w:rPr>
          <w:rFonts w:eastAsiaTheme="minorEastAsia" w:hint="eastAsia"/>
        </w:rPr>
        <w:t>To cu</w:t>
      </w:r>
      <w:r w:rsidR="00B10FE6">
        <w:rPr>
          <w:rFonts w:eastAsiaTheme="minorEastAsia" w:hint="eastAsia"/>
        </w:rPr>
        <w:t>t selling price and to reduce cost</w:t>
      </w:r>
      <w:r w:rsidR="00914666">
        <w:rPr>
          <w:rFonts w:eastAsiaTheme="minorEastAsia" w:hint="eastAsia"/>
        </w:rPr>
        <w:t>, product differentiation is paused in Lidl</w:t>
      </w:r>
      <w:r w:rsidR="00914666">
        <w:rPr>
          <w:rFonts w:eastAsiaTheme="minorEastAsia"/>
        </w:rPr>
        <w:t>’</w:t>
      </w:r>
      <w:r w:rsidR="00914666">
        <w:rPr>
          <w:rFonts w:eastAsiaTheme="minorEastAsia" w:hint="eastAsia"/>
        </w:rPr>
        <w:t>s situation. There is only limited budget for R&amp;D department to develop new differentiated products selling to the customer</w:t>
      </w:r>
      <w:r w:rsidR="00914666" w:rsidRPr="00914666">
        <w:rPr>
          <w:rFonts w:eastAsiaTheme="minorEastAsia" w:hint="eastAsia"/>
        </w:rPr>
        <w:t xml:space="preserve">s </w:t>
      </w:r>
      <w:r w:rsidR="00914666" w:rsidRPr="00914666">
        <w:t>(Gorrell, 2008)</w:t>
      </w:r>
      <w:r w:rsidR="00914666" w:rsidRPr="00914666">
        <w:rPr>
          <w:rFonts w:eastAsiaTheme="minorEastAsia" w:hint="eastAsia"/>
        </w:rPr>
        <w:t xml:space="preserve">. </w:t>
      </w:r>
      <w:r w:rsidR="00914666" w:rsidRPr="00914666">
        <w:rPr>
          <w:rFonts w:eastAsiaTheme="minorEastAsia"/>
        </w:rPr>
        <w:t>I</w:t>
      </w:r>
      <w:r w:rsidR="00914666" w:rsidRPr="00914666">
        <w:rPr>
          <w:rFonts w:eastAsiaTheme="minorEastAsia" w:hint="eastAsia"/>
        </w:rPr>
        <w:t xml:space="preserve">n </w:t>
      </w:r>
      <w:r w:rsidR="00914666">
        <w:rPr>
          <w:rFonts w:eastAsiaTheme="minorEastAsia" w:hint="eastAsia"/>
        </w:rPr>
        <w:t>a long-term perspective, it is extremely hazardous to stop new product</w:t>
      </w:r>
      <w:r w:rsidR="00914666">
        <w:rPr>
          <w:rFonts w:eastAsiaTheme="minorEastAsia"/>
        </w:rPr>
        <w:t>’</w:t>
      </w:r>
      <w:r w:rsidR="00914666">
        <w:rPr>
          <w:rFonts w:eastAsiaTheme="minorEastAsia" w:hint="eastAsia"/>
        </w:rPr>
        <w:t xml:space="preserve">s development. </w:t>
      </w:r>
      <w:r w:rsidR="00914666">
        <w:rPr>
          <w:rFonts w:eastAsiaTheme="minorEastAsia"/>
        </w:rPr>
        <w:t>C</w:t>
      </w:r>
      <w:r w:rsidR="00914666">
        <w:rPr>
          <w:rFonts w:eastAsiaTheme="minorEastAsia" w:hint="eastAsia"/>
        </w:rPr>
        <w:t xml:space="preserve">ompany will be </w:t>
      </w:r>
      <w:r w:rsidR="00914666">
        <w:rPr>
          <w:rFonts w:eastAsiaTheme="minorEastAsia"/>
        </w:rPr>
        <w:t>eliminated</w:t>
      </w:r>
      <w:r w:rsidR="00914666">
        <w:rPr>
          <w:rFonts w:eastAsiaTheme="minorEastAsia" w:hint="eastAsia"/>
        </w:rPr>
        <w:t xml:space="preserve"> due to insufficient innovations. This is because that newly emerged demands from customer cannot be fulfilled by out-dated prod</w:t>
      </w:r>
      <w:r w:rsidR="00914666" w:rsidRPr="00914666">
        <w:rPr>
          <w:rFonts w:eastAsiaTheme="minorEastAsia" w:hint="eastAsia"/>
        </w:rPr>
        <w:t>ucts</w:t>
      </w:r>
      <w:r>
        <w:rPr>
          <w:rFonts w:eastAsiaTheme="minorEastAsia"/>
        </w:rPr>
        <w:t xml:space="preserve"> </w:t>
      </w:r>
      <w:r w:rsidRPr="00914666">
        <w:t>(Gerardi and Dominiquini, 2009)</w:t>
      </w:r>
      <w:r w:rsidRPr="00914666">
        <w:rPr>
          <w:rFonts w:eastAsiaTheme="minorEastAsia" w:hint="eastAsia"/>
        </w:rPr>
        <w:t>.</w:t>
      </w:r>
    </w:p>
    <w:p w:rsidR="00175E71" w:rsidRDefault="00175E71">
      <w:pPr>
        <w:rPr>
          <w:rFonts w:eastAsiaTheme="minorEastAsia"/>
        </w:rPr>
      </w:pPr>
    </w:p>
    <w:p w:rsidR="00D0009D" w:rsidRDefault="00D0009D" w:rsidP="001D3D46">
      <w:pPr>
        <w:pStyle w:val="1"/>
        <w:rPr>
          <w:rFonts w:eastAsiaTheme="minorEastAsia"/>
        </w:rPr>
      </w:pPr>
      <w:bookmarkStart w:id="12" w:name="_Toc25705183"/>
      <w:r>
        <w:rPr>
          <w:rFonts w:eastAsiaTheme="minorEastAsia" w:hint="eastAsia"/>
        </w:rPr>
        <w:t>C</w:t>
      </w:r>
      <w:r>
        <w:rPr>
          <w:rFonts w:eastAsiaTheme="minorEastAsia"/>
        </w:rPr>
        <w:t>onclusion</w:t>
      </w:r>
      <w:bookmarkEnd w:id="12"/>
      <w:r>
        <w:rPr>
          <w:rFonts w:eastAsiaTheme="minorEastAsia"/>
        </w:rPr>
        <w:t xml:space="preserve"> </w:t>
      </w:r>
    </w:p>
    <w:p w:rsidR="00156D19" w:rsidRDefault="00156D19">
      <w:pPr>
        <w:rPr>
          <w:rFonts w:eastAsiaTheme="minorEastAsia"/>
        </w:rPr>
      </w:pPr>
      <w:r>
        <w:rPr>
          <w:rFonts w:eastAsiaTheme="minorEastAsia" w:hint="eastAsia"/>
        </w:rPr>
        <w:t>This report has evaluated Lidl</w:t>
      </w:r>
      <w:r>
        <w:rPr>
          <w:rFonts w:eastAsiaTheme="minorEastAsia"/>
        </w:rPr>
        <w:t>’</w:t>
      </w:r>
      <w:r>
        <w:rPr>
          <w:rFonts w:eastAsiaTheme="minorEastAsia" w:hint="eastAsia"/>
        </w:rPr>
        <w:t>s strategic approach in the UK market. Firstly, the cost-leader</w:t>
      </w:r>
      <w:r w:rsidR="00BB4E26">
        <w:rPr>
          <w:rFonts w:eastAsiaTheme="minorEastAsia" w:hint="eastAsia"/>
        </w:rPr>
        <w:t>ship strategy has been defined through model analysis. According to Porter</w:t>
      </w:r>
      <w:r w:rsidR="00BB4E26">
        <w:rPr>
          <w:rFonts w:eastAsiaTheme="minorEastAsia"/>
        </w:rPr>
        <w:t>’</w:t>
      </w:r>
      <w:r w:rsidR="00BB4E26">
        <w:rPr>
          <w:rFonts w:eastAsiaTheme="minorEastAsia" w:hint="eastAsia"/>
        </w:rPr>
        <w:t xml:space="preserve">s generic strategy, Lidl has applied this strategy to define its position in the market. </w:t>
      </w:r>
      <w:r w:rsidR="0079270E">
        <w:rPr>
          <w:rFonts w:eastAsiaTheme="minorEastAsia"/>
        </w:rPr>
        <w:t>O</w:t>
      </w:r>
      <w:r w:rsidR="0079270E">
        <w:rPr>
          <w:rFonts w:eastAsiaTheme="minorEastAsia" w:hint="eastAsia"/>
        </w:rPr>
        <w:t xml:space="preserve">n the other hand, the provided examples of Lidl and its strategy </w:t>
      </w:r>
      <w:r w:rsidR="0079270E">
        <w:rPr>
          <w:rFonts w:eastAsiaTheme="minorEastAsia" w:hint="eastAsia"/>
        </w:rPr>
        <w:lastRenderedPageBreak/>
        <w:t xml:space="preserve">implementations have </w:t>
      </w:r>
      <w:r w:rsidR="0079270E">
        <w:rPr>
          <w:rFonts w:eastAsiaTheme="minorEastAsia"/>
        </w:rPr>
        <w:t>exemplified</w:t>
      </w:r>
      <w:r w:rsidR="0079270E">
        <w:rPr>
          <w:rFonts w:eastAsiaTheme="minorEastAsia" w:hint="eastAsia"/>
        </w:rPr>
        <w:t xml:space="preserve"> Lidl</w:t>
      </w:r>
      <w:r w:rsidR="0079270E">
        <w:rPr>
          <w:rFonts w:eastAsiaTheme="minorEastAsia"/>
        </w:rPr>
        <w:t>’</w:t>
      </w:r>
      <w:r w:rsidR="0079270E">
        <w:rPr>
          <w:rFonts w:eastAsiaTheme="minorEastAsia" w:hint="eastAsia"/>
        </w:rPr>
        <w:t xml:space="preserve">s </w:t>
      </w:r>
      <w:r w:rsidR="0079270E">
        <w:rPr>
          <w:rFonts w:eastAsiaTheme="minorEastAsia"/>
        </w:rPr>
        <w:t>strategic</w:t>
      </w:r>
      <w:r w:rsidR="0079270E">
        <w:rPr>
          <w:rFonts w:eastAsiaTheme="minorEastAsia" w:hint="eastAsia"/>
        </w:rPr>
        <w:t xml:space="preserve"> approach. By evaluating advantages and disadvantages, the corresponding recommendations for compensating disadvantages have been offered in the final section. </w:t>
      </w:r>
    </w:p>
    <w:p w:rsidR="00156D19" w:rsidRPr="00D0009D" w:rsidRDefault="00156D19">
      <w:pPr>
        <w:rPr>
          <w:rFonts w:eastAsiaTheme="minorEastAsia"/>
        </w:rPr>
      </w:pPr>
    </w:p>
    <w:p w:rsidR="00021E12" w:rsidRDefault="00D0009D" w:rsidP="001D3D46">
      <w:pPr>
        <w:pStyle w:val="1"/>
        <w:rPr>
          <w:rFonts w:eastAsiaTheme="minorEastAsia"/>
        </w:rPr>
      </w:pPr>
      <w:bookmarkStart w:id="13" w:name="_Toc25705184"/>
      <w:r>
        <w:rPr>
          <w:rFonts w:eastAsiaTheme="minorEastAsia" w:hint="eastAsia"/>
        </w:rPr>
        <w:t>R</w:t>
      </w:r>
      <w:r>
        <w:rPr>
          <w:rFonts w:eastAsiaTheme="minorEastAsia"/>
        </w:rPr>
        <w:t>ecommendations</w:t>
      </w:r>
      <w:bookmarkEnd w:id="13"/>
      <w:r>
        <w:rPr>
          <w:rFonts w:eastAsiaTheme="minorEastAsia"/>
        </w:rPr>
        <w:t xml:space="preserve"> </w:t>
      </w:r>
    </w:p>
    <w:p w:rsidR="000F78F5" w:rsidRDefault="000F78F5">
      <w:pPr>
        <w:rPr>
          <w:rFonts w:eastAsiaTheme="minorEastAsia"/>
        </w:rPr>
      </w:pPr>
      <w:r>
        <w:rPr>
          <w:rFonts w:eastAsiaTheme="minorEastAsia" w:hint="eastAsia"/>
        </w:rPr>
        <w:t>For Lidl</w:t>
      </w:r>
      <w:r>
        <w:rPr>
          <w:rFonts w:eastAsiaTheme="minorEastAsia"/>
        </w:rPr>
        <w:t>’</w:t>
      </w:r>
      <w:r>
        <w:rPr>
          <w:rFonts w:eastAsiaTheme="minorEastAsia" w:hint="eastAsia"/>
        </w:rPr>
        <w:t xml:space="preserve">s disadvantage to adapt cost-leadership strategy is focusing on R&amp;D perspective. However, by using the business model to be a franchisee or a licensee or a patent buyer would swiftly obtain innovative product by using limited budget. </w:t>
      </w:r>
      <w:r w:rsidR="003F0FD2">
        <w:rPr>
          <w:rFonts w:eastAsiaTheme="minorEastAsia"/>
        </w:rPr>
        <w:t xml:space="preserve">It is also possible for Lidl to invest in R&amp;D through outsourcing method. Investing on some research institutes or universities or independent research lab would solve the problem in R&amp;D aspect.   </w:t>
      </w:r>
    </w:p>
    <w:p w:rsidR="009A7F98" w:rsidRDefault="009A7F98">
      <w:pPr>
        <w:rPr>
          <w:rFonts w:eastAsiaTheme="minorEastAsia"/>
        </w:rPr>
      </w:pPr>
    </w:p>
    <w:p w:rsidR="009A7F98" w:rsidRDefault="009A7F98">
      <w:pPr>
        <w:rPr>
          <w:rFonts w:eastAsiaTheme="minorEastAsia"/>
        </w:rPr>
      </w:pPr>
      <w:r>
        <w:rPr>
          <w:rFonts w:eastAsiaTheme="minorEastAsia"/>
        </w:rPr>
        <w:t>In order to obtain stronger competitive positioning in the UK market, Lidl has to participate in more industry alliance to build a barrier for new market entrant in the field of supermarket chain. It is an effective method to eliminate competitors and to limit new entrants.</w:t>
      </w:r>
    </w:p>
    <w:p w:rsidR="009A7F98" w:rsidRDefault="009A7F98">
      <w:pPr>
        <w:rPr>
          <w:rFonts w:eastAsiaTheme="minorEastAsia"/>
        </w:rPr>
      </w:pPr>
    </w:p>
    <w:p w:rsidR="00A724B4" w:rsidRDefault="009A7F98">
      <w:pPr>
        <w:rPr>
          <w:rFonts w:eastAsiaTheme="minorEastAsia"/>
        </w:rPr>
      </w:pPr>
      <w:r>
        <w:rPr>
          <w:rFonts w:eastAsiaTheme="minorEastAsia"/>
        </w:rPr>
        <w:t>Finally, improving efficiency between employees</w:t>
      </w:r>
      <w:r w:rsidR="00E60746">
        <w:rPr>
          <w:rFonts w:eastAsiaTheme="minorEastAsia"/>
        </w:rPr>
        <w:t xml:space="preserve"> and customers</w:t>
      </w:r>
      <w:r>
        <w:rPr>
          <w:rFonts w:eastAsiaTheme="minorEastAsia"/>
        </w:rPr>
        <w:t xml:space="preserve"> would be other significant point to advance competitive positioning in the UK for Lidl. It is possible for Lidl to purchase </w:t>
      </w:r>
      <w:r w:rsidR="00E60746">
        <w:rPr>
          <w:rFonts w:eastAsiaTheme="minorEastAsia"/>
        </w:rPr>
        <w:t xml:space="preserve">the cutting-edge IT system (software) for employees communicating with customer more efficient. For example, to solve some technical difficulties for customers, this IT system can share some profession knowledge for staff to solve problems. </w:t>
      </w: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rPr>
      </w:pPr>
    </w:p>
    <w:p w:rsidR="009A7F98" w:rsidRDefault="009A7F98">
      <w:pPr>
        <w:rPr>
          <w:rFonts w:eastAsiaTheme="minorEastAsia" w:hint="eastAsia"/>
        </w:rPr>
      </w:pPr>
    </w:p>
    <w:p w:rsidR="009A7F98" w:rsidRDefault="009A7F98">
      <w:pPr>
        <w:rPr>
          <w:rFonts w:eastAsiaTheme="minorEastAsia"/>
        </w:rPr>
      </w:pPr>
    </w:p>
    <w:p w:rsidR="000F78F5" w:rsidRDefault="000F78F5">
      <w:pPr>
        <w:rPr>
          <w:rFonts w:eastAsiaTheme="minorEastAsia"/>
        </w:rPr>
      </w:pPr>
    </w:p>
    <w:p w:rsidR="000F78F5" w:rsidRDefault="000F78F5" w:rsidP="001D3D46">
      <w:pPr>
        <w:pStyle w:val="1"/>
      </w:pPr>
      <w:bookmarkStart w:id="14" w:name="_Toc25705185"/>
      <w:r w:rsidRPr="000F78F5">
        <w:t>R</w:t>
      </w:r>
      <w:r w:rsidRPr="000F78F5">
        <w:rPr>
          <w:rFonts w:hint="eastAsia"/>
        </w:rPr>
        <w:t>eference</w:t>
      </w:r>
      <w:bookmarkEnd w:id="14"/>
      <w:r w:rsidRPr="000F78F5">
        <w:rPr>
          <w:rFonts w:hint="eastAsia"/>
        </w:rPr>
        <w:t xml:space="preserve"> </w:t>
      </w:r>
    </w:p>
    <w:p w:rsidR="00A724B4" w:rsidRPr="00A724B4" w:rsidRDefault="00A724B4" w:rsidP="000F78F5">
      <w:pPr>
        <w:rPr>
          <w:rFonts w:cs="Arial"/>
          <w:color w:val="000000"/>
          <w:szCs w:val="24"/>
          <w:shd w:val="clear" w:color="auto" w:fill="FFFFFF"/>
        </w:rPr>
      </w:pPr>
      <w:r w:rsidRPr="00A724B4">
        <w:rPr>
          <w:rFonts w:cs="Arial"/>
          <w:color w:val="000000"/>
          <w:szCs w:val="24"/>
          <w:shd w:val="clear" w:color="auto" w:fill="FFFFFF"/>
        </w:rPr>
        <w:t>Ackoff, R. (1999). Transformational leadership. </w:t>
      </w:r>
      <w:r w:rsidRPr="00A724B4">
        <w:rPr>
          <w:rFonts w:cs="Arial"/>
          <w:i/>
          <w:iCs/>
          <w:color w:val="000000"/>
          <w:szCs w:val="24"/>
          <w:shd w:val="clear" w:color="auto" w:fill="FFFFFF"/>
        </w:rPr>
        <w:t>Strategy &amp; Leadership</w:t>
      </w:r>
      <w:r w:rsidRPr="00A724B4">
        <w:rPr>
          <w:rFonts w:cs="Arial"/>
          <w:color w:val="000000"/>
          <w:szCs w:val="24"/>
          <w:shd w:val="clear" w:color="auto" w:fill="FFFFFF"/>
        </w:rPr>
        <w:t>, 27(1), pp.20-25.</w:t>
      </w:r>
    </w:p>
    <w:p w:rsidR="000F78F5" w:rsidRPr="000F78F5" w:rsidRDefault="000F78F5" w:rsidP="000F78F5">
      <w:pPr>
        <w:rPr>
          <w:rFonts w:eastAsiaTheme="minorEastAsia" w:cs="Arial"/>
          <w:color w:val="000000"/>
          <w:szCs w:val="24"/>
          <w:shd w:val="clear" w:color="auto" w:fill="FFFFFF"/>
        </w:rPr>
      </w:pPr>
    </w:p>
    <w:p w:rsidR="000F78F5" w:rsidRDefault="000F78F5" w:rsidP="000F78F5">
      <w:pPr>
        <w:rPr>
          <w:rFonts w:eastAsiaTheme="minorEastAsia" w:cs="Arial"/>
          <w:color w:val="000000"/>
          <w:szCs w:val="20"/>
          <w:shd w:val="clear" w:color="auto" w:fill="FFFFFF"/>
        </w:rPr>
      </w:pPr>
      <w:r w:rsidRPr="005230B8">
        <w:rPr>
          <w:rFonts w:cs="Arial"/>
          <w:color w:val="000000"/>
          <w:szCs w:val="20"/>
          <w:shd w:val="clear" w:color="auto" w:fill="FFFFFF"/>
        </w:rPr>
        <w:t>Datta, Y. (2010). A critique of Porter’s cost leadership and differentiation strategies. </w:t>
      </w:r>
      <w:r w:rsidRPr="005230B8">
        <w:rPr>
          <w:rFonts w:cs="Arial"/>
          <w:i/>
          <w:iCs/>
          <w:color w:val="000000"/>
          <w:szCs w:val="20"/>
          <w:shd w:val="clear" w:color="auto" w:fill="FFFFFF"/>
        </w:rPr>
        <w:t>Chinese Business Review</w:t>
      </w:r>
      <w:r w:rsidRPr="005230B8">
        <w:rPr>
          <w:rFonts w:cs="Arial"/>
          <w:color w:val="000000"/>
          <w:szCs w:val="20"/>
          <w:shd w:val="clear" w:color="auto" w:fill="FFFFFF"/>
        </w:rPr>
        <w:t>, 09(04).</w:t>
      </w:r>
    </w:p>
    <w:p w:rsidR="000F78F5" w:rsidRPr="000F78F5" w:rsidRDefault="000F78F5" w:rsidP="000F78F5">
      <w:pPr>
        <w:rPr>
          <w:rFonts w:eastAsiaTheme="minorEastAsia" w:cs="Arial"/>
          <w:color w:val="000000"/>
          <w:szCs w:val="20"/>
          <w:shd w:val="clear" w:color="auto" w:fill="FFFFFF"/>
        </w:rPr>
      </w:pPr>
    </w:p>
    <w:p w:rsidR="000F78F5" w:rsidRDefault="000F78F5" w:rsidP="000F78F5">
      <w:pPr>
        <w:rPr>
          <w:rFonts w:eastAsiaTheme="minorEastAsia"/>
        </w:rPr>
      </w:pPr>
      <w:r w:rsidRPr="008045DE">
        <w:t>E. Porter, M. (1996). What Is Strategy?. [online] Harvard Business Review. Available at: https://hbr.org/1996/11/what-is-strategy [Accessed 12 Nov. 2019].</w:t>
      </w:r>
    </w:p>
    <w:p w:rsidR="000F78F5" w:rsidRPr="000F78F5" w:rsidRDefault="000F78F5" w:rsidP="000F78F5">
      <w:pPr>
        <w:rPr>
          <w:rFonts w:eastAsiaTheme="minorEastAsia"/>
        </w:rPr>
      </w:pPr>
    </w:p>
    <w:p w:rsidR="000F78F5" w:rsidRDefault="000F78F5" w:rsidP="000F78F5">
      <w:pPr>
        <w:rPr>
          <w:rFonts w:eastAsiaTheme="minorEastAsia" w:cs="Arial"/>
          <w:color w:val="000000"/>
          <w:szCs w:val="13"/>
          <w:shd w:val="clear" w:color="auto" w:fill="FFFFFF"/>
        </w:rPr>
      </w:pPr>
      <w:r w:rsidRPr="00B42194">
        <w:rPr>
          <w:rFonts w:cs="Arial"/>
          <w:color w:val="000000"/>
          <w:szCs w:val="13"/>
          <w:shd w:val="clear" w:color="auto" w:fill="FFFFFF"/>
        </w:rPr>
        <w:t>Emerald (2007). Lidl invades Finland. </w:t>
      </w:r>
      <w:r w:rsidRPr="00B42194">
        <w:rPr>
          <w:rFonts w:cs="Arial"/>
          <w:i/>
          <w:iCs/>
          <w:color w:val="000000"/>
          <w:szCs w:val="13"/>
          <w:shd w:val="clear" w:color="auto" w:fill="FFFFFF"/>
        </w:rPr>
        <w:t>Strategic Direction</w:t>
      </w:r>
      <w:r w:rsidRPr="00B42194">
        <w:rPr>
          <w:rFonts w:cs="Arial"/>
          <w:color w:val="000000"/>
          <w:szCs w:val="13"/>
          <w:shd w:val="clear" w:color="auto" w:fill="FFFFFF"/>
        </w:rPr>
        <w:t>, 23(10), pp.9-11.</w:t>
      </w:r>
    </w:p>
    <w:p w:rsidR="000F78F5" w:rsidRPr="000F78F5" w:rsidRDefault="000F78F5" w:rsidP="000F78F5">
      <w:pPr>
        <w:rPr>
          <w:rFonts w:eastAsiaTheme="minorEastAsia" w:cs="Arial"/>
          <w:color w:val="000000"/>
          <w:szCs w:val="13"/>
          <w:shd w:val="clear" w:color="auto" w:fill="FFFFFF"/>
        </w:rPr>
      </w:pPr>
    </w:p>
    <w:p w:rsidR="000F78F5" w:rsidRDefault="000F78F5" w:rsidP="000F78F5">
      <w:pPr>
        <w:rPr>
          <w:rFonts w:eastAsiaTheme="minorEastAsia"/>
          <w:shd w:val="clear" w:color="auto" w:fill="FFFFFF"/>
        </w:rPr>
      </w:pPr>
      <w:r>
        <w:rPr>
          <w:shd w:val="clear" w:color="auto" w:fill="FFFFFF"/>
        </w:rPr>
        <w:t>Feach, A. (2008). Globalisation, Societies and Education. </w:t>
      </w:r>
      <w:r>
        <w:rPr>
          <w:i/>
          <w:iCs/>
          <w:shd w:val="clear" w:color="auto" w:fill="FFFFFF"/>
        </w:rPr>
        <w:t>Globalisation, Societies and Education</w:t>
      </w:r>
      <w:r>
        <w:rPr>
          <w:shd w:val="clear" w:color="auto" w:fill="FFFFFF"/>
        </w:rPr>
        <w:t>, 6(2), pp.201-202.</w:t>
      </w:r>
    </w:p>
    <w:p w:rsidR="000F78F5" w:rsidRPr="000F78F5" w:rsidRDefault="000F78F5" w:rsidP="000F78F5">
      <w:pPr>
        <w:rPr>
          <w:rFonts w:eastAsiaTheme="minorEastAsia"/>
          <w:shd w:val="clear" w:color="auto" w:fill="FFFFFF"/>
        </w:rPr>
      </w:pPr>
    </w:p>
    <w:p w:rsidR="000F78F5" w:rsidRDefault="000F78F5" w:rsidP="000F78F5">
      <w:pPr>
        <w:rPr>
          <w:rFonts w:eastAsiaTheme="minorEastAsia" w:cs="Arial"/>
          <w:color w:val="000000"/>
          <w:szCs w:val="24"/>
          <w:shd w:val="clear" w:color="auto" w:fill="FFFFFF"/>
        </w:rPr>
      </w:pPr>
      <w:r w:rsidRPr="00B0618C">
        <w:rPr>
          <w:rFonts w:cs="Arial"/>
          <w:color w:val="000000"/>
          <w:szCs w:val="24"/>
          <w:shd w:val="clear" w:color="auto" w:fill="FFFFFF"/>
        </w:rPr>
        <w:t>Gerardi, A. and Dominiquini, J. (2009). Innovating in a recession: a low-cost guide. </w:t>
      </w:r>
      <w:r w:rsidRPr="00B0618C">
        <w:rPr>
          <w:rFonts w:cs="Arial"/>
          <w:i/>
          <w:iCs/>
          <w:color w:val="000000"/>
          <w:szCs w:val="24"/>
          <w:shd w:val="clear" w:color="auto" w:fill="FFFFFF"/>
        </w:rPr>
        <w:t>Strategy &amp; Leadership</w:t>
      </w:r>
      <w:r w:rsidRPr="00B0618C">
        <w:rPr>
          <w:rFonts w:cs="Arial"/>
          <w:color w:val="000000"/>
          <w:szCs w:val="24"/>
          <w:shd w:val="clear" w:color="auto" w:fill="FFFFFF"/>
        </w:rPr>
        <w:t>, 37(3).</w:t>
      </w:r>
    </w:p>
    <w:p w:rsidR="000F78F5" w:rsidRPr="000F78F5" w:rsidRDefault="000F78F5" w:rsidP="000F78F5">
      <w:pPr>
        <w:rPr>
          <w:rFonts w:eastAsiaTheme="minorEastAsia" w:cs="Arial"/>
          <w:color w:val="000000"/>
          <w:szCs w:val="24"/>
          <w:shd w:val="clear" w:color="auto" w:fill="FFFFFF"/>
        </w:rPr>
      </w:pPr>
    </w:p>
    <w:p w:rsidR="000F78F5" w:rsidRDefault="000F78F5" w:rsidP="000F78F5">
      <w:pPr>
        <w:rPr>
          <w:rFonts w:eastAsiaTheme="minorEastAsia" w:cs="Arial"/>
          <w:color w:val="000000"/>
          <w:szCs w:val="24"/>
          <w:shd w:val="clear" w:color="auto" w:fill="FFFFFF"/>
        </w:rPr>
      </w:pPr>
      <w:r w:rsidRPr="009574C1">
        <w:rPr>
          <w:rFonts w:cs="Arial"/>
          <w:color w:val="000000"/>
          <w:szCs w:val="24"/>
          <w:shd w:val="clear" w:color="auto" w:fill="FFFFFF"/>
        </w:rPr>
        <w:t>Gorrell, C. (2008). The counter-offensive against low-cost and disruptive competitors. </w:t>
      </w:r>
      <w:r w:rsidRPr="009574C1">
        <w:rPr>
          <w:rFonts w:cs="Arial"/>
          <w:i/>
          <w:iCs/>
          <w:color w:val="000000"/>
          <w:szCs w:val="24"/>
          <w:shd w:val="clear" w:color="auto" w:fill="FFFFFF"/>
        </w:rPr>
        <w:t>Strategy &amp; Leadership</w:t>
      </w:r>
      <w:r w:rsidRPr="009574C1">
        <w:rPr>
          <w:rFonts w:cs="Arial"/>
          <w:color w:val="000000"/>
          <w:szCs w:val="24"/>
          <w:shd w:val="clear" w:color="auto" w:fill="FFFFFF"/>
        </w:rPr>
        <w:t>, 36(1).</w:t>
      </w:r>
    </w:p>
    <w:p w:rsidR="000F78F5" w:rsidRPr="000F78F5" w:rsidRDefault="000F78F5" w:rsidP="000F78F5">
      <w:pPr>
        <w:rPr>
          <w:rFonts w:eastAsiaTheme="minorEastAsia" w:cs="Arial"/>
          <w:color w:val="000000"/>
          <w:szCs w:val="24"/>
          <w:shd w:val="clear" w:color="auto" w:fill="FFFFFF"/>
        </w:rPr>
      </w:pPr>
    </w:p>
    <w:p w:rsidR="000F78F5" w:rsidRDefault="000F78F5" w:rsidP="000F78F5">
      <w:pPr>
        <w:rPr>
          <w:rFonts w:eastAsiaTheme="minorEastAsia" w:cs="Arial"/>
          <w:color w:val="000000"/>
          <w:szCs w:val="20"/>
          <w:shd w:val="clear" w:color="auto" w:fill="FFFFFF"/>
        </w:rPr>
      </w:pPr>
      <w:r w:rsidRPr="00C40F66">
        <w:rPr>
          <w:rFonts w:cs="Arial"/>
          <w:color w:val="000000"/>
          <w:szCs w:val="20"/>
          <w:shd w:val="clear" w:color="auto" w:fill="FFFFFF"/>
        </w:rPr>
        <w:t>Górska-Warsewicz, H. and Czeczotko, M. (2016). Analysis of Product Strategies of Dairy Trade Brands in Biedronka and Lidl Discounters. </w:t>
      </w:r>
      <w:r w:rsidRPr="00C40F66">
        <w:rPr>
          <w:rFonts w:cs="Arial"/>
          <w:i/>
          <w:iCs/>
          <w:color w:val="000000"/>
          <w:szCs w:val="20"/>
          <w:shd w:val="clear" w:color="auto" w:fill="FFFFFF"/>
        </w:rPr>
        <w:t>Problemy Zarzadzania</w:t>
      </w:r>
      <w:r w:rsidRPr="00C40F66">
        <w:rPr>
          <w:rFonts w:cs="Arial"/>
          <w:color w:val="000000"/>
          <w:szCs w:val="20"/>
          <w:shd w:val="clear" w:color="auto" w:fill="FFFFFF"/>
        </w:rPr>
        <w:t>, 57(1/1), pp.138-151.</w:t>
      </w:r>
    </w:p>
    <w:p w:rsidR="000F78F5" w:rsidRPr="000F78F5" w:rsidRDefault="000F78F5" w:rsidP="000F78F5">
      <w:pPr>
        <w:rPr>
          <w:rFonts w:eastAsiaTheme="minorEastAsia" w:cs="Arial"/>
          <w:color w:val="000000"/>
          <w:szCs w:val="20"/>
          <w:shd w:val="clear" w:color="auto" w:fill="FFFFFF"/>
        </w:rPr>
      </w:pPr>
    </w:p>
    <w:p w:rsidR="000F78F5" w:rsidRDefault="000F78F5" w:rsidP="000F78F5">
      <w:pPr>
        <w:rPr>
          <w:rFonts w:eastAsiaTheme="minorEastAsia" w:cs="Arial"/>
          <w:color w:val="000000"/>
          <w:szCs w:val="20"/>
          <w:shd w:val="clear" w:color="auto" w:fill="FFFFFF"/>
        </w:rPr>
      </w:pPr>
      <w:r w:rsidRPr="00214489">
        <w:rPr>
          <w:rFonts w:cs="Arial"/>
          <w:color w:val="000000"/>
          <w:szCs w:val="20"/>
          <w:shd w:val="clear" w:color="auto" w:fill="FFFFFF"/>
        </w:rPr>
        <w:t>Hendry, J. (1990). The problem with porter's generic strategies …. </w:t>
      </w:r>
      <w:r w:rsidRPr="00214489">
        <w:rPr>
          <w:rFonts w:cs="Arial"/>
          <w:i/>
          <w:iCs/>
          <w:color w:val="000000"/>
          <w:szCs w:val="20"/>
          <w:shd w:val="clear" w:color="auto" w:fill="FFFFFF"/>
        </w:rPr>
        <w:t>European Management Journal</w:t>
      </w:r>
      <w:r w:rsidRPr="00214489">
        <w:rPr>
          <w:rFonts w:cs="Arial"/>
          <w:color w:val="000000"/>
          <w:szCs w:val="20"/>
          <w:shd w:val="clear" w:color="auto" w:fill="FFFFFF"/>
        </w:rPr>
        <w:t>, 8(4), pp.443-450.</w:t>
      </w:r>
    </w:p>
    <w:p w:rsidR="000F78F5" w:rsidRPr="000F78F5" w:rsidRDefault="000F78F5" w:rsidP="000F78F5">
      <w:pPr>
        <w:rPr>
          <w:rFonts w:eastAsiaTheme="minorEastAsia" w:cs="Arial"/>
          <w:color w:val="000000"/>
          <w:szCs w:val="20"/>
          <w:shd w:val="clear" w:color="auto" w:fill="FFFFFF"/>
        </w:rPr>
      </w:pPr>
    </w:p>
    <w:p w:rsidR="000F78F5" w:rsidRDefault="000F78F5" w:rsidP="000F78F5">
      <w:pPr>
        <w:rPr>
          <w:rFonts w:eastAsiaTheme="minorEastAsia" w:cs="Arial"/>
          <w:color w:val="000000"/>
          <w:szCs w:val="13"/>
          <w:shd w:val="clear" w:color="auto" w:fill="FFFFFF"/>
        </w:rPr>
      </w:pPr>
      <w:r w:rsidRPr="00546899">
        <w:rPr>
          <w:rFonts w:cs="Arial"/>
          <w:color w:val="000000"/>
          <w:szCs w:val="13"/>
          <w:shd w:val="clear" w:color="auto" w:fill="FFFFFF"/>
        </w:rPr>
        <w:t>Icmrindia (2019). </w:t>
      </w:r>
      <w:r w:rsidRPr="00546899">
        <w:rPr>
          <w:rFonts w:cs="Arial"/>
          <w:i/>
          <w:iCs/>
          <w:color w:val="000000"/>
          <w:szCs w:val="13"/>
          <w:shd w:val="clear" w:color="auto" w:fill="FFFFFF"/>
        </w:rPr>
        <w:t>Lidl: The Hard Discounter|Business Strategy|Case Study|Case Studies</w:t>
      </w:r>
      <w:r w:rsidRPr="00546899">
        <w:rPr>
          <w:rFonts w:cs="Arial"/>
          <w:color w:val="000000"/>
          <w:szCs w:val="13"/>
          <w:shd w:val="clear" w:color="auto" w:fill="FFFFFF"/>
        </w:rPr>
        <w:t>. [online] Icmrindia.org. Available at: https://www.icmrindia.org/casestudies/catalogue/Business%20Strategy/Lidl-The%20Hard%20Discounter-Business%20Strategy%20Case%20Study.htm [Accessed 24 Nov. 2019].</w:t>
      </w:r>
    </w:p>
    <w:p w:rsidR="000F78F5" w:rsidRPr="000F78F5" w:rsidRDefault="000F78F5" w:rsidP="000F78F5">
      <w:pPr>
        <w:rPr>
          <w:rFonts w:eastAsiaTheme="minorEastAsia" w:cs="Arial"/>
          <w:color w:val="000000"/>
          <w:szCs w:val="13"/>
          <w:shd w:val="clear" w:color="auto" w:fill="FFFFFF"/>
        </w:rPr>
      </w:pPr>
    </w:p>
    <w:p w:rsidR="000F78F5" w:rsidRPr="00C40F66" w:rsidRDefault="000F78F5" w:rsidP="000F78F5">
      <w:pPr>
        <w:rPr>
          <w:rFonts w:cs="Arial"/>
          <w:color w:val="000000"/>
          <w:szCs w:val="20"/>
          <w:shd w:val="clear" w:color="auto" w:fill="FFFFFF"/>
        </w:rPr>
      </w:pPr>
      <w:r w:rsidRPr="00C40F66">
        <w:rPr>
          <w:rFonts w:cs="Arial"/>
          <w:color w:val="000000"/>
          <w:szCs w:val="20"/>
          <w:shd w:val="clear" w:color="auto" w:fill="FFFFFF"/>
        </w:rPr>
        <w:t>Lidl (2019). </w:t>
      </w:r>
      <w:r w:rsidRPr="00C40F66">
        <w:rPr>
          <w:rFonts w:cs="Arial"/>
          <w:i/>
          <w:iCs/>
          <w:color w:val="000000"/>
          <w:szCs w:val="20"/>
          <w:shd w:val="clear" w:color="auto" w:fill="FFFFFF"/>
        </w:rPr>
        <w:t>Lidl GB | Food, Non-Food, Wine and Recipes</w:t>
      </w:r>
      <w:r w:rsidRPr="00C40F66">
        <w:rPr>
          <w:rFonts w:cs="Arial"/>
          <w:color w:val="000000"/>
          <w:szCs w:val="20"/>
          <w:shd w:val="clear" w:color="auto" w:fill="FFFFFF"/>
        </w:rPr>
        <w:t>. [online] www.lidl.co.uk. Available at: https://www.lidl.co.uk/ [Accessed 13 Nov. 2019].</w:t>
      </w:r>
    </w:p>
    <w:p w:rsidR="000F78F5" w:rsidRDefault="000F78F5" w:rsidP="000F78F5">
      <w:pPr>
        <w:rPr>
          <w:rFonts w:eastAsiaTheme="minorEastAsia" w:cs="Arial"/>
          <w:color w:val="000000"/>
          <w:szCs w:val="20"/>
          <w:shd w:val="clear" w:color="auto" w:fill="FFFFFF"/>
        </w:rPr>
      </w:pPr>
      <w:r w:rsidRPr="00214489">
        <w:rPr>
          <w:rFonts w:cs="Arial"/>
          <w:color w:val="000000"/>
          <w:szCs w:val="20"/>
          <w:shd w:val="clear" w:color="auto" w:fill="FFFFFF"/>
        </w:rPr>
        <w:t>Murray, A. (1988). A Contingency View of Porter's "Generic Strategies." </w:t>
      </w:r>
      <w:r w:rsidRPr="00214489">
        <w:rPr>
          <w:rFonts w:cs="Arial"/>
          <w:i/>
          <w:iCs/>
          <w:color w:val="000000"/>
          <w:szCs w:val="20"/>
          <w:shd w:val="clear" w:color="auto" w:fill="FFFFFF"/>
        </w:rPr>
        <w:t>The Academy of Management Review</w:t>
      </w:r>
      <w:r w:rsidRPr="00214489">
        <w:rPr>
          <w:rFonts w:cs="Arial"/>
          <w:color w:val="000000"/>
          <w:szCs w:val="20"/>
          <w:shd w:val="clear" w:color="auto" w:fill="FFFFFF"/>
        </w:rPr>
        <w:t>, 13(3), p.390.</w:t>
      </w:r>
    </w:p>
    <w:p w:rsidR="000F78F5" w:rsidRPr="000F78F5" w:rsidRDefault="000F78F5" w:rsidP="000F78F5">
      <w:pPr>
        <w:rPr>
          <w:rFonts w:eastAsiaTheme="minorEastAsia" w:cs="Arial"/>
          <w:color w:val="000000"/>
          <w:szCs w:val="20"/>
          <w:shd w:val="clear" w:color="auto" w:fill="FFFFFF"/>
        </w:rPr>
      </w:pPr>
    </w:p>
    <w:p w:rsidR="000F78F5" w:rsidRDefault="000F78F5" w:rsidP="000F78F5">
      <w:pPr>
        <w:rPr>
          <w:rFonts w:eastAsiaTheme="minorEastAsia" w:cs="Arial"/>
          <w:color w:val="000000"/>
          <w:szCs w:val="20"/>
          <w:shd w:val="clear" w:color="auto" w:fill="FFFFFF"/>
        </w:rPr>
      </w:pPr>
      <w:r w:rsidRPr="005230B8">
        <w:rPr>
          <w:rFonts w:cs="Arial"/>
          <w:color w:val="000000"/>
          <w:szCs w:val="20"/>
          <w:shd w:val="clear" w:color="auto" w:fill="FFFFFF"/>
        </w:rPr>
        <w:t xml:space="preserve">Nederveen Pieterse, J. (2012). Periodizing Globalization: Histories of </w:t>
      </w:r>
      <w:r w:rsidRPr="005230B8">
        <w:rPr>
          <w:rFonts w:cs="Arial"/>
          <w:color w:val="000000"/>
          <w:szCs w:val="20"/>
          <w:shd w:val="clear" w:color="auto" w:fill="FFFFFF"/>
        </w:rPr>
        <w:lastRenderedPageBreak/>
        <w:t>Globalization. </w:t>
      </w:r>
      <w:r w:rsidRPr="005230B8">
        <w:rPr>
          <w:rFonts w:cs="Arial"/>
          <w:i/>
          <w:iCs/>
          <w:color w:val="000000"/>
          <w:szCs w:val="20"/>
          <w:shd w:val="clear" w:color="auto" w:fill="FFFFFF"/>
        </w:rPr>
        <w:t>New Global Studies</w:t>
      </w:r>
      <w:r w:rsidRPr="005230B8">
        <w:rPr>
          <w:rFonts w:cs="Arial"/>
          <w:color w:val="000000"/>
          <w:szCs w:val="20"/>
          <w:shd w:val="clear" w:color="auto" w:fill="FFFFFF"/>
        </w:rPr>
        <w:t>, 6(2).</w:t>
      </w:r>
    </w:p>
    <w:p w:rsidR="000F78F5" w:rsidRPr="000F78F5" w:rsidRDefault="000F78F5" w:rsidP="000F78F5">
      <w:pPr>
        <w:rPr>
          <w:rFonts w:eastAsiaTheme="minorEastAsia" w:cs="Arial"/>
          <w:color w:val="000000"/>
          <w:szCs w:val="20"/>
          <w:shd w:val="clear" w:color="auto" w:fill="FFFFFF"/>
        </w:rPr>
      </w:pPr>
    </w:p>
    <w:p w:rsidR="000F78F5" w:rsidRDefault="000F78F5" w:rsidP="000F78F5">
      <w:pPr>
        <w:rPr>
          <w:rFonts w:eastAsiaTheme="minorEastAsia"/>
        </w:rPr>
      </w:pPr>
      <w:r w:rsidRPr="008045DE">
        <w:t>Ovans, A. (2015). What Is Strategy, Again?. [online] Harvard Business Review. Available at: https://hbr.org/2015/05/what-is-strategy-again [Accessed 12 Nov. 2019].</w:t>
      </w:r>
    </w:p>
    <w:p w:rsidR="000F78F5" w:rsidRPr="000F78F5" w:rsidRDefault="000F78F5" w:rsidP="000F78F5">
      <w:pPr>
        <w:rPr>
          <w:rFonts w:eastAsiaTheme="minorEastAsia"/>
        </w:rPr>
      </w:pPr>
    </w:p>
    <w:p w:rsidR="000F78F5" w:rsidRDefault="000F78F5" w:rsidP="000F78F5">
      <w:pPr>
        <w:rPr>
          <w:rFonts w:eastAsiaTheme="minorEastAsia"/>
        </w:rPr>
      </w:pPr>
      <w:r w:rsidRPr="00214489">
        <w:t>Pretorius, M. (2008). When Porter's generic strategies are not enough: complementary strategies for turnaround situations. </w:t>
      </w:r>
      <w:r w:rsidRPr="00214489">
        <w:rPr>
          <w:i/>
        </w:rPr>
        <w:t>Journal of Business Strategy</w:t>
      </w:r>
      <w:r w:rsidRPr="00214489">
        <w:t>, 29(6), pp.19-28.</w:t>
      </w:r>
    </w:p>
    <w:p w:rsidR="000F78F5" w:rsidRPr="000F78F5" w:rsidRDefault="000F78F5" w:rsidP="000F78F5">
      <w:pPr>
        <w:rPr>
          <w:rFonts w:eastAsiaTheme="minorEastAsia"/>
        </w:rPr>
      </w:pPr>
    </w:p>
    <w:p w:rsidR="000F78F5" w:rsidRDefault="000F78F5" w:rsidP="000F78F5">
      <w:pPr>
        <w:rPr>
          <w:rFonts w:eastAsiaTheme="minorEastAsia" w:cs="Arial"/>
          <w:color w:val="000000"/>
          <w:szCs w:val="15"/>
          <w:shd w:val="clear" w:color="auto" w:fill="FFFFFF"/>
        </w:rPr>
      </w:pPr>
      <w:r w:rsidRPr="00C40F66">
        <w:rPr>
          <w:rFonts w:cs="Arial"/>
          <w:color w:val="000000"/>
          <w:szCs w:val="15"/>
          <w:shd w:val="clear" w:color="auto" w:fill="FFFFFF"/>
        </w:rPr>
        <w:t>Schmidt, M. (2019). </w:t>
      </w:r>
      <w:r w:rsidRPr="00C40F66">
        <w:rPr>
          <w:rFonts w:cs="Arial"/>
          <w:i/>
          <w:iCs/>
          <w:color w:val="000000"/>
          <w:szCs w:val="15"/>
          <w:shd w:val="clear" w:color="auto" w:fill="FFFFFF"/>
        </w:rPr>
        <w:t>Formulate a Winning Business Strategy in 5 Steps, Measure Impact</w:t>
      </w:r>
      <w:r w:rsidRPr="00C40F66">
        <w:rPr>
          <w:rFonts w:cs="Arial"/>
          <w:color w:val="000000"/>
          <w:szCs w:val="15"/>
          <w:shd w:val="clear" w:color="auto" w:fill="FFFFFF"/>
        </w:rPr>
        <w:t>. [online] Business Case Web Site. Available at: https://www.business-case-analysis.com/business-strategy.html [Accessed 13 Nov. 2019].</w:t>
      </w:r>
    </w:p>
    <w:p w:rsidR="000F78F5" w:rsidRPr="000F78F5" w:rsidRDefault="000F78F5" w:rsidP="000F78F5">
      <w:pPr>
        <w:rPr>
          <w:rFonts w:eastAsiaTheme="minorEastAsia" w:cs="Arial"/>
          <w:color w:val="000000"/>
          <w:szCs w:val="15"/>
          <w:shd w:val="clear" w:color="auto" w:fill="FFFFFF"/>
        </w:rPr>
      </w:pPr>
    </w:p>
    <w:p w:rsidR="000F78F5" w:rsidRDefault="000F78F5" w:rsidP="000F78F5">
      <w:pPr>
        <w:rPr>
          <w:shd w:val="clear" w:color="auto" w:fill="FFFFFF"/>
        </w:rPr>
      </w:pPr>
      <w:r>
        <w:rPr>
          <w:shd w:val="clear" w:color="auto" w:fill="FFFFFF"/>
        </w:rPr>
        <w:t>Sedex (2019). </w:t>
      </w:r>
      <w:r>
        <w:rPr>
          <w:i/>
          <w:iCs/>
          <w:shd w:val="clear" w:color="auto" w:fill="FFFFFF"/>
        </w:rPr>
        <w:t>Lidl Case Study</w:t>
      </w:r>
      <w:r>
        <w:rPr>
          <w:shd w:val="clear" w:color="auto" w:fill="FFFFFF"/>
        </w:rPr>
        <w:t>. [online] Sedex. Available at: https://www.sedexglobal.com/lidl/ [Accessed 24 Nov. 2019].</w:t>
      </w:r>
    </w:p>
    <w:p w:rsidR="00BC01C8" w:rsidRDefault="00BC01C8" w:rsidP="000F78F5">
      <w:pPr>
        <w:rPr>
          <w:rFonts w:eastAsiaTheme="minorEastAsia"/>
          <w:shd w:val="clear" w:color="auto" w:fill="FFFFFF"/>
        </w:rPr>
      </w:pPr>
    </w:p>
    <w:p w:rsidR="000F78F5" w:rsidRDefault="00BC01C8" w:rsidP="000F78F5">
      <w:pPr>
        <w:rPr>
          <w:rFonts w:cs="Arial"/>
          <w:color w:val="000000"/>
          <w:szCs w:val="20"/>
          <w:shd w:val="clear" w:color="auto" w:fill="FFFFFF"/>
        </w:rPr>
      </w:pPr>
      <w:r w:rsidRPr="00BC01C8">
        <w:rPr>
          <w:rFonts w:cs="Arial"/>
          <w:color w:val="000000"/>
          <w:szCs w:val="20"/>
          <w:shd w:val="clear" w:color="auto" w:fill="FFFFFF"/>
        </w:rPr>
        <w:t>Sederberg, R. (2018). Stuck in the Middle. </w:t>
      </w:r>
      <w:r w:rsidRPr="00BC01C8">
        <w:rPr>
          <w:rFonts w:cs="Arial"/>
          <w:i/>
          <w:iCs/>
          <w:color w:val="000000"/>
          <w:szCs w:val="20"/>
          <w:shd w:val="clear" w:color="auto" w:fill="FFFFFF"/>
        </w:rPr>
        <w:t>SSRN Electronic Journal</w:t>
      </w:r>
      <w:r w:rsidRPr="00BC01C8">
        <w:rPr>
          <w:rFonts w:cs="Arial"/>
          <w:color w:val="000000"/>
          <w:szCs w:val="20"/>
          <w:shd w:val="clear" w:color="auto" w:fill="FFFFFF"/>
        </w:rPr>
        <w:t>.</w:t>
      </w:r>
    </w:p>
    <w:p w:rsidR="00BC01C8" w:rsidRPr="00BC01C8" w:rsidRDefault="00BC01C8" w:rsidP="000F78F5">
      <w:pPr>
        <w:rPr>
          <w:rFonts w:eastAsiaTheme="minorEastAsia"/>
          <w:sz w:val="36"/>
          <w:shd w:val="clear" w:color="auto" w:fill="FFFFFF"/>
        </w:rPr>
      </w:pPr>
    </w:p>
    <w:p w:rsidR="000F78F5" w:rsidRDefault="000F78F5" w:rsidP="000F78F5">
      <w:pPr>
        <w:rPr>
          <w:rFonts w:eastAsiaTheme="minorEastAsia"/>
          <w:shd w:val="clear" w:color="auto" w:fill="FFFFFF"/>
        </w:rPr>
      </w:pPr>
      <w:r>
        <w:rPr>
          <w:shd w:val="clear" w:color="auto" w:fill="FFFFFF"/>
        </w:rPr>
        <w:t>Statista (2018). </w:t>
      </w:r>
      <w:r>
        <w:rPr>
          <w:i/>
          <w:iCs/>
          <w:shd w:val="clear" w:color="auto" w:fill="FFFFFF"/>
        </w:rPr>
        <w:t>Turnover of Lidl supermarket 2012-2018 Statistic | Statista</w:t>
      </w:r>
      <w:r>
        <w:rPr>
          <w:shd w:val="clear" w:color="auto" w:fill="FFFFFF"/>
        </w:rPr>
        <w:t>. [online] Statista. Available at: https://www.statista.com/statistics/919806/lidl-turnover-in-the-united-kingdom/ [Accessed 24 Nov. 2019].</w:t>
      </w:r>
    </w:p>
    <w:p w:rsidR="000F78F5" w:rsidRPr="000F78F5" w:rsidRDefault="000F78F5" w:rsidP="000F78F5">
      <w:pPr>
        <w:rPr>
          <w:rFonts w:eastAsiaTheme="minorEastAsia"/>
          <w:shd w:val="clear" w:color="auto" w:fill="FFFFFF"/>
        </w:rPr>
      </w:pPr>
    </w:p>
    <w:p w:rsidR="000F78F5" w:rsidRDefault="000F78F5" w:rsidP="000F78F5">
      <w:pPr>
        <w:rPr>
          <w:rFonts w:eastAsiaTheme="minorEastAsia" w:cs="Arial"/>
          <w:color w:val="000000"/>
          <w:szCs w:val="24"/>
          <w:shd w:val="clear" w:color="auto" w:fill="FFFFFF"/>
        </w:rPr>
      </w:pPr>
      <w:r w:rsidRPr="00E1495D">
        <w:rPr>
          <w:rFonts w:cs="Arial"/>
          <w:color w:val="000000"/>
          <w:szCs w:val="24"/>
          <w:shd w:val="clear" w:color="auto" w:fill="FFFFFF"/>
        </w:rPr>
        <w:t>Towill, D. (2005). A Perspective on UK Supermarket Pressures on the Supply Chain. </w:t>
      </w:r>
      <w:r w:rsidRPr="00E1495D">
        <w:rPr>
          <w:rFonts w:cs="Arial"/>
          <w:i/>
          <w:iCs/>
          <w:color w:val="000000"/>
          <w:szCs w:val="24"/>
          <w:shd w:val="clear" w:color="auto" w:fill="FFFFFF"/>
        </w:rPr>
        <w:t>European Management Journal</w:t>
      </w:r>
      <w:r w:rsidRPr="00E1495D">
        <w:rPr>
          <w:rFonts w:cs="Arial"/>
          <w:color w:val="000000"/>
          <w:szCs w:val="24"/>
          <w:shd w:val="clear" w:color="auto" w:fill="FFFFFF"/>
        </w:rPr>
        <w:t>, 23(4), pp.426-438.</w:t>
      </w:r>
    </w:p>
    <w:p w:rsidR="000F78F5" w:rsidRPr="000F78F5" w:rsidRDefault="000F78F5" w:rsidP="000F78F5">
      <w:pPr>
        <w:rPr>
          <w:rFonts w:eastAsiaTheme="minorEastAsia"/>
          <w:szCs w:val="24"/>
        </w:rPr>
      </w:pPr>
    </w:p>
    <w:p w:rsidR="000F78F5" w:rsidRDefault="000F78F5" w:rsidP="000F78F5">
      <w:pPr>
        <w:rPr>
          <w:rFonts w:eastAsiaTheme="minorEastAsia" w:cs="Arial"/>
          <w:color w:val="000000"/>
          <w:szCs w:val="12"/>
          <w:shd w:val="clear" w:color="auto" w:fill="FFFFFF"/>
        </w:rPr>
      </w:pPr>
      <w:r w:rsidRPr="00C40F66">
        <w:rPr>
          <w:rFonts w:cs="Arial"/>
          <w:color w:val="000000"/>
          <w:szCs w:val="12"/>
          <w:shd w:val="clear" w:color="auto" w:fill="FFFFFF"/>
        </w:rPr>
        <w:t>Turnbull, S. (2001). The Competitive Advantages of Compound Boards. </w:t>
      </w:r>
      <w:r w:rsidRPr="00C40F66">
        <w:rPr>
          <w:rFonts w:cs="Arial"/>
          <w:i/>
          <w:iCs/>
          <w:color w:val="000000"/>
          <w:szCs w:val="12"/>
          <w:shd w:val="clear" w:color="auto" w:fill="FFFFFF"/>
        </w:rPr>
        <w:t>SSRN Electronic Journal</w:t>
      </w:r>
      <w:r w:rsidRPr="00C40F66">
        <w:rPr>
          <w:rFonts w:cs="Arial"/>
          <w:color w:val="000000"/>
          <w:szCs w:val="12"/>
          <w:shd w:val="clear" w:color="auto" w:fill="FFFFFF"/>
        </w:rPr>
        <w:t>.</w:t>
      </w:r>
    </w:p>
    <w:p w:rsidR="000F78F5" w:rsidRPr="000F78F5" w:rsidRDefault="000F78F5" w:rsidP="000F78F5">
      <w:pPr>
        <w:rPr>
          <w:rFonts w:eastAsiaTheme="minorEastAsia" w:cs="Arial"/>
          <w:color w:val="000000"/>
          <w:szCs w:val="12"/>
          <w:shd w:val="clear" w:color="auto" w:fill="FFFFFF"/>
        </w:rPr>
      </w:pPr>
    </w:p>
    <w:p w:rsidR="000F78F5" w:rsidRDefault="000F78F5" w:rsidP="000F78F5">
      <w:pPr>
        <w:rPr>
          <w:rFonts w:eastAsiaTheme="minorEastAsia" w:cs="Arial"/>
          <w:color w:val="000000"/>
          <w:szCs w:val="20"/>
          <w:shd w:val="clear" w:color="auto" w:fill="FFFFFF"/>
        </w:rPr>
      </w:pPr>
      <w:r w:rsidRPr="00C40F66">
        <w:rPr>
          <w:rFonts w:cs="Arial"/>
          <w:color w:val="000000"/>
          <w:szCs w:val="20"/>
          <w:shd w:val="clear" w:color="auto" w:fill="FFFFFF"/>
        </w:rPr>
        <w:t>Unilever (2006). Unilever may supply Aldi and Lidl. </w:t>
      </w:r>
      <w:r w:rsidRPr="00C40F66">
        <w:rPr>
          <w:rFonts w:cs="Arial"/>
          <w:i/>
          <w:iCs/>
          <w:color w:val="000000"/>
          <w:szCs w:val="20"/>
          <w:shd w:val="clear" w:color="auto" w:fill="FFFFFF"/>
        </w:rPr>
        <w:t>Focus on Surfactants</w:t>
      </w:r>
      <w:r w:rsidRPr="00C40F66">
        <w:rPr>
          <w:rFonts w:cs="Arial"/>
          <w:color w:val="000000"/>
          <w:szCs w:val="20"/>
          <w:shd w:val="clear" w:color="auto" w:fill="FFFFFF"/>
        </w:rPr>
        <w:t>, 2006(4), p.7.</w:t>
      </w:r>
    </w:p>
    <w:p w:rsidR="000F78F5" w:rsidRPr="000F78F5" w:rsidRDefault="000F78F5" w:rsidP="000F78F5">
      <w:pPr>
        <w:rPr>
          <w:rFonts w:eastAsiaTheme="minorEastAsia" w:cs="Arial"/>
          <w:color w:val="000000"/>
          <w:szCs w:val="20"/>
          <w:shd w:val="clear" w:color="auto" w:fill="FFFFFF"/>
        </w:rPr>
      </w:pPr>
    </w:p>
    <w:p w:rsidR="000F78F5" w:rsidRDefault="000F78F5" w:rsidP="000F78F5">
      <w:pPr>
        <w:rPr>
          <w:rFonts w:eastAsiaTheme="minorEastAsia"/>
        </w:rPr>
      </w:pPr>
      <w:r w:rsidRPr="00214489">
        <w:t>Viltard, L. (2017). Strategic mistakes (AVOIDABLE) The topicality of Michel Porter’s generic strategies.</w:t>
      </w:r>
      <w:r w:rsidRPr="00214489">
        <w:rPr>
          <w:i/>
        </w:rPr>
        <w:t> Independent Journal of Management &amp; Production</w:t>
      </w:r>
      <w:r w:rsidRPr="00214489">
        <w:t>, 8(2), p.474.</w:t>
      </w:r>
    </w:p>
    <w:p w:rsidR="000F78F5" w:rsidRPr="000F78F5" w:rsidRDefault="000F78F5" w:rsidP="000F78F5">
      <w:pPr>
        <w:rPr>
          <w:rFonts w:eastAsiaTheme="minorEastAsia"/>
        </w:rPr>
      </w:pPr>
    </w:p>
    <w:p w:rsidR="000F78F5" w:rsidRDefault="000F78F5" w:rsidP="000F78F5">
      <w:pPr>
        <w:rPr>
          <w:rFonts w:eastAsiaTheme="minorEastAsia" w:cs="Arial"/>
          <w:color w:val="000000"/>
          <w:szCs w:val="13"/>
          <w:shd w:val="clear" w:color="auto" w:fill="FFFFFF"/>
        </w:rPr>
      </w:pPr>
      <w:r w:rsidRPr="00E1495D">
        <w:rPr>
          <w:rFonts w:cs="Arial"/>
          <w:color w:val="000000"/>
          <w:szCs w:val="13"/>
          <w:shd w:val="clear" w:color="auto" w:fill="FFFFFF"/>
        </w:rPr>
        <w:t>Wise, J. (2010). UK supermarket is granted licence to sell Viagra to reduce internet sales. </w:t>
      </w:r>
      <w:r w:rsidRPr="00E1495D">
        <w:rPr>
          <w:rFonts w:cs="Arial"/>
          <w:i/>
          <w:iCs/>
          <w:color w:val="000000"/>
          <w:szCs w:val="13"/>
          <w:shd w:val="clear" w:color="auto" w:fill="FFFFFF"/>
        </w:rPr>
        <w:t>BMJ</w:t>
      </w:r>
      <w:r w:rsidRPr="00E1495D">
        <w:rPr>
          <w:rFonts w:cs="Arial"/>
          <w:color w:val="000000"/>
          <w:szCs w:val="13"/>
          <w:shd w:val="clear" w:color="auto" w:fill="FFFFFF"/>
        </w:rPr>
        <w:t>, 341(sep24 2), pp.c5294-c5294.</w:t>
      </w:r>
    </w:p>
    <w:p w:rsidR="000F78F5" w:rsidRPr="000F78F5" w:rsidRDefault="000F78F5" w:rsidP="000F78F5">
      <w:pPr>
        <w:rPr>
          <w:rFonts w:eastAsiaTheme="minorEastAsia" w:cs="Arial"/>
          <w:color w:val="000000"/>
          <w:szCs w:val="13"/>
          <w:shd w:val="clear" w:color="auto" w:fill="FFFFFF"/>
        </w:rPr>
      </w:pPr>
    </w:p>
    <w:p w:rsidR="000F78F5" w:rsidRPr="00B0618C" w:rsidRDefault="000F78F5" w:rsidP="000F78F5">
      <w:pPr>
        <w:rPr>
          <w:rFonts w:cs="Arial"/>
          <w:color w:val="000000"/>
          <w:szCs w:val="24"/>
          <w:shd w:val="clear" w:color="auto" w:fill="FFFFFF"/>
        </w:rPr>
      </w:pPr>
      <w:r w:rsidRPr="00B0618C">
        <w:rPr>
          <w:rFonts w:cs="Arial"/>
          <w:color w:val="000000"/>
          <w:szCs w:val="24"/>
          <w:shd w:val="clear" w:color="auto" w:fill="FFFFFF"/>
        </w:rPr>
        <w:t>Wang, H. and Kimble, C. (2010). Low</w:t>
      </w:r>
      <w:r w:rsidRPr="00B0618C">
        <w:rPr>
          <w:rFonts w:eastAsia="宋体" w:hAnsi="宋体" w:cs="Arial"/>
          <w:color w:val="000000"/>
          <w:szCs w:val="24"/>
          <w:shd w:val="clear" w:color="auto" w:fill="FFFFFF"/>
        </w:rPr>
        <w:t>‐</w:t>
      </w:r>
      <w:r w:rsidRPr="00B0618C">
        <w:rPr>
          <w:rFonts w:cs="Arial"/>
          <w:color w:val="000000"/>
          <w:szCs w:val="24"/>
          <w:shd w:val="clear" w:color="auto" w:fill="FFFFFF"/>
        </w:rPr>
        <w:t>cost strategy through product architecture: lessons from China. </w:t>
      </w:r>
      <w:r w:rsidRPr="00B0618C">
        <w:rPr>
          <w:rFonts w:cs="Arial"/>
          <w:i/>
          <w:iCs/>
          <w:color w:val="000000"/>
          <w:szCs w:val="24"/>
          <w:shd w:val="clear" w:color="auto" w:fill="FFFFFF"/>
        </w:rPr>
        <w:t>Journal of Business Strategy</w:t>
      </w:r>
      <w:r w:rsidRPr="00B0618C">
        <w:rPr>
          <w:rFonts w:cs="Arial"/>
          <w:color w:val="000000"/>
          <w:szCs w:val="24"/>
          <w:shd w:val="clear" w:color="auto" w:fill="FFFFFF"/>
        </w:rPr>
        <w:t>, 31(3), pp.12-20.</w:t>
      </w:r>
    </w:p>
    <w:p w:rsidR="00D0009D" w:rsidRPr="00D0009D" w:rsidRDefault="00D0009D" w:rsidP="000F78F5">
      <w:pPr>
        <w:rPr>
          <w:rFonts w:eastAsiaTheme="minorEastAsia"/>
        </w:rPr>
      </w:pPr>
    </w:p>
    <w:sectPr w:rsidR="00D0009D" w:rsidRPr="00D0009D" w:rsidSect="000812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BD0" w:rsidRDefault="00332BD0" w:rsidP="00721AE1">
      <w:r>
        <w:separator/>
      </w:r>
    </w:p>
  </w:endnote>
  <w:endnote w:type="continuationSeparator" w:id="0">
    <w:p w:rsidR="00332BD0" w:rsidRDefault="00332BD0" w:rsidP="00721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BD0" w:rsidRDefault="00332BD0" w:rsidP="00721AE1">
      <w:r>
        <w:separator/>
      </w:r>
    </w:p>
  </w:footnote>
  <w:footnote w:type="continuationSeparator" w:id="0">
    <w:p w:rsidR="00332BD0" w:rsidRDefault="00332BD0" w:rsidP="00721A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55C"/>
    <w:rsid w:val="00007A97"/>
    <w:rsid w:val="00015783"/>
    <w:rsid w:val="00021E12"/>
    <w:rsid w:val="000278A5"/>
    <w:rsid w:val="0004648B"/>
    <w:rsid w:val="00081247"/>
    <w:rsid w:val="000F78F5"/>
    <w:rsid w:val="00106EFF"/>
    <w:rsid w:val="00153990"/>
    <w:rsid w:val="00156D19"/>
    <w:rsid w:val="00175E71"/>
    <w:rsid w:val="00193491"/>
    <w:rsid w:val="001B33E6"/>
    <w:rsid w:val="001D3D46"/>
    <w:rsid w:val="002049F2"/>
    <w:rsid w:val="002328AE"/>
    <w:rsid w:val="00295FFD"/>
    <w:rsid w:val="002E7DA7"/>
    <w:rsid w:val="00332BD0"/>
    <w:rsid w:val="00345A82"/>
    <w:rsid w:val="00367329"/>
    <w:rsid w:val="003B663E"/>
    <w:rsid w:val="003F0FD2"/>
    <w:rsid w:val="003F2A07"/>
    <w:rsid w:val="0045159C"/>
    <w:rsid w:val="0046078B"/>
    <w:rsid w:val="004A0D05"/>
    <w:rsid w:val="004A4D79"/>
    <w:rsid w:val="004F1F05"/>
    <w:rsid w:val="00527FA2"/>
    <w:rsid w:val="00591AE2"/>
    <w:rsid w:val="005A0319"/>
    <w:rsid w:val="006212E0"/>
    <w:rsid w:val="0067389A"/>
    <w:rsid w:val="006A1A7E"/>
    <w:rsid w:val="006A4237"/>
    <w:rsid w:val="006B46FF"/>
    <w:rsid w:val="00721AE1"/>
    <w:rsid w:val="00787609"/>
    <w:rsid w:val="0079270E"/>
    <w:rsid w:val="007D6AE2"/>
    <w:rsid w:val="007F398D"/>
    <w:rsid w:val="00804D90"/>
    <w:rsid w:val="0086101A"/>
    <w:rsid w:val="008854B5"/>
    <w:rsid w:val="008976BF"/>
    <w:rsid w:val="008A4AAB"/>
    <w:rsid w:val="00914666"/>
    <w:rsid w:val="009A7F98"/>
    <w:rsid w:val="009D4C81"/>
    <w:rsid w:val="009D7066"/>
    <w:rsid w:val="00A42BCD"/>
    <w:rsid w:val="00A70C7B"/>
    <w:rsid w:val="00A724B4"/>
    <w:rsid w:val="00A87F3D"/>
    <w:rsid w:val="00B10FE6"/>
    <w:rsid w:val="00B31856"/>
    <w:rsid w:val="00B80BC1"/>
    <w:rsid w:val="00BB4E26"/>
    <w:rsid w:val="00BC01C8"/>
    <w:rsid w:val="00BE2CA5"/>
    <w:rsid w:val="00BF49FA"/>
    <w:rsid w:val="00CA30E4"/>
    <w:rsid w:val="00CC555C"/>
    <w:rsid w:val="00D0009D"/>
    <w:rsid w:val="00D36E30"/>
    <w:rsid w:val="00D872B7"/>
    <w:rsid w:val="00DA22CD"/>
    <w:rsid w:val="00DB2B67"/>
    <w:rsid w:val="00DC1AD2"/>
    <w:rsid w:val="00DD60D9"/>
    <w:rsid w:val="00DE02F2"/>
    <w:rsid w:val="00E3342C"/>
    <w:rsid w:val="00E60746"/>
    <w:rsid w:val="00ED0F90"/>
    <w:rsid w:val="00FD5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E89BBB-A0AB-438C-814C-EAAB9C81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648B"/>
    <w:pPr>
      <w:widowControl w:val="0"/>
      <w:jc w:val="both"/>
    </w:pPr>
    <w:rPr>
      <w:rFonts w:ascii="Arial" w:eastAsia="Times New Roman" w:hAnsi="Arial"/>
      <w:color w:val="000000" w:themeColor="text1"/>
      <w:sz w:val="24"/>
      <w:lang w:val="en-GB"/>
    </w:rPr>
  </w:style>
  <w:style w:type="paragraph" w:styleId="1">
    <w:name w:val="heading 1"/>
    <w:basedOn w:val="a"/>
    <w:next w:val="a"/>
    <w:link w:val="1Char"/>
    <w:uiPriority w:val="9"/>
    <w:qFormat/>
    <w:rsid w:val="001D3D46"/>
    <w:pPr>
      <w:keepNext/>
      <w:keepLines/>
      <w:spacing w:before="340" w:after="330" w:line="578" w:lineRule="auto"/>
      <w:outlineLvl w:val="0"/>
    </w:pPr>
    <w:rPr>
      <w:b/>
      <w:bCs/>
      <w:kern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21AE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21AE1"/>
    <w:rPr>
      <w:rFonts w:ascii="Arial" w:eastAsia="Times New Roman" w:hAnsi="Arial"/>
      <w:color w:val="000000" w:themeColor="text1"/>
      <w:sz w:val="18"/>
      <w:szCs w:val="18"/>
      <w:lang w:val="en-GB"/>
    </w:rPr>
  </w:style>
  <w:style w:type="paragraph" w:styleId="a4">
    <w:name w:val="footer"/>
    <w:basedOn w:val="a"/>
    <w:link w:val="Char0"/>
    <w:uiPriority w:val="99"/>
    <w:unhideWhenUsed/>
    <w:rsid w:val="00721AE1"/>
    <w:pPr>
      <w:tabs>
        <w:tab w:val="center" w:pos="4153"/>
        <w:tab w:val="right" w:pos="8306"/>
      </w:tabs>
      <w:snapToGrid w:val="0"/>
      <w:jc w:val="left"/>
    </w:pPr>
    <w:rPr>
      <w:sz w:val="18"/>
      <w:szCs w:val="18"/>
    </w:rPr>
  </w:style>
  <w:style w:type="character" w:customStyle="1" w:styleId="Char0">
    <w:name w:val="页脚 Char"/>
    <w:basedOn w:val="a0"/>
    <w:link w:val="a4"/>
    <w:uiPriority w:val="99"/>
    <w:rsid w:val="00721AE1"/>
    <w:rPr>
      <w:rFonts w:ascii="Arial" w:eastAsia="Times New Roman" w:hAnsi="Arial"/>
      <w:color w:val="000000" w:themeColor="text1"/>
      <w:sz w:val="18"/>
      <w:szCs w:val="18"/>
      <w:lang w:val="en-GB"/>
    </w:rPr>
  </w:style>
  <w:style w:type="paragraph" w:styleId="a5">
    <w:name w:val="Balloon Text"/>
    <w:basedOn w:val="a"/>
    <w:link w:val="Char1"/>
    <w:uiPriority w:val="99"/>
    <w:semiHidden/>
    <w:unhideWhenUsed/>
    <w:rsid w:val="00DC1AD2"/>
    <w:rPr>
      <w:sz w:val="18"/>
      <w:szCs w:val="18"/>
    </w:rPr>
  </w:style>
  <w:style w:type="character" w:customStyle="1" w:styleId="Char1">
    <w:name w:val="批注框文本 Char"/>
    <w:basedOn w:val="a0"/>
    <w:link w:val="a5"/>
    <w:uiPriority w:val="99"/>
    <w:semiHidden/>
    <w:rsid w:val="00DC1AD2"/>
    <w:rPr>
      <w:rFonts w:ascii="Arial" w:eastAsia="Times New Roman" w:hAnsi="Arial"/>
      <w:color w:val="000000" w:themeColor="text1"/>
      <w:sz w:val="18"/>
      <w:szCs w:val="18"/>
      <w:lang w:val="en-GB"/>
    </w:rPr>
  </w:style>
  <w:style w:type="paragraph" w:styleId="a6">
    <w:name w:val="No Spacing"/>
    <w:uiPriority w:val="1"/>
    <w:qFormat/>
    <w:rsid w:val="00A87F3D"/>
    <w:pPr>
      <w:widowControl w:val="0"/>
      <w:jc w:val="both"/>
    </w:pPr>
    <w:rPr>
      <w:rFonts w:ascii="Arial" w:eastAsia="Times New Roman" w:hAnsi="Arial"/>
      <w:color w:val="000000" w:themeColor="text1"/>
      <w:sz w:val="24"/>
      <w:lang w:val="en-GB"/>
    </w:rPr>
  </w:style>
  <w:style w:type="character" w:styleId="a7">
    <w:name w:val="annotation reference"/>
    <w:basedOn w:val="a0"/>
    <w:uiPriority w:val="99"/>
    <w:semiHidden/>
    <w:unhideWhenUsed/>
    <w:rsid w:val="00DA22CD"/>
    <w:rPr>
      <w:sz w:val="21"/>
      <w:szCs w:val="21"/>
    </w:rPr>
  </w:style>
  <w:style w:type="paragraph" w:styleId="a8">
    <w:name w:val="annotation text"/>
    <w:basedOn w:val="a"/>
    <w:link w:val="Char2"/>
    <w:uiPriority w:val="99"/>
    <w:semiHidden/>
    <w:unhideWhenUsed/>
    <w:rsid w:val="00DA22CD"/>
    <w:pPr>
      <w:jc w:val="left"/>
    </w:pPr>
  </w:style>
  <w:style w:type="character" w:customStyle="1" w:styleId="Char2">
    <w:name w:val="批注文字 Char"/>
    <w:basedOn w:val="a0"/>
    <w:link w:val="a8"/>
    <w:uiPriority w:val="99"/>
    <w:semiHidden/>
    <w:rsid w:val="00DA22CD"/>
    <w:rPr>
      <w:rFonts w:ascii="Arial" w:eastAsia="Times New Roman" w:hAnsi="Arial"/>
      <w:color w:val="000000" w:themeColor="text1"/>
      <w:sz w:val="24"/>
      <w:lang w:val="en-GB"/>
    </w:rPr>
  </w:style>
  <w:style w:type="paragraph" w:styleId="a9">
    <w:name w:val="annotation subject"/>
    <w:basedOn w:val="a8"/>
    <w:next w:val="a8"/>
    <w:link w:val="Char3"/>
    <w:uiPriority w:val="99"/>
    <w:semiHidden/>
    <w:unhideWhenUsed/>
    <w:rsid w:val="00DA22CD"/>
    <w:rPr>
      <w:b/>
      <w:bCs/>
    </w:rPr>
  </w:style>
  <w:style w:type="character" w:customStyle="1" w:styleId="Char3">
    <w:name w:val="批注主题 Char"/>
    <w:basedOn w:val="Char2"/>
    <w:link w:val="a9"/>
    <w:uiPriority w:val="99"/>
    <w:semiHidden/>
    <w:rsid w:val="00DA22CD"/>
    <w:rPr>
      <w:rFonts w:ascii="Arial" w:eastAsia="Times New Roman" w:hAnsi="Arial"/>
      <w:b/>
      <w:bCs/>
      <w:color w:val="000000" w:themeColor="text1"/>
      <w:sz w:val="24"/>
      <w:lang w:val="en-GB"/>
    </w:rPr>
  </w:style>
  <w:style w:type="character" w:customStyle="1" w:styleId="1Char">
    <w:name w:val="标题 1 Char"/>
    <w:basedOn w:val="a0"/>
    <w:link w:val="1"/>
    <w:uiPriority w:val="9"/>
    <w:rsid w:val="001D3D46"/>
    <w:rPr>
      <w:rFonts w:ascii="Arial" w:eastAsia="Times New Roman" w:hAnsi="Arial"/>
      <w:b/>
      <w:bCs/>
      <w:color w:val="000000" w:themeColor="text1"/>
      <w:kern w:val="44"/>
      <w:sz w:val="24"/>
      <w:szCs w:val="44"/>
      <w:lang w:val="en-GB"/>
    </w:rPr>
  </w:style>
  <w:style w:type="paragraph" w:styleId="TOC">
    <w:name w:val="TOC Heading"/>
    <w:basedOn w:val="1"/>
    <w:next w:val="a"/>
    <w:uiPriority w:val="39"/>
    <w:unhideWhenUsed/>
    <w:qFormat/>
    <w:rsid w:val="001D3D46"/>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rPr>
  </w:style>
  <w:style w:type="paragraph" w:styleId="10">
    <w:name w:val="toc 1"/>
    <w:basedOn w:val="a"/>
    <w:next w:val="a"/>
    <w:autoRedefine/>
    <w:uiPriority w:val="39"/>
    <w:unhideWhenUsed/>
    <w:rsid w:val="001D3D46"/>
  </w:style>
  <w:style w:type="character" w:styleId="aa">
    <w:name w:val="Hyperlink"/>
    <w:basedOn w:val="a0"/>
    <w:uiPriority w:val="99"/>
    <w:unhideWhenUsed/>
    <w:rsid w:val="001D3D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C3DC7-4BFF-4A07-A662-DCCD78FDC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3147</Words>
  <Characters>17940</Characters>
  <Application>Microsoft Office Word</Application>
  <DocSecurity>0</DocSecurity>
  <Lines>149</Lines>
  <Paragraphs>42</Paragraphs>
  <ScaleCrop>false</ScaleCrop>
  <Company>2012dnd.com</Company>
  <LinksUpToDate>false</LinksUpToDate>
  <CharactersWithSpaces>21045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2012dnd.com</dc:creator>
  <cp:lastModifiedBy>2012dnd.com</cp:lastModifiedBy>
  <cp:revision>2</cp:revision>
  <dcterms:created xsi:type="dcterms:W3CDTF">2019-11-26T15:59:00Z</dcterms:created>
  <dcterms:modified xsi:type="dcterms:W3CDTF">2019-11-26T15:59:00Z</dcterms:modified>
</cp:coreProperties>
</file>