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BA0BF" w14:textId="77777777" w:rsidR="00AB0F8A" w:rsidRPr="00541976" w:rsidRDefault="00AB0F8A">
      <w:pPr>
        <w:rPr>
          <w:rFonts w:ascii="Arial" w:hAnsi="Arial" w:cs="Arial"/>
        </w:rPr>
      </w:pPr>
    </w:p>
    <w:p w14:paraId="27AAFAB8" w14:textId="656129ED" w:rsidR="00AB0F8A" w:rsidRDefault="00AB0F8A"/>
    <w:sdt>
      <w:sdtPr>
        <w:id w:val="775215502"/>
        <w:docPartObj>
          <w:docPartGallery w:val="Cover Pages"/>
          <w:docPartUnique/>
        </w:docPartObj>
      </w:sdtPr>
      <w:sdtEndPr>
        <w:rPr>
          <w:rFonts w:ascii="Arial" w:hAnsi="Arial" w:cs="Arial"/>
          <w:color w:val="353740"/>
          <w:sz w:val="22"/>
          <w:szCs w:val="22"/>
        </w:rPr>
      </w:sdtEndPr>
      <w:sdtContent>
        <w:p w14:paraId="0D387B74" w14:textId="5AF29780" w:rsidR="001D4888" w:rsidRDefault="001D4888"/>
        <w:p w14:paraId="3F10B67B" w14:textId="77777777" w:rsidR="00E17225" w:rsidRDefault="004E472C" w:rsidP="00E17225">
          <w:pPr>
            <w:pStyle w:val="TOCHeading"/>
            <w:rPr>
              <w:rFonts w:ascii="Arial" w:hAnsi="Arial" w:cs="Arial"/>
              <w:color w:val="353740"/>
              <w:sz w:val="22"/>
              <w:szCs w:val="22"/>
            </w:rPr>
          </w:pPr>
          <w:r>
            <w:rPr>
              <w:noProof/>
            </w:rPr>
            <mc:AlternateContent>
              <mc:Choice Requires="wps">
                <w:drawing>
                  <wp:anchor distT="0" distB="0" distL="114300" distR="114300" simplePos="0" relativeHeight="251657216" behindDoc="0" locked="0" layoutInCell="1" allowOverlap="1" wp14:anchorId="64273D48" wp14:editId="7BB1600C">
                    <wp:simplePos x="0" y="0"/>
                    <wp:positionH relativeFrom="margin">
                      <wp:posOffset>626110</wp:posOffset>
                    </wp:positionH>
                    <wp:positionV relativeFrom="page">
                      <wp:posOffset>4952365</wp:posOffset>
                    </wp:positionV>
                    <wp:extent cx="5495925" cy="1807845"/>
                    <wp:effectExtent l="0" t="0" r="9525" b="1905"/>
                    <wp:wrapSquare wrapText="bothSides"/>
                    <wp:docPr id="113" name="Text Box 113"/>
                    <wp:cNvGraphicFramePr/>
                    <a:graphic xmlns:a="http://schemas.openxmlformats.org/drawingml/2006/main">
                      <a:graphicData uri="http://schemas.microsoft.com/office/word/2010/wordprocessingShape">
                        <wps:wsp>
                          <wps:cNvSpPr txBox="1"/>
                          <wps:spPr>
                            <a:xfrm>
                              <a:off x="0" y="0"/>
                              <a:ext cx="5495925" cy="18078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12943" w14:textId="68B9946B" w:rsidR="001D4888" w:rsidRPr="00407D06" w:rsidRDefault="00647D83">
                                <w:pPr>
                                  <w:pStyle w:val="NoSpacing"/>
                                  <w:jc w:val="right"/>
                                  <w:rPr>
                                    <w:rFonts w:ascii="Arial" w:hAnsi="Arial" w:cs="Arial"/>
                                    <w:caps/>
                                    <w:color w:val="323E4F" w:themeColor="text2" w:themeShade="BF"/>
                                    <w:sz w:val="36"/>
                                    <w:szCs w:val="36"/>
                                  </w:rPr>
                                </w:pPr>
                                <w:sdt>
                                  <w:sdtPr>
                                    <w:rPr>
                                      <w:rFonts w:ascii="Arial" w:hAnsi="Arial" w:cs="Arial"/>
                                      <w:caps/>
                                      <w:color w:val="323E4F"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B0F8A">
                                      <w:rPr>
                                        <w:rFonts w:ascii="Arial" w:hAnsi="Arial" w:cs="Arial"/>
                                        <w:caps/>
                                        <w:color w:val="323E4F" w:themeColor="text2" w:themeShade="BF"/>
                                        <w:sz w:val="36"/>
                                        <w:szCs w:val="36"/>
                                      </w:rPr>
                                      <w:t>Student name: nikolina culin</w:t>
                                    </w:r>
                                    <w:r w:rsidR="00AB0F8A">
                                      <w:rPr>
                                        <w:rFonts w:ascii="Arial" w:hAnsi="Arial" w:cs="Arial"/>
                                        <w:caps/>
                                        <w:color w:val="323E4F" w:themeColor="text2" w:themeShade="BF"/>
                                        <w:sz w:val="36"/>
                                        <w:szCs w:val="36"/>
                                      </w:rPr>
                                      <w:br/>
                                      <w:t>student number:2132988</w:t>
                                    </w:r>
                                    <w:r w:rsidR="00AB0F8A">
                                      <w:rPr>
                                        <w:rFonts w:ascii="Arial" w:hAnsi="Arial" w:cs="Arial"/>
                                        <w:caps/>
                                        <w:color w:val="323E4F" w:themeColor="text2" w:themeShade="BF"/>
                                        <w:sz w:val="36"/>
                                        <w:szCs w:val="36"/>
                                      </w:rPr>
                                      <w:br/>
                                      <w:t>module number:bmsw4002</w:t>
                                    </w:r>
                                  </w:sdtContent>
                                </w:sdt>
                              </w:p>
                              <w:sdt>
                                <w:sdtPr>
                                  <w:rPr>
                                    <w:rFonts w:ascii="Arial" w:hAnsi="Arial" w:cs="Arial"/>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6198D325" w14:textId="66A676E4" w:rsidR="001D4888" w:rsidRPr="00407D06" w:rsidRDefault="004E472C">
                                    <w:pPr>
                                      <w:pStyle w:val="NoSpacing"/>
                                      <w:jc w:val="right"/>
                                      <w:rPr>
                                        <w:rFonts w:ascii="Arial" w:hAnsi="Arial" w:cs="Arial"/>
                                        <w:smallCaps/>
                                        <w:color w:val="44546A" w:themeColor="text2"/>
                                        <w:sz w:val="36"/>
                                        <w:szCs w:val="36"/>
                                      </w:rPr>
                                    </w:pPr>
                                    <w:r w:rsidRPr="00407D06">
                                      <w:rPr>
                                        <w:rFonts w:ascii="Arial" w:hAnsi="Arial" w:cs="Arial"/>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64273D48" id="_x0000_t202" coordsize="21600,21600" o:spt="202" path="m,l,21600r21600,l21600,xe">
                    <v:stroke joinstyle="miter"/>
                    <v:path gradientshapeok="t" o:connecttype="rect"/>
                  </v:shapetype>
                  <v:shape id="Text Box 113" o:spid="_x0000_s1026" type="#_x0000_t202" style="position:absolute;margin-left:49.3pt;margin-top:389.95pt;width:432.75pt;height:142.3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" filled="f" stroked="f" strokeweight=".5pt">
                    <v:textbox inset="0,0,0,0">
                      <w:txbxContent>
                        <w:p w14:paraId="62012943" w14:textId="68B9946B" w:rsidR="001D4888" w:rsidRPr="00407D06" w:rsidRDefault="002E3007">
                          <w:pPr>
                            <w:pStyle w:val="NoSpacing"/>
                            <w:jc w:val="right"/>
                            <w:rPr>
                              <w:rFonts w:ascii="Arial" w:hAnsi="Arial" w:cs="Arial"/>
                              <w:caps/>
                              <w:color w:val="323E4F" w:themeColor="text2" w:themeShade="BF"/>
                              <w:sz w:val="36"/>
                              <w:szCs w:val="36"/>
                            </w:rPr>
                          </w:pPr>
                          <w:sdt>
                            <w:sdtPr>
                              <w:rPr>
                                <w:rFonts w:ascii="Arial" w:hAnsi="Arial" w:cs="Arial"/>
                                <w:caps/>
                                <w:color w:val="323E4F"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B0F8A">
                                <w:rPr>
                                  <w:rFonts w:ascii="Arial" w:hAnsi="Arial" w:cs="Arial"/>
                                  <w:caps/>
                                  <w:color w:val="323E4F" w:themeColor="text2" w:themeShade="BF"/>
                                  <w:sz w:val="36"/>
                                  <w:szCs w:val="36"/>
                                </w:rPr>
                                <w:t>Student name: nikolina culin</w:t>
                              </w:r>
                              <w:r w:rsidR="00AB0F8A">
                                <w:rPr>
                                  <w:rFonts w:ascii="Arial" w:hAnsi="Arial" w:cs="Arial"/>
                                  <w:caps/>
                                  <w:color w:val="323E4F" w:themeColor="text2" w:themeShade="BF"/>
                                  <w:sz w:val="36"/>
                                  <w:szCs w:val="36"/>
                                </w:rPr>
                                <w:br/>
                                <w:t>student number:2132988</w:t>
                              </w:r>
                              <w:r w:rsidR="00AB0F8A">
                                <w:rPr>
                                  <w:rFonts w:ascii="Arial" w:hAnsi="Arial" w:cs="Arial"/>
                                  <w:caps/>
                                  <w:color w:val="323E4F" w:themeColor="text2" w:themeShade="BF"/>
                                  <w:sz w:val="36"/>
                                  <w:szCs w:val="36"/>
                                </w:rPr>
                                <w:br/>
                                <w:t xml:space="preserve">module </w:t>
                              </w:r>
                              <w:proofErr w:type="gramStart"/>
                              <w:r w:rsidR="00AB0F8A">
                                <w:rPr>
                                  <w:rFonts w:ascii="Arial" w:hAnsi="Arial" w:cs="Arial"/>
                                  <w:caps/>
                                  <w:color w:val="323E4F" w:themeColor="text2" w:themeShade="BF"/>
                                  <w:sz w:val="36"/>
                                  <w:szCs w:val="36"/>
                                </w:rPr>
                                <w:t>number:bmsw</w:t>
                              </w:r>
                              <w:proofErr w:type="gramEnd"/>
                              <w:r w:rsidR="00AB0F8A">
                                <w:rPr>
                                  <w:rFonts w:ascii="Arial" w:hAnsi="Arial" w:cs="Arial"/>
                                  <w:caps/>
                                  <w:color w:val="323E4F" w:themeColor="text2" w:themeShade="BF"/>
                                  <w:sz w:val="36"/>
                                  <w:szCs w:val="36"/>
                                </w:rPr>
                                <w:t>4002</w:t>
                              </w:r>
                            </w:sdtContent>
                          </w:sdt>
                        </w:p>
                        <w:sdt>
                          <w:sdtPr>
                            <w:rPr>
                              <w:rFonts w:ascii="Arial" w:hAnsi="Arial" w:cs="Arial"/>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14:paraId="6198D325" w14:textId="66A676E4" w:rsidR="001D4888" w:rsidRPr="00407D06" w:rsidRDefault="004E472C">
                              <w:pPr>
                                <w:pStyle w:val="NoSpacing"/>
                                <w:jc w:val="right"/>
                                <w:rPr>
                                  <w:rFonts w:ascii="Arial" w:hAnsi="Arial" w:cs="Arial"/>
                                  <w:smallCaps/>
                                  <w:color w:val="44546A" w:themeColor="text2"/>
                                  <w:sz w:val="36"/>
                                  <w:szCs w:val="36"/>
                                </w:rPr>
                              </w:pPr>
                              <w:r w:rsidRPr="00407D06">
                                <w:rPr>
                                  <w:rFonts w:ascii="Arial" w:hAnsi="Arial" w:cs="Arial"/>
                                  <w:smallCaps/>
                                  <w:color w:val="44546A" w:themeColor="text2"/>
                                  <w:sz w:val="36"/>
                                  <w:szCs w:val="36"/>
                                </w:rPr>
                                <w:t xml:space="preserve">     </w:t>
                              </w:r>
                            </w:p>
                          </w:sdtContent>
                        </w:sdt>
                      </w:txbxContent>
                    </v:textbox>
                    <w10:wrap type="square" anchorx="margin" anchory="page"/>
                  </v:shape>
                </w:pict>
              </mc:Fallback>
            </mc:AlternateContent>
          </w:r>
          <w:r w:rsidR="001D4888">
            <w:rPr>
              <w:noProof/>
            </w:rPr>
            <mc:AlternateContent>
              <mc:Choice Requires="wps">
                <w:drawing>
                  <wp:anchor distT="0" distB="0" distL="114300" distR="114300" simplePos="0" relativeHeight="251659264" behindDoc="0" locked="0" layoutInCell="1" allowOverlap="1" wp14:anchorId="4551F354" wp14:editId="40867FC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8E74FE" w14:textId="339A9763" w:rsidR="001D4888" w:rsidRPr="00F44A83" w:rsidRDefault="00F44A83">
                                    <w:pPr>
                                      <w:pStyle w:val="NoSpacing"/>
                                      <w:jc w:val="right"/>
                                      <w:rPr>
                                        <w:rFonts w:ascii="Arial" w:hAnsi="Arial" w:cs="Arial"/>
                                        <w:caps/>
                                        <w:color w:val="323E4F" w:themeColor="text2" w:themeShade="BF"/>
                                        <w:sz w:val="40"/>
                                        <w:szCs w:val="40"/>
                                      </w:rPr>
                                    </w:pPr>
                                    <w:r>
                                      <w:rPr>
                                        <w:rFonts w:ascii="Arial" w:hAnsi="Arial" w:cs="Arial"/>
                                        <w:caps/>
                                        <w:color w:val="323E4F" w:themeColor="text2" w:themeShade="BF"/>
                                        <w:sz w:val="40"/>
                                        <w:szCs w:val="40"/>
                                      </w:rPr>
                                      <w:t>EFFECTIV</w:t>
                                    </w:r>
                                    <w:r w:rsidR="006F226D">
                                      <w:rPr>
                                        <w:rFonts w:ascii="Arial" w:hAnsi="Arial" w:cs="Arial"/>
                                        <w:caps/>
                                        <w:color w:val="323E4F" w:themeColor="text2" w:themeShade="BF"/>
                                        <w:sz w:val="40"/>
                                        <w:szCs w:val="40"/>
                                      </w:rPr>
                                      <w:t>E TEAM WORK AND COMMUNICATION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xmlns:w16du="http://schemas.microsoft.com/office/word/2023/wordml/word16du">
                <w:pict>
                  <v:shape w14:anchorId="4551F354" id="Text Box 111" o:spid="_x0000_s1027" type="#_x0000_t202" style="position:absolute;margin-left:0;margin-top:0;width:288.25pt;height:287.5pt;z-index:25165926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Arial" w:hAnsi="Arial" w:cs="Arial"/>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A8E74FE" w14:textId="339A9763" w:rsidR="001D4888" w:rsidRPr="00F44A83" w:rsidRDefault="00F44A83">
                              <w:pPr>
                                <w:pStyle w:val="NoSpacing"/>
                                <w:jc w:val="right"/>
                                <w:rPr>
                                  <w:rFonts w:ascii="Arial" w:hAnsi="Arial" w:cs="Arial"/>
                                  <w:caps/>
                                  <w:color w:val="323E4F" w:themeColor="text2" w:themeShade="BF"/>
                                  <w:sz w:val="40"/>
                                  <w:szCs w:val="40"/>
                                </w:rPr>
                              </w:pPr>
                              <w:r>
                                <w:rPr>
                                  <w:rFonts w:ascii="Arial" w:hAnsi="Arial" w:cs="Arial"/>
                                  <w:caps/>
                                  <w:color w:val="323E4F" w:themeColor="text2" w:themeShade="BF"/>
                                  <w:sz w:val="40"/>
                                  <w:szCs w:val="40"/>
                                </w:rPr>
                                <w:t>EFFECTIV</w:t>
                              </w:r>
                              <w:r w:rsidR="006F226D">
                                <w:rPr>
                                  <w:rFonts w:ascii="Arial" w:hAnsi="Arial" w:cs="Arial"/>
                                  <w:caps/>
                                  <w:color w:val="323E4F" w:themeColor="text2" w:themeShade="BF"/>
                                  <w:sz w:val="40"/>
                                  <w:szCs w:val="40"/>
                                </w:rPr>
                                <w:t xml:space="preserve">E </w:t>
                              </w:r>
                              <w:proofErr w:type="gramStart"/>
                              <w:r w:rsidR="006F226D">
                                <w:rPr>
                                  <w:rFonts w:ascii="Arial" w:hAnsi="Arial" w:cs="Arial"/>
                                  <w:caps/>
                                  <w:color w:val="323E4F" w:themeColor="text2" w:themeShade="BF"/>
                                  <w:sz w:val="40"/>
                                  <w:szCs w:val="40"/>
                                </w:rPr>
                                <w:t>TEAM WORK</w:t>
                              </w:r>
                              <w:proofErr w:type="gramEnd"/>
                              <w:r w:rsidR="006F226D">
                                <w:rPr>
                                  <w:rFonts w:ascii="Arial" w:hAnsi="Arial" w:cs="Arial"/>
                                  <w:caps/>
                                  <w:color w:val="323E4F" w:themeColor="text2" w:themeShade="BF"/>
                                  <w:sz w:val="40"/>
                                  <w:szCs w:val="40"/>
                                </w:rPr>
                                <w:t xml:space="preserve"> AND COMMUNICATION</w:t>
                              </w:r>
                            </w:p>
                          </w:sdtContent>
                        </w:sdt>
                      </w:txbxContent>
                    </v:textbox>
                    <w10:wrap type="square" anchorx="page" anchory="page"/>
                  </v:shape>
                </w:pict>
              </mc:Fallback>
            </mc:AlternateContent>
          </w:r>
          <w:r w:rsidR="001D4888">
            <w:rPr>
              <w:noProof/>
            </w:rPr>
            <mc:AlternateContent>
              <mc:Choice Requires="wpg">
                <w:drawing>
                  <wp:anchor distT="0" distB="0" distL="114300" distR="114300" simplePos="0" relativeHeight="251655168" behindDoc="0" locked="0" layoutInCell="1" allowOverlap="1" wp14:anchorId="1323A0B1" wp14:editId="58D8590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686147D5" id="Group 114" o:spid="_x0000_s1026" style="position:absolute;margin-left:0;margin-top:0;width:18pt;height:10in;z-index:25165516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1D4888">
            <w:rPr>
              <w:rFonts w:ascii="Arial" w:hAnsi="Arial" w:cs="Arial"/>
              <w:color w:val="353740"/>
              <w:sz w:val="22"/>
              <w:szCs w:val="22"/>
            </w:rPr>
            <w:br w:type="page"/>
          </w:r>
          <w:r w:rsidR="00E72397">
            <w:rPr>
              <w:rFonts w:ascii="Arial" w:hAnsi="Arial" w:cs="Arial"/>
              <w:color w:val="353740"/>
              <w:sz w:val="22"/>
              <w:szCs w:val="22"/>
            </w:rPr>
            <w:lastRenderedPageBreak/>
            <w:br w:type="page"/>
          </w:r>
        </w:p>
        <w:sdt>
          <w:sdtPr>
            <w:rPr>
              <w:rFonts w:asciiTheme="minorHAnsi" w:eastAsiaTheme="minorHAnsi" w:hAnsiTheme="minorHAnsi" w:cstheme="minorBidi"/>
              <w:b w:val="0"/>
              <w:bCs w:val="0"/>
              <w:color w:val="auto"/>
              <w:kern w:val="2"/>
              <w:sz w:val="24"/>
              <w:szCs w:val="24"/>
              <w:lang w:val="en-GB"/>
              <w14:ligatures w14:val="standardContextual"/>
            </w:rPr>
            <w:id w:val="-358740734"/>
            <w:docPartObj>
              <w:docPartGallery w:val="Table of Contents"/>
              <w:docPartUnique/>
            </w:docPartObj>
          </w:sdtPr>
          <w:sdtEndPr>
            <w:rPr>
              <w:noProof/>
              <w:kern w:val="0"/>
              <w14:ligatures w14:val="none"/>
            </w:rPr>
          </w:sdtEndPr>
          <w:sdtContent>
            <w:p w14:paraId="21EE3312" w14:textId="00119F16" w:rsidR="00E17225" w:rsidRPr="00BA2222" w:rsidRDefault="00E17225" w:rsidP="00E17225">
              <w:pPr>
                <w:pStyle w:val="TOCHeading"/>
                <w:rPr>
                  <w:rFonts w:ascii="Arial" w:hAnsi="Arial" w:cs="Arial"/>
                  <w:color w:val="ED7D31" w:themeColor="accent2"/>
                </w:rPr>
              </w:pPr>
              <w:r w:rsidRPr="00BA2222">
                <w:rPr>
                  <w:rFonts w:ascii="Arial" w:hAnsi="Arial" w:cs="Arial"/>
                  <w:color w:val="ED7D31" w:themeColor="accent2"/>
                </w:rPr>
                <w:t>Table of Contents</w:t>
              </w:r>
            </w:p>
            <w:p w14:paraId="4A29F209" w14:textId="77777777" w:rsidR="00E17225" w:rsidRDefault="00E17225" w:rsidP="00E53B3F">
              <w:pPr>
                <w:pStyle w:val="TOC1"/>
                <w:spacing w:line="360" w:lineRule="auto"/>
                <w:rPr>
                  <w:rFonts w:eastAsiaTheme="minorEastAsia" w:cstheme="minorBidi"/>
                  <w:lang w:eastAsia="en-GB"/>
                </w:rPr>
              </w:pPr>
              <w:r>
                <w:rPr>
                  <w:rFonts w:cstheme="minorHAnsi"/>
                  <w:noProof w:val="0"/>
                </w:rPr>
                <w:fldChar w:fldCharType="begin"/>
              </w:r>
              <w:r>
                <w:instrText xml:space="preserve"> TOC \o "1-3" \h \z \u </w:instrText>
              </w:r>
              <w:r>
                <w:rPr>
                  <w:rFonts w:cstheme="minorHAnsi"/>
                  <w:noProof w:val="0"/>
                </w:rPr>
                <w:fldChar w:fldCharType="separate"/>
              </w:r>
              <w:hyperlink w:anchor="_Toc132986029" w:history="1">
                <w:r w:rsidRPr="009602C9">
                  <w:rPr>
                    <w:rStyle w:val="Hyperlink"/>
                  </w:rPr>
                  <w:t>Introduction:</w:t>
                </w:r>
                <w:r>
                  <w:rPr>
                    <w:webHidden/>
                  </w:rPr>
                  <w:tab/>
                </w:r>
                <w:r>
                  <w:rPr>
                    <w:webHidden/>
                  </w:rPr>
                  <w:fldChar w:fldCharType="begin"/>
                </w:r>
                <w:r>
                  <w:rPr>
                    <w:webHidden/>
                  </w:rPr>
                  <w:instrText xml:space="preserve"> PAGEREF _Toc132986029 \h </w:instrText>
                </w:r>
                <w:r>
                  <w:rPr>
                    <w:webHidden/>
                  </w:rPr>
                </w:r>
                <w:r>
                  <w:rPr>
                    <w:webHidden/>
                  </w:rPr>
                  <w:fldChar w:fldCharType="separate"/>
                </w:r>
                <w:r>
                  <w:rPr>
                    <w:webHidden/>
                  </w:rPr>
                  <w:t>2</w:t>
                </w:r>
                <w:r>
                  <w:rPr>
                    <w:webHidden/>
                  </w:rPr>
                  <w:fldChar w:fldCharType="end"/>
                </w:r>
              </w:hyperlink>
            </w:p>
            <w:p w14:paraId="4B254FB0" w14:textId="50FE73E3" w:rsidR="00E17225" w:rsidRPr="00067EA6" w:rsidRDefault="00D929BD" w:rsidP="00E53B3F">
              <w:pPr>
                <w:pStyle w:val="TOC1"/>
                <w:spacing w:line="360" w:lineRule="auto"/>
                <w:rPr>
                  <w:rFonts w:eastAsiaTheme="minorEastAsia"/>
                  <w:lang w:eastAsia="en-GB"/>
                </w:rPr>
              </w:pPr>
              <w:r>
                <w:t>Ex</w:t>
              </w:r>
              <w:r w:rsidR="00923163">
                <w:t>amples of poor communication…………………………………………………………………………</w:t>
              </w:r>
              <w:r w:rsidR="000E67EF">
                <w:t>.</w:t>
              </w:r>
              <w:r w:rsidR="00923163">
                <w:t>…</w:t>
              </w:r>
              <w:r w:rsidR="00833C34">
                <w:t>3</w:t>
              </w:r>
            </w:p>
            <w:p w14:paraId="4983C8B0" w14:textId="41F60E3C" w:rsidR="00E17225" w:rsidRPr="00BA2222" w:rsidRDefault="00647D83" w:rsidP="00E53B3F">
              <w:pPr>
                <w:pStyle w:val="TOC1"/>
                <w:spacing w:line="360" w:lineRule="auto"/>
                <w:rPr>
                  <w:rFonts w:eastAsiaTheme="minorEastAsia"/>
                  <w:lang w:eastAsia="en-GB"/>
                </w:rPr>
              </w:pPr>
              <w:hyperlink w:anchor="_Toc132986032" w:history="1">
                <w:r w:rsidR="00A57072">
                  <w:rPr>
                    <w:rStyle w:val="Hyperlink"/>
                  </w:rPr>
                  <w:t>Models of communication</w:t>
                </w:r>
                <w:r w:rsidR="00E17225" w:rsidRPr="009602C9">
                  <w:rPr>
                    <w:rStyle w:val="Hyperlink"/>
                  </w:rPr>
                  <w:t>:</w:t>
                </w:r>
                <w:r w:rsidR="00E17225">
                  <w:rPr>
                    <w:webHidden/>
                  </w:rPr>
                  <w:tab/>
                </w:r>
                <w:r w:rsidR="00E17225">
                  <w:rPr>
                    <w:webHidden/>
                  </w:rPr>
                  <w:fldChar w:fldCharType="begin"/>
                </w:r>
                <w:r w:rsidR="00E17225">
                  <w:rPr>
                    <w:webHidden/>
                  </w:rPr>
                  <w:instrText xml:space="preserve"> PAGEREF _Toc132986032 \h </w:instrText>
                </w:r>
                <w:r w:rsidR="00E17225">
                  <w:rPr>
                    <w:webHidden/>
                  </w:rPr>
                </w:r>
                <w:r w:rsidR="00E17225">
                  <w:rPr>
                    <w:webHidden/>
                  </w:rPr>
                  <w:fldChar w:fldCharType="separate"/>
                </w:r>
                <w:r w:rsidR="00E17225">
                  <w:rPr>
                    <w:webHidden/>
                  </w:rPr>
                  <w:t>4</w:t>
                </w:r>
                <w:r w:rsidR="00E17225">
                  <w:rPr>
                    <w:webHidden/>
                  </w:rPr>
                  <w:fldChar w:fldCharType="end"/>
                </w:r>
              </w:hyperlink>
            </w:p>
            <w:p w14:paraId="5FB6D496" w14:textId="1D4EA061" w:rsidR="00E17225" w:rsidRPr="00BA2222" w:rsidRDefault="00647D83" w:rsidP="00E53B3F">
              <w:pPr>
                <w:pStyle w:val="TOC1"/>
                <w:spacing w:line="360" w:lineRule="auto"/>
                <w:rPr>
                  <w:rFonts w:eastAsiaTheme="minorEastAsia"/>
                  <w:lang w:eastAsia="en-GB"/>
                </w:rPr>
              </w:pPr>
              <w:hyperlink w:anchor="_Toc132986034" w:history="1">
                <w:r w:rsidR="002F005B">
                  <w:rPr>
                    <w:rStyle w:val="Hyperlink"/>
                  </w:rPr>
                  <w:t>Methods of comumunication</w:t>
                </w:r>
                <w:r w:rsidR="00E17225" w:rsidRPr="00BA2222">
                  <w:rPr>
                    <w:rStyle w:val="Hyperlink"/>
                  </w:rPr>
                  <w:t>:</w:t>
                </w:r>
                <w:r w:rsidR="00E17225" w:rsidRPr="00BA2222">
                  <w:rPr>
                    <w:webHidden/>
                  </w:rPr>
                  <w:tab/>
                </w:r>
                <w:r w:rsidR="00E53B3F">
                  <w:rPr>
                    <w:webHidden/>
                  </w:rPr>
                  <w:t>5</w:t>
                </w:r>
              </w:hyperlink>
            </w:p>
            <w:p w14:paraId="040677BB" w14:textId="6F3AD9DB" w:rsidR="00E17225" w:rsidRPr="00BA2222" w:rsidRDefault="00647D83" w:rsidP="00E53B3F">
              <w:pPr>
                <w:pStyle w:val="TOC1"/>
                <w:spacing w:line="360" w:lineRule="auto"/>
                <w:rPr>
                  <w:rFonts w:eastAsiaTheme="minorEastAsia"/>
                  <w:lang w:eastAsia="en-GB"/>
                </w:rPr>
              </w:pPr>
              <w:hyperlink w:anchor="_Toc132986035" w:history="1">
                <w:r w:rsidR="002F005B">
                  <w:rPr>
                    <w:rStyle w:val="Hyperlink"/>
                  </w:rPr>
                  <w:t>Conclusion</w:t>
                </w:r>
                <w:r w:rsidR="00E17225" w:rsidRPr="00BA2222">
                  <w:rPr>
                    <w:rStyle w:val="Hyperlink"/>
                  </w:rPr>
                  <w:t>:</w:t>
                </w:r>
                <w:r w:rsidR="00E17225" w:rsidRPr="00BA2222">
                  <w:rPr>
                    <w:webHidden/>
                  </w:rPr>
                  <w:tab/>
                </w:r>
                <w:r w:rsidR="00E53B3F">
                  <w:rPr>
                    <w:webHidden/>
                  </w:rPr>
                  <w:t>6</w:t>
                </w:r>
              </w:hyperlink>
            </w:p>
            <w:p w14:paraId="7D6D1EB3" w14:textId="467CA998" w:rsidR="00E17225" w:rsidRPr="00BA2222" w:rsidRDefault="00E17225" w:rsidP="00067EA6">
              <w:pPr>
                <w:pStyle w:val="TOC1"/>
                <w:rPr>
                  <w:rFonts w:eastAsiaTheme="minorEastAsia"/>
                  <w:lang w:eastAsia="en-GB"/>
                </w:rPr>
              </w:pPr>
            </w:p>
            <w:p w14:paraId="5E3FA97E" w14:textId="77777777" w:rsidR="00E17225" w:rsidRDefault="00E17225" w:rsidP="00E17225">
              <w:pPr>
                <w:rPr>
                  <w:noProof/>
                </w:rPr>
              </w:pPr>
              <w:r>
                <w:rPr>
                  <w:b/>
                  <w:bCs/>
                  <w:noProof/>
                </w:rPr>
                <w:fldChar w:fldCharType="end"/>
              </w:r>
            </w:p>
          </w:sdtContent>
        </w:sdt>
        <w:p w14:paraId="62949DFC" w14:textId="4B563957" w:rsidR="00E17225" w:rsidRDefault="00E17225" w:rsidP="00E17225">
          <w:pPr>
            <w:pStyle w:val="TOCHeading"/>
            <w:rPr>
              <w:rFonts w:ascii="Arial" w:hAnsi="Arial" w:cs="Arial"/>
              <w:color w:val="353740"/>
              <w:sz w:val="22"/>
              <w:szCs w:val="22"/>
            </w:rPr>
          </w:pPr>
        </w:p>
        <w:sdt>
          <w:sdtPr>
            <w:rPr>
              <w:rFonts w:asciiTheme="minorHAnsi" w:eastAsiaTheme="minorHAnsi" w:hAnsiTheme="minorHAnsi" w:cstheme="minorBidi"/>
              <w:b w:val="0"/>
              <w:bCs w:val="0"/>
              <w:color w:val="auto"/>
              <w:kern w:val="2"/>
              <w:sz w:val="24"/>
              <w:szCs w:val="24"/>
              <w:lang w:val="en-GB"/>
              <w14:ligatures w14:val="standardContextual"/>
            </w:rPr>
            <w:id w:val="-263544279"/>
            <w:docPartObj>
              <w:docPartGallery w:val="Table of Contents"/>
              <w:docPartUnique/>
            </w:docPartObj>
          </w:sdtPr>
          <w:sdtEndPr>
            <w:rPr>
              <w:noProof/>
              <w:kern w:val="0"/>
              <w14:ligatures w14:val="none"/>
            </w:rPr>
          </w:sdtEndPr>
          <w:sdtContent>
            <w:p w14:paraId="5AEAA291" w14:textId="6BC21E84" w:rsidR="00E17225" w:rsidRDefault="00E17225" w:rsidP="00E17225">
              <w:pPr>
                <w:pStyle w:val="TOCHeading"/>
              </w:pPr>
            </w:p>
            <w:p w14:paraId="1C0A5AC3" w14:textId="15DEF623" w:rsidR="00E17225" w:rsidRDefault="00647D83" w:rsidP="00E17225">
              <w:pPr>
                <w:rPr>
                  <w:noProof/>
                </w:rPr>
              </w:pPr>
            </w:p>
          </w:sdtContent>
        </w:sdt>
        <w:p w14:paraId="669E9EB2" w14:textId="5448BE89" w:rsidR="00E72397" w:rsidRDefault="00E72397">
          <w:pPr>
            <w:rPr>
              <w:rFonts w:ascii="Arial" w:hAnsi="Arial" w:cs="Arial"/>
              <w:color w:val="353740"/>
              <w:sz w:val="22"/>
              <w:szCs w:val="22"/>
            </w:rPr>
          </w:pPr>
        </w:p>
        <w:p w14:paraId="66BE389B" w14:textId="235A9F51" w:rsidR="001D4888" w:rsidRDefault="00647D83">
          <w:pPr>
            <w:rPr>
              <w:rFonts w:ascii="Arial" w:hAnsi="Arial" w:cs="Arial"/>
              <w:color w:val="353740"/>
              <w:sz w:val="22"/>
              <w:szCs w:val="22"/>
            </w:rPr>
          </w:pPr>
        </w:p>
      </w:sdtContent>
    </w:sdt>
    <w:p w14:paraId="16A36E0E" w14:textId="77777777" w:rsidR="00E17225" w:rsidRDefault="00E17225">
      <w:pPr>
        <w:rPr>
          <w:rFonts w:ascii="Arial" w:hAnsi="Arial" w:cs="Arial"/>
          <w:color w:val="353740"/>
          <w:sz w:val="22"/>
          <w:szCs w:val="22"/>
        </w:rPr>
      </w:pPr>
    </w:p>
    <w:p w14:paraId="2474076A" w14:textId="77777777" w:rsidR="00E17225" w:rsidRDefault="00E17225">
      <w:pPr>
        <w:rPr>
          <w:rFonts w:ascii="Arial" w:hAnsi="Arial" w:cs="Arial"/>
          <w:color w:val="353740"/>
          <w:sz w:val="22"/>
          <w:szCs w:val="22"/>
        </w:rPr>
      </w:pPr>
    </w:p>
    <w:p w14:paraId="374A0EF0" w14:textId="77777777" w:rsidR="00E17225" w:rsidRDefault="00E17225">
      <w:pPr>
        <w:rPr>
          <w:rFonts w:ascii="Arial" w:hAnsi="Arial" w:cs="Arial"/>
          <w:color w:val="353740"/>
          <w:sz w:val="22"/>
          <w:szCs w:val="22"/>
        </w:rPr>
      </w:pPr>
    </w:p>
    <w:p w14:paraId="43647C8A" w14:textId="77777777" w:rsidR="00E17225" w:rsidRDefault="00E17225">
      <w:pPr>
        <w:rPr>
          <w:rFonts w:ascii="Arial" w:hAnsi="Arial" w:cs="Arial"/>
          <w:color w:val="353740"/>
          <w:sz w:val="22"/>
          <w:szCs w:val="22"/>
        </w:rPr>
      </w:pPr>
    </w:p>
    <w:p w14:paraId="1081EA9C" w14:textId="77777777" w:rsidR="00E17225" w:rsidRDefault="00E17225">
      <w:pPr>
        <w:rPr>
          <w:rFonts w:ascii="Arial" w:hAnsi="Arial" w:cs="Arial"/>
          <w:color w:val="353740"/>
          <w:sz w:val="22"/>
          <w:szCs w:val="22"/>
        </w:rPr>
      </w:pPr>
    </w:p>
    <w:p w14:paraId="4B91A2D1" w14:textId="77777777" w:rsidR="00E17225" w:rsidRDefault="00E17225">
      <w:pPr>
        <w:rPr>
          <w:rFonts w:ascii="Arial" w:hAnsi="Arial" w:cs="Arial"/>
          <w:color w:val="353740"/>
          <w:sz w:val="22"/>
          <w:szCs w:val="22"/>
        </w:rPr>
      </w:pPr>
    </w:p>
    <w:p w14:paraId="428C8ABA" w14:textId="77777777" w:rsidR="00E17225" w:rsidRDefault="00E17225">
      <w:pPr>
        <w:rPr>
          <w:rFonts w:ascii="Arial" w:hAnsi="Arial" w:cs="Arial"/>
          <w:color w:val="353740"/>
          <w:sz w:val="22"/>
          <w:szCs w:val="22"/>
        </w:rPr>
      </w:pPr>
    </w:p>
    <w:p w14:paraId="7B368CB8" w14:textId="77777777" w:rsidR="00E17225" w:rsidRDefault="00E17225">
      <w:pPr>
        <w:rPr>
          <w:rFonts w:ascii="Arial" w:hAnsi="Arial" w:cs="Arial"/>
          <w:color w:val="353740"/>
          <w:sz w:val="22"/>
          <w:szCs w:val="22"/>
        </w:rPr>
      </w:pPr>
    </w:p>
    <w:p w14:paraId="76F603DC" w14:textId="77777777" w:rsidR="00E17225" w:rsidRDefault="00E17225">
      <w:pPr>
        <w:rPr>
          <w:rFonts w:ascii="Arial" w:hAnsi="Arial" w:cs="Arial"/>
          <w:color w:val="353740"/>
          <w:sz w:val="22"/>
          <w:szCs w:val="22"/>
        </w:rPr>
      </w:pPr>
    </w:p>
    <w:p w14:paraId="0DDDBF73" w14:textId="77777777" w:rsidR="00E17225" w:rsidRDefault="00E17225">
      <w:pPr>
        <w:rPr>
          <w:rFonts w:ascii="Arial" w:hAnsi="Arial" w:cs="Arial"/>
          <w:color w:val="353740"/>
          <w:sz w:val="22"/>
          <w:szCs w:val="22"/>
        </w:rPr>
      </w:pPr>
    </w:p>
    <w:p w14:paraId="021DE750" w14:textId="77777777" w:rsidR="00E17225" w:rsidRDefault="00E17225">
      <w:pPr>
        <w:rPr>
          <w:rFonts w:ascii="Arial" w:hAnsi="Arial" w:cs="Arial"/>
          <w:color w:val="353740"/>
          <w:sz w:val="22"/>
          <w:szCs w:val="22"/>
        </w:rPr>
      </w:pPr>
    </w:p>
    <w:p w14:paraId="33922B0F" w14:textId="77777777" w:rsidR="00E17225" w:rsidRDefault="00E17225">
      <w:pPr>
        <w:rPr>
          <w:rFonts w:ascii="Arial" w:hAnsi="Arial" w:cs="Arial"/>
          <w:color w:val="353740"/>
          <w:sz w:val="22"/>
          <w:szCs w:val="22"/>
        </w:rPr>
      </w:pPr>
    </w:p>
    <w:p w14:paraId="1A0D52E3" w14:textId="77777777" w:rsidR="00713C2E" w:rsidRDefault="00713C2E">
      <w:pPr>
        <w:rPr>
          <w:rFonts w:ascii="Arial" w:hAnsi="Arial" w:cs="Arial"/>
          <w:color w:val="353740"/>
          <w:sz w:val="22"/>
          <w:szCs w:val="22"/>
        </w:rPr>
      </w:pPr>
    </w:p>
    <w:p w14:paraId="646F33E8" w14:textId="77777777" w:rsidR="00713C2E" w:rsidRDefault="00713C2E">
      <w:pPr>
        <w:rPr>
          <w:rFonts w:ascii="Arial" w:hAnsi="Arial" w:cs="Arial"/>
          <w:color w:val="353740"/>
          <w:sz w:val="22"/>
          <w:szCs w:val="22"/>
        </w:rPr>
      </w:pPr>
    </w:p>
    <w:p w14:paraId="1256F36E" w14:textId="77777777" w:rsidR="00713C2E" w:rsidRDefault="00713C2E">
      <w:pPr>
        <w:rPr>
          <w:rFonts w:ascii="Arial" w:hAnsi="Arial" w:cs="Arial"/>
          <w:color w:val="353740"/>
          <w:sz w:val="22"/>
          <w:szCs w:val="22"/>
        </w:rPr>
      </w:pPr>
    </w:p>
    <w:p w14:paraId="30855F88" w14:textId="77777777" w:rsidR="00713C2E" w:rsidRDefault="00713C2E">
      <w:pPr>
        <w:rPr>
          <w:rFonts w:ascii="Arial" w:hAnsi="Arial" w:cs="Arial"/>
          <w:color w:val="353740"/>
          <w:sz w:val="22"/>
          <w:szCs w:val="22"/>
        </w:rPr>
      </w:pPr>
    </w:p>
    <w:p w14:paraId="521C32B8" w14:textId="77777777" w:rsidR="00713C2E" w:rsidRDefault="00713C2E">
      <w:pPr>
        <w:rPr>
          <w:rFonts w:ascii="Arial" w:hAnsi="Arial" w:cs="Arial"/>
          <w:color w:val="353740"/>
          <w:sz w:val="22"/>
          <w:szCs w:val="22"/>
        </w:rPr>
      </w:pPr>
    </w:p>
    <w:p w14:paraId="0FF708BB" w14:textId="77777777" w:rsidR="00713C2E" w:rsidRDefault="00713C2E">
      <w:pPr>
        <w:rPr>
          <w:rFonts w:ascii="Arial" w:hAnsi="Arial" w:cs="Arial"/>
          <w:color w:val="353740"/>
          <w:sz w:val="22"/>
          <w:szCs w:val="22"/>
        </w:rPr>
      </w:pPr>
    </w:p>
    <w:p w14:paraId="697125D4" w14:textId="77777777" w:rsidR="00713C2E" w:rsidRDefault="00713C2E">
      <w:pPr>
        <w:rPr>
          <w:rFonts w:ascii="Arial" w:hAnsi="Arial" w:cs="Arial"/>
          <w:color w:val="353740"/>
          <w:sz w:val="22"/>
          <w:szCs w:val="22"/>
        </w:rPr>
      </w:pPr>
    </w:p>
    <w:p w14:paraId="088504A5" w14:textId="77777777" w:rsidR="00713C2E" w:rsidRDefault="00713C2E">
      <w:pPr>
        <w:rPr>
          <w:rFonts w:ascii="Arial" w:hAnsi="Arial" w:cs="Arial"/>
          <w:color w:val="353740"/>
          <w:sz w:val="22"/>
          <w:szCs w:val="22"/>
        </w:rPr>
      </w:pPr>
    </w:p>
    <w:p w14:paraId="666AE117" w14:textId="77777777" w:rsidR="007F02A3" w:rsidRDefault="007F02A3" w:rsidP="007F02A3">
      <w:pPr>
        <w:rPr>
          <w:rFonts w:ascii="Arial" w:hAnsi="Arial" w:cs="Arial"/>
          <w:color w:val="ED7D31" w:themeColor="accent2"/>
        </w:rPr>
      </w:pPr>
    </w:p>
    <w:p w14:paraId="0FD06C7D" w14:textId="77777777" w:rsidR="007F02A3" w:rsidRDefault="007F02A3" w:rsidP="007F02A3">
      <w:pPr>
        <w:rPr>
          <w:rFonts w:ascii="Arial" w:hAnsi="Arial" w:cs="Arial"/>
          <w:color w:val="ED7D31" w:themeColor="accent2"/>
        </w:rPr>
      </w:pPr>
    </w:p>
    <w:p w14:paraId="010638D8" w14:textId="77777777" w:rsidR="007F02A3" w:rsidRDefault="007F02A3" w:rsidP="007F02A3">
      <w:pPr>
        <w:rPr>
          <w:rFonts w:ascii="Arial" w:hAnsi="Arial" w:cs="Arial"/>
          <w:color w:val="ED7D31" w:themeColor="accent2"/>
        </w:rPr>
      </w:pPr>
    </w:p>
    <w:p w14:paraId="5844BB1A" w14:textId="77777777" w:rsidR="007F02A3" w:rsidRDefault="007F02A3" w:rsidP="007F02A3">
      <w:pPr>
        <w:rPr>
          <w:rFonts w:ascii="Arial" w:hAnsi="Arial" w:cs="Arial"/>
          <w:color w:val="ED7D31" w:themeColor="accent2"/>
        </w:rPr>
      </w:pPr>
    </w:p>
    <w:p w14:paraId="76406697" w14:textId="66BF69A5" w:rsidR="007F02A3" w:rsidRPr="00BA2222" w:rsidRDefault="007F02A3" w:rsidP="007F02A3">
      <w:pPr>
        <w:rPr>
          <w:rFonts w:ascii="Arial" w:hAnsi="Arial" w:cs="Arial"/>
          <w:color w:val="ED7D31" w:themeColor="accent2"/>
        </w:rPr>
      </w:pPr>
      <w:r w:rsidRPr="00BA2222">
        <w:rPr>
          <w:rFonts w:ascii="Arial" w:hAnsi="Arial" w:cs="Arial"/>
          <w:color w:val="ED7D31" w:themeColor="accent2"/>
        </w:rPr>
        <w:t>Introduction</w:t>
      </w:r>
    </w:p>
    <w:p w14:paraId="1FACA8B1" w14:textId="522AD0C5" w:rsidR="007F02A3" w:rsidRDefault="007F02A3" w:rsidP="00201549">
      <w:pPr>
        <w:spacing w:line="360" w:lineRule="auto"/>
        <w:rPr>
          <w:rFonts w:ascii="Arial" w:hAnsi="Arial" w:cs="Arial"/>
          <w:color w:val="353740"/>
          <w:sz w:val="22"/>
          <w:szCs w:val="22"/>
        </w:rPr>
      </w:pPr>
      <w:r w:rsidRPr="00A4382A">
        <w:rPr>
          <w:rFonts w:ascii="Arial" w:hAnsi="Arial" w:cs="Arial"/>
          <w:color w:val="353740"/>
          <w:sz w:val="22"/>
          <w:szCs w:val="22"/>
        </w:rPr>
        <w:t xml:space="preserve">There are three standard models of communication: the </w:t>
      </w:r>
    </w:p>
    <w:p w14:paraId="3C7A97F5" w14:textId="78E4C352" w:rsidR="00E25E4A" w:rsidRPr="00A4382A" w:rsidRDefault="008C08C9" w:rsidP="00201549">
      <w:pPr>
        <w:spacing w:line="360" w:lineRule="auto"/>
        <w:rPr>
          <w:rFonts w:ascii="Arial" w:hAnsi="Arial" w:cs="Arial"/>
          <w:color w:val="353740"/>
          <w:sz w:val="22"/>
          <w:szCs w:val="22"/>
        </w:rPr>
      </w:pPr>
      <w:r w:rsidRPr="00A4382A">
        <w:rPr>
          <w:rFonts w:ascii="Arial" w:hAnsi="Arial" w:cs="Arial"/>
          <w:color w:val="353740"/>
          <w:sz w:val="22"/>
          <w:szCs w:val="22"/>
        </w:rPr>
        <w:lastRenderedPageBreak/>
        <w:t>linear model, the interactive model, and the transactional model. The linear communication model is a one-way process in which a sender transmits a message to</w:t>
      </w:r>
      <w:r w:rsidR="000B5C71">
        <w:rPr>
          <w:rFonts w:ascii="Arial" w:hAnsi="Arial" w:cs="Arial"/>
          <w:color w:val="353740"/>
          <w:sz w:val="22"/>
          <w:szCs w:val="22"/>
        </w:rPr>
        <w:t xml:space="preserve"> </w:t>
      </w:r>
      <w:r w:rsidR="00AA04E2" w:rsidRPr="00A4382A">
        <w:rPr>
          <w:rFonts w:ascii="Arial" w:hAnsi="Arial" w:cs="Arial"/>
          <w:color w:val="353740"/>
          <w:sz w:val="22"/>
          <w:szCs w:val="22"/>
        </w:rPr>
        <w:t>a receiver</w:t>
      </w:r>
      <w:r w:rsidRPr="00A4382A">
        <w:rPr>
          <w:rFonts w:ascii="Arial" w:hAnsi="Arial" w:cs="Arial"/>
          <w:color w:val="353740"/>
          <w:sz w:val="22"/>
          <w:szCs w:val="22"/>
        </w:rPr>
        <w:t>.</w:t>
      </w:r>
      <w:r w:rsidR="000B5C71">
        <w:rPr>
          <w:rFonts w:ascii="Arial" w:hAnsi="Arial" w:cs="Arial"/>
          <w:color w:val="353740"/>
          <w:sz w:val="22"/>
          <w:szCs w:val="22"/>
        </w:rPr>
        <w:t xml:space="preserve"> </w:t>
      </w:r>
      <w:r w:rsidR="00AA04E2" w:rsidRPr="00A4382A">
        <w:rPr>
          <w:rFonts w:ascii="Arial" w:hAnsi="Arial" w:cs="Arial"/>
          <w:color w:val="353740"/>
          <w:sz w:val="22"/>
          <w:szCs w:val="22"/>
        </w:rPr>
        <w:t>The sender’s</w:t>
      </w:r>
      <w:r w:rsidRPr="00A4382A">
        <w:rPr>
          <w:rFonts w:ascii="Arial" w:hAnsi="Arial" w:cs="Arial"/>
          <w:color w:val="353740"/>
          <w:sz w:val="22"/>
          <w:szCs w:val="22"/>
        </w:rPr>
        <w:t xml:space="preserve"> message is encoded into a form that can be understood by the receiver, such as verbal or written language. The receiver then decodes the message and responds. This model is commonly used in mass media, where the sender transmits their message to many receivers. </w:t>
      </w:r>
    </w:p>
    <w:p w14:paraId="7F978023" w14:textId="77777777" w:rsidR="00E25E4A" w:rsidRPr="00A4382A" w:rsidRDefault="008C08C9" w:rsidP="00201549">
      <w:pPr>
        <w:spacing w:line="360" w:lineRule="auto"/>
        <w:rPr>
          <w:rFonts w:ascii="Arial" w:hAnsi="Arial" w:cs="Arial"/>
          <w:color w:val="353740"/>
          <w:sz w:val="22"/>
          <w:szCs w:val="22"/>
        </w:rPr>
      </w:pPr>
      <w:r w:rsidRPr="00A4382A">
        <w:rPr>
          <w:rFonts w:ascii="Arial" w:hAnsi="Arial" w:cs="Arial"/>
          <w:color w:val="353740"/>
          <w:sz w:val="22"/>
          <w:szCs w:val="22"/>
        </w:rPr>
        <w:t xml:space="preserve">The interactive model of communication is a two-way process in which both the sender and the receiver actively participate. The sender encodes the message and transmits it to the receiver, who then decodes the message and sends a response. This model is commonly used in conversations, where each person takes turns sending and receiving messages. </w:t>
      </w:r>
    </w:p>
    <w:p w14:paraId="2202C611" w14:textId="46247489" w:rsidR="00146434" w:rsidRDefault="008C08C9" w:rsidP="00201549">
      <w:pPr>
        <w:spacing w:line="360" w:lineRule="auto"/>
        <w:rPr>
          <w:rFonts w:ascii="Arial" w:hAnsi="Arial" w:cs="Arial"/>
          <w:color w:val="353740"/>
          <w:sz w:val="22"/>
          <w:szCs w:val="22"/>
        </w:rPr>
      </w:pPr>
      <w:r w:rsidRPr="00A4382A">
        <w:rPr>
          <w:rFonts w:ascii="Arial" w:hAnsi="Arial" w:cs="Arial"/>
          <w:color w:val="353740"/>
          <w:sz w:val="22"/>
          <w:szCs w:val="22"/>
        </w:rPr>
        <w:t>The transactional communication model is a three-way process in which the sender, receiver, and context play a role. The sender encodes the message and transmits it to the receiver, who then decodes the message and sends a response. However, the context of the communication also influences the news and how it is interpreted. For example, a letter sent over email may be interpreted differently than a message sent in person. These communication models provide an understanding of the communication process and how different types of communication influence how messages are sent and received. Each model offers a different perspective on how communication works and can be used to create effective communication strategies.</w:t>
      </w:r>
    </w:p>
    <w:p w14:paraId="3A9F6293" w14:textId="77777777" w:rsidR="00713138" w:rsidRDefault="00713138">
      <w:pPr>
        <w:rPr>
          <w:rFonts w:ascii="Arial" w:hAnsi="Arial" w:cs="Arial"/>
          <w:color w:val="353740"/>
          <w:sz w:val="22"/>
          <w:szCs w:val="22"/>
        </w:rPr>
      </w:pPr>
    </w:p>
    <w:p w14:paraId="73585A32" w14:textId="77777777" w:rsidR="00713138" w:rsidRDefault="00713138">
      <w:pPr>
        <w:rPr>
          <w:rFonts w:ascii="Arial" w:hAnsi="Arial" w:cs="Arial"/>
          <w:color w:val="353740"/>
          <w:sz w:val="22"/>
          <w:szCs w:val="22"/>
        </w:rPr>
      </w:pPr>
    </w:p>
    <w:p w14:paraId="69E6BC5D" w14:textId="77777777" w:rsidR="00713138" w:rsidRDefault="00713138">
      <w:pPr>
        <w:rPr>
          <w:rFonts w:ascii="Arial" w:hAnsi="Arial" w:cs="Arial"/>
          <w:color w:val="353740"/>
          <w:sz w:val="22"/>
          <w:szCs w:val="22"/>
        </w:rPr>
      </w:pPr>
    </w:p>
    <w:p w14:paraId="3354AE26" w14:textId="77777777" w:rsidR="00713138" w:rsidRDefault="00713138">
      <w:pPr>
        <w:rPr>
          <w:rFonts w:ascii="Arial" w:hAnsi="Arial" w:cs="Arial"/>
          <w:color w:val="353740"/>
          <w:sz w:val="22"/>
          <w:szCs w:val="22"/>
        </w:rPr>
      </w:pPr>
    </w:p>
    <w:p w14:paraId="52C1E7C8" w14:textId="77777777" w:rsidR="00713138" w:rsidRDefault="00713138">
      <w:pPr>
        <w:rPr>
          <w:rFonts w:ascii="Arial" w:hAnsi="Arial" w:cs="Arial"/>
          <w:color w:val="353740"/>
          <w:sz w:val="22"/>
          <w:szCs w:val="22"/>
        </w:rPr>
      </w:pPr>
    </w:p>
    <w:p w14:paraId="4EEE6AF5" w14:textId="77777777" w:rsidR="00713138" w:rsidRDefault="00713138">
      <w:pPr>
        <w:rPr>
          <w:rFonts w:ascii="Arial" w:hAnsi="Arial" w:cs="Arial"/>
          <w:color w:val="353740"/>
          <w:sz w:val="22"/>
          <w:szCs w:val="22"/>
        </w:rPr>
      </w:pPr>
    </w:p>
    <w:p w14:paraId="699D4A2D" w14:textId="77777777" w:rsidR="00713138" w:rsidRDefault="00713138">
      <w:pPr>
        <w:rPr>
          <w:rFonts w:ascii="Arial" w:hAnsi="Arial" w:cs="Arial"/>
          <w:color w:val="353740"/>
          <w:sz w:val="22"/>
          <w:szCs w:val="22"/>
        </w:rPr>
      </w:pPr>
    </w:p>
    <w:p w14:paraId="1DA980AE" w14:textId="77777777" w:rsidR="00713138" w:rsidRDefault="00713138">
      <w:pPr>
        <w:rPr>
          <w:rFonts w:ascii="Arial" w:hAnsi="Arial" w:cs="Arial"/>
          <w:color w:val="353740"/>
          <w:sz w:val="22"/>
          <w:szCs w:val="22"/>
        </w:rPr>
      </w:pPr>
    </w:p>
    <w:p w14:paraId="274D9E94" w14:textId="77777777" w:rsidR="00713138" w:rsidRDefault="00713138">
      <w:pPr>
        <w:rPr>
          <w:rFonts w:ascii="Arial" w:hAnsi="Arial" w:cs="Arial"/>
          <w:color w:val="353740"/>
          <w:sz w:val="22"/>
          <w:szCs w:val="22"/>
        </w:rPr>
      </w:pPr>
    </w:p>
    <w:p w14:paraId="307C9EA9" w14:textId="77777777" w:rsidR="00713138" w:rsidRDefault="00713138">
      <w:pPr>
        <w:rPr>
          <w:rFonts w:ascii="Arial" w:hAnsi="Arial" w:cs="Arial"/>
          <w:color w:val="353740"/>
          <w:sz w:val="22"/>
          <w:szCs w:val="22"/>
        </w:rPr>
      </w:pPr>
    </w:p>
    <w:p w14:paraId="168ABD32" w14:textId="77777777" w:rsidR="00713138" w:rsidRDefault="00713138">
      <w:pPr>
        <w:rPr>
          <w:rFonts w:ascii="Arial" w:hAnsi="Arial" w:cs="Arial"/>
          <w:color w:val="353740"/>
          <w:sz w:val="22"/>
          <w:szCs w:val="22"/>
        </w:rPr>
      </w:pPr>
    </w:p>
    <w:p w14:paraId="1785B13B" w14:textId="77777777" w:rsidR="00713138" w:rsidRDefault="00713138">
      <w:pPr>
        <w:rPr>
          <w:rFonts w:ascii="Arial" w:hAnsi="Arial" w:cs="Arial"/>
          <w:color w:val="353740"/>
          <w:sz w:val="22"/>
          <w:szCs w:val="22"/>
        </w:rPr>
      </w:pPr>
    </w:p>
    <w:p w14:paraId="6179BC6A" w14:textId="77777777" w:rsidR="00713138" w:rsidRDefault="00713138">
      <w:pPr>
        <w:rPr>
          <w:rFonts w:ascii="Arial" w:hAnsi="Arial" w:cs="Arial"/>
          <w:color w:val="353740"/>
          <w:sz w:val="22"/>
          <w:szCs w:val="22"/>
        </w:rPr>
      </w:pPr>
    </w:p>
    <w:p w14:paraId="688D6511" w14:textId="77777777" w:rsidR="00713138" w:rsidRDefault="00713138">
      <w:pPr>
        <w:rPr>
          <w:rFonts w:ascii="Arial" w:hAnsi="Arial" w:cs="Arial"/>
          <w:color w:val="353740"/>
          <w:sz w:val="22"/>
          <w:szCs w:val="22"/>
        </w:rPr>
      </w:pPr>
    </w:p>
    <w:p w14:paraId="103BF0A9" w14:textId="77777777" w:rsidR="00713138" w:rsidRPr="000E70EB" w:rsidRDefault="00713138">
      <w:pPr>
        <w:rPr>
          <w:rFonts w:ascii="Arial" w:hAnsi="Arial" w:cs="Arial"/>
          <w:color w:val="ED7D31" w:themeColor="accent2"/>
          <w:sz w:val="22"/>
          <w:szCs w:val="22"/>
        </w:rPr>
      </w:pPr>
    </w:p>
    <w:p w14:paraId="5692A264" w14:textId="5CD59BE6" w:rsidR="00E25E4A" w:rsidRPr="000E70EB" w:rsidRDefault="008C08C9" w:rsidP="00E25E4A">
      <w:pPr>
        <w:pStyle w:val="NormalWeb"/>
        <w:rPr>
          <w:rFonts w:ascii="Arial" w:hAnsi="Arial" w:cs="Arial"/>
          <w:b/>
          <w:bCs/>
          <w:color w:val="ED7D31" w:themeColor="accent2"/>
          <w:sz w:val="22"/>
          <w:szCs w:val="22"/>
        </w:rPr>
      </w:pPr>
      <w:r w:rsidRPr="000E70EB">
        <w:rPr>
          <w:rFonts w:ascii="Arial" w:hAnsi="Arial" w:cs="Arial"/>
          <w:b/>
          <w:bCs/>
          <w:color w:val="ED7D31" w:themeColor="accent2"/>
          <w:sz w:val="22"/>
          <w:szCs w:val="22"/>
        </w:rPr>
        <w:t>Examples of poor communication in your own or your friend’s workplace:</w:t>
      </w:r>
    </w:p>
    <w:p w14:paraId="44580452" w14:textId="1DE8A617" w:rsidR="00E25E4A"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Example 1: In my friend’s workplace, managers often vague and unclearly communicate their expectations to employees. This leads to confusion among employees and makes them unsure of what is expected of them. Suggestion: </w:t>
      </w:r>
    </w:p>
    <w:p w14:paraId="50D7F285" w14:textId="77777777" w:rsidR="00E25E4A" w:rsidRPr="00A4382A" w:rsidRDefault="00E25E4A" w:rsidP="00D30AC8">
      <w:pPr>
        <w:spacing w:line="360" w:lineRule="auto"/>
        <w:rPr>
          <w:rFonts w:ascii="Arial" w:hAnsi="Arial" w:cs="Arial"/>
          <w:color w:val="353740"/>
          <w:sz w:val="22"/>
          <w:szCs w:val="22"/>
        </w:rPr>
      </w:pPr>
    </w:p>
    <w:p w14:paraId="32106C5E" w14:textId="31605ADD" w:rsidR="00E25E4A"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lastRenderedPageBreak/>
        <w:t>Managers should be more explicit and precise when communicating expectations to employees. According to a study by Jackson and Nelson (2012), providing clear and specific instructions will help employees understand what is expected of them and improve performance. Additionally, managers should take the time to answer employees' questions about expectations. This will help reduce confusion and ensure employees are on the same page.</w:t>
      </w:r>
    </w:p>
    <w:p w14:paraId="3B91AE65" w14:textId="77777777" w:rsidR="00E25E4A" w:rsidRPr="00A4382A" w:rsidRDefault="00E25E4A" w:rsidP="00D30AC8">
      <w:pPr>
        <w:spacing w:line="360" w:lineRule="auto"/>
        <w:rPr>
          <w:rFonts w:ascii="Arial" w:hAnsi="Arial" w:cs="Arial"/>
          <w:color w:val="353740"/>
          <w:sz w:val="22"/>
          <w:szCs w:val="22"/>
        </w:rPr>
      </w:pPr>
    </w:p>
    <w:p w14:paraId="3E55168E" w14:textId="149CC558" w:rsidR="00E25E4A"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Example 2: My friend works in a customer service environment. She has noticed that her managers often need to consult with staff before making decisions. This can make employees feel like their opinions do not matter and cause confusion and frustration. Suggested Improvement: According to research conducted by the Gallup Organization, involving employees in decision-making can increase engagement and productivity. To improve communication in this workplace, managers should make an effort to involve staff in decision-making processes and solicit their opinions before finalising decisions. This could be done through regular meetings, where staff can share their ideas, or through surveys or suggestion boxes. This will help create an open and inclusive environment where employees feel their opinions are valued and respected.</w:t>
      </w:r>
    </w:p>
    <w:p w14:paraId="4B3EB6BB" w14:textId="77777777" w:rsidR="006E150B" w:rsidRPr="00C24824" w:rsidRDefault="006E150B">
      <w:pPr>
        <w:rPr>
          <w:rFonts w:ascii="Arial" w:hAnsi="Arial" w:cs="Arial"/>
          <w:color w:val="ED7D31" w:themeColor="accent2"/>
          <w:sz w:val="22"/>
          <w:szCs w:val="22"/>
        </w:rPr>
      </w:pPr>
    </w:p>
    <w:p w14:paraId="339BD368" w14:textId="7D919F87" w:rsidR="006E150B" w:rsidRPr="00C24824" w:rsidRDefault="008C08C9" w:rsidP="00D30AC8">
      <w:pPr>
        <w:spacing w:line="360" w:lineRule="auto"/>
        <w:rPr>
          <w:rFonts w:ascii="Arial" w:hAnsi="Arial" w:cs="Arial"/>
          <w:color w:val="ED7D31" w:themeColor="accent2"/>
          <w:sz w:val="22"/>
          <w:szCs w:val="22"/>
        </w:rPr>
      </w:pPr>
      <w:r w:rsidRPr="00C24824">
        <w:rPr>
          <w:rFonts w:ascii="Arial" w:hAnsi="Arial" w:cs="Arial"/>
          <w:color w:val="ED7D31" w:themeColor="accent2"/>
          <w:sz w:val="22"/>
          <w:szCs w:val="22"/>
        </w:rPr>
        <w:t>Types of written communication:</w:t>
      </w:r>
    </w:p>
    <w:p w14:paraId="1E2539E9" w14:textId="77777777" w:rsidR="006E150B" w:rsidRPr="00A4382A" w:rsidRDefault="006E150B" w:rsidP="00D30AC8">
      <w:pPr>
        <w:spacing w:line="360" w:lineRule="auto"/>
        <w:rPr>
          <w:rFonts w:ascii="Arial" w:hAnsi="Arial" w:cs="Arial"/>
          <w:color w:val="353740"/>
          <w:sz w:val="22"/>
          <w:szCs w:val="22"/>
        </w:rPr>
      </w:pPr>
    </w:p>
    <w:p w14:paraId="3C6240B7" w14:textId="09ABA545"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Memos: A memo is a type of internal communication used to inform or remind people about a specific issue. It is typically written in a simple, straightforward style and is delivered informally. Generally, memos are used to communicate messages related to projects, policies, procedures, events, and other topics of importance to the organisation. They often share information quickly and efficiently, including instructions, proposals, reminders, or additional information. </w:t>
      </w:r>
    </w:p>
    <w:p w14:paraId="3B407666" w14:textId="4A98614E"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Letters: Letters are written communication with an individual or organisation. They are typically used to convey messages or updates that are more formal than those used in a memo. They are usually sent to external contacts, such as customers, vendors, and other organisations, and can be used for various purposes, including offering praise or expressing appreciation. </w:t>
      </w:r>
    </w:p>
    <w:p w14:paraId="3DCC93A5" w14:textId="498FB2F5"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Reports are written communication that provides detailed information about a specific topic or situation. They are typically more formal and structured than memos or letters and are used to present data, findings, or analysis on the subject matter. Reports provide an objective and comprehensive view of a situation or event and may include tables, graphs, diagrams, or other visuals to support the information presented.</w:t>
      </w:r>
    </w:p>
    <w:p w14:paraId="6DB606E1" w14:textId="77777777" w:rsidR="00E25E4A" w:rsidRPr="00A4382A" w:rsidRDefault="00E25E4A" w:rsidP="00D30AC8">
      <w:pPr>
        <w:spacing w:line="360" w:lineRule="auto"/>
        <w:rPr>
          <w:rFonts w:ascii="Arial" w:hAnsi="Arial" w:cs="Arial"/>
          <w:color w:val="353740"/>
          <w:sz w:val="22"/>
          <w:szCs w:val="22"/>
        </w:rPr>
      </w:pPr>
    </w:p>
    <w:p w14:paraId="693C30D9" w14:textId="77777777" w:rsidR="00E25E4A" w:rsidRPr="00A4382A" w:rsidRDefault="00E25E4A" w:rsidP="00D30AC8">
      <w:pPr>
        <w:spacing w:line="360" w:lineRule="auto"/>
        <w:rPr>
          <w:rFonts w:ascii="Arial" w:hAnsi="Arial" w:cs="Arial"/>
          <w:color w:val="353740"/>
          <w:sz w:val="22"/>
          <w:szCs w:val="22"/>
        </w:rPr>
      </w:pPr>
    </w:p>
    <w:p w14:paraId="20C5F9FC" w14:textId="4ACBBD7F"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A good report should provide an accurate and balanced account of the subject matter, including all relevant facts and figures. It should be written clearly and concisely, using appropriate language and terminology. The report should include an introduction, a body of evidence and a conclusion. Additionally, it should consist of references and other sources of information to support any claims made. Finally, the report should be structured logically, with headings and subheadings to make the information easier to read.</w:t>
      </w:r>
    </w:p>
    <w:p w14:paraId="6E88A069" w14:textId="269B6DE5"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A typical report will include a cover page, table of contents, executive summary, introduction, a body of information, conclusion, recommendations, and an appendix. The cover page will usually include the report's title, author(s), and written date. The table of contents will list the different sections of the report and their page numbers. The executive summary will provide an overview of the report and its main points. The introduction will provide background information about the topic of the report. The body of knowledge will present the main content of the report. The conclusion will summarise the main points and provide a final thought. The recommendations section will outline any actionable steps that can be taken from the report. The appendix will include any additional information that may be useful.</w:t>
      </w:r>
    </w:p>
    <w:p w14:paraId="2999A294" w14:textId="77777777" w:rsidR="006E150B" w:rsidRPr="00A4382A" w:rsidRDefault="006E150B" w:rsidP="00D30AC8">
      <w:pPr>
        <w:spacing w:line="360" w:lineRule="auto"/>
        <w:rPr>
          <w:rFonts w:ascii="Arial" w:hAnsi="Arial" w:cs="Arial"/>
          <w:color w:val="353740"/>
          <w:sz w:val="22"/>
          <w:szCs w:val="22"/>
        </w:rPr>
      </w:pPr>
    </w:p>
    <w:p w14:paraId="0983E676" w14:textId="25054415" w:rsidR="006E150B"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Writing a good letter can be daunting, but it doesn't have to be. Start by introducing yourself and explaining why you are writing. Then, state your purpose clearly and concisely, but be sure to include any relevant details. Use a respectful, professional tone throughout the letter, and thank the recipient for their time. Finally, sign off with your name, contact information, and a closing phrase. Taking the time to craft a well-written letter can go a long way towards achieving your desired outcome.</w:t>
      </w:r>
    </w:p>
    <w:p w14:paraId="7C1122F3" w14:textId="23959A24" w:rsidR="006E150B"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A typical letter layout includes the sender’s address, the date, the recipient's address, a salutation, the body of the letter, a complimentary close, and the sender's signature. The sender’s address is typically placed in the upper left-hand corner of the page and includes the sender’s name, address, and other contact information. The date should immediately follow the sender’s address and is typically written as day, month year. The recipient’s address is placed directly below the date, usually in the centre of the page. The salutation is a polite greeting to the recipient, typically written as 'Dear [Name]'. The body of the letter is the main content and typically consists of several paragraphs. The complimentary close is the final few words of the letter and usually includes phrases such as 'Sincerely' or 'Yours faithfully'. The sender's signature is placed a few lines below the complimentary close and includes their name.</w:t>
      </w:r>
    </w:p>
    <w:p w14:paraId="6FB65B54" w14:textId="4C7B44C3" w:rsidR="00004B20" w:rsidRDefault="00004B20">
      <w:pPr>
        <w:rPr>
          <w:rFonts w:ascii="Arial" w:hAnsi="Arial" w:cs="Arial"/>
          <w:color w:val="353740"/>
          <w:sz w:val="22"/>
          <w:szCs w:val="22"/>
        </w:rPr>
      </w:pPr>
    </w:p>
    <w:p w14:paraId="3FD663B1" w14:textId="6EF9AB6C" w:rsidR="00177BBA" w:rsidRPr="009D5371" w:rsidRDefault="00177BBA" w:rsidP="00D30AC8">
      <w:pPr>
        <w:spacing w:line="360" w:lineRule="auto"/>
        <w:rPr>
          <w:rFonts w:ascii="Arial" w:hAnsi="Arial" w:cs="Arial"/>
          <w:color w:val="ED7D31" w:themeColor="accent2"/>
          <w:sz w:val="22"/>
          <w:szCs w:val="22"/>
        </w:rPr>
      </w:pPr>
      <w:r w:rsidRPr="009D5371">
        <w:rPr>
          <w:rFonts w:ascii="Arial" w:hAnsi="Arial" w:cs="Arial"/>
          <w:color w:val="ED7D31" w:themeColor="accent2"/>
          <w:sz w:val="22"/>
          <w:szCs w:val="22"/>
        </w:rPr>
        <w:t>M</w:t>
      </w:r>
      <w:r w:rsidR="00500A77" w:rsidRPr="009D5371">
        <w:rPr>
          <w:rFonts w:ascii="Arial" w:hAnsi="Arial" w:cs="Arial"/>
          <w:color w:val="ED7D31" w:themeColor="accent2"/>
          <w:sz w:val="22"/>
          <w:szCs w:val="22"/>
        </w:rPr>
        <w:t xml:space="preserve">odels of </w:t>
      </w:r>
      <w:r w:rsidR="005B3CB9" w:rsidRPr="009D5371">
        <w:rPr>
          <w:rFonts w:ascii="Arial" w:hAnsi="Arial" w:cs="Arial"/>
          <w:color w:val="ED7D31" w:themeColor="accent2"/>
          <w:sz w:val="22"/>
          <w:szCs w:val="22"/>
        </w:rPr>
        <w:t>Communication</w:t>
      </w:r>
    </w:p>
    <w:p w14:paraId="4A223923" w14:textId="77325A0F" w:rsidR="00085798" w:rsidRDefault="00085798" w:rsidP="00D30AC8">
      <w:pPr>
        <w:spacing w:line="360" w:lineRule="auto"/>
        <w:rPr>
          <w:rFonts w:ascii="Arial" w:hAnsi="Arial" w:cs="Arial"/>
          <w:color w:val="353740"/>
          <w:sz w:val="22"/>
          <w:szCs w:val="22"/>
        </w:rPr>
      </w:pPr>
      <w:r>
        <w:rPr>
          <w:rFonts w:ascii="Arial" w:hAnsi="Arial" w:cs="Arial"/>
          <w:color w:val="353740"/>
          <w:sz w:val="22"/>
          <w:szCs w:val="22"/>
        </w:rPr>
        <w:lastRenderedPageBreak/>
        <w:t>1.Berlo</w:t>
      </w:r>
      <w:r w:rsidR="00C60DD5">
        <w:rPr>
          <w:rFonts w:ascii="Arial" w:hAnsi="Arial" w:cs="Arial"/>
          <w:color w:val="353740"/>
          <w:sz w:val="22"/>
          <w:szCs w:val="22"/>
        </w:rPr>
        <w:t>’s Model of communication</w:t>
      </w:r>
      <w:r w:rsidR="0058347F">
        <w:rPr>
          <w:rFonts w:ascii="Arial" w:hAnsi="Arial" w:cs="Arial"/>
          <w:color w:val="353740"/>
          <w:sz w:val="22"/>
          <w:szCs w:val="22"/>
        </w:rPr>
        <w:t>:</w:t>
      </w:r>
      <w:r w:rsidR="0037030E">
        <w:rPr>
          <w:rFonts w:ascii="Arial" w:hAnsi="Arial" w:cs="Arial"/>
          <w:color w:val="353740"/>
          <w:sz w:val="22"/>
          <w:szCs w:val="22"/>
        </w:rPr>
        <w:t xml:space="preserve"> </w:t>
      </w:r>
      <w:r w:rsidR="00D13199">
        <w:rPr>
          <w:rFonts w:ascii="Arial" w:hAnsi="Arial" w:cs="Arial"/>
          <w:color w:val="353740"/>
          <w:sz w:val="22"/>
          <w:szCs w:val="22"/>
        </w:rPr>
        <w:t>developed in 1</w:t>
      </w:r>
      <w:r w:rsidR="0037030E">
        <w:rPr>
          <w:rFonts w:ascii="Arial" w:hAnsi="Arial" w:cs="Arial"/>
          <w:color w:val="353740"/>
          <w:sz w:val="22"/>
          <w:szCs w:val="22"/>
        </w:rPr>
        <w:t xml:space="preserve">960 by David </w:t>
      </w:r>
      <w:proofErr w:type="spellStart"/>
      <w:r w:rsidR="00A01381">
        <w:rPr>
          <w:rFonts w:ascii="Arial" w:hAnsi="Arial" w:cs="Arial"/>
          <w:color w:val="353740"/>
          <w:sz w:val="22"/>
          <w:szCs w:val="22"/>
        </w:rPr>
        <w:t>Berlo</w:t>
      </w:r>
      <w:proofErr w:type="spellEnd"/>
      <w:r w:rsidR="00A01381">
        <w:rPr>
          <w:rFonts w:ascii="Arial" w:hAnsi="Arial" w:cs="Arial"/>
          <w:color w:val="353740"/>
          <w:sz w:val="22"/>
          <w:szCs w:val="22"/>
        </w:rPr>
        <w:t>, called</w:t>
      </w:r>
      <w:r w:rsidR="0033454F">
        <w:rPr>
          <w:rFonts w:ascii="Arial" w:hAnsi="Arial" w:cs="Arial"/>
          <w:color w:val="353740"/>
          <w:sz w:val="22"/>
          <w:szCs w:val="22"/>
        </w:rPr>
        <w:t xml:space="preserve"> as </w:t>
      </w:r>
      <w:r w:rsidR="00EA35CD">
        <w:rPr>
          <w:rFonts w:ascii="Arial" w:hAnsi="Arial" w:cs="Arial"/>
          <w:color w:val="353740"/>
          <w:sz w:val="22"/>
          <w:szCs w:val="22"/>
        </w:rPr>
        <w:t>SMCR (sender,</w:t>
      </w:r>
      <w:r w:rsidR="00A01381">
        <w:rPr>
          <w:rFonts w:ascii="Arial" w:hAnsi="Arial" w:cs="Arial"/>
          <w:color w:val="353740"/>
          <w:sz w:val="22"/>
          <w:szCs w:val="22"/>
        </w:rPr>
        <w:t xml:space="preserve"> </w:t>
      </w:r>
      <w:r w:rsidR="009926DA">
        <w:rPr>
          <w:rFonts w:ascii="Arial" w:hAnsi="Arial" w:cs="Arial"/>
          <w:color w:val="353740"/>
          <w:sz w:val="22"/>
          <w:szCs w:val="22"/>
        </w:rPr>
        <w:t>message,</w:t>
      </w:r>
      <w:r w:rsidR="00A01381">
        <w:rPr>
          <w:rFonts w:ascii="Arial" w:hAnsi="Arial" w:cs="Arial"/>
          <w:color w:val="353740"/>
          <w:sz w:val="22"/>
          <w:szCs w:val="22"/>
        </w:rPr>
        <w:t xml:space="preserve"> </w:t>
      </w:r>
      <w:r w:rsidR="009926DA">
        <w:rPr>
          <w:rFonts w:ascii="Arial" w:hAnsi="Arial" w:cs="Arial"/>
          <w:color w:val="353740"/>
          <w:sz w:val="22"/>
          <w:szCs w:val="22"/>
        </w:rPr>
        <w:t>channel,</w:t>
      </w:r>
      <w:r w:rsidR="00A01381">
        <w:rPr>
          <w:rFonts w:ascii="Arial" w:hAnsi="Arial" w:cs="Arial"/>
          <w:color w:val="353740"/>
          <w:sz w:val="22"/>
          <w:szCs w:val="22"/>
        </w:rPr>
        <w:t xml:space="preserve"> </w:t>
      </w:r>
      <w:r w:rsidR="009926DA">
        <w:rPr>
          <w:rFonts w:ascii="Arial" w:hAnsi="Arial" w:cs="Arial"/>
          <w:color w:val="353740"/>
          <w:sz w:val="22"/>
          <w:szCs w:val="22"/>
        </w:rPr>
        <w:t>receiver)</w:t>
      </w:r>
      <w:r w:rsidR="001A1935">
        <w:rPr>
          <w:rFonts w:ascii="Arial" w:hAnsi="Arial" w:cs="Arial"/>
          <w:color w:val="353740"/>
          <w:sz w:val="22"/>
          <w:szCs w:val="22"/>
        </w:rPr>
        <w:t>.Descri</w:t>
      </w:r>
      <w:r w:rsidR="00BA1782">
        <w:rPr>
          <w:rFonts w:ascii="Arial" w:hAnsi="Arial" w:cs="Arial"/>
          <w:color w:val="353740"/>
          <w:sz w:val="22"/>
          <w:szCs w:val="22"/>
        </w:rPr>
        <w:t xml:space="preserve">bed the different </w:t>
      </w:r>
      <w:r w:rsidR="004941E8">
        <w:rPr>
          <w:rFonts w:ascii="Arial" w:hAnsi="Arial" w:cs="Arial"/>
          <w:color w:val="353740"/>
          <w:sz w:val="22"/>
          <w:szCs w:val="22"/>
        </w:rPr>
        <w:t>components from basic process.</w:t>
      </w:r>
    </w:p>
    <w:p w14:paraId="1A5DD85A" w14:textId="3F6678C9" w:rsidR="004941E8" w:rsidRDefault="00255C1B" w:rsidP="00D30AC8">
      <w:pPr>
        <w:spacing w:line="360" w:lineRule="auto"/>
        <w:rPr>
          <w:rFonts w:ascii="Arial" w:hAnsi="Arial" w:cs="Arial"/>
          <w:color w:val="353740"/>
          <w:sz w:val="22"/>
          <w:szCs w:val="22"/>
        </w:rPr>
      </w:pPr>
      <w:r>
        <w:rPr>
          <w:rFonts w:ascii="Arial" w:hAnsi="Arial" w:cs="Arial"/>
          <w:color w:val="353740"/>
          <w:sz w:val="22"/>
          <w:szCs w:val="22"/>
        </w:rPr>
        <w:t>2.</w:t>
      </w:r>
      <w:r w:rsidR="00950F99">
        <w:rPr>
          <w:rFonts w:ascii="Arial" w:hAnsi="Arial" w:cs="Arial"/>
          <w:color w:val="353740"/>
          <w:sz w:val="22"/>
          <w:szCs w:val="22"/>
        </w:rPr>
        <w:t>Shramm:</w:t>
      </w:r>
      <w:r w:rsidR="00BB5263">
        <w:rPr>
          <w:rFonts w:ascii="Arial" w:hAnsi="Arial" w:cs="Arial"/>
          <w:color w:val="353740"/>
          <w:sz w:val="22"/>
          <w:szCs w:val="22"/>
        </w:rPr>
        <w:t xml:space="preserve">He discovered </w:t>
      </w:r>
      <w:r w:rsidR="00F950DC">
        <w:rPr>
          <w:rFonts w:ascii="Arial" w:hAnsi="Arial" w:cs="Arial"/>
          <w:color w:val="353740"/>
          <w:sz w:val="22"/>
          <w:szCs w:val="22"/>
        </w:rPr>
        <w:t>potential problem of noise. His</w:t>
      </w:r>
      <w:r w:rsidR="00265C61">
        <w:rPr>
          <w:rFonts w:ascii="Arial" w:hAnsi="Arial" w:cs="Arial"/>
          <w:color w:val="353740"/>
          <w:sz w:val="22"/>
          <w:szCs w:val="22"/>
        </w:rPr>
        <w:t xml:space="preserve"> idea was </w:t>
      </w:r>
      <w:r w:rsidR="001A7628">
        <w:rPr>
          <w:rFonts w:ascii="Arial" w:hAnsi="Arial" w:cs="Arial"/>
          <w:color w:val="353740"/>
          <w:sz w:val="22"/>
          <w:szCs w:val="22"/>
        </w:rPr>
        <w:t>that sender needs to give feedback</w:t>
      </w:r>
      <w:r w:rsidR="00AD2669">
        <w:rPr>
          <w:rFonts w:ascii="Arial" w:hAnsi="Arial" w:cs="Arial"/>
          <w:color w:val="353740"/>
          <w:sz w:val="22"/>
          <w:szCs w:val="22"/>
        </w:rPr>
        <w:t xml:space="preserve"> from re</w:t>
      </w:r>
      <w:r w:rsidR="009D5371">
        <w:rPr>
          <w:rFonts w:ascii="Arial" w:hAnsi="Arial" w:cs="Arial"/>
          <w:color w:val="353740"/>
          <w:sz w:val="22"/>
          <w:szCs w:val="22"/>
        </w:rPr>
        <w:t>ceiver.</w:t>
      </w:r>
    </w:p>
    <w:p w14:paraId="710A688B" w14:textId="2E95C56B" w:rsidR="00947F35" w:rsidRDefault="00947F35" w:rsidP="00D30AC8">
      <w:pPr>
        <w:spacing w:line="360" w:lineRule="auto"/>
        <w:rPr>
          <w:rFonts w:ascii="Arial" w:hAnsi="Arial" w:cs="Arial"/>
          <w:color w:val="353740"/>
          <w:sz w:val="22"/>
          <w:szCs w:val="22"/>
        </w:rPr>
      </w:pPr>
      <w:r>
        <w:rPr>
          <w:rFonts w:ascii="Arial" w:hAnsi="Arial" w:cs="Arial"/>
          <w:color w:val="353740"/>
          <w:sz w:val="22"/>
          <w:szCs w:val="22"/>
        </w:rPr>
        <w:t xml:space="preserve">3.Shannon and </w:t>
      </w:r>
      <w:r w:rsidR="008D002B">
        <w:rPr>
          <w:rFonts w:ascii="Arial" w:hAnsi="Arial" w:cs="Arial"/>
          <w:color w:val="353740"/>
          <w:sz w:val="22"/>
          <w:szCs w:val="22"/>
        </w:rPr>
        <w:t>Weaver</w:t>
      </w:r>
      <w:r w:rsidR="006051EE">
        <w:rPr>
          <w:rFonts w:ascii="Arial" w:hAnsi="Arial" w:cs="Arial"/>
          <w:color w:val="353740"/>
          <w:sz w:val="22"/>
          <w:szCs w:val="22"/>
        </w:rPr>
        <w:t xml:space="preserve"> </w:t>
      </w:r>
      <w:r w:rsidR="008D002B">
        <w:rPr>
          <w:rFonts w:ascii="Arial" w:hAnsi="Arial" w:cs="Arial"/>
          <w:color w:val="353740"/>
          <w:sz w:val="22"/>
          <w:szCs w:val="22"/>
        </w:rPr>
        <w:t>:</w:t>
      </w:r>
      <w:r w:rsidR="00204C08">
        <w:rPr>
          <w:rFonts w:ascii="Arial" w:hAnsi="Arial" w:cs="Arial"/>
          <w:color w:val="353740"/>
          <w:sz w:val="22"/>
          <w:szCs w:val="22"/>
        </w:rPr>
        <w:t xml:space="preserve">published in </w:t>
      </w:r>
      <w:r w:rsidR="000E2934">
        <w:rPr>
          <w:rFonts w:ascii="Arial" w:hAnsi="Arial" w:cs="Arial"/>
          <w:color w:val="353740"/>
          <w:sz w:val="22"/>
          <w:szCs w:val="22"/>
        </w:rPr>
        <w:t>1948,</w:t>
      </w:r>
      <w:r w:rsidR="00FD5EFC">
        <w:rPr>
          <w:rFonts w:ascii="Arial" w:hAnsi="Arial" w:cs="Arial"/>
          <w:color w:val="353740"/>
          <w:sz w:val="22"/>
          <w:szCs w:val="22"/>
        </w:rPr>
        <w:t xml:space="preserve">fist model in </w:t>
      </w:r>
      <w:r w:rsidR="00A26845">
        <w:rPr>
          <w:rFonts w:ascii="Arial" w:hAnsi="Arial" w:cs="Arial"/>
          <w:color w:val="353740"/>
          <w:sz w:val="22"/>
          <w:szCs w:val="22"/>
        </w:rPr>
        <w:t xml:space="preserve">communication. Explained communication </w:t>
      </w:r>
      <w:r w:rsidR="00A12238">
        <w:rPr>
          <w:rFonts w:ascii="Arial" w:hAnsi="Arial" w:cs="Arial"/>
          <w:color w:val="353740"/>
          <w:sz w:val="22"/>
          <w:szCs w:val="22"/>
        </w:rPr>
        <w:t>in terms.</w:t>
      </w:r>
    </w:p>
    <w:p w14:paraId="5A0B01F9" w14:textId="77777777" w:rsidR="00247BC1" w:rsidRDefault="00247BC1">
      <w:pPr>
        <w:rPr>
          <w:rFonts w:ascii="Arial" w:hAnsi="Arial" w:cs="Arial"/>
          <w:color w:val="353740"/>
          <w:sz w:val="22"/>
          <w:szCs w:val="22"/>
        </w:rPr>
      </w:pPr>
    </w:p>
    <w:p w14:paraId="7F3368AF" w14:textId="77777777" w:rsidR="00247BC1" w:rsidRDefault="00247BC1">
      <w:pPr>
        <w:rPr>
          <w:rFonts w:ascii="Arial" w:hAnsi="Arial" w:cs="Arial"/>
          <w:color w:val="353740"/>
          <w:sz w:val="22"/>
          <w:szCs w:val="22"/>
        </w:rPr>
      </w:pPr>
    </w:p>
    <w:p w14:paraId="35DCC2DA" w14:textId="77777777" w:rsidR="00247BC1" w:rsidRDefault="00247BC1">
      <w:pPr>
        <w:rPr>
          <w:rFonts w:ascii="Arial" w:hAnsi="Arial" w:cs="Arial"/>
          <w:color w:val="353740"/>
          <w:sz w:val="22"/>
          <w:szCs w:val="22"/>
        </w:rPr>
      </w:pPr>
    </w:p>
    <w:p w14:paraId="3E06A369" w14:textId="212124C0" w:rsidR="00247BC1" w:rsidRPr="008E48F1" w:rsidRDefault="008E48F1">
      <w:pPr>
        <w:rPr>
          <w:rFonts w:ascii="Arial" w:hAnsi="Arial" w:cs="Arial"/>
          <w:color w:val="ED7D31" w:themeColor="accent2"/>
          <w:sz w:val="22"/>
          <w:szCs w:val="22"/>
        </w:rPr>
      </w:pPr>
      <w:r w:rsidRPr="008E48F1">
        <w:rPr>
          <w:rFonts w:ascii="Arial" w:hAnsi="Arial" w:cs="Arial"/>
          <w:color w:val="ED7D31" w:themeColor="accent2"/>
          <w:sz w:val="22"/>
          <w:szCs w:val="22"/>
        </w:rPr>
        <w:t>Benefit of Effective communication</w:t>
      </w:r>
    </w:p>
    <w:p w14:paraId="1E7AE4F9" w14:textId="77777777" w:rsidR="006E150B" w:rsidRPr="00A4382A" w:rsidRDefault="006E150B">
      <w:pPr>
        <w:rPr>
          <w:rFonts w:ascii="Arial" w:hAnsi="Arial" w:cs="Arial"/>
          <w:color w:val="353740"/>
          <w:sz w:val="22"/>
          <w:szCs w:val="22"/>
        </w:rPr>
      </w:pPr>
    </w:p>
    <w:p w14:paraId="3471BCE8" w14:textId="77777777" w:rsidR="00CA5F61" w:rsidRPr="00A4382A" w:rsidRDefault="00CA5F61" w:rsidP="00D30AC8">
      <w:pPr>
        <w:spacing w:line="360" w:lineRule="auto"/>
        <w:rPr>
          <w:rFonts w:ascii="Arial" w:hAnsi="Arial" w:cs="Arial"/>
          <w:color w:val="353740"/>
          <w:sz w:val="22"/>
          <w:szCs w:val="22"/>
        </w:rPr>
      </w:pPr>
    </w:p>
    <w:p w14:paraId="4F7C5233" w14:textId="6F0667D1"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Effective communication at work is the cornerstone of any successful organisation. It is essential for employees to convey their ideas clearly and for management to be able to listen and understand them. Good communication can boost morale, increase productivity, and create a more positive work environment. The benefits of effective communication at work include: </w:t>
      </w:r>
    </w:p>
    <w:p w14:paraId="4D77894B" w14:textId="63C9A4D9"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1. Improved morale: When employees feel heard, and their ideas are taken seriously, they are more likely to be enthusiastic and productive. </w:t>
      </w:r>
    </w:p>
    <w:p w14:paraId="5BDA0AA5" w14:textId="77777777"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2. Increased productivity: When everyone is on the same page, tasks can be completed more quickly and efficiently. </w:t>
      </w:r>
    </w:p>
    <w:p w14:paraId="1D365D4A" w14:textId="77777777"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3. Enhanced collaboration: By having open communication, teams can work together more effectively and achieve better results. </w:t>
      </w:r>
    </w:p>
    <w:p w14:paraId="745D10B0" w14:textId="73BC0A7D"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 xml:space="preserve">4. Increased trust: When employees have honest conversations with their colleagues and managers, they are more likely to trust each other and work better together. </w:t>
      </w:r>
    </w:p>
    <w:p w14:paraId="763255B3" w14:textId="51343BA5" w:rsidR="00CA5F61" w:rsidRPr="00A4382A" w:rsidRDefault="008C08C9" w:rsidP="00D30AC8">
      <w:pPr>
        <w:spacing w:line="360" w:lineRule="auto"/>
        <w:rPr>
          <w:rFonts w:ascii="Arial" w:hAnsi="Arial" w:cs="Arial"/>
          <w:color w:val="353740"/>
          <w:sz w:val="22"/>
          <w:szCs w:val="22"/>
        </w:rPr>
      </w:pPr>
      <w:r w:rsidRPr="00A4382A">
        <w:rPr>
          <w:rFonts w:ascii="Arial" w:hAnsi="Arial" w:cs="Arial"/>
          <w:color w:val="353740"/>
          <w:sz w:val="22"/>
          <w:szCs w:val="22"/>
        </w:rPr>
        <w:t>5. Improved problem-solving: Good communication helps create an environment where everyone can work together to solve problems and develop innovative solutions. Overall, effective communication at work is essential for any successful organisation. It helps foster a sense of trust, collaboration, and productivity, which can benefit everyone involved.</w:t>
      </w:r>
    </w:p>
    <w:p w14:paraId="316771EA" w14:textId="77777777" w:rsidR="006E150B" w:rsidRPr="00A4382A" w:rsidRDefault="006E150B">
      <w:pPr>
        <w:rPr>
          <w:rFonts w:ascii="Arial" w:hAnsi="Arial" w:cs="Arial"/>
          <w:color w:val="353740"/>
          <w:sz w:val="22"/>
          <w:szCs w:val="22"/>
        </w:rPr>
      </w:pPr>
    </w:p>
    <w:p w14:paraId="0A053294" w14:textId="482A2F48" w:rsidR="009F1477" w:rsidRDefault="008C08C9" w:rsidP="009F1477">
      <w:pPr>
        <w:rPr>
          <w:rFonts w:ascii="Arial" w:eastAsia="Times New Roman" w:hAnsi="Arial" w:cs="Arial"/>
          <w:color w:val="353740"/>
          <w:sz w:val="22"/>
          <w:szCs w:val="22"/>
          <w:lang w:eastAsia="en-GB"/>
        </w:rPr>
      </w:pPr>
      <w:r w:rsidRPr="00A4382A">
        <w:rPr>
          <w:rFonts w:ascii="Arial" w:eastAsia="Times New Roman" w:hAnsi="Arial" w:cs="Arial"/>
          <w:color w:val="353740"/>
          <w:sz w:val="22"/>
          <w:szCs w:val="22"/>
          <w:lang w:eastAsia="en-GB"/>
        </w:rPr>
        <w:t xml:space="preserve">Communication is fundamental to any organisation, as it allows the exchange of information and resources between the different parts of the business. There are various methods of communication used in organisations. These include verbal, written, electronic and visual communication. Verbal communication is any conversation between two or more people, including face-to-face, telephone and video conferencing. Written communication includes emails, memos, letters and reports. Electronic communication can involve text, audio and video. Visual communication includes diagrams, posters and presentations. Effective communication is essential to ensure that all stakeholders are informed and updated with organisational developments. It can be used to build relationships between staff, customers and suppliers and to help align organisational goals and objectives. It is also essential to maintain morale and productivity in the workplace. Organisations should ensure that their </w:t>
      </w:r>
      <w:r w:rsidRPr="00A4382A">
        <w:rPr>
          <w:rFonts w:ascii="Arial" w:eastAsia="Times New Roman" w:hAnsi="Arial" w:cs="Arial"/>
          <w:color w:val="353740"/>
          <w:sz w:val="22"/>
          <w:szCs w:val="22"/>
          <w:lang w:eastAsia="en-GB"/>
        </w:rPr>
        <w:lastRenderedPageBreak/>
        <w:t xml:space="preserve">communication methods are tailored to the organisation's needs and are consistent across all departments. There should be clear guidelines on the appropriate forms of communication for different types of messages, and all staff should be trained to use these methods effectively. </w:t>
      </w:r>
    </w:p>
    <w:p w14:paraId="42E717EB" w14:textId="77777777" w:rsidR="00CE1147" w:rsidRDefault="00CE1147" w:rsidP="009F1477">
      <w:pPr>
        <w:rPr>
          <w:rFonts w:ascii="Arial" w:eastAsia="Times New Roman" w:hAnsi="Arial" w:cs="Arial"/>
          <w:color w:val="353740"/>
          <w:sz w:val="22"/>
          <w:szCs w:val="22"/>
          <w:lang w:eastAsia="en-GB"/>
        </w:rPr>
      </w:pPr>
    </w:p>
    <w:p w14:paraId="6BF5B458" w14:textId="29A2747D" w:rsidR="00CE1147" w:rsidRPr="00CE1147" w:rsidRDefault="00CE1147" w:rsidP="009F1477">
      <w:pPr>
        <w:rPr>
          <w:rFonts w:ascii="Arial" w:eastAsia="Times New Roman" w:hAnsi="Arial" w:cs="Arial"/>
          <w:color w:val="ED7D31" w:themeColor="accent2"/>
          <w:sz w:val="22"/>
          <w:szCs w:val="22"/>
          <w:lang w:eastAsia="en-GB"/>
        </w:rPr>
      </w:pPr>
      <w:r w:rsidRPr="00CE1147">
        <w:rPr>
          <w:rFonts w:ascii="Arial" w:eastAsia="Times New Roman" w:hAnsi="Arial" w:cs="Arial"/>
          <w:color w:val="ED7D31" w:themeColor="accent2"/>
          <w:sz w:val="22"/>
          <w:szCs w:val="22"/>
          <w:lang w:eastAsia="en-GB"/>
        </w:rPr>
        <w:t xml:space="preserve">Methods of </w:t>
      </w:r>
      <w:r w:rsidR="000477E0" w:rsidRPr="00CE1147">
        <w:rPr>
          <w:rFonts w:ascii="Arial" w:eastAsia="Times New Roman" w:hAnsi="Arial" w:cs="Arial"/>
          <w:color w:val="ED7D31" w:themeColor="accent2"/>
          <w:sz w:val="22"/>
          <w:szCs w:val="22"/>
          <w:lang w:eastAsia="en-GB"/>
        </w:rPr>
        <w:t>communication</w:t>
      </w:r>
    </w:p>
    <w:p w14:paraId="48C03B61" w14:textId="77777777" w:rsidR="009F1477" w:rsidRPr="00A4382A" w:rsidRDefault="009F1477" w:rsidP="009F1477">
      <w:pPr>
        <w:rPr>
          <w:rFonts w:ascii="Arial" w:eastAsia="Times New Roman" w:hAnsi="Arial" w:cs="Arial"/>
          <w:color w:val="353740"/>
          <w:sz w:val="22"/>
          <w:szCs w:val="22"/>
          <w:lang w:eastAsia="en-GB"/>
        </w:rPr>
      </w:pPr>
    </w:p>
    <w:p w14:paraId="7DCE4815" w14:textId="77777777" w:rsidR="009F1477" w:rsidRPr="00A4382A" w:rsidRDefault="008C08C9" w:rsidP="009F1477">
      <w:pPr>
        <w:rPr>
          <w:rFonts w:ascii="Arial" w:hAnsi="Arial" w:cs="Arial"/>
          <w:color w:val="353740"/>
          <w:sz w:val="22"/>
          <w:szCs w:val="22"/>
        </w:rPr>
      </w:pPr>
      <w:r w:rsidRPr="00A4382A">
        <w:rPr>
          <w:rFonts w:ascii="Arial" w:hAnsi="Arial" w:cs="Arial"/>
          <w:color w:val="353740"/>
          <w:sz w:val="22"/>
          <w:szCs w:val="22"/>
        </w:rPr>
        <w:t xml:space="preserve">Communication channels are the methods used to exchange information between two or more people or groups. They can be verbal, such as face-to-face conversations, telephone calls, or presentations, or non-verbal, such as emails, text messages, or online chats. The most common channel of communication is verbal. This includes face-to-face conversations, telephone calls, video conferencing, and presentations. Face-to-face conversations allow for eye contact and body language, which can be crucial for conveying subtle nuances of meaning. Telephone calls and video conferencing let one hear the tone of voice and gauge body language from a distance. Presentations are an effective way to communicate complex information clearly and concisely. </w:t>
      </w:r>
    </w:p>
    <w:p w14:paraId="15D00851" w14:textId="7A572FB6" w:rsidR="009F1477" w:rsidRPr="00A4382A" w:rsidRDefault="008C08C9" w:rsidP="009F1477">
      <w:pPr>
        <w:rPr>
          <w:rFonts w:ascii="Arial" w:eastAsia="Times New Roman" w:hAnsi="Arial" w:cs="Arial"/>
          <w:sz w:val="22"/>
          <w:szCs w:val="22"/>
          <w:lang w:eastAsia="en-GB"/>
        </w:rPr>
      </w:pPr>
      <w:r w:rsidRPr="00A4382A">
        <w:rPr>
          <w:rFonts w:ascii="Arial" w:hAnsi="Arial" w:cs="Arial"/>
          <w:color w:val="353740"/>
          <w:sz w:val="22"/>
          <w:szCs w:val="22"/>
        </w:rPr>
        <w:t>Non-verbal channels of communication are also commonly used. These include emails, text messages, and online chats. Emails are an effective way to communicate detailed information, such as policy documents and reports, which can be difficult to convey verbally. Text messages are a quick and easy way to share short messages, such as meeting reminders or status updates. Online chats are a great way to communicate with multiple people and troubleshoot technical issues in real time. No matter the communication channel, it is essential to ensure that the message is clear and understood by all parties involved.</w:t>
      </w:r>
    </w:p>
    <w:p w14:paraId="0EBF9F79" w14:textId="77777777" w:rsidR="006E150B" w:rsidRPr="00A4382A" w:rsidRDefault="006E150B">
      <w:pPr>
        <w:rPr>
          <w:rFonts w:ascii="Arial" w:hAnsi="Arial" w:cs="Arial"/>
          <w:color w:val="353740"/>
          <w:sz w:val="22"/>
          <w:szCs w:val="22"/>
        </w:rPr>
      </w:pPr>
    </w:p>
    <w:p w14:paraId="3A29C4F1" w14:textId="77777777" w:rsidR="006E150B" w:rsidRPr="00A4382A" w:rsidRDefault="006E150B">
      <w:pPr>
        <w:rPr>
          <w:rFonts w:ascii="Arial" w:hAnsi="Arial" w:cs="Arial"/>
          <w:color w:val="353740"/>
          <w:sz w:val="22"/>
          <w:szCs w:val="22"/>
        </w:rPr>
      </w:pPr>
    </w:p>
    <w:p w14:paraId="7A594249" w14:textId="31D40934" w:rsidR="000B1AD4" w:rsidRPr="00A4382A" w:rsidRDefault="008C08C9">
      <w:pPr>
        <w:rPr>
          <w:rFonts w:ascii="Arial" w:hAnsi="Arial" w:cs="Arial"/>
          <w:color w:val="353740"/>
          <w:sz w:val="22"/>
          <w:szCs w:val="22"/>
        </w:rPr>
      </w:pPr>
      <w:r w:rsidRPr="00A4382A">
        <w:rPr>
          <w:rFonts w:ascii="Arial" w:hAnsi="Arial" w:cs="Arial"/>
          <w:color w:val="353740"/>
          <w:sz w:val="22"/>
          <w:szCs w:val="22"/>
        </w:rPr>
        <w:t>Bruce Tuckman’s stages of team development are a widely accepted theory of how groups evolve from a collection of individuals to a functional team. The four stages are forming, storming, morning, and performing.</w:t>
      </w:r>
    </w:p>
    <w:p w14:paraId="6891E7B0" w14:textId="77777777" w:rsidR="000B1AD4" w:rsidRPr="00A4382A" w:rsidRDefault="008C08C9">
      <w:pPr>
        <w:rPr>
          <w:rFonts w:ascii="Arial" w:hAnsi="Arial" w:cs="Arial"/>
          <w:color w:val="353740"/>
          <w:sz w:val="22"/>
          <w:szCs w:val="22"/>
        </w:rPr>
      </w:pPr>
      <w:r w:rsidRPr="00A4382A">
        <w:rPr>
          <w:rFonts w:ascii="Arial" w:hAnsi="Arial" w:cs="Arial"/>
          <w:color w:val="353740"/>
          <w:sz w:val="22"/>
          <w:szCs w:val="22"/>
        </w:rPr>
        <w:t xml:space="preserve">Forming is the initial stage of team development, where members still get to know each other and learn about the group's goals and objectives. Everyone is usually polite and eager to get started, but the group needs more trust and commitment. </w:t>
      </w:r>
    </w:p>
    <w:p w14:paraId="5DD76DCD" w14:textId="77777777" w:rsidR="006E150B" w:rsidRPr="00A4382A" w:rsidRDefault="006E150B">
      <w:pPr>
        <w:rPr>
          <w:rFonts w:ascii="Arial" w:hAnsi="Arial" w:cs="Arial"/>
          <w:color w:val="353740"/>
          <w:sz w:val="22"/>
          <w:szCs w:val="22"/>
        </w:rPr>
      </w:pPr>
    </w:p>
    <w:p w14:paraId="32149613" w14:textId="6DA2B176" w:rsidR="000B1AD4" w:rsidRPr="00A4382A" w:rsidRDefault="008C08C9" w:rsidP="000B1AD4">
      <w:pPr>
        <w:rPr>
          <w:rFonts w:ascii="Arial" w:eastAsia="Times New Roman" w:hAnsi="Arial" w:cs="Arial"/>
          <w:sz w:val="22"/>
          <w:szCs w:val="22"/>
          <w:lang w:eastAsia="en-GB"/>
        </w:rPr>
      </w:pPr>
      <w:r w:rsidRPr="00A4382A">
        <w:rPr>
          <w:rFonts w:ascii="Arial" w:eastAsia="Times New Roman" w:hAnsi="Arial" w:cs="Arial"/>
          <w:color w:val="353740"/>
          <w:sz w:val="22"/>
          <w:szCs w:val="22"/>
          <w:shd w:val="clear" w:color="auto" w:fill="FFFFFF"/>
          <w:lang w:eastAsia="en-GB"/>
        </w:rPr>
        <w:t xml:space="preserve">Members compete over roles, ideas, and methods in the storming stage. Group members may challenge each other and question the team’s direction, which can lead to conflict. </w:t>
      </w:r>
    </w:p>
    <w:p w14:paraId="76E56D5B" w14:textId="77777777" w:rsidR="000B1AD4" w:rsidRPr="00A4382A" w:rsidRDefault="000B1AD4">
      <w:pPr>
        <w:rPr>
          <w:rFonts w:ascii="Arial" w:hAnsi="Arial" w:cs="Arial"/>
          <w:color w:val="353740"/>
          <w:sz w:val="22"/>
          <w:szCs w:val="22"/>
        </w:rPr>
      </w:pPr>
    </w:p>
    <w:p w14:paraId="09AC87FB" w14:textId="6985A33E" w:rsidR="000B1AD4" w:rsidRPr="00A4382A" w:rsidRDefault="008C08C9" w:rsidP="000B1AD4">
      <w:pPr>
        <w:rPr>
          <w:rFonts w:ascii="Arial" w:eastAsia="Times New Roman" w:hAnsi="Arial" w:cs="Arial"/>
          <w:sz w:val="22"/>
          <w:szCs w:val="22"/>
          <w:lang w:eastAsia="en-GB"/>
        </w:rPr>
      </w:pPr>
      <w:r w:rsidRPr="00A4382A">
        <w:rPr>
          <w:rFonts w:ascii="Arial" w:eastAsia="Times New Roman" w:hAnsi="Arial" w:cs="Arial"/>
          <w:color w:val="353740"/>
          <w:sz w:val="22"/>
          <w:szCs w:val="22"/>
          <w:shd w:val="clear" w:color="auto" w:fill="FFFFFF"/>
          <w:lang w:eastAsia="en-GB"/>
        </w:rPr>
        <w:t xml:space="preserve">The team begins forming a sense of belonging and understanding in the norming stage. Group members become more comfortable with each other and accept their roles and responsibilities within the team. </w:t>
      </w:r>
    </w:p>
    <w:p w14:paraId="55AAC143" w14:textId="77777777" w:rsidR="000B1AD4" w:rsidRPr="00A4382A" w:rsidRDefault="000B1AD4">
      <w:pPr>
        <w:rPr>
          <w:rFonts w:ascii="Arial" w:hAnsi="Arial" w:cs="Arial"/>
          <w:color w:val="353740"/>
          <w:sz w:val="22"/>
          <w:szCs w:val="22"/>
        </w:rPr>
      </w:pPr>
    </w:p>
    <w:p w14:paraId="0DF9BA1D" w14:textId="649B7787" w:rsidR="00D04A6A" w:rsidRDefault="008C08C9">
      <w:pPr>
        <w:rPr>
          <w:rFonts w:ascii="Arial" w:hAnsi="Arial" w:cs="Arial"/>
          <w:color w:val="353740"/>
          <w:sz w:val="22"/>
          <w:szCs w:val="22"/>
          <w:shd w:val="clear" w:color="auto" w:fill="FFFFFF"/>
        </w:rPr>
      </w:pPr>
      <w:r w:rsidRPr="00A4382A">
        <w:rPr>
          <w:rFonts w:ascii="Arial" w:hAnsi="Arial" w:cs="Arial"/>
          <w:color w:val="353740"/>
          <w:sz w:val="22"/>
          <w:szCs w:val="22"/>
          <w:shd w:val="clear" w:color="auto" w:fill="FFFFFF"/>
        </w:rPr>
        <w:t>The performing stage is the final stage, where the team has established a sense of trust, commitment, and understanding. Members are working well together, and communication is clear and compelling. The team can now achieve its goals and objectives efficiently and effectively.</w:t>
      </w:r>
    </w:p>
    <w:p w14:paraId="6AC05414" w14:textId="77777777" w:rsidR="006670BF" w:rsidRPr="006670BF" w:rsidRDefault="006670BF">
      <w:pPr>
        <w:rPr>
          <w:rFonts w:ascii="Arial" w:hAnsi="Arial" w:cs="Arial"/>
          <w:color w:val="ED7D31" w:themeColor="accent2"/>
          <w:sz w:val="22"/>
          <w:szCs w:val="22"/>
          <w:shd w:val="clear" w:color="auto" w:fill="FFFFFF"/>
        </w:rPr>
      </w:pPr>
    </w:p>
    <w:p w14:paraId="47676B74" w14:textId="4683E068" w:rsidR="006670BF" w:rsidRPr="006670BF" w:rsidRDefault="006670BF">
      <w:pPr>
        <w:rPr>
          <w:rFonts w:ascii="Arial" w:hAnsi="Arial" w:cs="Arial"/>
          <w:color w:val="ED7D31" w:themeColor="accent2"/>
          <w:sz w:val="22"/>
          <w:szCs w:val="22"/>
          <w:shd w:val="clear" w:color="auto" w:fill="FFFFFF"/>
        </w:rPr>
      </w:pPr>
      <w:r w:rsidRPr="006670BF">
        <w:rPr>
          <w:rFonts w:ascii="Arial" w:hAnsi="Arial" w:cs="Arial"/>
          <w:color w:val="ED7D31" w:themeColor="accent2"/>
          <w:sz w:val="22"/>
          <w:szCs w:val="22"/>
          <w:shd w:val="clear" w:color="auto" w:fill="FFFFFF"/>
        </w:rPr>
        <w:t>Conclusion</w:t>
      </w:r>
    </w:p>
    <w:p w14:paraId="7160E0EA" w14:textId="6FA79834" w:rsidR="004A74FA" w:rsidRDefault="004A74FA">
      <w:pPr>
        <w:rPr>
          <w:rFonts w:ascii="Arial" w:hAnsi="Arial" w:cs="Arial"/>
          <w:color w:val="353740"/>
          <w:sz w:val="22"/>
          <w:szCs w:val="22"/>
        </w:rPr>
      </w:pPr>
    </w:p>
    <w:p w14:paraId="12EB3C3A" w14:textId="1A49030B" w:rsidR="004A74FA" w:rsidRPr="00A4382A" w:rsidRDefault="004A74FA" w:rsidP="006C734A">
      <w:pPr>
        <w:spacing w:line="360" w:lineRule="auto"/>
        <w:rPr>
          <w:rFonts w:ascii="Arial" w:hAnsi="Arial" w:cs="Arial"/>
          <w:color w:val="353740"/>
          <w:sz w:val="22"/>
          <w:szCs w:val="22"/>
        </w:rPr>
      </w:pPr>
      <w:r>
        <w:rPr>
          <w:rFonts w:ascii="Arial" w:hAnsi="Arial" w:cs="Arial"/>
          <w:color w:val="353740"/>
          <w:sz w:val="22"/>
          <w:szCs w:val="22"/>
        </w:rPr>
        <w:t xml:space="preserve">In conclusion, communication is </w:t>
      </w:r>
      <w:r w:rsidR="001C5E14">
        <w:rPr>
          <w:rFonts w:ascii="Arial" w:hAnsi="Arial" w:cs="Arial"/>
          <w:color w:val="353740"/>
          <w:sz w:val="22"/>
          <w:szCs w:val="22"/>
        </w:rPr>
        <w:t xml:space="preserve">a fundamental </w:t>
      </w:r>
      <w:r w:rsidR="003F1EE0">
        <w:rPr>
          <w:rFonts w:ascii="Arial" w:hAnsi="Arial" w:cs="Arial"/>
          <w:color w:val="353740"/>
          <w:sz w:val="22"/>
          <w:szCs w:val="22"/>
        </w:rPr>
        <w:t xml:space="preserve">aspect of human interaction that can </w:t>
      </w:r>
      <w:r w:rsidR="00FE6E00">
        <w:rPr>
          <w:rFonts w:ascii="Arial" w:hAnsi="Arial" w:cs="Arial"/>
          <w:color w:val="353740"/>
          <w:sz w:val="22"/>
          <w:szCs w:val="22"/>
        </w:rPr>
        <w:t>have a profound impact o</w:t>
      </w:r>
      <w:r w:rsidR="003926BB">
        <w:rPr>
          <w:rFonts w:ascii="Arial" w:hAnsi="Arial" w:cs="Arial"/>
          <w:color w:val="353740"/>
          <w:sz w:val="22"/>
          <w:szCs w:val="22"/>
        </w:rPr>
        <w:t>n our personal and professional lives.</w:t>
      </w:r>
      <w:r w:rsidR="00ED7CAB">
        <w:rPr>
          <w:rFonts w:ascii="Arial" w:hAnsi="Arial" w:cs="Arial"/>
          <w:color w:val="353740"/>
          <w:sz w:val="22"/>
          <w:szCs w:val="22"/>
        </w:rPr>
        <w:t xml:space="preserve"> Effective communication promotes </w:t>
      </w:r>
      <w:r w:rsidR="003D782E">
        <w:rPr>
          <w:rFonts w:ascii="Arial" w:hAnsi="Arial" w:cs="Arial"/>
          <w:color w:val="353740"/>
          <w:sz w:val="22"/>
          <w:szCs w:val="22"/>
        </w:rPr>
        <w:t>understanding, trust</w:t>
      </w:r>
      <w:r w:rsidR="00232257">
        <w:rPr>
          <w:rFonts w:ascii="Arial" w:hAnsi="Arial" w:cs="Arial"/>
          <w:color w:val="353740"/>
          <w:sz w:val="22"/>
          <w:szCs w:val="22"/>
        </w:rPr>
        <w:t xml:space="preserve"> and </w:t>
      </w:r>
      <w:r w:rsidR="003D782E">
        <w:rPr>
          <w:rFonts w:ascii="Arial" w:hAnsi="Arial" w:cs="Arial"/>
          <w:color w:val="353740"/>
          <w:sz w:val="22"/>
          <w:szCs w:val="22"/>
        </w:rPr>
        <w:t>collaboration. It</w:t>
      </w:r>
      <w:r w:rsidR="00232257">
        <w:rPr>
          <w:rFonts w:ascii="Arial" w:hAnsi="Arial" w:cs="Arial"/>
          <w:color w:val="353740"/>
          <w:sz w:val="22"/>
          <w:szCs w:val="22"/>
        </w:rPr>
        <w:t xml:space="preserve"> is vital </w:t>
      </w:r>
      <w:r w:rsidR="00665C52">
        <w:rPr>
          <w:rFonts w:ascii="Arial" w:hAnsi="Arial" w:cs="Arial"/>
          <w:color w:val="353740"/>
          <w:sz w:val="22"/>
          <w:szCs w:val="22"/>
        </w:rPr>
        <w:t xml:space="preserve">to building and maintaining </w:t>
      </w:r>
      <w:r w:rsidR="00D51880">
        <w:rPr>
          <w:rFonts w:ascii="Arial" w:hAnsi="Arial" w:cs="Arial"/>
          <w:color w:val="353740"/>
          <w:sz w:val="22"/>
          <w:szCs w:val="22"/>
        </w:rPr>
        <w:t xml:space="preserve">heathy </w:t>
      </w:r>
      <w:r w:rsidR="003D782E">
        <w:rPr>
          <w:rFonts w:ascii="Arial" w:hAnsi="Arial" w:cs="Arial"/>
          <w:color w:val="353740"/>
          <w:sz w:val="22"/>
          <w:szCs w:val="22"/>
        </w:rPr>
        <w:t>relationship. As</w:t>
      </w:r>
      <w:r w:rsidR="00766464">
        <w:rPr>
          <w:rFonts w:ascii="Arial" w:hAnsi="Arial" w:cs="Arial"/>
          <w:color w:val="353740"/>
          <w:sz w:val="22"/>
          <w:szCs w:val="22"/>
        </w:rPr>
        <w:t xml:space="preserve"> communication tools continue to </w:t>
      </w:r>
      <w:r w:rsidR="003D782E">
        <w:rPr>
          <w:rFonts w:ascii="Arial" w:hAnsi="Arial" w:cs="Arial"/>
          <w:color w:val="353740"/>
          <w:sz w:val="22"/>
          <w:szCs w:val="22"/>
        </w:rPr>
        <w:t xml:space="preserve">evolve, </w:t>
      </w:r>
      <w:proofErr w:type="spellStart"/>
      <w:r w:rsidR="003D782E">
        <w:rPr>
          <w:rFonts w:ascii="Arial" w:hAnsi="Arial" w:cs="Arial"/>
          <w:color w:val="353740"/>
          <w:sz w:val="22"/>
          <w:szCs w:val="22"/>
        </w:rPr>
        <w:t>its</w:t>
      </w:r>
      <w:proofErr w:type="spellEnd"/>
      <w:r w:rsidR="00670077">
        <w:rPr>
          <w:rFonts w:ascii="Arial" w:hAnsi="Arial" w:cs="Arial"/>
          <w:color w:val="353740"/>
          <w:sz w:val="22"/>
          <w:szCs w:val="22"/>
        </w:rPr>
        <w:t xml:space="preserve"> important to be mindful of the benefits and </w:t>
      </w:r>
      <w:r w:rsidR="009918E3">
        <w:rPr>
          <w:rFonts w:ascii="Arial" w:hAnsi="Arial" w:cs="Arial"/>
          <w:color w:val="353740"/>
          <w:sz w:val="22"/>
          <w:szCs w:val="22"/>
        </w:rPr>
        <w:t>potential drawbacks of new te</w:t>
      </w:r>
      <w:r w:rsidR="005F22ED">
        <w:rPr>
          <w:rFonts w:ascii="Arial" w:hAnsi="Arial" w:cs="Arial"/>
          <w:color w:val="353740"/>
          <w:sz w:val="22"/>
          <w:szCs w:val="22"/>
        </w:rPr>
        <w:t>chnologies and to use them app</w:t>
      </w:r>
      <w:r w:rsidR="008004F3">
        <w:rPr>
          <w:rFonts w:ascii="Arial" w:hAnsi="Arial" w:cs="Arial"/>
          <w:color w:val="353740"/>
          <w:sz w:val="22"/>
          <w:szCs w:val="22"/>
        </w:rPr>
        <w:t>ropriately to enhance our communi</w:t>
      </w:r>
      <w:r w:rsidR="003D782E">
        <w:rPr>
          <w:rFonts w:ascii="Arial" w:hAnsi="Arial" w:cs="Arial"/>
          <w:color w:val="353740"/>
          <w:sz w:val="22"/>
          <w:szCs w:val="22"/>
        </w:rPr>
        <w:t>cation skills.</w:t>
      </w:r>
    </w:p>
    <w:p w14:paraId="5D60891D" w14:textId="77777777" w:rsidR="006E150B" w:rsidRPr="00A4382A" w:rsidRDefault="006E150B">
      <w:pPr>
        <w:rPr>
          <w:rFonts w:ascii="Arial" w:hAnsi="Arial" w:cs="Arial"/>
          <w:color w:val="353740"/>
          <w:sz w:val="22"/>
          <w:szCs w:val="22"/>
        </w:rPr>
      </w:pPr>
    </w:p>
    <w:p w14:paraId="4D8E2ED4" w14:textId="77777777" w:rsidR="006E150B" w:rsidRPr="00A4382A" w:rsidRDefault="006E150B">
      <w:pPr>
        <w:rPr>
          <w:rFonts w:ascii="Arial" w:hAnsi="Arial" w:cs="Arial"/>
          <w:color w:val="353740"/>
          <w:sz w:val="22"/>
          <w:szCs w:val="22"/>
        </w:rPr>
      </w:pPr>
    </w:p>
    <w:p w14:paraId="475853C6" w14:textId="77777777" w:rsidR="006E150B" w:rsidRPr="00A4382A" w:rsidRDefault="006E150B">
      <w:pPr>
        <w:rPr>
          <w:rFonts w:ascii="Arial" w:hAnsi="Arial" w:cs="Arial"/>
          <w:color w:val="353740"/>
          <w:sz w:val="22"/>
          <w:szCs w:val="22"/>
        </w:rPr>
      </w:pPr>
    </w:p>
    <w:p w14:paraId="72539835" w14:textId="77777777" w:rsidR="006E150B" w:rsidRPr="00A4382A" w:rsidRDefault="006E150B">
      <w:pPr>
        <w:rPr>
          <w:rFonts w:ascii="Arial" w:hAnsi="Arial" w:cs="Arial"/>
          <w:color w:val="353740"/>
          <w:sz w:val="22"/>
          <w:szCs w:val="22"/>
        </w:rPr>
      </w:pPr>
    </w:p>
    <w:p w14:paraId="1B94311E" w14:textId="77777777" w:rsidR="00E25E4A" w:rsidRPr="00A4382A" w:rsidRDefault="00E25E4A">
      <w:pPr>
        <w:rPr>
          <w:rFonts w:ascii="Arial" w:hAnsi="Arial" w:cs="Arial"/>
          <w:color w:val="353740"/>
          <w:sz w:val="22"/>
          <w:szCs w:val="22"/>
        </w:rPr>
      </w:pPr>
    </w:p>
    <w:p w14:paraId="1DF184AB" w14:textId="77777777" w:rsidR="00E25E4A" w:rsidRPr="00A4382A" w:rsidRDefault="00E25E4A">
      <w:pPr>
        <w:rPr>
          <w:rFonts w:ascii="Arial" w:hAnsi="Arial" w:cs="Arial"/>
          <w:color w:val="353740"/>
          <w:sz w:val="22"/>
          <w:szCs w:val="22"/>
        </w:rPr>
      </w:pPr>
    </w:p>
    <w:p w14:paraId="7736F613" w14:textId="630F82C5" w:rsidR="00E25E4A" w:rsidRPr="00A4382A" w:rsidRDefault="008C08C9">
      <w:pPr>
        <w:rPr>
          <w:rFonts w:ascii="Arial" w:hAnsi="Arial" w:cs="Arial"/>
          <w:color w:val="353740"/>
          <w:sz w:val="22"/>
          <w:szCs w:val="22"/>
        </w:rPr>
      </w:pPr>
      <w:r w:rsidRPr="00A4382A">
        <w:rPr>
          <w:rFonts w:ascii="Arial" w:hAnsi="Arial" w:cs="Arial"/>
          <w:color w:val="353740"/>
          <w:sz w:val="22"/>
          <w:szCs w:val="22"/>
        </w:rPr>
        <w:t>References:</w:t>
      </w:r>
    </w:p>
    <w:p w14:paraId="5B292A56" w14:textId="77777777" w:rsidR="00E25E4A" w:rsidRPr="00A4382A" w:rsidRDefault="00E25E4A">
      <w:pPr>
        <w:rPr>
          <w:rFonts w:ascii="Arial" w:hAnsi="Arial" w:cs="Arial"/>
          <w:color w:val="353740"/>
          <w:sz w:val="22"/>
          <w:szCs w:val="22"/>
        </w:rPr>
      </w:pPr>
    </w:p>
    <w:p w14:paraId="168BAF1C" w14:textId="65B3EDDC" w:rsidR="00E25E4A" w:rsidRPr="00A4382A" w:rsidRDefault="008C08C9">
      <w:pPr>
        <w:rPr>
          <w:rFonts w:ascii="Arial" w:hAnsi="Arial" w:cs="Arial"/>
          <w:color w:val="353740"/>
          <w:sz w:val="22"/>
          <w:szCs w:val="22"/>
        </w:rPr>
      </w:pPr>
      <w:r w:rsidRPr="00A4382A">
        <w:rPr>
          <w:rFonts w:ascii="Arial" w:hAnsi="Arial" w:cs="Arial"/>
          <w:color w:val="353740"/>
          <w:sz w:val="22"/>
          <w:szCs w:val="22"/>
        </w:rPr>
        <w:t xml:space="preserve">Four Week MBA (2020). Linear Model of Communication. Available at: </w:t>
      </w:r>
      <w:hyperlink r:id="rId8" w:history="1">
        <w:r w:rsidRPr="00A4382A">
          <w:rPr>
            <w:rStyle w:val="Hyperlink"/>
            <w:rFonts w:ascii="Arial" w:hAnsi="Arial" w:cs="Arial"/>
            <w:sz w:val="22"/>
            <w:szCs w:val="22"/>
          </w:rPr>
          <w:t>https://fourweekmba.com/linear-model-of-communication/</w:t>
        </w:r>
      </w:hyperlink>
    </w:p>
    <w:p w14:paraId="2324815C" w14:textId="77777777" w:rsidR="00E25E4A" w:rsidRPr="00A4382A" w:rsidRDefault="00E25E4A">
      <w:pPr>
        <w:rPr>
          <w:rFonts w:ascii="Arial" w:hAnsi="Arial" w:cs="Arial"/>
          <w:color w:val="353740"/>
          <w:sz w:val="22"/>
          <w:szCs w:val="22"/>
        </w:rPr>
      </w:pPr>
    </w:p>
    <w:p w14:paraId="381D7F13" w14:textId="74B77C64" w:rsidR="00E25E4A" w:rsidRPr="00A4382A" w:rsidRDefault="008C08C9">
      <w:pPr>
        <w:rPr>
          <w:rFonts w:ascii="Arial" w:hAnsi="Arial" w:cs="Arial"/>
          <w:color w:val="353740"/>
          <w:sz w:val="22"/>
          <w:szCs w:val="22"/>
        </w:rPr>
      </w:pPr>
      <w:r w:rsidRPr="00A4382A">
        <w:rPr>
          <w:rFonts w:ascii="Arial" w:hAnsi="Arial" w:cs="Arial"/>
          <w:color w:val="353740"/>
          <w:sz w:val="22"/>
          <w:szCs w:val="22"/>
        </w:rPr>
        <w:t xml:space="preserve">Lumen Learning. (2020). Communication Process Overview. Retrieved from </w:t>
      </w:r>
      <w:hyperlink r:id="rId9" w:history="1">
        <w:r w:rsidRPr="00A4382A">
          <w:rPr>
            <w:rStyle w:val="Hyperlink"/>
            <w:rFonts w:ascii="Arial" w:hAnsi="Arial" w:cs="Arial"/>
            <w:sz w:val="22"/>
            <w:szCs w:val="22"/>
          </w:rPr>
          <w:t>https://courses.lumenlearning.com/suny-esc-communicationforprofessionals/chapter/communication-process-overview/</w:t>
        </w:r>
      </w:hyperlink>
    </w:p>
    <w:p w14:paraId="5B0C1B7F" w14:textId="77777777" w:rsidR="006E150B" w:rsidRPr="00A4382A" w:rsidRDefault="006E150B">
      <w:pPr>
        <w:rPr>
          <w:rFonts w:ascii="Arial" w:hAnsi="Arial" w:cs="Arial"/>
          <w:color w:val="353740"/>
          <w:sz w:val="22"/>
          <w:szCs w:val="22"/>
        </w:rPr>
      </w:pPr>
    </w:p>
    <w:p w14:paraId="4291B902" w14:textId="4D095A3B" w:rsidR="006E150B" w:rsidRPr="00A4382A" w:rsidRDefault="008C08C9">
      <w:pPr>
        <w:rPr>
          <w:rFonts w:ascii="Arial" w:hAnsi="Arial" w:cs="Arial"/>
          <w:color w:val="353740"/>
          <w:sz w:val="22"/>
          <w:szCs w:val="22"/>
        </w:rPr>
      </w:pPr>
      <w:r w:rsidRPr="00A4382A">
        <w:rPr>
          <w:rFonts w:ascii="Arial" w:hAnsi="Arial" w:cs="Arial"/>
          <w:color w:val="353740"/>
          <w:sz w:val="22"/>
          <w:szCs w:val="22"/>
        </w:rPr>
        <w:t xml:space="preserve">Goodletterwriting. (2020). Formal letters. Retrieved from </w:t>
      </w:r>
      <w:hyperlink r:id="rId10" w:history="1">
        <w:r w:rsidRPr="00A4382A">
          <w:rPr>
            <w:rStyle w:val="Hyperlink"/>
            <w:rFonts w:ascii="Arial" w:hAnsi="Arial" w:cs="Arial"/>
            <w:sz w:val="22"/>
            <w:szCs w:val="22"/>
          </w:rPr>
          <w:t>https://www.goodletterwriting.com/formal-letters.html</w:t>
        </w:r>
      </w:hyperlink>
    </w:p>
    <w:p w14:paraId="3FCE1742" w14:textId="77777777" w:rsidR="006E150B" w:rsidRPr="00A4382A" w:rsidRDefault="006E150B">
      <w:pPr>
        <w:rPr>
          <w:rFonts w:ascii="Arial" w:hAnsi="Arial" w:cs="Arial"/>
          <w:color w:val="353740"/>
          <w:sz w:val="22"/>
          <w:szCs w:val="22"/>
        </w:rPr>
      </w:pPr>
    </w:p>
    <w:p w14:paraId="3597483A" w14:textId="77777777" w:rsidR="006E150B" w:rsidRPr="00A4382A" w:rsidRDefault="006E150B">
      <w:pPr>
        <w:rPr>
          <w:rFonts w:ascii="Arial" w:hAnsi="Arial" w:cs="Arial"/>
          <w:color w:val="353740"/>
          <w:sz w:val="22"/>
          <w:szCs w:val="22"/>
        </w:rPr>
      </w:pPr>
    </w:p>
    <w:p w14:paraId="1C60B501" w14:textId="73FA5F3F" w:rsidR="006E150B" w:rsidRPr="00A4382A" w:rsidRDefault="008C08C9">
      <w:pPr>
        <w:rPr>
          <w:rFonts w:ascii="Arial" w:hAnsi="Arial" w:cs="Arial"/>
          <w:color w:val="353740"/>
          <w:sz w:val="22"/>
          <w:szCs w:val="22"/>
        </w:rPr>
      </w:pPr>
      <w:r w:rsidRPr="00A4382A">
        <w:rPr>
          <w:rFonts w:ascii="Arial" w:hAnsi="Arial" w:cs="Arial"/>
          <w:color w:val="353740"/>
          <w:sz w:val="22"/>
          <w:szCs w:val="22"/>
        </w:rPr>
        <w:t xml:space="preserve">Leeds University Library. (n.d.). Writing a report. [online] Available at: </w:t>
      </w:r>
      <w:hyperlink r:id="rId11" w:history="1">
        <w:r w:rsidRPr="00A4382A">
          <w:rPr>
            <w:rStyle w:val="Hyperlink"/>
            <w:rFonts w:ascii="Arial" w:hAnsi="Arial" w:cs="Arial"/>
            <w:sz w:val="22"/>
            <w:szCs w:val="22"/>
          </w:rPr>
          <w:t>https://library.leeds.ac.uk/info/14011/writing/114/report_writing</w:t>
        </w:r>
      </w:hyperlink>
    </w:p>
    <w:p w14:paraId="5476BEAD" w14:textId="77777777" w:rsidR="009F1477" w:rsidRPr="00A4382A" w:rsidRDefault="009F1477">
      <w:pPr>
        <w:rPr>
          <w:rFonts w:ascii="Arial" w:hAnsi="Arial" w:cs="Arial"/>
          <w:color w:val="353740"/>
          <w:sz w:val="22"/>
          <w:szCs w:val="22"/>
        </w:rPr>
      </w:pPr>
    </w:p>
    <w:p w14:paraId="7ADF828A" w14:textId="0A9C22BF" w:rsidR="009F1477" w:rsidRPr="00A4382A" w:rsidRDefault="008C08C9">
      <w:pPr>
        <w:rPr>
          <w:rFonts w:ascii="Arial" w:hAnsi="Arial" w:cs="Arial"/>
          <w:color w:val="353740"/>
          <w:sz w:val="22"/>
          <w:szCs w:val="22"/>
        </w:rPr>
      </w:pPr>
      <w:r w:rsidRPr="00A4382A">
        <w:rPr>
          <w:rFonts w:ascii="Arial" w:hAnsi="Arial" w:cs="Arial"/>
          <w:color w:val="353740"/>
          <w:sz w:val="22"/>
          <w:szCs w:val="22"/>
        </w:rPr>
        <w:t xml:space="preserve">BrightHR (2017). Methods of Business Communication. [online] BrightHR. Available at: </w:t>
      </w:r>
      <w:hyperlink r:id="rId12" w:history="1">
        <w:r w:rsidR="000B1AD4" w:rsidRPr="00A4382A">
          <w:rPr>
            <w:rStyle w:val="Hyperlink"/>
            <w:rFonts w:ascii="Arial" w:hAnsi="Arial" w:cs="Arial"/>
            <w:sz w:val="22"/>
            <w:szCs w:val="22"/>
          </w:rPr>
          <w:t>https://www.brighthr.com/articles/culture-and-performance/methods-of-business-communication/</w:t>
        </w:r>
      </w:hyperlink>
    </w:p>
    <w:p w14:paraId="404BF64F" w14:textId="77777777" w:rsidR="000B1AD4" w:rsidRPr="00A4382A" w:rsidRDefault="000B1AD4">
      <w:pPr>
        <w:rPr>
          <w:rFonts w:ascii="Arial" w:hAnsi="Arial" w:cs="Arial"/>
          <w:color w:val="353740"/>
          <w:sz w:val="22"/>
          <w:szCs w:val="22"/>
        </w:rPr>
      </w:pPr>
    </w:p>
    <w:p w14:paraId="26DD2CC4" w14:textId="42A420EF" w:rsidR="000B1AD4" w:rsidRPr="00A4382A" w:rsidRDefault="008C08C9">
      <w:pPr>
        <w:rPr>
          <w:rFonts w:ascii="Arial" w:hAnsi="Arial" w:cs="Arial"/>
          <w:color w:val="353740"/>
          <w:sz w:val="22"/>
          <w:szCs w:val="22"/>
        </w:rPr>
      </w:pPr>
      <w:r w:rsidRPr="00A4382A">
        <w:rPr>
          <w:rFonts w:ascii="Arial" w:hAnsi="Arial" w:cs="Arial"/>
          <w:color w:val="353740"/>
          <w:sz w:val="22"/>
          <w:szCs w:val="22"/>
        </w:rPr>
        <w:t xml:space="preserve">Tuckman, B. W. (1965). Developmental sequence in small groups. Psychological Bulletin, 63(6), 384-399. Retrieved from </w:t>
      </w:r>
      <w:hyperlink r:id="rId13" w:history="1">
        <w:r w:rsidRPr="00A4382A">
          <w:rPr>
            <w:rStyle w:val="Hyperlink"/>
            <w:rFonts w:ascii="Arial" w:hAnsi="Arial" w:cs="Arial"/>
            <w:sz w:val="22"/>
            <w:szCs w:val="22"/>
          </w:rPr>
          <w:t>https://www.wcupa.edu/coral/tuckmanStagesGroupDelvelopment.aspx</w:t>
        </w:r>
      </w:hyperlink>
    </w:p>
    <w:p w14:paraId="40145166" w14:textId="77777777" w:rsidR="000B1AD4" w:rsidRPr="00A4382A" w:rsidRDefault="000B1AD4">
      <w:pPr>
        <w:rPr>
          <w:rFonts w:ascii="Arial" w:hAnsi="Arial" w:cs="Arial"/>
          <w:color w:val="353740"/>
          <w:sz w:val="22"/>
          <w:szCs w:val="22"/>
        </w:rPr>
      </w:pPr>
    </w:p>
    <w:p w14:paraId="41F95430" w14:textId="77777777" w:rsidR="006E150B" w:rsidRPr="00A4382A" w:rsidRDefault="006E150B">
      <w:pPr>
        <w:rPr>
          <w:rFonts w:ascii="Arial" w:hAnsi="Arial" w:cs="Arial"/>
          <w:color w:val="353740"/>
          <w:sz w:val="22"/>
          <w:szCs w:val="22"/>
        </w:rPr>
      </w:pPr>
    </w:p>
    <w:p w14:paraId="049B7C26" w14:textId="77777777" w:rsidR="00E25E4A" w:rsidRPr="00A4382A" w:rsidRDefault="00E25E4A">
      <w:pPr>
        <w:rPr>
          <w:rFonts w:ascii="Arial" w:hAnsi="Arial" w:cs="Arial"/>
          <w:color w:val="353740"/>
          <w:sz w:val="22"/>
          <w:szCs w:val="22"/>
        </w:rPr>
      </w:pPr>
    </w:p>
    <w:p w14:paraId="57E3094E" w14:textId="3BE8DE29" w:rsidR="00E25E4A" w:rsidRPr="00A4382A" w:rsidRDefault="008C08C9">
      <w:pPr>
        <w:rPr>
          <w:rFonts w:ascii="Arial" w:hAnsi="Arial" w:cs="Arial"/>
          <w:color w:val="353740"/>
          <w:sz w:val="22"/>
          <w:szCs w:val="22"/>
        </w:rPr>
      </w:pPr>
      <w:r w:rsidRPr="00A4382A">
        <w:rPr>
          <w:rFonts w:ascii="Arial" w:hAnsi="Arial" w:cs="Arial"/>
          <w:color w:val="353740"/>
          <w:sz w:val="22"/>
          <w:szCs w:val="22"/>
        </w:rPr>
        <w:br w:type="page"/>
      </w:r>
    </w:p>
    <w:sectPr w:rsidR="00E25E4A" w:rsidRPr="00A4382A" w:rsidSect="001D488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29A22" w14:textId="77777777" w:rsidR="008C08C9" w:rsidRDefault="008C08C9" w:rsidP="008C08C9">
      <w:r>
        <w:separator/>
      </w:r>
    </w:p>
  </w:endnote>
  <w:endnote w:type="continuationSeparator" w:id="0">
    <w:p w14:paraId="25EF5753" w14:textId="77777777" w:rsidR="008C08C9" w:rsidRDefault="008C08C9" w:rsidP="008C08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DF457" w14:textId="77777777" w:rsidR="008C08C9" w:rsidRDefault="008C08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0F566" w14:textId="77777777" w:rsidR="008C08C9" w:rsidRDefault="008C08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CE85D" w14:textId="77777777" w:rsidR="008C08C9" w:rsidRDefault="008C0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CE892" w14:textId="77777777" w:rsidR="008C08C9" w:rsidRDefault="008C08C9" w:rsidP="008C08C9">
      <w:r>
        <w:separator/>
      </w:r>
    </w:p>
  </w:footnote>
  <w:footnote w:type="continuationSeparator" w:id="0">
    <w:p w14:paraId="7FA0442A" w14:textId="77777777" w:rsidR="008C08C9" w:rsidRDefault="008C08C9" w:rsidP="008C08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FFB53" w14:textId="77777777" w:rsidR="008C08C9" w:rsidRDefault="008C08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499F6" w14:textId="77777777" w:rsidR="008C08C9" w:rsidRDefault="008C08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CA1D2" w14:textId="77777777" w:rsidR="008C08C9" w:rsidRDefault="008C08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E4A"/>
    <w:rsid w:val="00004B20"/>
    <w:rsid w:val="000161E4"/>
    <w:rsid w:val="000407D7"/>
    <w:rsid w:val="000477E0"/>
    <w:rsid w:val="00067EA6"/>
    <w:rsid w:val="00085798"/>
    <w:rsid w:val="00090C68"/>
    <w:rsid w:val="000B1AD4"/>
    <w:rsid w:val="000B5C71"/>
    <w:rsid w:val="000E2934"/>
    <w:rsid w:val="000E67EF"/>
    <w:rsid w:val="000E70EB"/>
    <w:rsid w:val="00146434"/>
    <w:rsid w:val="00164CA0"/>
    <w:rsid w:val="00177BBA"/>
    <w:rsid w:val="001A1935"/>
    <w:rsid w:val="001A7628"/>
    <w:rsid w:val="001C5E14"/>
    <w:rsid w:val="001D4888"/>
    <w:rsid w:val="00201549"/>
    <w:rsid w:val="00204C08"/>
    <w:rsid w:val="00232257"/>
    <w:rsid w:val="00247BC1"/>
    <w:rsid w:val="00255C1B"/>
    <w:rsid w:val="00265C61"/>
    <w:rsid w:val="002E3007"/>
    <w:rsid w:val="002F005B"/>
    <w:rsid w:val="0032308D"/>
    <w:rsid w:val="0033454F"/>
    <w:rsid w:val="0037030E"/>
    <w:rsid w:val="003926BB"/>
    <w:rsid w:val="003D782E"/>
    <w:rsid w:val="003F1EE0"/>
    <w:rsid w:val="00407D06"/>
    <w:rsid w:val="004941E8"/>
    <w:rsid w:val="004A74FA"/>
    <w:rsid w:val="004E472C"/>
    <w:rsid w:val="004F6D35"/>
    <w:rsid w:val="00500A77"/>
    <w:rsid w:val="00541976"/>
    <w:rsid w:val="0056342D"/>
    <w:rsid w:val="0058347F"/>
    <w:rsid w:val="00597C4D"/>
    <w:rsid w:val="005B3CB9"/>
    <w:rsid w:val="005F22ED"/>
    <w:rsid w:val="006051EE"/>
    <w:rsid w:val="00647D83"/>
    <w:rsid w:val="00665C52"/>
    <w:rsid w:val="006670BF"/>
    <w:rsid w:val="00670077"/>
    <w:rsid w:val="00677874"/>
    <w:rsid w:val="006C734A"/>
    <w:rsid w:val="006E150B"/>
    <w:rsid w:val="006F226D"/>
    <w:rsid w:val="00713138"/>
    <w:rsid w:val="00713C2E"/>
    <w:rsid w:val="00756098"/>
    <w:rsid w:val="00766464"/>
    <w:rsid w:val="007F02A3"/>
    <w:rsid w:val="008004F3"/>
    <w:rsid w:val="00833C34"/>
    <w:rsid w:val="008C08C9"/>
    <w:rsid w:val="008D002B"/>
    <w:rsid w:val="008E48F1"/>
    <w:rsid w:val="00923163"/>
    <w:rsid w:val="00947F35"/>
    <w:rsid w:val="00950F99"/>
    <w:rsid w:val="009918E3"/>
    <w:rsid w:val="009926DA"/>
    <w:rsid w:val="009A4363"/>
    <w:rsid w:val="009D5371"/>
    <w:rsid w:val="009E1476"/>
    <w:rsid w:val="009F1477"/>
    <w:rsid w:val="00A01381"/>
    <w:rsid w:val="00A12238"/>
    <w:rsid w:val="00A26845"/>
    <w:rsid w:val="00A4382A"/>
    <w:rsid w:val="00A57072"/>
    <w:rsid w:val="00AA02E0"/>
    <w:rsid w:val="00AA04E2"/>
    <w:rsid w:val="00AB0F8A"/>
    <w:rsid w:val="00AD2669"/>
    <w:rsid w:val="00B27CF4"/>
    <w:rsid w:val="00B40623"/>
    <w:rsid w:val="00B43A25"/>
    <w:rsid w:val="00BA1782"/>
    <w:rsid w:val="00BA2222"/>
    <w:rsid w:val="00BB5263"/>
    <w:rsid w:val="00C24824"/>
    <w:rsid w:val="00C60DD5"/>
    <w:rsid w:val="00CA5F61"/>
    <w:rsid w:val="00CE1147"/>
    <w:rsid w:val="00D04A6A"/>
    <w:rsid w:val="00D13199"/>
    <w:rsid w:val="00D146D1"/>
    <w:rsid w:val="00D30AC8"/>
    <w:rsid w:val="00D51880"/>
    <w:rsid w:val="00D52559"/>
    <w:rsid w:val="00D929BD"/>
    <w:rsid w:val="00DB1B66"/>
    <w:rsid w:val="00E17225"/>
    <w:rsid w:val="00E25E4A"/>
    <w:rsid w:val="00E53B3F"/>
    <w:rsid w:val="00E72397"/>
    <w:rsid w:val="00EA35CD"/>
    <w:rsid w:val="00ED7CAB"/>
    <w:rsid w:val="00F44A83"/>
    <w:rsid w:val="00F86F54"/>
    <w:rsid w:val="00F950DC"/>
    <w:rsid w:val="00FD5EFC"/>
    <w:rsid w:val="00FE6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32F46"/>
  <w15:chartTrackingRefBased/>
  <w15:docId w15:val="{9E214550-9F54-1345-A2FF-E9BB01B9C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22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5E4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25E4A"/>
    <w:rPr>
      <w:color w:val="0563C1" w:themeColor="hyperlink"/>
      <w:u w:val="single"/>
    </w:rPr>
  </w:style>
  <w:style w:type="character" w:styleId="UnresolvedMention">
    <w:name w:val="Unresolved Mention"/>
    <w:basedOn w:val="DefaultParagraphFont"/>
    <w:uiPriority w:val="99"/>
    <w:semiHidden/>
    <w:unhideWhenUsed/>
    <w:rsid w:val="00E25E4A"/>
    <w:rPr>
      <w:color w:val="605E5C"/>
      <w:shd w:val="clear" w:color="auto" w:fill="E1DFDD"/>
    </w:rPr>
  </w:style>
  <w:style w:type="paragraph" w:styleId="NoSpacing">
    <w:name w:val="No Spacing"/>
    <w:link w:val="NoSpacingChar"/>
    <w:uiPriority w:val="1"/>
    <w:qFormat/>
    <w:rsid w:val="00A4382A"/>
    <w:rPr>
      <w:rFonts w:eastAsiaTheme="minorEastAsia"/>
      <w:sz w:val="22"/>
      <w:szCs w:val="22"/>
      <w:lang w:val="en-US"/>
    </w:rPr>
  </w:style>
  <w:style w:type="character" w:customStyle="1" w:styleId="NoSpacingChar">
    <w:name w:val="No Spacing Char"/>
    <w:basedOn w:val="DefaultParagraphFont"/>
    <w:link w:val="NoSpacing"/>
    <w:uiPriority w:val="1"/>
    <w:rsid w:val="00A4382A"/>
    <w:rPr>
      <w:rFonts w:eastAsiaTheme="minorEastAsia"/>
      <w:sz w:val="22"/>
      <w:szCs w:val="22"/>
      <w:lang w:val="en-US"/>
    </w:rPr>
  </w:style>
  <w:style w:type="paragraph" w:styleId="Header">
    <w:name w:val="header"/>
    <w:basedOn w:val="Normal"/>
    <w:link w:val="HeaderChar"/>
    <w:uiPriority w:val="99"/>
    <w:unhideWhenUsed/>
    <w:rsid w:val="008C08C9"/>
    <w:pPr>
      <w:tabs>
        <w:tab w:val="center" w:pos="4513"/>
        <w:tab w:val="right" w:pos="9026"/>
      </w:tabs>
    </w:pPr>
  </w:style>
  <w:style w:type="character" w:customStyle="1" w:styleId="HeaderChar">
    <w:name w:val="Header Char"/>
    <w:basedOn w:val="DefaultParagraphFont"/>
    <w:link w:val="Header"/>
    <w:uiPriority w:val="99"/>
    <w:rsid w:val="008C08C9"/>
  </w:style>
  <w:style w:type="paragraph" w:styleId="Footer">
    <w:name w:val="footer"/>
    <w:basedOn w:val="Normal"/>
    <w:link w:val="FooterChar"/>
    <w:uiPriority w:val="99"/>
    <w:unhideWhenUsed/>
    <w:rsid w:val="008C08C9"/>
    <w:pPr>
      <w:tabs>
        <w:tab w:val="center" w:pos="4513"/>
        <w:tab w:val="right" w:pos="9026"/>
      </w:tabs>
    </w:pPr>
  </w:style>
  <w:style w:type="character" w:customStyle="1" w:styleId="FooterChar">
    <w:name w:val="Footer Char"/>
    <w:basedOn w:val="DefaultParagraphFont"/>
    <w:link w:val="Footer"/>
    <w:uiPriority w:val="99"/>
    <w:rsid w:val="008C08C9"/>
  </w:style>
  <w:style w:type="character" w:customStyle="1" w:styleId="Heading1Char">
    <w:name w:val="Heading 1 Char"/>
    <w:basedOn w:val="DefaultParagraphFont"/>
    <w:link w:val="Heading1"/>
    <w:uiPriority w:val="9"/>
    <w:rsid w:val="00E172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722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67EA6"/>
    <w:pPr>
      <w:tabs>
        <w:tab w:val="right" w:leader="dot" w:pos="9016"/>
      </w:tabs>
      <w:spacing w:before="120"/>
    </w:pPr>
    <w:rPr>
      <w:rFonts w:ascii="Arial" w:hAnsi="Arial" w:cs="Arial"/>
      <w:b/>
      <w:bCs/>
      <w:i/>
      <w:iCs/>
      <w:noProof/>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rweekmba.com/linear-model-of-communication/" TargetMode="External"/><Relationship Id="rId13" Type="http://schemas.openxmlformats.org/officeDocument/2006/relationships/hyperlink" Target="https://www.wcupa.edu/coral/tuckmanStagesGroupDelvelopment.aspx"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righthr.com/articles/culture-and-performance/methods-of-business-communication/"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leeds.ac.uk/info/14011/writing/114/report_writing"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goodletterwriting.com/formal-letters.html"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courses.lumenlearning.com/suny-esc-communicationforprofessionals/chapter/communication-process-overview/"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EFFECTIVE TEAM WORK AND COMMUNICATION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63083E-76F4-4C26-8638-05A3F0391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Student name: nikolina culin
student number:2132988
module number:bmsw4002</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nikolina culin
student number:2132988
module number:bmsw4002</dc:title>
  <dc:creator>Ioan-Alexandru Sas (2213949)</dc:creator>
  <cp:lastModifiedBy>Manuela Dineva</cp:lastModifiedBy>
  <cp:revision>2</cp:revision>
  <dcterms:created xsi:type="dcterms:W3CDTF">2023-05-11T08:06:00Z</dcterms:created>
  <dcterms:modified xsi:type="dcterms:W3CDTF">2023-05-11T08:06:00Z</dcterms:modified>
</cp:coreProperties>
</file>