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14:ligatures w14:val="standardContextual"/>
        </w:rPr>
        <w:id w:val="-1249344986"/>
        <w:docPartObj>
          <w:docPartGallery w:val="Cover Pages"/>
          <w:docPartUnique/>
        </w:docPartObj>
      </w:sdtPr>
      <w:sdtContent>
        <w:p w14:paraId="464975E9" w14:textId="77777777" w:rsidR="00BD036A" w:rsidRPr="001C687A" w:rsidRDefault="00BD036A" w:rsidP="001C687A">
          <w:pPr>
            <w:pStyle w:val="NoSpacing"/>
            <w:spacing w:line="360" w:lineRule="auto"/>
            <w:jc w:val="both"/>
            <w:rPr>
              <w:rFonts w:ascii="Arial" w:hAnsi="Arial" w:cs="Arial"/>
            </w:rPr>
          </w:pPr>
          <w:r w:rsidRPr="001C687A">
            <w:rPr>
              <w:rFonts w:ascii="Arial" w:hAnsi="Arial" w:cs="Arial"/>
              <w:noProof/>
            </w:rPr>
            <mc:AlternateContent>
              <mc:Choice Requires="wpg">
                <w:drawing>
                  <wp:anchor distT="0" distB="0" distL="114300" distR="114300" simplePos="0" relativeHeight="251659264" behindDoc="1" locked="0" layoutInCell="1" allowOverlap="1" wp14:anchorId="6D43A72D" wp14:editId="577163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M/d/yyyy"/>
                                      <w:lid w:val="en-US"/>
                                      <w:storeMappedDataAs w:val="dateTime"/>
                                      <w:calendar w:val="gregorian"/>
                                    </w:date>
                                  </w:sdtPr>
                                  <w:sdtContent>
                                    <w:p w14:paraId="28F4E7EE" w14:textId="09F0CEF5" w:rsidR="00BD036A" w:rsidRDefault="006F4C15" w:rsidP="00BD036A">
                                      <w:pPr>
                                        <w:pStyle w:val="NoSpacing"/>
                                        <w:jc w:val="right"/>
                                        <w:rPr>
                                          <w:color w:val="FFFFFF" w:themeColor="background1"/>
                                          <w:sz w:val="28"/>
                                          <w:szCs w:val="28"/>
                                        </w:rPr>
                                      </w:pPr>
                                      <w:r>
                                        <w:rPr>
                                          <w:color w:val="FFFFFF" w:themeColor="background1"/>
                                          <w:sz w:val="28"/>
                                          <w:szCs w:val="28"/>
                                        </w:rPr>
                                        <w:t>4/21/2026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43A72D"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M/d/yyyy"/>
                                <w:lid w:val="en-US"/>
                                <w:storeMappedDataAs w:val="dateTime"/>
                                <w:calendar w:val="gregorian"/>
                              </w:date>
                            </w:sdtPr>
                            <w:sdtContent>
                              <w:p w14:paraId="28F4E7EE" w14:textId="09F0CEF5" w:rsidR="00BD036A" w:rsidRDefault="006F4C15" w:rsidP="00BD036A">
                                <w:pPr>
                                  <w:pStyle w:val="NoSpacing"/>
                                  <w:jc w:val="right"/>
                                  <w:rPr>
                                    <w:color w:val="FFFFFF" w:themeColor="background1"/>
                                    <w:sz w:val="28"/>
                                    <w:szCs w:val="28"/>
                                  </w:rPr>
                                </w:pPr>
                                <w:r>
                                  <w:rPr>
                                    <w:color w:val="FFFFFF" w:themeColor="background1"/>
                                    <w:sz w:val="28"/>
                                    <w:szCs w:val="28"/>
                                  </w:rPr>
                                  <w:t>4/21/2026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C687A">
            <w:rPr>
              <w:rFonts w:ascii="Arial" w:hAnsi="Arial" w:cs="Arial"/>
              <w:noProof/>
            </w:rPr>
            <mc:AlternateContent>
              <mc:Choice Requires="wps">
                <w:drawing>
                  <wp:anchor distT="0" distB="0" distL="114300" distR="114300" simplePos="0" relativeHeight="251660288" behindDoc="0" locked="0" layoutInCell="1" allowOverlap="1" wp14:anchorId="3408021D" wp14:editId="3245D8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889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4BB3E" w14:textId="37316C78" w:rsidR="00BD036A" w:rsidRDefault="00000000" w:rsidP="00BD03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0664" w:rsidRPr="001D0664">
                                      <w:rPr>
                                        <w:rFonts w:asciiTheme="majorHAnsi" w:eastAsiaTheme="majorEastAsia" w:hAnsiTheme="majorHAnsi" w:cstheme="majorBidi"/>
                                        <w:color w:val="262626" w:themeColor="text1" w:themeTint="D9"/>
                                        <w:sz w:val="72"/>
                                        <w:szCs w:val="72"/>
                                      </w:rPr>
                                      <w:t>Data Security and Compliance</w:t>
                                    </w:r>
                                  </w:sdtContent>
                                </w:sdt>
                              </w:p>
                              <w:p w14:paraId="50D02DE3" w14:textId="605A8661" w:rsidR="00BD036A" w:rsidRDefault="00000000" w:rsidP="00BD03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A1EF8" w:rsidRPr="008A1EF8">
                                      <w:rPr>
                                        <w:color w:val="404040" w:themeColor="text1" w:themeTint="BF"/>
                                        <w:sz w:val="36"/>
                                        <w:szCs w:val="36"/>
                                      </w:rPr>
                                      <w:t>Module: (ACCA5034</w:t>
                                    </w:r>
                                    <w:r w:rsidR="008A1EF8">
                                      <w:rPr>
                                        <w:color w:val="404040" w:themeColor="text1" w:themeTint="BF"/>
                                        <w:sz w:val="36"/>
                                        <w:szCs w:val="36"/>
                                      </w:rPr>
                                      <w:t>)</w:t>
                                    </w:r>
                                  </w:sdtContent>
                                </w:sdt>
                              </w:p>
                              <w:p w14:paraId="5D7D3AC0" w14:textId="632B716C" w:rsidR="00BD036A" w:rsidRDefault="00BD036A" w:rsidP="00BD036A">
                                <w:pPr>
                                  <w:spacing w:before="120"/>
                                  <w:rPr>
                                    <w:color w:val="404040" w:themeColor="text1" w:themeTint="BF"/>
                                    <w:sz w:val="36"/>
                                    <w:szCs w:val="36"/>
                                  </w:rPr>
                                </w:pPr>
                                <w:r>
                                  <w:rPr>
                                    <w:color w:val="404040" w:themeColor="text1" w:themeTint="BF"/>
                                    <w:sz w:val="36"/>
                                    <w:szCs w:val="36"/>
                                  </w:rPr>
                                  <w:t xml:space="preserve">Lecturer: </w:t>
                                </w:r>
                                <w:r w:rsidR="001D0664">
                                  <w:rPr>
                                    <w:color w:val="404040" w:themeColor="text1" w:themeTint="BF"/>
                                    <w:sz w:val="36"/>
                                    <w:szCs w:val="36"/>
                                  </w:rPr>
                                  <w:t>Dr Ayman El Hajjar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08021D"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D44BB3E" w14:textId="37316C78" w:rsidR="00BD036A" w:rsidRDefault="00000000" w:rsidP="00BD03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0664" w:rsidRPr="001D0664">
                                <w:rPr>
                                  <w:rFonts w:asciiTheme="majorHAnsi" w:eastAsiaTheme="majorEastAsia" w:hAnsiTheme="majorHAnsi" w:cstheme="majorBidi"/>
                                  <w:color w:val="262626" w:themeColor="text1" w:themeTint="D9"/>
                                  <w:sz w:val="72"/>
                                  <w:szCs w:val="72"/>
                                </w:rPr>
                                <w:t>Data Security and Compliance</w:t>
                              </w:r>
                            </w:sdtContent>
                          </w:sdt>
                        </w:p>
                        <w:p w14:paraId="50D02DE3" w14:textId="605A8661" w:rsidR="00BD036A" w:rsidRDefault="00000000" w:rsidP="00BD03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A1EF8" w:rsidRPr="008A1EF8">
                                <w:rPr>
                                  <w:color w:val="404040" w:themeColor="text1" w:themeTint="BF"/>
                                  <w:sz w:val="36"/>
                                  <w:szCs w:val="36"/>
                                </w:rPr>
                                <w:t>Module: (ACCA5034</w:t>
                              </w:r>
                              <w:r w:rsidR="008A1EF8">
                                <w:rPr>
                                  <w:color w:val="404040" w:themeColor="text1" w:themeTint="BF"/>
                                  <w:sz w:val="36"/>
                                  <w:szCs w:val="36"/>
                                </w:rPr>
                                <w:t>)</w:t>
                              </w:r>
                            </w:sdtContent>
                          </w:sdt>
                        </w:p>
                        <w:p w14:paraId="5D7D3AC0" w14:textId="632B716C" w:rsidR="00BD036A" w:rsidRDefault="00BD036A" w:rsidP="00BD036A">
                          <w:pPr>
                            <w:spacing w:before="120"/>
                            <w:rPr>
                              <w:color w:val="404040" w:themeColor="text1" w:themeTint="BF"/>
                              <w:sz w:val="36"/>
                              <w:szCs w:val="36"/>
                            </w:rPr>
                          </w:pPr>
                          <w:r>
                            <w:rPr>
                              <w:color w:val="404040" w:themeColor="text1" w:themeTint="BF"/>
                              <w:sz w:val="36"/>
                              <w:szCs w:val="36"/>
                            </w:rPr>
                            <w:t xml:space="preserve">Lecturer: </w:t>
                          </w:r>
                          <w:r w:rsidR="001D0664">
                            <w:rPr>
                              <w:color w:val="404040" w:themeColor="text1" w:themeTint="BF"/>
                              <w:sz w:val="36"/>
                              <w:szCs w:val="36"/>
                            </w:rPr>
                            <w:t>Dr Ayman El Hajjar</w:t>
                          </w:r>
                        </w:p>
                      </w:txbxContent>
                    </v:textbox>
                    <w10:wrap anchorx="page" anchory="page"/>
                  </v:shape>
                </w:pict>
              </mc:Fallback>
            </mc:AlternateContent>
          </w:r>
        </w:p>
        <w:p w14:paraId="0B3D55F9" w14:textId="77777777" w:rsidR="00BD036A" w:rsidRPr="001C687A" w:rsidRDefault="00000000" w:rsidP="001C687A">
          <w:pPr>
            <w:spacing w:line="360" w:lineRule="auto"/>
            <w:jc w:val="both"/>
            <w:rPr>
              <w:rFonts w:ascii="Arial" w:hAnsi="Arial" w:cs="Arial"/>
              <w:sz w:val="22"/>
              <w:szCs w:val="22"/>
            </w:rPr>
          </w:pPr>
        </w:p>
      </w:sdtContent>
    </w:sdt>
    <w:p w14:paraId="4B17DB44" w14:textId="77777777" w:rsidR="00BD036A" w:rsidRPr="001C687A" w:rsidRDefault="00BD036A" w:rsidP="001C687A">
      <w:pPr>
        <w:spacing w:line="360" w:lineRule="auto"/>
        <w:jc w:val="both"/>
        <w:rPr>
          <w:rFonts w:ascii="Arial" w:hAnsi="Arial" w:cs="Arial"/>
          <w:sz w:val="22"/>
          <w:szCs w:val="22"/>
        </w:rPr>
      </w:pPr>
      <w:r w:rsidRPr="001C687A">
        <w:rPr>
          <w:rFonts w:ascii="Arial" w:hAnsi="Arial" w:cs="Arial"/>
          <w:noProof/>
          <w:sz w:val="22"/>
          <w:szCs w:val="22"/>
        </w:rPr>
        <mc:AlternateContent>
          <mc:Choice Requires="wps">
            <w:drawing>
              <wp:anchor distT="0" distB="0" distL="114300" distR="114300" simplePos="0" relativeHeight="251661312" behindDoc="0" locked="0" layoutInCell="1" allowOverlap="1" wp14:anchorId="3C84B356" wp14:editId="79917962">
                <wp:simplePos x="0" y="0"/>
                <wp:positionH relativeFrom="page">
                  <wp:posOffset>2025650</wp:posOffset>
                </wp:positionH>
                <wp:positionV relativeFrom="page">
                  <wp:posOffset>9721850</wp:posOffset>
                </wp:positionV>
                <wp:extent cx="4457700" cy="365760"/>
                <wp:effectExtent l="0" t="0" r="0" b="2540"/>
                <wp:wrapNone/>
                <wp:docPr id="32" name="Text Box 28"/>
                <wp:cNvGraphicFramePr/>
                <a:graphic xmlns:a="http://schemas.openxmlformats.org/drawingml/2006/main">
                  <a:graphicData uri="http://schemas.microsoft.com/office/word/2010/wordprocessingShape">
                    <wps:wsp>
                      <wps:cNvSpPr txBox="1"/>
                      <wps:spPr>
                        <a:xfrm>
                          <a:off x="0" y="0"/>
                          <a:ext cx="44577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29616" w14:textId="484AB05F" w:rsidR="00BD036A" w:rsidRPr="008073D1" w:rsidRDefault="00000000" w:rsidP="00BD036A">
                            <w:pPr>
                              <w:pStyle w:val="NoSpacing"/>
                              <w:rPr>
                                <w:color w:val="156082" w:themeColor="accent1"/>
                                <w:sz w:val="24"/>
                                <w:szCs w:val="24"/>
                                <w:lang w:val="pt-BR"/>
                              </w:rPr>
                            </w:pPr>
                            <w:sdt>
                              <w:sdtPr>
                                <w:rPr>
                                  <w:color w:val="156082" w:themeColor="accent1"/>
                                  <w:sz w:val="24"/>
                                  <w:szCs w:val="24"/>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D036A" w:rsidRPr="008073D1">
                                  <w:rPr>
                                    <w:color w:val="156082" w:themeColor="accent1"/>
                                    <w:sz w:val="24"/>
                                    <w:szCs w:val="24"/>
                                    <w:lang w:val="pt-BR"/>
                                  </w:rPr>
                                  <w:t>Higor Scaffi</w:t>
                                </w:r>
                                <w:r w:rsidR="00700A2D" w:rsidRPr="008073D1">
                                  <w:rPr>
                                    <w:color w:val="156082" w:themeColor="accent1"/>
                                    <w:sz w:val="24"/>
                                    <w:szCs w:val="24"/>
                                    <w:lang w:val="pt-BR"/>
                                  </w:rPr>
                                  <w:t xml:space="preserve"> Dutra do Nascimento</w:t>
                                </w:r>
                                <w:r w:rsidR="00245FA5" w:rsidRPr="008073D1">
                                  <w:rPr>
                                    <w:color w:val="156082" w:themeColor="accent1"/>
                                    <w:sz w:val="24"/>
                                    <w:szCs w:val="24"/>
                                    <w:lang w:val="pt-BR"/>
                                  </w:rPr>
                                  <w:t xml:space="preserve"> - </w:t>
                                </w:r>
                                <w:r w:rsidR="008073D1" w:rsidRPr="008073D1">
                                  <w:rPr>
                                    <w:color w:val="156082" w:themeColor="accent1"/>
                                    <w:sz w:val="24"/>
                                    <w:szCs w:val="24"/>
                                    <w:lang w:val="pt-BR"/>
                                  </w:rPr>
                                  <w:t>2413595</w:t>
                                </w:r>
                              </w:sdtContent>
                            </w:sdt>
                          </w:p>
                          <w:p w14:paraId="51D4A973" w14:textId="2AF8F817" w:rsidR="00BD036A" w:rsidRPr="008073D1" w:rsidRDefault="00000000" w:rsidP="00BD036A">
                            <w:pPr>
                              <w:pStyle w:val="NoSpacing"/>
                              <w:rPr>
                                <w:color w:val="595959" w:themeColor="text1" w:themeTint="A6"/>
                                <w:sz w:val="24"/>
                                <w:szCs w:val="24"/>
                                <w:lang w:val="en-GB"/>
                              </w:rPr>
                            </w:pPr>
                            <w:sdt>
                              <w:sdtPr>
                                <w:rPr>
                                  <w:caps/>
                                  <w:color w:val="595959" w:themeColor="text1" w:themeTint="A6"/>
                                  <w:sz w:val="24"/>
                                  <w:szCs w:val="24"/>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8073D1" w:rsidRPr="008073D1">
                                  <w:rPr>
                                    <w:caps/>
                                    <w:color w:val="595959" w:themeColor="text1" w:themeTint="A6"/>
                                    <w:sz w:val="24"/>
                                    <w:szCs w:val="24"/>
                                    <w:lang w:val="en-GB"/>
                                  </w:rPr>
                                  <w:t>UNIVERSITY OF</w:t>
                                </w:r>
                                <w:r w:rsidR="00245FA5" w:rsidRPr="008073D1">
                                  <w:rPr>
                                    <w:caps/>
                                    <w:color w:val="595959" w:themeColor="text1" w:themeTint="A6"/>
                                    <w:sz w:val="24"/>
                                    <w:szCs w:val="24"/>
                                    <w:lang w:val="en-GB"/>
                                  </w:rPr>
                                  <w:t xml:space="preserve"> wales trinity saint david – east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C84B356" id="Text Box 28" o:spid="_x0000_s1056" type="#_x0000_t202" style="position:absolute;left:0;text-align:left;margin-left:159.5pt;margin-top:765.5pt;width:351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" filled="f" stroked="f" strokeweight=".5pt">
                <v:textbox style="mso-fit-shape-to-text:t" inset="0,0,0,0">
                  <w:txbxContent>
                    <w:p w14:paraId="48D29616" w14:textId="484AB05F" w:rsidR="00BD036A" w:rsidRPr="008073D1" w:rsidRDefault="00000000" w:rsidP="00BD036A">
                      <w:pPr>
                        <w:pStyle w:val="NoSpacing"/>
                        <w:rPr>
                          <w:color w:val="156082" w:themeColor="accent1"/>
                          <w:sz w:val="24"/>
                          <w:szCs w:val="24"/>
                          <w:lang w:val="pt-BR"/>
                        </w:rPr>
                      </w:pPr>
                      <w:sdt>
                        <w:sdtPr>
                          <w:rPr>
                            <w:color w:val="156082" w:themeColor="accent1"/>
                            <w:sz w:val="24"/>
                            <w:szCs w:val="24"/>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D036A" w:rsidRPr="008073D1">
                            <w:rPr>
                              <w:color w:val="156082" w:themeColor="accent1"/>
                              <w:sz w:val="24"/>
                              <w:szCs w:val="24"/>
                              <w:lang w:val="pt-BR"/>
                            </w:rPr>
                            <w:t>Higor Scaffi</w:t>
                          </w:r>
                          <w:r w:rsidR="00700A2D" w:rsidRPr="008073D1">
                            <w:rPr>
                              <w:color w:val="156082" w:themeColor="accent1"/>
                              <w:sz w:val="24"/>
                              <w:szCs w:val="24"/>
                              <w:lang w:val="pt-BR"/>
                            </w:rPr>
                            <w:t xml:space="preserve"> Dutra do Nascimento</w:t>
                          </w:r>
                          <w:r w:rsidR="00245FA5" w:rsidRPr="008073D1">
                            <w:rPr>
                              <w:color w:val="156082" w:themeColor="accent1"/>
                              <w:sz w:val="24"/>
                              <w:szCs w:val="24"/>
                              <w:lang w:val="pt-BR"/>
                            </w:rPr>
                            <w:t xml:space="preserve"> - </w:t>
                          </w:r>
                          <w:r w:rsidR="008073D1" w:rsidRPr="008073D1">
                            <w:rPr>
                              <w:color w:val="156082" w:themeColor="accent1"/>
                              <w:sz w:val="24"/>
                              <w:szCs w:val="24"/>
                              <w:lang w:val="pt-BR"/>
                            </w:rPr>
                            <w:t>2413595</w:t>
                          </w:r>
                        </w:sdtContent>
                      </w:sdt>
                    </w:p>
                    <w:p w14:paraId="51D4A973" w14:textId="2AF8F817" w:rsidR="00BD036A" w:rsidRPr="008073D1" w:rsidRDefault="00000000" w:rsidP="00BD036A">
                      <w:pPr>
                        <w:pStyle w:val="NoSpacing"/>
                        <w:rPr>
                          <w:color w:val="595959" w:themeColor="text1" w:themeTint="A6"/>
                          <w:sz w:val="24"/>
                          <w:szCs w:val="24"/>
                          <w:lang w:val="en-GB"/>
                        </w:rPr>
                      </w:pPr>
                      <w:sdt>
                        <w:sdtPr>
                          <w:rPr>
                            <w:caps/>
                            <w:color w:val="595959" w:themeColor="text1" w:themeTint="A6"/>
                            <w:sz w:val="24"/>
                            <w:szCs w:val="24"/>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8073D1" w:rsidRPr="008073D1">
                            <w:rPr>
                              <w:caps/>
                              <w:color w:val="595959" w:themeColor="text1" w:themeTint="A6"/>
                              <w:sz w:val="24"/>
                              <w:szCs w:val="24"/>
                              <w:lang w:val="en-GB"/>
                            </w:rPr>
                            <w:t>UNIVERSITY OF</w:t>
                          </w:r>
                          <w:r w:rsidR="00245FA5" w:rsidRPr="008073D1">
                            <w:rPr>
                              <w:caps/>
                              <w:color w:val="595959" w:themeColor="text1" w:themeTint="A6"/>
                              <w:sz w:val="24"/>
                              <w:szCs w:val="24"/>
                              <w:lang w:val="en-GB"/>
                            </w:rPr>
                            <w:t xml:space="preserve"> wales trinity saint david – east london</w:t>
                          </w:r>
                        </w:sdtContent>
                      </w:sdt>
                    </w:p>
                  </w:txbxContent>
                </v:textbox>
                <w10:wrap anchorx="page" anchory="page"/>
              </v:shape>
            </w:pict>
          </mc:Fallback>
        </mc:AlternateContent>
      </w:r>
      <w:r w:rsidRPr="001C687A">
        <w:rPr>
          <w:rFonts w:ascii="Arial" w:hAnsi="Arial" w:cs="Arial"/>
          <w:sz w:val="22"/>
          <w:szCs w:val="22"/>
        </w:rPr>
        <w:br w:type="page"/>
      </w:r>
    </w:p>
    <w:sdt>
      <w:sdtPr>
        <w:rPr>
          <w:rFonts w:ascii="Arial" w:eastAsiaTheme="minorHAnsi" w:hAnsi="Arial" w:cs="Arial"/>
          <w:color w:val="auto"/>
          <w:kern w:val="2"/>
          <w:sz w:val="22"/>
          <w:szCs w:val="22"/>
          <w:lang w:val="en-GB"/>
          <w14:ligatures w14:val="standardContextual"/>
        </w:rPr>
        <w:id w:val="-599264882"/>
        <w:docPartObj>
          <w:docPartGallery w:val="Table of Contents"/>
          <w:docPartUnique/>
        </w:docPartObj>
      </w:sdtPr>
      <w:sdtEndPr>
        <w:rPr>
          <w:b/>
          <w:bCs/>
          <w:noProof/>
          <w:sz w:val="20"/>
          <w:szCs w:val="20"/>
        </w:rPr>
      </w:sdtEndPr>
      <w:sdtContent>
        <w:p w14:paraId="3E03E13B" w14:textId="77777777" w:rsidR="008949D2" w:rsidRPr="001C687A" w:rsidRDefault="008949D2" w:rsidP="001C687A">
          <w:pPr>
            <w:pStyle w:val="TOCHeading"/>
            <w:spacing w:line="360" w:lineRule="auto"/>
            <w:jc w:val="both"/>
            <w:rPr>
              <w:rFonts w:ascii="Arial" w:hAnsi="Arial" w:cs="Arial"/>
              <w:sz w:val="28"/>
              <w:szCs w:val="28"/>
            </w:rPr>
          </w:pPr>
          <w:r w:rsidRPr="001C687A">
            <w:rPr>
              <w:rFonts w:ascii="Arial" w:hAnsi="Arial" w:cs="Arial"/>
              <w:sz w:val="28"/>
              <w:szCs w:val="28"/>
            </w:rPr>
            <w:t>Contents</w:t>
          </w:r>
        </w:p>
        <w:p w14:paraId="2BCE89E4" w14:textId="70876E30" w:rsidR="00E2671E" w:rsidRPr="00E2671E" w:rsidRDefault="008949D2" w:rsidP="00E2671E">
          <w:pPr>
            <w:pStyle w:val="TOC1"/>
            <w:tabs>
              <w:tab w:val="right" w:leader="dot" w:pos="9016"/>
            </w:tabs>
            <w:spacing w:line="240" w:lineRule="auto"/>
            <w:rPr>
              <w:rFonts w:eastAsiaTheme="minorEastAsia"/>
              <w:noProof/>
              <w:sz w:val="20"/>
              <w:szCs w:val="20"/>
              <w:lang w:eastAsia="en-GB"/>
            </w:rPr>
          </w:pPr>
          <w:r w:rsidRPr="001C687A">
            <w:rPr>
              <w:rFonts w:ascii="Arial" w:hAnsi="Arial" w:cs="Arial"/>
              <w:sz w:val="20"/>
              <w:szCs w:val="20"/>
            </w:rPr>
            <w:fldChar w:fldCharType="begin"/>
          </w:r>
          <w:r w:rsidRPr="001C687A">
            <w:rPr>
              <w:rFonts w:ascii="Arial" w:hAnsi="Arial" w:cs="Arial"/>
              <w:sz w:val="20"/>
              <w:szCs w:val="20"/>
            </w:rPr>
            <w:instrText xml:space="preserve"> TOC \o "1-3" \h \z \u </w:instrText>
          </w:r>
          <w:r w:rsidRPr="001C687A">
            <w:rPr>
              <w:rFonts w:ascii="Arial" w:hAnsi="Arial" w:cs="Arial"/>
              <w:sz w:val="20"/>
              <w:szCs w:val="20"/>
            </w:rPr>
            <w:fldChar w:fldCharType="separate"/>
          </w:r>
          <w:hyperlink w:anchor="_Toc227666121" w:history="1">
            <w:r w:rsidR="00E2671E" w:rsidRPr="00E2671E">
              <w:rPr>
                <w:rStyle w:val="Hyperlink"/>
                <w:rFonts w:ascii="Arial" w:hAnsi="Arial" w:cs="Arial"/>
                <w:noProof/>
                <w:sz w:val="20"/>
                <w:szCs w:val="20"/>
              </w:rPr>
              <w:t>Task 1</w:t>
            </w:r>
            <w:r w:rsidR="00E2671E" w:rsidRPr="00E2671E">
              <w:rPr>
                <w:noProof/>
                <w:webHidden/>
                <w:sz w:val="20"/>
                <w:szCs w:val="20"/>
              </w:rPr>
              <w:tab/>
            </w:r>
            <w:r w:rsidR="00E2671E" w:rsidRPr="00E2671E">
              <w:rPr>
                <w:noProof/>
                <w:webHidden/>
                <w:sz w:val="20"/>
                <w:szCs w:val="20"/>
              </w:rPr>
              <w:fldChar w:fldCharType="begin"/>
            </w:r>
            <w:r w:rsidR="00E2671E" w:rsidRPr="00E2671E">
              <w:rPr>
                <w:noProof/>
                <w:webHidden/>
                <w:sz w:val="20"/>
                <w:szCs w:val="20"/>
              </w:rPr>
              <w:instrText xml:space="preserve"> PAGEREF _Toc227666121 \h </w:instrText>
            </w:r>
            <w:r w:rsidR="00E2671E" w:rsidRPr="00E2671E">
              <w:rPr>
                <w:noProof/>
                <w:webHidden/>
                <w:sz w:val="20"/>
                <w:szCs w:val="20"/>
              </w:rPr>
            </w:r>
            <w:r w:rsidR="00E2671E" w:rsidRPr="00E2671E">
              <w:rPr>
                <w:noProof/>
                <w:webHidden/>
                <w:sz w:val="20"/>
                <w:szCs w:val="20"/>
              </w:rPr>
              <w:fldChar w:fldCharType="separate"/>
            </w:r>
            <w:r w:rsidR="00E2671E" w:rsidRPr="00E2671E">
              <w:rPr>
                <w:noProof/>
                <w:webHidden/>
                <w:sz w:val="20"/>
                <w:szCs w:val="20"/>
              </w:rPr>
              <w:t>3</w:t>
            </w:r>
            <w:r w:rsidR="00E2671E" w:rsidRPr="00E2671E">
              <w:rPr>
                <w:noProof/>
                <w:webHidden/>
                <w:sz w:val="20"/>
                <w:szCs w:val="20"/>
              </w:rPr>
              <w:fldChar w:fldCharType="end"/>
            </w:r>
          </w:hyperlink>
        </w:p>
        <w:p w14:paraId="2D8CB211" w14:textId="553EDF16" w:rsidR="00E2671E" w:rsidRPr="00E2671E" w:rsidRDefault="00E2671E" w:rsidP="00E2671E">
          <w:pPr>
            <w:pStyle w:val="TOC1"/>
            <w:tabs>
              <w:tab w:val="right" w:leader="dot" w:pos="9016"/>
            </w:tabs>
            <w:spacing w:line="240" w:lineRule="auto"/>
            <w:rPr>
              <w:rFonts w:eastAsiaTheme="minorEastAsia"/>
              <w:noProof/>
              <w:sz w:val="20"/>
              <w:szCs w:val="20"/>
              <w:lang w:eastAsia="en-GB"/>
            </w:rPr>
          </w:pPr>
          <w:hyperlink w:anchor="_Toc227666122" w:history="1">
            <w:r w:rsidRPr="00E2671E">
              <w:rPr>
                <w:rStyle w:val="Hyperlink"/>
                <w:rFonts w:ascii="Arial" w:hAnsi="Arial" w:cs="Arial"/>
                <w:noProof/>
                <w:sz w:val="20"/>
                <w:szCs w:val="20"/>
              </w:rPr>
              <w:t>Zero Trust Architecture: A Critical Analysis of Principles, Implementation Challenges, and Effectiveness Compared to Traditional Models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_Toc227666122 \h </w:instrText>
            </w:r>
            <w:r w:rsidRPr="00E2671E">
              <w:rPr>
                <w:noProof/>
                <w:webHidden/>
                <w:sz w:val="20"/>
                <w:szCs w:val="20"/>
              </w:rPr>
            </w:r>
            <w:r w:rsidRPr="00E2671E">
              <w:rPr>
                <w:noProof/>
                <w:webHidden/>
                <w:sz w:val="20"/>
                <w:szCs w:val="20"/>
              </w:rPr>
              <w:fldChar w:fldCharType="separate"/>
            </w:r>
            <w:r w:rsidRPr="00E2671E">
              <w:rPr>
                <w:noProof/>
                <w:webHidden/>
                <w:sz w:val="20"/>
                <w:szCs w:val="20"/>
              </w:rPr>
              <w:t>3</w:t>
            </w:r>
            <w:r w:rsidRPr="00E2671E">
              <w:rPr>
                <w:noProof/>
                <w:webHidden/>
                <w:sz w:val="20"/>
                <w:szCs w:val="20"/>
              </w:rPr>
              <w:fldChar w:fldCharType="end"/>
            </w:r>
          </w:hyperlink>
        </w:p>
        <w:p w14:paraId="0997FF89" w14:textId="1048DC64"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23" w:history="1">
            <w:r w:rsidRPr="00E2671E">
              <w:rPr>
                <w:rStyle w:val="Hyperlink"/>
                <w:rFonts w:ascii="Arial" w:hAnsi="Arial" w:cs="Arial"/>
                <w:noProof/>
                <w:sz w:val="20"/>
                <w:szCs w:val="20"/>
              </w:rPr>
              <w:t>Introduction</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_Toc227666123 \h </w:instrText>
            </w:r>
            <w:r w:rsidRPr="00E2671E">
              <w:rPr>
                <w:noProof/>
                <w:webHidden/>
                <w:sz w:val="20"/>
                <w:szCs w:val="20"/>
              </w:rPr>
            </w:r>
            <w:r w:rsidRPr="00E2671E">
              <w:rPr>
                <w:noProof/>
                <w:webHidden/>
                <w:sz w:val="20"/>
                <w:szCs w:val="20"/>
              </w:rPr>
              <w:fldChar w:fldCharType="separate"/>
            </w:r>
            <w:r w:rsidRPr="00E2671E">
              <w:rPr>
                <w:noProof/>
                <w:webHidden/>
                <w:sz w:val="20"/>
                <w:szCs w:val="20"/>
              </w:rPr>
              <w:t>3</w:t>
            </w:r>
            <w:r w:rsidRPr="00E2671E">
              <w:rPr>
                <w:noProof/>
                <w:webHidden/>
                <w:sz w:val="20"/>
                <w:szCs w:val="20"/>
              </w:rPr>
              <w:fldChar w:fldCharType="end"/>
            </w:r>
          </w:hyperlink>
        </w:p>
        <w:p w14:paraId="2732D794" w14:textId="46A16D58"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24" w:history="1">
            <w:r w:rsidRPr="00E2671E">
              <w:rPr>
                <w:rStyle w:val="Hyperlink"/>
                <w:rFonts w:ascii="Arial" w:hAnsi="Arial" w:cs="Arial"/>
                <w:noProof/>
                <w:sz w:val="20"/>
                <w:szCs w:val="20"/>
              </w:rPr>
              <w:t>Traditional Security Model Limitations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_Toc227666124 \h </w:instrText>
            </w:r>
            <w:r w:rsidRPr="00E2671E">
              <w:rPr>
                <w:noProof/>
                <w:webHidden/>
                <w:sz w:val="20"/>
                <w:szCs w:val="20"/>
              </w:rPr>
            </w:r>
            <w:r w:rsidRPr="00E2671E">
              <w:rPr>
                <w:noProof/>
                <w:webHidden/>
                <w:sz w:val="20"/>
                <w:szCs w:val="20"/>
              </w:rPr>
              <w:fldChar w:fldCharType="separate"/>
            </w:r>
            <w:r w:rsidRPr="00E2671E">
              <w:rPr>
                <w:noProof/>
                <w:webHidden/>
                <w:sz w:val="20"/>
                <w:szCs w:val="20"/>
              </w:rPr>
              <w:t>4</w:t>
            </w:r>
            <w:r w:rsidRPr="00E2671E">
              <w:rPr>
                <w:noProof/>
                <w:webHidden/>
                <w:sz w:val="20"/>
                <w:szCs w:val="20"/>
              </w:rPr>
              <w:fldChar w:fldCharType="end"/>
            </w:r>
          </w:hyperlink>
        </w:p>
        <w:p w14:paraId="64851411" w14:textId="48F4B0ED"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25" w:history="1">
            <w:r w:rsidRPr="00E2671E">
              <w:rPr>
                <w:rStyle w:val="Hyperlink"/>
                <w:rFonts w:ascii="Arial" w:hAnsi="Arial" w:cs="Arial"/>
                <w:noProof/>
                <w:sz w:val="20"/>
                <w:szCs w:val="20"/>
              </w:rPr>
              <w:t>Zero Trust Architecture Principles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_Toc227666125 \h </w:instrText>
            </w:r>
            <w:r w:rsidRPr="00E2671E">
              <w:rPr>
                <w:noProof/>
                <w:webHidden/>
                <w:sz w:val="20"/>
                <w:szCs w:val="20"/>
              </w:rPr>
            </w:r>
            <w:r w:rsidRPr="00E2671E">
              <w:rPr>
                <w:noProof/>
                <w:webHidden/>
                <w:sz w:val="20"/>
                <w:szCs w:val="20"/>
              </w:rPr>
              <w:fldChar w:fldCharType="separate"/>
            </w:r>
            <w:r w:rsidRPr="00E2671E">
              <w:rPr>
                <w:noProof/>
                <w:webHidden/>
                <w:sz w:val="20"/>
                <w:szCs w:val="20"/>
              </w:rPr>
              <w:t>5</w:t>
            </w:r>
            <w:r w:rsidRPr="00E2671E">
              <w:rPr>
                <w:noProof/>
                <w:webHidden/>
                <w:sz w:val="20"/>
                <w:szCs w:val="20"/>
              </w:rPr>
              <w:fldChar w:fldCharType="end"/>
            </w:r>
          </w:hyperlink>
        </w:p>
        <w:p w14:paraId="605FBF11" w14:textId="6A3C83B9"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26" w:history="1">
            <w:r w:rsidRPr="00E2671E">
              <w:rPr>
                <w:rStyle w:val="Hyperlink"/>
                <w:rFonts w:ascii="Arial" w:hAnsi="Arial" w:cs="Arial"/>
                <w:noProof/>
                <w:sz w:val="20"/>
                <w:szCs w:val="20"/>
              </w:rPr>
              <w:t>Core Zero Trust Technologies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_Toc227666126 \h </w:instrText>
            </w:r>
            <w:r w:rsidRPr="00E2671E">
              <w:rPr>
                <w:noProof/>
                <w:webHidden/>
                <w:sz w:val="20"/>
                <w:szCs w:val="20"/>
              </w:rPr>
            </w:r>
            <w:r w:rsidRPr="00E2671E">
              <w:rPr>
                <w:noProof/>
                <w:webHidden/>
                <w:sz w:val="20"/>
                <w:szCs w:val="20"/>
              </w:rPr>
              <w:fldChar w:fldCharType="separate"/>
            </w:r>
            <w:r w:rsidRPr="00E2671E">
              <w:rPr>
                <w:noProof/>
                <w:webHidden/>
                <w:sz w:val="20"/>
                <w:szCs w:val="20"/>
              </w:rPr>
              <w:t>5</w:t>
            </w:r>
            <w:r w:rsidRPr="00E2671E">
              <w:rPr>
                <w:noProof/>
                <w:webHidden/>
                <w:sz w:val="20"/>
                <w:szCs w:val="20"/>
              </w:rPr>
              <w:fldChar w:fldCharType="end"/>
            </w:r>
          </w:hyperlink>
        </w:p>
        <w:p w14:paraId="5431E8C9" w14:textId="575E2067"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27" w:history="1">
            <w:r w:rsidRPr="00E2671E">
              <w:rPr>
                <w:rStyle w:val="Hyperlink"/>
                <w:rFonts w:ascii="Arial" w:hAnsi="Arial" w:cs="Arial"/>
                <w:noProof/>
                <w:sz w:val="20"/>
                <w:szCs w:val="20"/>
              </w:rPr>
              <w:t>Implementation Challenges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_Toc227666127 \h </w:instrText>
            </w:r>
            <w:r w:rsidRPr="00E2671E">
              <w:rPr>
                <w:noProof/>
                <w:webHidden/>
                <w:sz w:val="20"/>
                <w:szCs w:val="20"/>
              </w:rPr>
            </w:r>
            <w:r w:rsidRPr="00E2671E">
              <w:rPr>
                <w:noProof/>
                <w:webHidden/>
                <w:sz w:val="20"/>
                <w:szCs w:val="20"/>
              </w:rPr>
              <w:fldChar w:fldCharType="separate"/>
            </w:r>
            <w:r w:rsidRPr="00E2671E">
              <w:rPr>
                <w:noProof/>
                <w:webHidden/>
                <w:sz w:val="20"/>
                <w:szCs w:val="20"/>
              </w:rPr>
              <w:t>6</w:t>
            </w:r>
            <w:r w:rsidRPr="00E2671E">
              <w:rPr>
                <w:noProof/>
                <w:webHidden/>
                <w:sz w:val="20"/>
                <w:szCs w:val="20"/>
              </w:rPr>
              <w:fldChar w:fldCharType="end"/>
            </w:r>
          </w:hyperlink>
        </w:p>
        <w:p w14:paraId="19BC394B" w14:textId="1E839199"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28" w:history="1">
            <w:r w:rsidRPr="00E2671E">
              <w:rPr>
                <w:rStyle w:val="Hyperlink"/>
                <w:rFonts w:ascii="Arial" w:hAnsi="Arial" w:cs="Arial"/>
                <w:noProof/>
                <w:sz w:val="20"/>
                <w:szCs w:val="20"/>
              </w:rPr>
              <w:t>Critical Evaluation</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_Toc227666128 \h </w:instrText>
            </w:r>
            <w:r w:rsidRPr="00E2671E">
              <w:rPr>
                <w:noProof/>
                <w:webHidden/>
                <w:sz w:val="20"/>
                <w:szCs w:val="20"/>
              </w:rPr>
            </w:r>
            <w:r w:rsidRPr="00E2671E">
              <w:rPr>
                <w:noProof/>
                <w:webHidden/>
                <w:sz w:val="20"/>
                <w:szCs w:val="20"/>
              </w:rPr>
              <w:fldChar w:fldCharType="separate"/>
            </w:r>
            <w:r w:rsidRPr="00E2671E">
              <w:rPr>
                <w:noProof/>
                <w:webHidden/>
                <w:sz w:val="20"/>
                <w:szCs w:val="20"/>
              </w:rPr>
              <w:t>7</w:t>
            </w:r>
            <w:r w:rsidRPr="00E2671E">
              <w:rPr>
                <w:noProof/>
                <w:webHidden/>
                <w:sz w:val="20"/>
                <w:szCs w:val="20"/>
              </w:rPr>
              <w:fldChar w:fldCharType="end"/>
            </w:r>
          </w:hyperlink>
        </w:p>
        <w:p w14:paraId="64EEB6A7" w14:textId="09F24816"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29" w:history="1">
            <w:r w:rsidRPr="00E2671E">
              <w:rPr>
                <w:rStyle w:val="Hyperlink"/>
                <w:rFonts w:ascii="Arial" w:hAnsi="Arial" w:cs="Arial"/>
                <w:noProof/>
                <w:sz w:val="20"/>
                <w:szCs w:val="20"/>
              </w:rPr>
              <w:t>Conclusion</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_Toc227666129 \h </w:instrText>
            </w:r>
            <w:r w:rsidRPr="00E2671E">
              <w:rPr>
                <w:noProof/>
                <w:webHidden/>
                <w:sz w:val="20"/>
                <w:szCs w:val="20"/>
              </w:rPr>
            </w:r>
            <w:r w:rsidRPr="00E2671E">
              <w:rPr>
                <w:noProof/>
                <w:webHidden/>
                <w:sz w:val="20"/>
                <w:szCs w:val="20"/>
              </w:rPr>
              <w:fldChar w:fldCharType="separate"/>
            </w:r>
            <w:r w:rsidRPr="00E2671E">
              <w:rPr>
                <w:noProof/>
                <w:webHidden/>
                <w:sz w:val="20"/>
                <w:szCs w:val="20"/>
              </w:rPr>
              <w:t>8</w:t>
            </w:r>
            <w:r w:rsidRPr="00E2671E">
              <w:rPr>
                <w:noProof/>
                <w:webHidden/>
                <w:sz w:val="20"/>
                <w:szCs w:val="20"/>
              </w:rPr>
              <w:fldChar w:fldCharType="end"/>
            </w:r>
          </w:hyperlink>
        </w:p>
        <w:p w14:paraId="34E21EA7" w14:textId="375BAA8F"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30" w:history="1">
            <w:r w:rsidRPr="00E2671E">
              <w:rPr>
                <w:rStyle w:val="Hyperlink"/>
                <w:rFonts w:ascii="Arial" w:hAnsi="Arial" w:cs="Arial"/>
                <w:noProof/>
                <w:sz w:val="20"/>
                <w:szCs w:val="20"/>
              </w:rPr>
              <w:t>References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_Toc227666130 \h </w:instrText>
            </w:r>
            <w:r w:rsidRPr="00E2671E">
              <w:rPr>
                <w:noProof/>
                <w:webHidden/>
                <w:sz w:val="20"/>
                <w:szCs w:val="20"/>
              </w:rPr>
            </w:r>
            <w:r w:rsidRPr="00E2671E">
              <w:rPr>
                <w:noProof/>
                <w:webHidden/>
                <w:sz w:val="20"/>
                <w:szCs w:val="20"/>
              </w:rPr>
              <w:fldChar w:fldCharType="separate"/>
            </w:r>
            <w:r w:rsidRPr="00E2671E">
              <w:rPr>
                <w:noProof/>
                <w:webHidden/>
                <w:sz w:val="20"/>
                <w:szCs w:val="20"/>
              </w:rPr>
              <w:t>9</w:t>
            </w:r>
            <w:r w:rsidRPr="00E2671E">
              <w:rPr>
                <w:noProof/>
                <w:webHidden/>
                <w:sz w:val="20"/>
                <w:szCs w:val="20"/>
              </w:rPr>
              <w:fldChar w:fldCharType="end"/>
            </w:r>
          </w:hyperlink>
        </w:p>
        <w:p w14:paraId="61BEBB6A" w14:textId="0458F671" w:rsidR="00E2671E" w:rsidRPr="00E2671E" w:rsidRDefault="00E2671E" w:rsidP="00E2671E">
          <w:pPr>
            <w:pStyle w:val="TOC1"/>
            <w:tabs>
              <w:tab w:val="right" w:leader="dot" w:pos="9016"/>
            </w:tabs>
            <w:spacing w:line="240" w:lineRule="auto"/>
            <w:rPr>
              <w:rFonts w:eastAsiaTheme="minorEastAsia"/>
              <w:noProof/>
              <w:sz w:val="20"/>
              <w:szCs w:val="20"/>
              <w:lang w:eastAsia="en-GB"/>
            </w:rPr>
          </w:pPr>
          <w:hyperlink w:anchor="_Toc227666131" w:history="1">
            <w:r w:rsidRPr="00E2671E">
              <w:rPr>
                <w:rStyle w:val="Hyperlink"/>
                <w:rFonts w:ascii="Arial" w:hAnsi="Arial" w:cs="Arial"/>
                <w:noProof/>
                <w:sz w:val="20"/>
                <w:szCs w:val="20"/>
              </w:rPr>
              <w:t>Task 2</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_Toc227666131 \h </w:instrText>
            </w:r>
            <w:r w:rsidRPr="00E2671E">
              <w:rPr>
                <w:noProof/>
                <w:webHidden/>
                <w:sz w:val="20"/>
                <w:szCs w:val="20"/>
              </w:rPr>
            </w:r>
            <w:r w:rsidRPr="00E2671E">
              <w:rPr>
                <w:noProof/>
                <w:webHidden/>
                <w:sz w:val="20"/>
                <w:szCs w:val="20"/>
              </w:rPr>
              <w:fldChar w:fldCharType="separate"/>
            </w:r>
            <w:r w:rsidRPr="00E2671E">
              <w:rPr>
                <w:noProof/>
                <w:webHidden/>
                <w:sz w:val="20"/>
                <w:szCs w:val="20"/>
              </w:rPr>
              <w:t>10</w:t>
            </w:r>
            <w:r w:rsidRPr="00E2671E">
              <w:rPr>
                <w:noProof/>
                <w:webHidden/>
                <w:sz w:val="20"/>
                <w:szCs w:val="20"/>
              </w:rPr>
              <w:fldChar w:fldCharType="end"/>
            </w:r>
          </w:hyperlink>
        </w:p>
        <w:p w14:paraId="6D28CE09" w14:textId="7BD8532E" w:rsidR="00E2671E" w:rsidRPr="00E2671E" w:rsidRDefault="00E2671E" w:rsidP="00E2671E">
          <w:pPr>
            <w:pStyle w:val="TOC1"/>
            <w:tabs>
              <w:tab w:val="right" w:leader="dot" w:pos="9016"/>
            </w:tabs>
            <w:spacing w:line="240" w:lineRule="auto"/>
            <w:rPr>
              <w:rFonts w:eastAsiaTheme="minorEastAsia"/>
              <w:noProof/>
              <w:sz w:val="20"/>
              <w:szCs w:val="20"/>
              <w:lang w:eastAsia="en-GB"/>
            </w:rPr>
          </w:pPr>
          <w:hyperlink w:anchor="_Toc227666132" w:history="1">
            <w:r w:rsidRPr="00E2671E">
              <w:rPr>
                <w:rStyle w:val="Hyperlink"/>
                <w:rFonts w:ascii="Arial" w:hAnsi="Arial" w:cs="Arial"/>
                <w:noProof/>
                <w:sz w:val="20"/>
                <w:szCs w:val="20"/>
              </w:rPr>
              <w:t>Zero-Trust Security Programme Design for MediTrust Analytics Ltd</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_Toc227666132 \h </w:instrText>
            </w:r>
            <w:r w:rsidRPr="00E2671E">
              <w:rPr>
                <w:noProof/>
                <w:webHidden/>
                <w:sz w:val="20"/>
                <w:szCs w:val="20"/>
              </w:rPr>
            </w:r>
            <w:r w:rsidRPr="00E2671E">
              <w:rPr>
                <w:noProof/>
                <w:webHidden/>
                <w:sz w:val="20"/>
                <w:szCs w:val="20"/>
              </w:rPr>
              <w:fldChar w:fldCharType="separate"/>
            </w:r>
            <w:r w:rsidRPr="00E2671E">
              <w:rPr>
                <w:noProof/>
                <w:webHidden/>
                <w:sz w:val="20"/>
                <w:szCs w:val="20"/>
              </w:rPr>
              <w:t>10</w:t>
            </w:r>
            <w:r w:rsidRPr="00E2671E">
              <w:rPr>
                <w:noProof/>
                <w:webHidden/>
                <w:sz w:val="20"/>
                <w:szCs w:val="20"/>
              </w:rPr>
              <w:fldChar w:fldCharType="end"/>
            </w:r>
          </w:hyperlink>
        </w:p>
        <w:p w14:paraId="51752B20" w14:textId="40B30C2C"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33" w:history="1">
            <w:r w:rsidRPr="00E2671E">
              <w:rPr>
                <w:rStyle w:val="Hyperlink"/>
                <w:rFonts w:ascii="Arial" w:hAnsi="Arial" w:cs="Arial"/>
                <w:noProof/>
                <w:sz w:val="20"/>
                <w:szCs w:val="20"/>
              </w:rPr>
              <w:t>Introduction</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_Toc227666133 \h </w:instrText>
            </w:r>
            <w:r w:rsidRPr="00E2671E">
              <w:rPr>
                <w:noProof/>
                <w:webHidden/>
                <w:sz w:val="20"/>
                <w:szCs w:val="20"/>
              </w:rPr>
            </w:r>
            <w:r w:rsidRPr="00E2671E">
              <w:rPr>
                <w:noProof/>
                <w:webHidden/>
                <w:sz w:val="20"/>
                <w:szCs w:val="20"/>
              </w:rPr>
              <w:fldChar w:fldCharType="separate"/>
            </w:r>
            <w:r w:rsidRPr="00E2671E">
              <w:rPr>
                <w:noProof/>
                <w:webHidden/>
                <w:sz w:val="20"/>
                <w:szCs w:val="20"/>
              </w:rPr>
              <w:t>10</w:t>
            </w:r>
            <w:r w:rsidRPr="00E2671E">
              <w:rPr>
                <w:noProof/>
                <w:webHidden/>
                <w:sz w:val="20"/>
                <w:szCs w:val="20"/>
              </w:rPr>
              <w:fldChar w:fldCharType="end"/>
            </w:r>
          </w:hyperlink>
        </w:p>
        <w:p w14:paraId="17044E35" w14:textId="46C5EE8E"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34" w:history="1">
            <w:r w:rsidRPr="00E2671E">
              <w:rPr>
                <w:rStyle w:val="Hyperlink"/>
                <w:rFonts w:ascii="Arial" w:hAnsi="Arial" w:cs="Arial"/>
                <w:noProof/>
                <w:sz w:val="20"/>
                <w:szCs w:val="20"/>
              </w:rPr>
              <w:t>Organisation Structure</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_Toc227666134 \h </w:instrText>
            </w:r>
            <w:r w:rsidRPr="00E2671E">
              <w:rPr>
                <w:noProof/>
                <w:webHidden/>
                <w:sz w:val="20"/>
                <w:szCs w:val="20"/>
              </w:rPr>
            </w:r>
            <w:r w:rsidRPr="00E2671E">
              <w:rPr>
                <w:noProof/>
                <w:webHidden/>
                <w:sz w:val="20"/>
                <w:szCs w:val="20"/>
              </w:rPr>
              <w:fldChar w:fldCharType="separate"/>
            </w:r>
            <w:r w:rsidRPr="00E2671E">
              <w:rPr>
                <w:noProof/>
                <w:webHidden/>
                <w:sz w:val="20"/>
                <w:szCs w:val="20"/>
              </w:rPr>
              <w:t>11</w:t>
            </w:r>
            <w:r w:rsidRPr="00E2671E">
              <w:rPr>
                <w:noProof/>
                <w:webHidden/>
                <w:sz w:val="20"/>
                <w:szCs w:val="20"/>
              </w:rPr>
              <w:fldChar w:fldCharType="end"/>
            </w:r>
          </w:hyperlink>
        </w:p>
        <w:p w14:paraId="1B390A18" w14:textId="4A19F2B2"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35" w:history="1">
            <w:r w:rsidRPr="00E2671E">
              <w:rPr>
                <w:rStyle w:val="Hyperlink"/>
                <w:rFonts w:ascii="Arial" w:hAnsi="Arial" w:cs="Arial"/>
                <w:noProof/>
                <w:sz w:val="20"/>
                <w:szCs w:val="20"/>
              </w:rPr>
              <w:t>Policies and Procedures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_Toc227666135 \h </w:instrText>
            </w:r>
            <w:r w:rsidRPr="00E2671E">
              <w:rPr>
                <w:noProof/>
                <w:webHidden/>
                <w:sz w:val="20"/>
                <w:szCs w:val="20"/>
              </w:rPr>
            </w:r>
            <w:r w:rsidRPr="00E2671E">
              <w:rPr>
                <w:noProof/>
                <w:webHidden/>
                <w:sz w:val="20"/>
                <w:szCs w:val="20"/>
              </w:rPr>
              <w:fldChar w:fldCharType="separate"/>
            </w:r>
            <w:r w:rsidRPr="00E2671E">
              <w:rPr>
                <w:noProof/>
                <w:webHidden/>
                <w:sz w:val="20"/>
                <w:szCs w:val="20"/>
              </w:rPr>
              <w:t>12</w:t>
            </w:r>
            <w:r w:rsidRPr="00E2671E">
              <w:rPr>
                <w:noProof/>
                <w:webHidden/>
                <w:sz w:val="20"/>
                <w:szCs w:val="20"/>
              </w:rPr>
              <w:fldChar w:fldCharType="end"/>
            </w:r>
          </w:hyperlink>
        </w:p>
        <w:p w14:paraId="7644EF17" w14:textId="38498EFA"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36" w:history="1">
            <w:r w:rsidRPr="00E2671E">
              <w:rPr>
                <w:rStyle w:val="Hyperlink"/>
                <w:rFonts w:ascii="Arial" w:hAnsi="Arial" w:cs="Arial"/>
                <w:noProof/>
                <w:sz w:val="20"/>
                <w:szCs w:val="20"/>
              </w:rPr>
              <w:t>AI Usage Policy</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_Toc227666136 \h </w:instrText>
            </w:r>
            <w:r w:rsidRPr="00E2671E">
              <w:rPr>
                <w:noProof/>
                <w:webHidden/>
                <w:sz w:val="20"/>
                <w:szCs w:val="20"/>
              </w:rPr>
            </w:r>
            <w:r w:rsidRPr="00E2671E">
              <w:rPr>
                <w:noProof/>
                <w:webHidden/>
                <w:sz w:val="20"/>
                <w:szCs w:val="20"/>
              </w:rPr>
              <w:fldChar w:fldCharType="separate"/>
            </w:r>
            <w:r w:rsidRPr="00E2671E">
              <w:rPr>
                <w:noProof/>
                <w:webHidden/>
                <w:sz w:val="20"/>
                <w:szCs w:val="20"/>
              </w:rPr>
              <w:t>12</w:t>
            </w:r>
            <w:r w:rsidRPr="00E2671E">
              <w:rPr>
                <w:noProof/>
                <w:webHidden/>
                <w:sz w:val="20"/>
                <w:szCs w:val="20"/>
              </w:rPr>
              <w:fldChar w:fldCharType="end"/>
            </w:r>
          </w:hyperlink>
        </w:p>
        <w:p w14:paraId="4D954449" w14:textId="678FFFCB"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37" w:history="1">
            <w:r w:rsidRPr="00E2671E">
              <w:rPr>
                <w:rStyle w:val="Hyperlink"/>
                <w:rFonts w:ascii="Arial" w:hAnsi="Arial" w:cs="Arial"/>
                <w:noProof/>
                <w:sz w:val="20"/>
                <w:szCs w:val="20"/>
              </w:rPr>
              <w:t>Secure SaaS Configuration Policy</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_Toc227666137 \h </w:instrText>
            </w:r>
            <w:r w:rsidRPr="00E2671E">
              <w:rPr>
                <w:noProof/>
                <w:webHidden/>
                <w:sz w:val="20"/>
                <w:szCs w:val="20"/>
              </w:rPr>
            </w:r>
            <w:r w:rsidRPr="00E2671E">
              <w:rPr>
                <w:noProof/>
                <w:webHidden/>
                <w:sz w:val="20"/>
                <w:szCs w:val="20"/>
              </w:rPr>
              <w:fldChar w:fldCharType="separate"/>
            </w:r>
            <w:r w:rsidRPr="00E2671E">
              <w:rPr>
                <w:noProof/>
                <w:webHidden/>
                <w:sz w:val="20"/>
                <w:szCs w:val="20"/>
              </w:rPr>
              <w:t>12</w:t>
            </w:r>
            <w:r w:rsidRPr="00E2671E">
              <w:rPr>
                <w:noProof/>
                <w:webHidden/>
                <w:sz w:val="20"/>
                <w:szCs w:val="20"/>
              </w:rPr>
              <w:fldChar w:fldCharType="end"/>
            </w:r>
          </w:hyperlink>
        </w:p>
        <w:p w14:paraId="726972F7" w14:textId="4C1452FC"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38" w:history="1">
            <w:r w:rsidRPr="00E2671E">
              <w:rPr>
                <w:rStyle w:val="Hyperlink"/>
                <w:rFonts w:ascii="Arial" w:hAnsi="Arial" w:cs="Arial"/>
                <w:noProof/>
                <w:sz w:val="20"/>
                <w:szCs w:val="20"/>
              </w:rPr>
              <w:t>BYOD Hybrid Workforce Policy</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_Toc227666138 \h </w:instrText>
            </w:r>
            <w:r w:rsidRPr="00E2671E">
              <w:rPr>
                <w:noProof/>
                <w:webHidden/>
                <w:sz w:val="20"/>
                <w:szCs w:val="20"/>
              </w:rPr>
            </w:r>
            <w:r w:rsidRPr="00E2671E">
              <w:rPr>
                <w:noProof/>
                <w:webHidden/>
                <w:sz w:val="20"/>
                <w:szCs w:val="20"/>
              </w:rPr>
              <w:fldChar w:fldCharType="separate"/>
            </w:r>
            <w:r w:rsidRPr="00E2671E">
              <w:rPr>
                <w:noProof/>
                <w:webHidden/>
                <w:sz w:val="20"/>
                <w:szCs w:val="20"/>
              </w:rPr>
              <w:t>13</w:t>
            </w:r>
            <w:r w:rsidRPr="00E2671E">
              <w:rPr>
                <w:noProof/>
                <w:webHidden/>
                <w:sz w:val="20"/>
                <w:szCs w:val="20"/>
              </w:rPr>
              <w:fldChar w:fldCharType="end"/>
            </w:r>
          </w:hyperlink>
        </w:p>
        <w:p w14:paraId="526C74C0" w14:textId="696ADCB9"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39" w:history="1">
            <w:r w:rsidRPr="00E2671E">
              <w:rPr>
                <w:rStyle w:val="Hyperlink"/>
                <w:rFonts w:ascii="Arial" w:hAnsi="Arial" w:cs="Arial"/>
                <w:noProof/>
                <w:sz w:val="20"/>
                <w:szCs w:val="20"/>
              </w:rPr>
              <w:t>Governance Model Based on NIST CSF 2.0</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_Toc227666139 \h </w:instrText>
            </w:r>
            <w:r w:rsidRPr="00E2671E">
              <w:rPr>
                <w:noProof/>
                <w:webHidden/>
                <w:sz w:val="20"/>
                <w:szCs w:val="20"/>
              </w:rPr>
            </w:r>
            <w:r w:rsidRPr="00E2671E">
              <w:rPr>
                <w:noProof/>
                <w:webHidden/>
                <w:sz w:val="20"/>
                <w:szCs w:val="20"/>
              </w:rPr>
              <w:fldChar w:fldCharType="separate"/>
            </w:r>
            <w:r w:rsidRPr="00E2671E">
              <w:rPr>
                <w:noProof/>
                <w:webHidden/>
                <w:sz w:val="20"/>
                <w:szCs w:val="20"/>
              </w:rPr>
              <w:t>13</w:t>
            </w:r>
            <w:r w:rsidRPr="00E2671E">
              <w:rPr>
                <w:noProof/>
                <w:webHidden/>
                <w:sz w:val="20"/>
                <w:szCs w:val="20"/>
              </w:rPr>
              <w:fldChar w:fldCharType="end"/>
            </w:r>
          </w:hyperlink>
        </w:p>
        <w:p w14:paraId="25C7CFE1" w14:textId="4E0D28B8"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0" w:history="1">
            <w:r w:rsidRPr="00E2671E">
              <w:rPr>
                <w:rStyle w:val="Hyperlink"/>
                <w:rFonts w:ascii="Arial" w:hAnsi="Arial" w:cs="Arial"/>
                <w:noProof/>
                <w:sz w:val="20"/>
                <w:szCs w:val="20"/>
              </w:rPr>
              <w:t>Risk Assessment</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_Toc227666140 \h </w:instrText>
            </w:r>
            <w:r w:rsidRPr="00E2671E">
              <w:rPr>
                <w:noProof/>
                <w:webHidden/>
                <w:sz w:val="20"/>
                <w:szCs w:val="20"/>
              </w:rPr>
            </w:r>
            <w:r w:rsidRPr="00E2671E">
              <w:rPr>
                <w:noProof/>
                <w:webHidden/>
                <w:sz w:val="20"/>
                <w:szCs w:val="20"/>
              </w:rPr>
              <w:fldChar w:fldCharType="separate"/>
            </w:r>
            <w:r w:rsidRPr="00E2671E">
              <w:rPr>
                <w:noProof/>
                <w:webHidden/>
                <w:sz w:val="20"/>
                <w:szCs w:val="20"/>
              </w:rPr>
              <w:t>14</w:t>
            </w:r>
            <w:r w:rsidRPr="00E2671E">
              <w:rPr>
                <w:noProof/>
                <w:webHidden/>
                <w:sz w:val="20"/>
                <w:szCs w:val="20"/>
              </w:rPr>
              <w:fldChar w:fldCharType="end"/>
            </w:r>
          </w:hyperlink>
        </w:p>
        <w:p w14:paraId="7D7EB450" w14:textId="4E89FCF4"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1" w:history="1">
            <w:r w:rsidRPr="00E2671E">
              <w:rPr>
                <w:rStyle w:val="Hyperlink"/>
                <w:rFonts w:ascii="Arial" w:hAnsi="Arial" w:cs="Arial"/>
                <w:noProof/>
                <w:sz w:val="20"/>
                <w:szCs w:val="20"/>
              </w:rPr>
              <w:t>Compliance with DORA and NIS2</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_Toc227666141 \h </w:instrText>
            </w:r>
            <w:r w:rsidRPr="00E2671E">
              <w:rPr>
                <w:noProof/>
                <w:webHidden/>
                <w:sz w:val="20"/>
                <w:szCs w:val="20"/>
              </w:rPr>
            </w:r>
            <w:r w:rsidRPr="00E2671E">
              <w:rPr>
                <w:noProof/>
                <w:webHidden/>
                <w:sz w:val="20"/>
                <w:szCs w:val="20"/>
              </w:rPr>
              <w:fldChar w:fldCharType="separate"/>
            </w:r>
            <w:r w:rsidRPr="00E2671E">
              <w:rPr>
                <w:noProof/>
                <w:webHidden/>
                <w:sz w:val="20"/>
                <w:szCs w:val="20"/>
              </w:rPr>
              <w:t>15</w:t>
            </w:r>
            <w:r w:rsidRPr="00E2671E">
              <w:rPr>
                <w:noProof/>
                <w:webHidden/>
                <w:sz w:val="20"/>
                <w:szCs w:val="20"/>
              </w:rPr>
              <w:fldChar w:fldCharType="end"/>
            </w:r>
          </w:hyperlink>
        </w:p>
        <w:p w14:paraId="00D86F81" w14:textId="61598586"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2" w:history="1">
            <w:r w:rsidRPr="00E2671E">
              <w:rPr>
                <w:rStyle w:val="Hyperlink"/>
                <w:rFonts w:ascii="Arial" w:hAnsi="Arial" w:cs="Arial"/>
                <w:noProof/>
                <w:sz w:val="20"/>
                <w:szCs w:val="20"/>
              </w:rPr>
              <w:t>Disaster Recovery Plan (Ransomware Scenario)</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_Toc227666142 \h </w:instrText>
            </w:r>
            <w:r w:rsidRPr="00E2671E">
              <w:rPr>
                <w:noProof/>
                <w:webHidden/>
                <w:sz w:val="20"/>
                <w:szCs w:val="20"/>
              </w:rPr>
            </w:r>
            <w:r w:rsidRPr="00E2671E">
              <w:rPr>
                <w:noProof/>
                <w:webHidden/>
                <w:sz w:val="20"/>
                <w:szCs w:val="20"/>
              </w:rPr>
              <w:fldChar w:fldCharType="separate"/>
            </w:r>
            <w:r w:rsidRPr="00E2671E">
              <w:rPr>
                <w:noProof/>
                <w:webHidden/>
                <w:sz w:val="20"/>
                <w:szCs w:val="20"/>
              </w:rPr>
              <w:t>16</w:t>
            </w:r>
            <w:r w:rsidRPr="00E2671E">
              <w:rPr>
                <w:noProof/>
                <w:webHidden/>
                <w:sz w:val="20"/>
                <w:szCs w:val="20"/>
              </w:rPr>
              <w:fldChar w:fldCharType="end"/>
            </w:r>
          </w:hyperlink>
        </w:p>
        <w:p w14:paraId="0A3A66E2" w14:textId="1CFC4AF0"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3" w:history="1">
            <w:r w:rsidRPr="00E2671E">
              <w:rPr>
                <w:rStyle w:val="Hyperlink"/>
                <w:rFonts w:ascii="Arial" w:hAnsi="Arial" w:cs="Arial"/>
                <w:noProof/>
                <w:sz w:val="20"/>
                <w:szCs w:val="20"/>
              </w:rPr>
              <w:t>Protection Mechanisms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_Toc227666143 \h </w:instrText>
            </w:r>
            <w:r w:rsidRPr="00E2671E">
              <w:rPr>
                <w:noProof/>
                <w:webHidden/>
                <w:sz w:val="20"/>
                <w:szCs w:val="20"/>
              </w:rPr>
            </w:r>
            <w:r w:rsidRPr="00E2671E">
              <w:rPr>
                <w:noProof/>
                <w:webHidden/>
                <w:sz w:val="20"/>
                <w:szCs w:val="20"/>
              </w:rPr>
              <w:fldChar w:fldCharType="separate"/>
            </w:r>
            <w:r w:rsidRPr="00E2671E">
              <w:rPr>
                <w:noProof/>
                <w:webHidden/>
                <w:sz w:val="20"/>
                <w:szCs w:val="20"/>
              </w:rPr>
              <w:t>18</w:t>
            </w:r>
            <w:r w:rsidRPr="00E2671E">
              <w:rPr>
                <w:noProof/>
                <w:webHidden/>
                <w:sz w:val="20"/>
                <w:szCs w:val="20"/>
              </w:rPr>
              <w:fldChar w:fldCharType="end"/>
            </w:r>
          </w:hyperlink>
        </w:p>
        <w:p w14:paraId="7D89965C" w14:textId="6FD3A6E9"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4" w:history="1">
            <w:r w:rsidRPr="00E2671E">
              <w:rPr>
                <w:rStyle w:val="Hyperlink"/>
                <w:rFonts w:ascii="Arial" w:hAnsi="Arial" w:cs="Arial"/>
                <w:noProof/>
                <w:sz w:val="20"/>
                <w:szCs w:val="20"/>
              </w:rPr>
              <w:t>Core Security Controls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_Toc227666144 \h </w:instrText>
            </w:r>
            <w:r w:rsidRPr="00E2671E">
              <w:rPr>
                <w:noProof/>
                <w:webHidden/>
                <w:sz w:val="20"/>
                <w:szCs w:val="20"/>
              </w:rPr>
            </w:r>
            <w:r w:rsidRPr="00E2671E">
              <w:rPr>
                <w:noProof/>
                <w:webHidden/>
                <w:sz w:val="20"/>
                <w:szCs w:val="20"/>
              </w:rPr>
              <w:fldChar w:fldCharType="separate"/>
            </w:r>
            <w:r w:rsidRPr="00E2671E">
              <w:rPr>
                <w:noProof/>
                <w:webHidden/>
                <w:sz w:val="20"/>
                <w:szCs w:val="20"/>
              </w:rPr>
              <w:t>19</w:t>
            </w:r>
            <w:r w:rsidRPr="00E2671E">
              <w:rPr>
                <w:noProof/>
                <w:webHidden/>
                <w:sz w:val="20"/>
                <w:szCs w:val="20"/>
              </w:rPr>
              <w:fldChar w:fldCharType="end"/>
            </w:r>
          </w:hyperlink>
        </w:p>
        <w:p w14:paraId="225A3DD9" w14:textId="7E830BCE"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5" w:history="1">
            <w:r w:rsidRPr="00E2671E">
              <w:rPr>
                <w:rStyle w:val="Hyperlink"/>
                <w:rFonts w:ascii="Arial" w:hAnsi="Arial" w:cs="Arial"/>
                <w:noProof/>
                <w:sz w:val="20"/>
                <w:szCs w:val="20"/>
              </w:rPr>
              <w:t>Security Information and Event Management (SIEM)</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_Toc227666145 \h </w:instrText>
            </w:r>
            <w:r w:rsidRPr="00E2671E">
              <w:rPr>
                <w:noProof/>
                <w:webHidden/>
                <w:sz w:val="20"/>
                <w:szCs w:val="20"/>
              </w:rPr>
            </w:r>
            <w:r w:rsidRPr="00E2671E">
              <w:rPr>
                <w:noProof/>
                <w:webHidden/>
                <w:sz w:val="20"/>
                <w:szCs w:val="20"/>
              </w:rPr>
              <w:fldChar w:fldCharType="separate"/>
            </w:r>
            <w:r w:rsidRPr="00E2671E">
              <w:rPr>
                <w:noProof/>
                <w:webHidden/>
                <w:sz w:val="20"/>
                <w:szCs w:val="20"/>
              </w:rPr>
              <w:t>19</w:t>
            </w:r>
            <w:r w:rsidRPr="00E2671E">
              <w:rPr>
                <w:noProof/>
                <w:webHidden/>
                <w:sz w:val="20"/>
                <w:szCs w:val="20"/>
              </w:rPr>
              <w:fldChar w:fldCharType="end"/>
            </w:r>
          </w:hyperlink>
        </w:p>
        <w:p w14:paraId="7B0377C8" w14:textId="42ED7BE7"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6" w:history="1">
            <w:r w:rsidRPr="00E2671E">
              <w:rPr>
                <w:rStyle w:val="Hyperlink"/>
                <w:rFonts w:ascii="Arial" w:hAnsi="Arial" w:cs="Arial"/>
                <w:noProof/>
                <w:sz w:val="20"/>
                <w:szCs w:val="20"/>
              </w:rPr>
              <w:t>Endpoint Detection and Response (EDR)</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_Toc227666146 \h </w:instrText>
            </w:r>
            <w:r w:rsidRPr="00E2671E">
              <w:rPr>
                <w:noProof/>
                <w:webHidden/>
                <w:sz w:val="20"/>
                <w:szCs w:val="20"/>
              </w:rPr>
            </w:r>
            <w:r w:rsidRPr="00E2671E">
              <w:rPr>
                <w:noProof/>
                <w:webHidden/>
                <w:sz w:val="20"/>
                <w:szCs w:val="20"/>
              </w:rPr>
              <w:fldChar w:fldCharType="separate"/>
            </w:r>
            <w:r w:rsidRPr="00E2671E">
              <w:rPr>
                <w:noProof/>
                <w:webHidden/>
                <w:sz w:val="20"/>
                <w:szCs w:val="20"/>
              </w:rPr>
              <w:t>20</w:t>
            </w:r>
            <w:r w:rsidRPr="00E2671E">
              <w:rPr>
                <w:noProof/>
                <w:webHidden/>
                <w:sz w:val="20"/>
                <w:szCs w:val="20"/>
              </w:rPr>
              <w:fldChar w:fldCharType="end"/>
            </w:r>
          </w:hyperlink>
        </w:p>
        <w:p w14:paraId="4F173E93" w14:textId="2E92B86A"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7" w:history="1">
            <w:r w:rsidRPr="00E2671E">
              <w:rPr>
                <w:rStyle w:val="Hyperlink"/>
                <w:rFonts w:ascii="Arial" w:hAnsi="Arial" w:cs="Arial"/>
                <w:noProof/>
                <w:sz w:val="20"/>
                <w:szCs w:val="20"/>
              </w:rPr>
              <w:t>Cloud Security Posture Management (CSPM)</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_Toc227666147 \h </w:instrText>
            </w:r>
            <w:r w:rsidRPr="00E2671E">
              <w:rPr>
                <w:noProof/>
                <w:webHidden/>
                <w:sz w:val="20"/>
                <w:szCs w:val="20"/>
              </w:rPr>
            </w:r>
            <w:r w:rsidRPr="00E2671E">
              <w:rPr>
                <w:noProof/>
                <w:webHidden/>
                <w:sz w:val="20"/>
                <w:szCs w:val="20"/>
              </w:rPr>
              <w:fldChar w:fldCharType="separate"/>
            </w:r>
            <w:r w:rsidRPr="00E2671E">
              <w:rPr>
                <w:noProof/>
                <w:webHidden/>
                <w:sz w:val="20"/>
                <w:szCs w:val="20"/>
              </w:rPr>
              <w:t>20</w:t>
            </w:r>
            <w:r w:rsidRPr="00E2671E">
              <w:rPr>
                <w:noProof/>
                <w:webHidden/>
                <w:sz w:val="20"/>
                <w:szCs w:val="20"/>
              </w:rPr>
              <w:fldChar w:fldCharType="end"/>
            </w:r>
          </w:hyperlink>
        </w:p>
        <w:p w14:paraId="49C85E40" w14:textId="6140E5BD"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8" w:history="1">
            <w:r w:rsidRPr="00E2671E">
              <w:rPr>
                <w:rStyle w:val="Hyperlink"/>
                <w:rFonts w:ascii="Arial" w:hAnsi="Arial" w:cs="Arial"/>
                <w:noProof/>
                <w:sz w:val="20"/>
                <w:szCs w:val="20"/>
              </w:rPr>
              <w:t>Phishing-Resistant Multi-Factor Authentication (MFA)</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_Toc227666148 \h </w:instrText>
            </w:r>
            <w:r w:rsidRPr="00E2671E">
              <w:rPr>
                <w:noProof/>
                <w:webHidden/>
                <w:sz w:val="20"/>
                <w:szCs w:val="20"/>
              </w:rPr>
            </w:r>
            <w:r w:rsidRPr="00E2671E">
              <w:rPr>
                <w:noProof/>
                <w:webHidden/>
                <w:sz w:val="20"/>
                <w:szCs w:val="20"/>
              </w:rPr>
              <w:fldChar w:fldCharType="separate"/>
            </w:r>
            <w:r w:rsidRPr="00E2671E">
              <w:rPr>
                <w:noProof/>
                <w:webHidden/>
                <w:sz w:val="20"/>
                <w:szCs w:val="20"/>
              </w:rPr>
              <w:t>20</w:t>
            </w:r>
            <w:r w:rsidRPr="00E2671E">
              <w:rPr>
                <w:noProof/>
                <w:webHidden/>
                <w:sz w:val="20"/>
                <w:szCs w:val="20"/>
              </w:rPr>
              <w:fldChar w:fldCharType="end"/>
            </w:r>
          </w:hyperlink>
        </w:p>
        <w:p w14:paraId="26D496B7" w14:textId="37BB50FD"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49" w:history="1">
            <w:r w:rsidRPr="00E2671E">
              <w:rPr>
                <w:rStyle w:val="Hyperlink"/>
                <w:rFonts w:ascii="Arial" w:hAnsi="Arial" w:cs="Arial"/>
                <w:noProof/>
                <w:sz w:val="20"/>
                <w:szCs w:val="20"/>
              </w:rPr>
              <w:t>Integrated Security Approach</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_Toc227666149 \h </w:instrText>
            </w:r>
            <w:r w:rsidRPr="00E2671E">
              <w:rPr>
                <w:noProof/>
                <w:webHidden/>
                <w:sz w:val="20"/>
                <w:szCs w:val="20"/>
              </w:rPr>
            </w:r>
            <w:r w:rsidRPr="00E2671E">
              <w:rPr>
                <w:noProof/>
                <w:webHidden/>
                <w:sz w:val="20"/>
                <w:szCs w:val="20"/>
              </w:rPr>
              <w:fldChar w:fldCharType="separate"/>
            </w:r>
            <w:r w:rsidRPr="00E2671E">
              <w:rPr>
                <w:noProof/>
                <w:webHidden/>
                <w:sz w:val="20"/>
                <w:szCs w:val="20"/>
              </w:rPr>
              <w:t>21</w:t>
            </w:r>
            <w:r w:rsidRPr="00E2671E">
              <w:rPr>
                <w:noProof/>
                <w:webHidden/>
                <w:sz w:val="20"/>
                <w:szCs w:val="20"/>
              </w:rPr>
              <w:fldChar w:fldCharType="end"/>
            </w:r>
          </w:hyperlink>
        </w:p>
        <w:p w14:paraId="44A6BFAD" w14:textId="411BA505"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50" w:history="1">
            <w:r w:rsidRPr="00E2671E">
              <w:rPr>
                <w:rStyle w:val="Hyperlink"/>
                <w:rFonts w:ascii="Arial" w:hAnsi="Arial" w:cs="Arial"/>
                <w:noProof/>
                <w:sz w:val="20"/>
                <w:szCs w:val="20"/>
              </w:rPr>
              <w:t>Alignment with Zero Trust Principles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_Toc227666150 \h </w:instrText>
            </w:r>
            <w:r w:rsidRPr="00E2671E">
              <w:rPr>
                <w:noProof/>
                <w:webHidden/>
                <w:sz w:val="20"/>
                <w:szCs w:val="20"/>
              </w:rPr>
            </w:r>
            <w:r w:rsidRPr="00E2671E">
              <w:rPr>
                <w:noProof/>
                <w:webHidden/>
                <w:sz w:val="20"/>
                <w:szCs w:val="20"/>
              </w:rPr>
              <w:fldChar w:fldCharType="separate"/>
            </w:r>
            <w:r w:rsidRPr="00E2671E">
              <w:rPr>
                <w:noProof/>
                <w:webHidden/>
                <w:sz w:val="20"/>
                <w:szCs w:val="20"/>
              </w:rPr>
              <w:t>21</w:t>
            </w:r>
            <w:r w:rsidRPr="00E2671E">
              <w:rPr>
                <w:noProof/>
                <w:webHidden/>
                <w:sz w:val="20"/>
                <w:szCs w:val="20"/>
              </w:rPr>
              <w:fldChar w:fldCharType="end"/>
            </w:r>
          </w:hyperlink>
        </w:p>
        <w:p w14:paraId="4C14177B" w14:textId="13416403"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51" w:history="1">
            <w:r w:rsidRPr="00E2671E">
              <w:rPr>
                <w:rStyle w:val="Hyperlink"/>
                <w:rFonts w:ascii="Arial" w:hAnsi="Arial" w:cs="Arial"/>
                <w:noProof/>
                <w:sz w:val="20"/>
                <w:szCs w:val="20"/>
              </w:rPr>
              <w:t>Zero Trust Architecture Design</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_Toc227666151 \h </w:instrText>
            </w:r>
            <w:r w:rsidRPr="00E2671E">
              <w:rPr>
                <w:noProof/>
                <w:webHidden/>
                <w:sz w:val="20"/>
                <w:szCs w:val="20"/>
              </w:rPr>
            </w:r>
            <w:r w:rsidRPr="00E2671E">
              <w:rPr>
                <w:noProof/>
                <w:webHidden/>
                <w:sz w:val="20"/>
                <w:szCs w:val="20"/>
              </w:rPr>
              <w:fldChar w:fldCharType="separate"/>
            </w:r>
            <w:r w:rsidRPr="00E2671E">
              <w:rPr>
                <w:noProof/>
                <w:webHidden/>
                <w:sz w:val="20"/>
                <w:szCs w:val="20"/>
              </w:rPr>
              <w:t>22</w:t>
            </w:r>
            <w:r w:rsidRPr="00E2671E">
              <w:rPr>
                <w:noProof/>
                <w:webHidden/>
                <w:sz w:val="20"/>
                <w:szCs w:val="20"/>
              </w:rPr>
              <w:fldChar w:fldCharType="end"/>
            </w:r>
          </w:hyperlink>
        </w:p>
        <w:p w14:paraId="39D59609" w14:textId="6587A986"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52" w:history="1">
            <w:r w:rsidRPr="00E2671E">
              <w:rPr>
                <w:rStyle w:val="Hyperlink"/>
                <w:rFonts w:ascii="Arial" w:hAnsi="Arial" w:cs="Arial"/>
                <w:noProof/>
                <w:sz w:val="20"/>
                <w:szCs w:val="20"/>
              </w:rPr>
              <w:t>Critical Evaluation</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_Toc227666152 \h </w:instrText>
            </w:r>
            <w:r w:rsidRPr="00E2671E">
              <w:rPr>
                <w:noProof/>
                <w:webHidden/>
                <w:sz w:val="20"/>
                <w:szCs w:val="20"/>
              </w:rPr>
            </w:r>
            <w:r w:rsidRPr="00E2671E">
              <w:rPr>
                <w:noProof/>
                <w:webHidden/>
                <w:sz w:val="20"/>
                <w:szCs w:val="20"/>
              </w:rPr>
              <w:fldChar w:fldCharType="separate"/>
            </w:r>
            <w:r w:rsidRPr="00E2671E">
              <w:rPr>
                <w:noProof/>
                <w:webHidden/>
                <w:sz w:val="20"/>
                <w:szCs w:val="20"/>
              </w:rPr>
              <w:t>22</w:t>
            </w:r>
            <w:r w:rsidRPr="00E2671E">
              <w:rPr>
                <w:noProof/>
                <w:webHidden/>
                <w:sz w:val="20"/>
                <w:szCs w:val="20"/>
              </w:rPr>
              <w:fldChar w:fldCharType="end"/>
            </w:r>
          </w:hyperlink>
        </w:p>
        <w:p w14:paraId="51E9B4A1" w14:textId="53B05914"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53" w:history="1">
            <w:r w:rsidRPr="00E2671E">
              <w:rPr>
                <w:rStyle w:val="Hyperlink"/>
                <w:rFonts w:ascii="Arial" w:hAnsi="Arial" w:cs="Arial"/>
                <w:noProof/>
                <w:sz w:val="20"/>
                <w:szCs w:val="20"/>
              </w:rPr>
              <w:t>Conclusion</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_Toc227666153 \h </w:instrText>
            </w:r>
            <w:r w:rsidRPr="00E2671E">
              <w:rPr>
                <w:noProof/>
                <w:webHidden/>
                <w:sz w:val="20"/>
                <w:szCs w:val="20"/>
              </w:rPr>
            </w:r>
            <w:r w:rsidRPr="00E2671E">
              <w:rPr>
                <w:noProof/>
                <w:webHidden/>
                <w:sz w:val="20"/>
                <w:szCs w:val="20"/>
              </w:rPr>
              <w:fldChar w:fldCharType="separate"/>
            </w:r>
            <w:r w:rsidRPr="00E2671E">
              <w:rPr>
                <w:noProof/>
                <w:webHidden/>
                <w:sz w:val="20"/>
                <w:szCs w:val="20"/>
              </w:rPr>
              <w:t>23</w:t>
            </w:r>
            <w:r w:rsidRPr="00E2671E">
              <w:rPr>
                <w:noProof/>
                <w:webHidden/>
                <w:sz w:val="20"/>
                <w:szCs w:val="20"/>
              </w:rPr>
              <w:fldChar w:fldCharType="end"/>
            </w:r>
          </w:hyperlink>
        </w:p>
        <w:p w14:paraId="0DC36AC5" w14:textId="175BFD2F" w:rsidR="00E2671E" w:rsidRPr="00E2671E" w:rsidRDefault="00E2671E" w:rsidP="00E2671E">
          <w:pPr>
            <w:pStyle w:val="TOC2"/>
            <w:tabs>
              <w:tab w:val="right" w:leader="dot" w:pos="9016"/>
            </w:tabs>
            <w:spacing w:line="240" w:lineRule="auto"/>
            <w:rPr>
              <w:rFonts w:eastAsiaTheme="minorEastAsia"/>
              <w:noProof/>
              <w:sz w:val="20"/>
              <w:szCs w:val="20"/>
              <w:lang w:eastAsia="en-GB"/>
            </w:rPr>
          </w:pPr>
          <w:hyperlink w:anchor="_Toc227666154" w:history="1">
            <w:r w:rsidRPr="00E2671E">
              <w:rPr>
                <w:rStyle w:val="Hyperlink"/>
                <w:rFonts w:ascii="Arial" w:hAnsi="Arial" w:cs="Arial"/>
                <w:noProof/>
                <w:sz w:val="20"/>
                <w:szCs w:val="20"/>
              </w:rPr>
              <w:t>References</w:t>
            </w:r>
            <w:r w:rsidRPr="00E2671E">
              <w:rPr>
                <w:noProof/>
                <w:webHidden/>
                <w:sz w:val="20"/>
                <w:szCs w:val="20"/>
              </w:rPr>
              <w:tab/>
            </w:r>
            <w:r w:rsidRPr="00E2671E">
              <w:rPr>
                <w:noProof/>
                <w:webHidden/>
                <w:sz w:val="20"/>
                <w:szCs w:val="20"/>
              </w:rPr>
              <w:fldChar w:fldCharType="begin"/>
            </w:r>
            <w:r w:rsidRPr="00E2671E">
              <w:rPr>
                <w:noProof/>
                <w:webHidden/>
                <w:sz w:val="20"/>
                <w:szCs w:val="20"/>
              </w:rPr>
              <w:instrText xml:space="preserve"> PAGEREF _Toc227666154 \h </w:instrText>
            </w:r>
            <w:r w:rsidRPr="00E2671E">
              <w:rPr>
                <w:noProof/>
                <w:webHidden/>
                <w:sz w:val="20"/>
                <w:szCs w:val="20"/>
              </w:rPr>
            </w:r>
            <w:r w:rsidRPr="00E2671E">
              <w:rPr>
                <w:noProof/>
                <w:webHidden/>
                <w:sz w:val="20"/>
                <w:szCs w:val="20"/>
              </w:rPr>
              <w:fldChar w:fldCharType="separate"/>
            </w:r>
            <w:r w:rsidRPr="00E2671E">
              <w:rPr>
                <w:noProof/>
                <w:webHidden/>
                <w:sz w:val="20"/>
                <w:szCs w:val="20"/>
              </w:rPr>
              <w:t>24</w:t>
            </w:r>
            <w:r w:rsidRPr="00E2671E">
              <w:rPr>
                <w:noProof/>
                <w:webHidden/>
                <w:sz w:val="20"/>
                <w:szCs w:val="20"/>
              </w:rPr>
              <w:fldChar w:fldCharType="end"/>
            </w:r>
          </w:hyperlink>
        </w:p>
        <w:p w14:paraId="600034D4" w14:textId="1CE3B8B9" w:rsidR="008949D2" w:rsidRPr="001C687A" w:rsidRDefault="008949D2" w:rsidP="001C687A">
          <w:pPr>
            <w:spacing w:line="360" w:lineRule="auto"/>
            <w:jc w:val="both"/>
            <w:rPr>
              <w:rFonts w:ascii="Arial" w:hAnsi="Arial" w:cs="Arial"/>
              <w:sz w:val="20"/>
              <w:szCs w:val="20"/>
            </w:rPr>
          </w:pPr>
          <w:r w:rsidRPr="001C687A">
            <w:rPr>
              <w:rFonts w:ascii="Arial" w:hAnsi="Arial" w:cs="Arial"/>
              <w:b/>
              <w:bCs/>
              <w:noProof/>
              <w:sz w:val="20"/>
              <w:szCs w:val="20"/>
            </w:rPr>
            <w:fldChar w:fldCharType="end"/>
          </w:r>
        </w:p>
      </w:sdtContent>
    </w:sdt>
    <w:p w14:paraId="535FD763" w14:textId="70F4F53E" w:rsidR="00D377E5" w:rsidRPr="001C687A" w:rsidRDefault="00D377E5" w:rsidP="001C687A">
      <w:pPr>
        <w:pStyle w:val="Heading1"/>
        <w:spacing w:line="360" w:lineRule="auto"/>
        <w:jc w:val="both"/>
        <w:rPr>
          <w:rFonts w:ascii="Arial" w:hAnsi="Arial" w:cs="Arial"/>
          <w:sz w:val="20"/>
          <w:szCs w:val="20"/>
        </w:rPr>
        <w:sectPr w:rsidR="00D377E5" w:rsidRPr="001C687A">
          <w:pgSz w:w="11906" w:h="16838"/>
          <w:pgMar w:top="1440" w:right="1440" w:bottom="1440" w:left="1440" w:header="708" w:footer="708" w:gutter="0"/>
          <w:cols w:space="708"/>
          <w:docGrid w:linePitch="360"/>
        </w:sectPr>
      </w:pPr>
    </w:p>
    <w:p w14:paraId="49192EB1" w14:textId="6451AF52" w:rsidR="003A7BD8" w:rsidRPr="001C687A" w:rsidRDefault="00E373CA" w:rsidP="001C687A">
      <w:pPr>
        <w:pStyle w:val="Heading1"/>
        <w:spacing w:line="360" w:lineRule="auto"/>
        <w:jc w:val="both"/>
        <w:rPr>
          <w:rFonts w:ascii="Arial" w:hAnsi="Arial" w:cs="Arial"/>
          <w:sz w:val="28"/>
          <w:szCs w:val="28"/>
        </w:rPr>
      </w:pPr>
      <w:bookmarkStart w:id="0" w:name="_Toc227666121"/>
      <w:r w:rsidRPr="001C687A">
        <w:rPr>
          <w:rFonts w:ascii="Arial" w:hAnsi="Arial" w:cs="Arial"/>
          <w:sz w:val="28"/>
          <w:szCs w:val="28"/>
        </w:rPr>
        <w:lastRenderedPageBreak/>
        <w:t>Task 1</w:t>
      </w:r>
      <w:bookmarkEnd w:id="0"/>
      <w:r w:rsidRPr="001C687A">
        <w:rPr>
          <w:rFonts w:ascii="Arial" w:hAnsi="Arial" w:cs="Arial"/>
          <w:sz w:val="28"/>
          <w:szCs w:val="28"/>
        </w:rPr>
        <w:t xml:space="preserve"> </w:t>
      </w:r>
    </w:p>
    <w:p w14:paraId="7D0E153D" w14:textId="350983FC" w:rsidR="00E373CA" w:rsidRPr="001C687A" w:rsidRDefault="00E373CA" w:rsidP="001C687A">
      <w:pPr>
        <w:pStyle w:val="Heading1"/>
        <w:spacing w:line="360" w:lineRule="auto"/>
        <w:jc w:val="both"/>
        <w:rPr>
          <w:rFonts w:ascii="Arial" w:hAnsi="Arial" w:cs="Arial"/>
          <w:sz w:val="28"/>
          <w:szCs w:val="28"/>
        </w:rPr>
      </w:pPr>
      <w:r w:rsidRPr="001C687A">
        <w:rPr>
          <w:rFonts w:ascii="Arial" w:hAnsi="Arial" w:cs="Arial"/>
          <w:sz w:val="28"/>
          <w:szCs w:val="28"/>
        </w:rPr>
        <w:t xml:space="preserve"> </w:t>
      </w:r>
      <w:bookmarkStart w:id="1" w:name="_Toc227666122"/>
      <w:r w:rsidRPr="001C687A">
        <w:rPr>
          <w:rFonts w:ascii="Arial" w:hAnsi="Arial" w:cs="Arial"/>
          <w:sz w:val="28"/>
          <w:szCs w:val="28"/>
        </w:rPr>
        <w:t>Zero Trust Architecture: A Critical Analysis of Principles, Implementation Challenges, and Effectiveness Compared to Traditional Models</w:t>
      </w:r>
      <w:bookmarkEnd w:id="1"/>
    </w:p>
    <w:p w14:paraId="76774312" w14:textId="77777777" w:rsidR="00B37EBF" w:rsidRPr="001C687A" w:rsidRDefault="00B37EBF" w:rsidP="001C687A">
      <w:pPr>
        <w:spacing w:line="360" w:lineRule="auto"/>
        <w:jc w:val="both"/>
        <w:rPr>
          <w:rFonts w:ascii="Arial" w:hAnsi="Arial" w:cs="Arial"/>
        </w:rPr>
      </w:pPr>
    </w:p>
    <w:p w14:paraId="1581FD27" w14:textId="77777777" w:rsidR="009E6B43" w:rsidRPr="001C687A" w:rsidRDefault="009E6B43" w:rsidP="001C687A">
      <w:pPr>
        <w:pStyle w:val="Heading2"/>
        <w:spacing w:line="360" w:lineRule="auto"/>
        <w:jc w:val="both"/>
        <w:rPr>
          <w:rFonts w:ascii="Arial" w:hAnsi="Arial" w:cs="Arial"/>
        </w:rPr>
      </w:pPr>
      <w:bookmarkStart w:id="2" w:name="_Toc227666123"/>
      <w:r w:rsidRPr="001C687A">
        <w:rPr>
          <w:rFonts w:ascii="Arial" w:hAnsi="Arial" w:cs="Arial"/>
        </w:rPr>
        <w:t>Introduction</w:t>
      </w:r>
      <w:bookmarkEnd w:id="2"/>
    </w:p>
    <w:p w14:paraId="2F929F73" w14:textId="77777777" w:rsidR="00BC2CA1" w:rsidRPr="001C687A" w:rsidRDefault="00BC2CA1" w:rsidP="001C687A">
      <w:pPr>
        <w:spacing w:line="360" w:lineRule="auto"/>
        <w:jc w:val="both"/>
        <w:rPr>
          <w:rFonts w:ascii="Arial" w:hAnsi="Arial" w:cs="Arial"/>
        </w:rPr>
      </w:pPr>
      <w:r w:rsidRPr="001C687A">
        <w:rPr>
          <w:rFonts w:ascii="Arial" w:hAnsi="Arial" w:cs="Arial"/>
        </w:rPr>
        <w:t>Modern organisations operate in highly distributed environments characterised by hybrid workforces, cloud computing, Software-as-a-Service (SaaS), and artificial intelligence (AI) driven systems. Traditional perimeter-based security models are increasingly ineffective against modern cyber threats that exploit compromised credentials, insider threats, and misconfigured cloud services. Attackers frequently bypass firewalls by exploiting identity-based weaknesses and then move laterally across trusted internal systems. These challenges have driven the adoption of Zero Trust Architecture (ZTA), which removes implicit trust and enforces continuous verification of users, devices, and applications before granting access to resources [1].</w:t>
      </w:r>
    </w:p>
    <w:p w14:paraId="26FBBB19" w14:textId="77777777" w:rsidR="00BC2CA1" w:rsidRPr="001C687A" w:rsidRDefault="00BC2CA1" w:rsidP="001C687A">
      <w:pPr>
        <w:spacing w:line="360" w:lineRule="auto"/>
        <w:jc w:val="both"/>
        <w:rPr>
          <w:rFonts w:ascii="Arial" w:hAnsi="Arial" w:cs="Arial"/>
        </w:rPr>
      </w:pPr>
      <w:r w:rsidRPr="001C687A">
        <w:rPr>
          <w:rFonts w:ascii="Arial" w:hAnsi="Arial" w:cs="Arial"/>
        </w:rPr>
        <w:t>Zero Trust Architecture operates on the principle of “never trust, always verify,” meaning that every access request must be authenticated, authorised, and validated regardless of network location. This model differs significantly from traditional approaches where users inside the network are automatically trusted. The increasing adoption of remote work, cloud platforms, and third-party integrations has accelerated the need for Zero Trust implementation. Organisations must therefore design security architectures capable of anticipating, protecting, detecting, and automatically responding to threats using identity-centric security controls and continuous monitoring [1], [2].</w:t>
      </w:r>
    </w:p>
    <w:p w14:paraId="3C08903F" w14:textId="22456A07" w:rsidR="00BC2CA1" w:rsidRPr="001C687A" w:rsidRDefault="00BC2CA1" w:rsidP="001C687A">
      <w:pPr>
        <w:spacing w:line="360" w:lineRule="auto"/>
        <w:jc w:val="both"/>
        <w:rPr>
          <w:rFonts w:ascii="Arial" w:hAnsi="Arial" w:cs="Arial"/>
        </w:rPr>
      </w:pPr>
      <w:r w:rsidRPr="001C687A">
        <w:rPr>
          <w:rFonts w:ascii="Arial" w:hAnsi="Arial" w:cs="Arial"/>
        </w:rPr>
        <w:t xml:space="preserve">Recent academic research emphasises that Zero Trust is not simply a technological solution but a paradigm shift in cybersecurity. According to Rose et al. [1], organisations must transition from static trust models to dynamic trust evaluation mechanisms. Furthermore, </w:t>
      </w:r>
      <w:proofErr w:type="spellStart"/>
      <w:r w:rsidRPr="001C687A">
        <w:rPr>
          <w:rFonts w:ascii="Arial" w:hAnsi="Arial" w:cs="Arial"/>
        </w:rPr>
        <w:t>Kindervag</w:t>
      </w:r>
      <w:proofErr w:type="spellEnd"/>
      <w:r w:rsidRPr="001C687A">
        <w:rPr>
          <w:rFonts w:ascii="Arial" w:hAnsi="Arial" w:cs="Arial"/>
        </w:rPr>
        <w:t xml:space="preserve"> [2] argues that the concept of implicit trust is fundamentally flawed in modern environments where attackers can easily exploit identity-based vulnerabilities. As digital transformation accelerates, Zero Trust becomes </w:t>
      </w:r>
      <w:r w:rsidRPr="001C687A">
        <w:rPr>
          <w:rFonts w:ascii="Arial" w:hAnsi="Arial" w:cs="Arial"/>
        </w:rPr>
        <w:lastRenderedPageBreak/>
        <w:t>essential for maintaining secure and resilient information systems [7].</w:t>
      </w:r>
    </w:p>
    <w:p w14:paraId="5ADD7680" w14:textId="33168A2D" w:rsidR="009E6B43" w:rsidRPr="001C687A" w:rsidRDefault="009E6B43" w:rsidP="001C687A">
      <w:pPr>
        <w:pStyle w:val="Heading2"/>
        <w:spacing w:line="360" w:lineRule="auto"/>
        <w:jc w:val="both"/>
        <w:rPr>
          <w:rFonts w:ascii="Arial" w:hAnsi="Arial" w:cs="Arial"/>
        </w:rPr>
      </w:pPr>
      <w:bookmarkStart w:id="3" w:name="_Toc227666124"/>
      <w:r w:rsidRPr="001C687A">
        <w:rPr>
          <w:rFonts w:ascii="Arial" w:hAnsi="Arial" w:cs="Arial"/>
        </w:rPr>
        <w:t>Traditional Security Model Limitations</w:t>
      </w:r>
      <w:bookmarkEnd w:id="3"/>
    </w:p>
    <w:p w14:paraId="7D17EF54" w14:textId="77777777" w:rsidR="009E6B43" w:rsidRPr="001C687A" w:rsidRDefault="009E6B43" w:rsidP="001C687A">
      <w:pPr>
        <w:spacing w:line="360" w:lineRule="auto"/>
        <w:jc w:val="both"/>
        <w:rPr>
          <w:rFonts w:ascii="Arial" w:hAnsi="Arial" w:cs="Arial"/>
        </w:rPr>
      </w:pPr>
      <w:r w:rsidRPr="001C687A">
        <w:rPr>
          <w:rFonts w:ascii="Arial" w:hAnsi="Arial" w:cs="Arial"/>
        </w:rPr>
        <w:t>Traditional security architectures rely on network boundaries, firewalls, and Virtual Private Networks (VPNs) to protect internal systems. Once authenticated, users are typically granted broad access privileges. This trust-based model introduces significant risk because attackers who compromise credentials can move laterally across systems without additional verification. This problem is particularly severe in hybrid workforce environments where users connect from unmanaged devices and remote locations [2], [3].</w:t>
      </w:r>
    </w:p>
    <w:p w14:paraId="1A4559C3" w14:textId="77777777" w:rsidR="009E6B43" w:rsidRPr="001C687A" w:rsidRDefault="009E6B43" w:rsidP="001C687A">
      <w:pPr>
        <w:spacing w:line="360" w:lineRule="auto"/>
        <w:jc w:val="both"/>
        <w:rPr>
          <w:rFonts w:ascii="Arial" w:hAnsi="Arial" w:cs="Arial"/>
        </w:rPr>
      </w:pPr>
      <w:r w:rsidRPr="001C687A">
        <w:rPr>
          <w:rFonts w:ascii="Arial" w:hAnsi="Arial" w:cs="Arial"/>
        </w:rPr>
        <w:t xml:space="preserve">Another limitation of perimeter-based security is its inability to protect cloud services effectively. Modern organisations rely on multiple cloud providers and SaaS platforms that operate outside traditional network boundaries. Network-centric controls cannot enforce consistent access policies across distributed environments. Furthermore, VPN solutions extend network-level access instead of restricting application-level </w:t>
      </w:r>
      <w:r w:rsidRPr="001C687A">
        <w:rPr>
          <w:rFonts w:ascii="Arial" w:hAnsi="Arial" w:cs="Arial"/>
        </w:rPr>
        <w:t>access, increasing the attack surface [4].</w:t>
      </w:r>
    </w:p>
    <w:p w14:paraId="71914536" w14:textId="77777777" w:rsidR="009E6B43" w:rsidRPr="001C687A" w:rsidRDefault="009E6B43" w:rsidP="001C687A">
      <w:pPr>
        <w:spacing w:line="360" w:lineRule="auto"/>
        <w:jc w:val="both"/>
        <w:rPr>
          <w:rFonts w:ascii="Arial" w:hAnsi="Arial" w:cs="Arial"/>
        </w:rPr>
      </w:pPr>
      <w:r w:rsidRPr="001C687A">
        <w:rPr>
          <w:rFonts w:ascii="Arial" w:hAnsi="Arial" w:cs="Arial"/>
        </w:rPr>
        <w:t>In addition, traditional models struggle to address modern attack techniques such as phishing, credential stuffing, and social engineering. Research shows that a significant proportion of cyberattacks originate from compromised credentials, highlighting the limitations of static authentication mechanisms [8]. Once attackers gain access, the absence of continuous monitoring allows them to remain undetected for extended periods.</w:t>
      </w:r>
    </w:p>
    <w:p w14:paraId="6D190B5F" w14:textId="77777777" w:rsidR="009E6B43" w:rsidRPr="001C687A" w:rsidRDefault="009E6B43" w:rsidP="001C687A">
      <w:pPr>
        <w:spacing w:line="360" w:lineRule="auto"/>
        <w:jc w:val="both"/>
        <w:rPr>
          <w:rFonts w:ascii="Arial" w:hAnsi="Arial" w:cs="Arial"/>
        </w:rPr>
      </w:pPr>
      <w:r w:rsidRPr="001C687A">
        <w:rPr>
          <w:rFonts w:ascii="Arial" w:hAnsi="Arial" w:cs="Arial"/>
        </w:rPr>
        <w:t>Another major weakness is the lack of visibility across systems. Traditional security tools operate in isolation, making it difficult to correlate events and detect advanced threats. According to Aftab et al. [9], the lack of integrated monitoring systems significantly reduces an organisation’s ability to detect and respond to cyber threats in real time.</w:t>
      </w:r>
    </w:p>
    <w:p w14:paraId="74D624EF" w14:textId="21C0DC9B" w:rsidR="009E6B43" w:rsidRPr="001C687A" w:rsidRDefault="009E6B43" w:rsidP="001C687A">
      <w:pPr>
        <w:spacing w:line="360" w:lineRule="auto"/>
        <w:jc w:val="both"/>
        <w:rPr>
          <w:rFonts w:ascii="Arial" w:hAnsi="Arial" w:cs="Arial"/>
        </w:rPr>
      </w:pPr>
    </w:p>
    <w:p w14:paraId="5653D48B" w14:textId="77777777" w:rsidR="009E6B43" w:rsidRPr="001C687A" w:rsidRDefault="009E6B43" w:rsidP="001C687A">
      <w:pPr>
        <w:pStyle w:val="Heading2"/>
        <w:spacing w:line="360" w:lineRule="auto"/>
        <w:jc w:val="both"/>
        <w:rPr>
          <w:rFonts w:ascii="Arial" w:hAnsi="Arial" w:cs="Arial"/>
        </w:rPr>
      </w:pPr>
      <w:bookmarkStart w:id="4" w:name="_Toc227666125"/>
      <w:r w:rsidRPr="001C687A">
        <w:rPr>
          <w:rFonts w:ascii="Arial" w:hAnsi="Arial" w:cs="Arial"/>
        </w:rPr>
        <w:t>Zero Trust Architecture Principles</w:t>
      </w:r>
      <w:bookmarkEnd w:id="4"/>
    </w:p>
    <w:p w14:paraId="202CA68B" w14:textId="77777777" w:rsidR="00B015ED" w:rsidRPr="00B015ED" w:rsidRDefault="00B015ED" w:rsidP="001C687A">
      <w:pPr>
        <w:spacing w:line="360" w:lineRule="auto"/>
        <w:jc w:val="both"/>
        <w:rPr>
          <w:rFonts w:ascii="Arial" w:hAnsi="Arial" w:cs="Arial"/>
        </w:rPr>
      </w:pPr>
      <w:r w:rsidRPr="00B015ED">
        <w:rPr>
          <w:rFonts w:ascii="Arial" w:hAnsi="Arial" w:cs="Arial"/>
        </w:rPr>
        <w:t xml:space="preserve">Zero Trust Architecture is built upon a set of fundamental principles that redefine how access to systems and data is controlled. One of the most </w:t>
      </w:r>
      <w:r w:rsidRPr="00B015ED">
        <w:rPr>
          <w:rFonts w:ascii="Arial" w:hAnsi="Arial" w:cs="Arial"/>
        </w:rPr>
        <w:lastRenderedPageBreak/>
        <w:t>important concepts is the enforcement of least-privilege access, where users are only granted the minimum permissions necessary to perform their tasks. This approach reduces the likelihood of privilege misuse and limits the potential impact of compromised accounts.</w:t>
      </w:r>
    </w:p>
    <w:p w14:paraId="6BFDE8B4" w14:textId="77777777" w:rsidR="00B015ED" w:rsidRPr="00B015ED" w:rsidRDefault="00B015ED" w:rsidP="001C687A">
      <w:pPr>
        <w:spacing w:line="360" w:lineRule="auto"/>
        <w:jc w:val="both"/>
        <w:rPr>
          <w:rFonts w:ascii="Arial" w:hAnsi="Arial" w:cs="Arial"/>
        </w:rPr>
      </w:pPr>
      <w:r w:rsidRPr="00B015ED">
        <w:rPr>
          <w:rFonts w:ascii="Arial" w:hAnsi="Arial" w:cs="Arial"/>
        </w:rPr>
        <w:t>Another critical principle is continuous authentication. Instead of relying on a single login event, access decisions are evaluated continuously based on factors such as user identity, device condition, and contextual risk. This ensures that access privileges can be revoked if abnormal behaviour is detected, even during an active session.</w:t>
      </w:r>
    </w:p>
    <w:p w14:paraId="06D522CD" w14:textId="77777777" w:rsidR="00B015ED" w:rsidRPr="00B015ED" w:rsidRDefault="00B015ED" w:rsidP="001C687A">
      <w:pPr>
        <w:spacing w:line="360" w:lineRule="auto"/>
        <w:jc w:val="both"/>
        <w:rPr>
          <w:rFonts w:ascii="Arial" w:hAnsi="Arial" w:cs="Arial"/>
        </w:rPr>
      </w:pPr>
      <w:r w:rsidRPr="00B015ED">
        <w:rPr>
          <w:rFonts w:ascii="Arial" w:hAnsi="Arial" w:cs="Arial"/>
        </w:rPr>
        <w:t>Network segmentation is also a key component of Zero Trust. Rather than allowing unrestricted movement across systems, resources are divided into smaller, isolated segments. Each segment requires independent authentication and authorisation, preventing attackers from spreading across the network if one area is compromised.</w:t>
      </w:r>
    </w:p>
    <w:p w14:paraId="39A4CB0B" w14:textId="77777777" w:rsidR="00B015ED" w:rsidRPr="00B015ED" w:rsidRDefault="00B015ED" w:rsidP="001C687A">
      <w:pPr>
        <w:spacing w:line="360" w:lineRule="auto"/>
        <w:jc w:val="both"/>
        <w:rPr>
          <w:rFonts w:ascii="Arial" w:hAnsi="Arial" w:cs="Arial"/>
        </w:rPr>
      </w:pPr>
      <w:r w:rsidRPr="00B015ED">
        <w:rPr>
          <w:rFonts w:ascii="Arial" w:hAnsi="Arial" w:cs="Arial"/>
        </w:rPr>
        <w:t xml:space="preserve">In addition, identity management plays a central role in Zero Trust environments. Authentication mechanisms such as Multi-Factor </w:t>
      </w:r>
      <w:r w:rsidRPr="00B015ED">
        <w:rPr>
          <w:rFonts w:ascii="Arial" w:hAnsi="Arial" w:cs="Arial"/>
        </w:rPr>
        <w:t>Authentication strengthen identity verification and reduce reliance on passwords alone. Continuous monitoring further supports this model by analysing system activity and identifying potential threats in real time, enabling rapid response when anomalies occur.</w:t>
      </w:r>
    </w:p>
    <w:p w14:paraId="06AB6FF4" w14:textId="77777777" w:rsidR="000C7D9A" w:rsidRPr="001C687A" w:rsidRDefault="000C7D9A" w:rsidP="001C687A">
      <w:pPr>
        <w:spacing w:line="360" w:lineRule="auto"/>
        <w:jc w:val="both"/>
        <w:rPr>
          <w:rFonts w:ascii="Arial" w:hAnsi="Arial" w:cs="Arial"/>
        </w:rPr>
      </w:pPr>
    </w:p>
    <w:p w14:paraId="43FB511E" w14:textId="77777777" w:rsidR="009E6B43" w:rsidRPr="001C687A" w:rsidRDefault="009E6B43" w:rsidP="001C687A">
      <w:pPr>
        <w:pStyle w:val="Heading2"/>
        <w:spacing w:line="360" w:lineRule="auto"/>
        <w:jc w:val="both"/>
        <w:rPr>
          <w:rFonts w:ascii="Arial" w:hAnsi="Arial" w:cs="Arial"/>
        </w:rPr>
      </w:pPr>
      <w:bookmarkStart w:id="5" w:name="_Toc227666126"/>
      <w:r w:rsidRPr="001C687A">
        <w:rPr>
          <w:rFonts w:ascii="Arial" w:hAnsi="Arial" w:cs="Arial"/>
        </w:rPr>
        <w:t>Core Zero Trust Technologies</w:t>
      </w:r>
      <w:bookmarkEnd w:id="5"/>
    </w:p>
    <w:p w14:paraId="3DA83359" w14:textId="77777777" w:rsidR="00B015ED" w:rsidRPr="00B015ED" w:rsidRDefault="00B015ED" w:rsidP="001C687A">
      <w:pPr>
        <w:spacing w:line="360" w:lineRule="auto"/>
        <w:jc w:val="both"/>
        <w:rPr>
          <w:rFonts w:ascii="Arial" w:hAnsi="Arial" w:cs="Arial"/>
        </w:rPr>
      </w:pPr>
      <w:r w:rsidRPr="00B015ED">
        <w:rPr>
          <w:rFonts w:ascii="Arial" w:hAnsi="Arial" w:cs="Arial"/>
        </w:rPr>
        <w:t>The implementation of Zero Trust Architecture depends on a combination of modern security technologies that work together to enforce access control and provide visibility across systems. One of the key components is Zero Trust Network Access, which replaces traditional VPN solutions by granting access to specific applications rather than entire networks. This significantly reduces the exposure of internal resources.</w:t>
      </w:r>
    </w:p>
    <w:p w14:paraId="78C6BEE3" w14:textId="77777777" w:rsidR="00B015ED" w:rsidRPr="00B015ED" w:rsidRDefault="00B015ED" w:rsidP="001C687A">
      <w:pPr>
        <w:spacing w:line="360" w:lineRule="auto"/>
        <w:jc w:val="both"/>
        <w:rPr>
          <w:rFonts w:ascii="Arial" w:hAnsi="Arial" w:cs="Arial"/>
        </w:rPr>
      </w:pPr>
      <w:r w:rsidRPr="00B015ED">
        <w:rPr>
          <w:rFonts w:ascii="Arial" w:hAnsi="Arial" w:cs="Arial"/>
        </w:rPr>
        <w:t>Another important element is the integration of networking and security through cloud-based models such as Secure Access Service Edge. This approach allows organisations to apply consistent security policies across distributed environments, regardless of user location.</w:t>
      </w:r>
    </w:p>
    <w:p w14:paraId="7B95F755" w14:textId="77777777" w:rsidR="00B015ED" w:rsidRPr="00B015ED" w:rsidRDefault="00B015ED" w:rsidP="001C687A">
      <w:pPr>
        <w:spacing w:line="360" w:lineRule="auto"/>
        <w:jc w:val="both"/>
        <w:rPr>
          <w:rFonts w:ascii="Arial" w:hAnsi="Arial" w:cs="Arial"/>
        </w:rPr>
      </w:pPr>
      <w:r w:rsidRPr="00B015ED">
        <w:rPr>
          <w:rFonts w:ascii="Arial" w:hAnsi="Arial" w:cs="Arial"/>
        </w:rPr>
        <w:lastRenderedPageBreak/>
        <w:t>Identity verification is strengthened through Multi-Factor Authentication, which requires users to provide multiple forms of verification before access is granted. Endpoint security is also critical, with Endpoint Detection and Response solutions continuously monitoring device activity to identify suspicious behaviour.</w:t>
      </w:r>
    </w:p>
    <w:p w14:paraId="433E753C" w14:textId="77777777" w:rsidR="00B015ED" w:rsidRPr="00B015ED" w:rsidRDefault="00B015ED" w:rsidP="001C687A">
      <w:pPr>
        <w:spacing w:line="360" w:lineRule="auto"/>
        <w:jc w:val="both"/>
        <w:rPr>
          <w:rFonts w:ascii="Arial" w:hAnsi="Arial" w:cs="Arial"/>
        </w:rPr>
      </w:pPr>
      <w:r w:rsidRPr="00B015ED">
        <w:rPr>
          <w:rFonts w:ascii="Arial" w:hAnsi="Arial" w:cs="Arial"/>
        </w:rPr>
        <w:t>In addition, centralised monitoring platforms such as SIEM systems collect and analyse data from multiple sources, enabling organisations to detect potential threats quickly. Cloud environments are further secured through tools that identify configuration errors and enforce compliance policies. When combined, these technologies create a comprehensive security ecosystem that supports continuous monitoring, rapid detection, and automated response.</w:t>
      </w:r>
    </w:p>
    <w:p w14:paraId="7BFC79ED" w14:textId="77777777" w:rsidR="009E6B43" w:rsidRPr="001C687A" w:rsidRDefault="009E6B43" w:rsidP="001C687A">
      <w:pPr>
        <w:pStyle w:val="Heading2"/>
        <w:spacing w:line="360" w:lineRule="auto"/>
        <w:jc w:val="both"/>
        <w:rPr>
          <w:rFonts w:ascii="Arial" w:hAnsi="Arial" w:cs="Arial"/>
        </w:rPr>
      </w:pPr>
      <w:bookmarkStart w:id="6" w:name="_Toc227666127"/>
      <w:r w:rsidRPr="001C687A">
        <w:rPr>
          <w:rFonts w:ascii="Arial" w:hAnsi="Arial" w:cs="Arial"/>
        </w:rPr>
        <w:t>Implementation Challenges</w:t>
      </w:r>
      <w:bookmarkEnd w:id="6"/>
    </w:p>
    <w:p w14:paraId="1FDE6DD7" w14:textId="77777777" w:rsidR="009E6B43" w:rsidRPr="001C687A" w:rsidRDefault="009E6B43" w:rsidP="001C687A">
      <w:pPr>
        <w:spacing w:line="360" w:lineRule="auto"/>
        <w:jc w:val="both"/>
        <w:rPr>
          <w:rFonts w:ascii="Arial" w:hAnsi="Arial" w:cs="Arial"/>
        </w:rPr>
      </w:pPr>
      <w:r w:rsidRPr="001C687A">
        <w:rPr>
          <w:rFonts w:ascii="Arial" w:hAnsi="Arial" w:cs="Arial"/>
        </w:rPr>
        <w:t xml:space="preserve">Despite its benefits, implementing Zero Trust Architecture presents several challenges. Organisations must redesign legacy applications that rely on network-based access. Identity management systems must be integrated across multiple platforms including cloud services and on-premises infrastructure. This increases </w:t>
      </w:r>
      <w:r w:rsidRPr="001C687A">
        <w:rPr>
          <w:rFonts w:ascii="Arial" w:hAnsi="Arial" w:cs="Arial"/>
        </w:rPr>
        <w:t>complexity and requires careful planning [4].</w:t>
      </w:r>
    </w:p>
    <w:p w14:paraId="33288495" w14:textId="77777777" w:rsidR="009E6B43" w:rsidRPr="001C687A" w:rsidRDefault="009E6B43" w:rsidP="001C687A">
      <w:pPr>
        <w:spacing w:line="360" w:lineRule="auto"/>
        <w:jc w:val="both"/>
        <w:rPr>
          <w:rFonts w:ascii="Arial" w:hAnsi="Arial" w:cs="Arial"/>
        </w:rPr>
      </w:pPr>
      <w:r w:rsidRPr="001C687A">
        <w:rPr>
          <w:rFonts w:ascii="Arial" w:hAnsi="Arial" w:cs="Arial"/>
        </w:rPr>
        <w:t>Another challenge is user experience. Continuous authentication and least-privilege access may introduce additional verification steps. Organisations must balance security and usability to ensure productivity is not negatively impacted.</w:t>
      </w:r>
    </w:p>
    <w:p w14:paraId="347319CD" w14:textId="77777777" w:rsidR="009E6B43" w:rsidRPr="001C687A" w:rsidRDefault="009E6B43" w:rsidP="001C687A">
      <w:pPr>
        <w:spacing w:line="360" w:lineRule="auto"/>
        <w:jc w:val="both"/>
        <w:rPr>
          <w:rFonts w:ascii="Arial" w:hAnsi="Arial" w:cs="Arial"/>
        </w:rPr>
      </w:pPr>
      <w:r w:rsidRPr="001C687A">
        <w:rPr>
          <w:rFonts w:ascii="Arial" w:hAnsi="Arial" w:cs="Arial"/>
        </w:rPr>
        <w:t>Multi-cloud environments further increase implementation complexity because each provider has different security controls. Maintaining consistent policies requires strong governance frameworks and automation tools.</w:t>
      </w:r>
    </w:p>
    <w:p w14:paraId="3EB1A6DD" w14:textId="77777777" w:rsidR="009E6B43" w:rsidRPr="001C687A" w:rsidRDefault="009E6B43" w:rsidP="001C687A">
      <w:pPr>
        <w:spacing w:line="360" w:lineRule="auto"/>
        <w:jc w:val="both"/>
        <w:rPr>
          <w:rFonts w:ascii="Arial" w:hAnsi="Arial" w:cs="Arial"/>
        </w:rPr>
      </w:pPr>
      <w:r w:rsidRPr="001C687A">
        <w:rPr>
          <w:rFonts w:ascii="Arial" w:hAnsi="Arial" w:cs="Arial"/>
        </w:rPr>
        <w:t>Cost is also a significant factor. Implementing ZTNA, SIEM, identity management, and monitoring tools requires substantial investment. However, Zero Trust improves operational resilience and reduces breach impact, making it cost-effective in the long term [4].</w:t>
      </w:r>
    </w:p>
    <w:p w14:paraId="405B3A83" w14:textId="77777777" w:rsidR="009E6B43" w:rsidRPr="001C687A" w:rsidRDefault="009E6B43" w:rsidP="001C687A">
      <w:pPr>
        <w:spacing w:line="360" w:lineRule="auto"/>
        <w:jc w:val="both"/>
        <w:rPr>
          <w:rFonts w:ascii="Arial" w:hAnsi="Arial" w:cs="Arial"/>
        </w:rPr>
      </w:pPr>
      <w:r w:rsidRPr="001C687A">
        <w:rPr>
          <w:rFonts w:ascii="Arial" w:hAnsi="Arial" w:cs="Arial"/>
        </w:rPr>
        <w:t>Additionally, organisational resistance can hinder implementation. Employees may perceive Zero Trust controls as restrictive. Therefore, training and awareness programmes are essential to ensure successful adoption.</w:t>
      </w:r>
    </w:p>
    <w:p w14:paraId="06E07F59" w14:textId="752AB2A0" w:rsidR="009E6B43" w:rsidRPr="001C687A" w:rsidRDefault="009E6B43" w:rsidP="001C687A">
      <w:pPr>
        <w:spacing w:line="360" w:lineRule="auto"/>
        <w:jc w:val="both"/>
        <w:rPr>
          <w:rFonts w:ascii="Arial" w:hAnsi="Arial" w:cs="Arial"/>
        </w:rPr>
      </w:pPr>
    </w:p>
    <w:p w14:paraId="6D821EF2" w14:textId="77777777" w:rsidR="009E6B43" w:rsidRPr="001C687A" w:rsidRDefault="009E6B43" w:rsidP="001C687A">
      <w:pPr>
        <w:spacing w:line="360" w:lineRule="auto"/>
        <w:jc w:val="both"/>
        <w:rPr>
          <w:rFonts w:ascii="Arial" w:hAnsi="Arial" w:cs="Arial"/>
          <w:b/>
          <w:bCs/>
        </w:rPr>
      </w:pPr>
      <w:r w:rsidRPr="001C687A">
        <w:rPr>
          <w:rFonts w:ascii="Arial" w:hAnsi="Arial" w:cs="Arial"/>
          <w:b/>
          <w:bCs/>
        </w:rPr>
        <w:lastRenderedPageBreak/>
        <w:t>Compliance and Regulatory Alignment</w:t>
      </w:r>
    </w:p>
    <w:p w14:paraId="33EA0ACC" w14:textId="77777777" w:rsidR="009E6B43" w:rsidRPr="001C687A" w:rsidRDefault="009E6B43" w:rsidP="001C687A">
      <w:pPr>
        <w:spacing w:line="360" w:lineRule="auto"/>
        <w:jc w:val="both"/>
        <w:rPr>
          <w:rFonts w:ascii="Arial" w:hAnsi="Arial" w:cs="Arial"/>
        </w:rPr>
      </w:pPr>
      <w:r w:rsidRPr="001C687A">
        <w:rPr>
          <w:rFonts w:ascii="Arial" w:hAnsi="Arial" w:cs="Arial"/>
        </w:rPr>
        <w:t>Zero Trust Architecture supports compliance with modern regulatory frameworks including:</w:t>
      </w:r>
    </w:p>
    <w:p w14:paraId="34AD08B4" w14:textId="77777777" w:rsidR="009E6B43" w:rsidRPr="001C687A" w:rsidRDefault="009E6B43" w:rsidP="001C687A">
      <w:pPr>
        <w:numPr>
          <w:ilvl w:val="0"/>
          <w:numId w:val="4"/>
        </w:numPr>
        <w:spacing w:line="360" w:lineRule="auto"/>
        <w:jc w:val="both"/>
        <w:rPr>
          <w:rFonts w:ascii="Arial" w:hAnsi="Arial" w:cs="Arial"/>
        </w:rPr>
      </w:pPr>
      <w:r w:rsidRPr="001C687A">
        <w:rPr>
          <w:rFonts w:ascii="Arial" w:hAnsi="Arial" w:cs="Arial"/>
        </w:rPr>
        <w:t xml:space="preserve">General Data Protection Regulation </w:t>
      </w:r>
    </w:p>
    <w:p w14:paraId="6D33BE00" w14:textId="77777777" w:rsidR="009E6B43" w:rsidRPr="001C687A" w:rsidRDefault="009E6B43" w:rsidP="001C687A">
      <w:pPr>
        <w:numPr>
          <w:ilvl w:val="0"/>
          <w:numId w:val="4"/>
        </w:numPr>
        <w:spacing w:line="360" w:lineRule="auto"/>
        <w:jc w:val="both"/>
        <w:rPr>
          <w:rFonts w:ascii="Arial" w:hAnsi="Arial" w:cs="Arial"/>
        </w:rPr>
      </w:pPr>
      <w:r w:rsidRPr="001C687A">
        <w:rPr>
          <w:rFonts w:ascii="Arial" w:hAnsi="Arial" w:cs="Arial"/>
        </w:rPr>
        <w:t xml:space="preserve">NIS2 Directive </w:t>
      </w:r>
    </w:p>
    <w:p w14:paraId="750CF351" w14:textId="77777777" w:rsidR="009E6B43" w:rsidRPr="001C687A" w:rsidRDefault="009E6B43" w:rsidP="001C687A">
      <w:pPr>
        <w:numPr>
          <w:ilvl w:val="0"/>
          <w:numId w:val="4"/>
        </w:numPr>
        <w:spacing w:line="360" w:lineRule="auto"/>
        <w:jc w:val="both"/>
        <w:rPr>
          <w:rFonts w:ascii="Arial" w:hAnsi="Arial" w:cs="Arial"/>
        </w:rPr>
      </w:pPr>
      <w:r w:rsidRPr="001C687A">
        <w:rPr>
          <w:rFonts w:ascii="Arial" w:hAnsi="Arial" w:cs="Arial"/>
        </w:rPr>
        <w:t xml:space="preserve">Digital Operational Resilience Act </w:t>
      </w:r>
    </w:p>
    <w:p w14:paraId="0CDF6B3B" w14:textId="77777777" w:rsidR="009E6B43" w:rsidRPr="001C687A" w:rsidRDefault="009E6B43" w:rsidP="001C687A">
      <w:pPr>
        <w:spacing w:line="360" w:lineRule="auto"/>
        <w:jc w:val="both"/>
        <w:rPr>
          <w:rFonts w:ascii="Arial" w:hAnsi="Arial" w:cs="Arial"/>
        </w:rPr>
      </w:pPr>
      <w:r w:rsidRPr="001C687A">
        <w:rPr>
          <w:rFonts w:ascii="Arial" w:hAnsi="Arial" w:cs="Arial"/>
        </w:rPr>
        <w:t>These regulations require strong access control, monitoring, and incident response capabilities. Zero Trust enforces least-privilege access and continuous logging, which align with GDPR data protection requirements [5].</w:t>
      </w:r>
    </w:p>
    <w:p w14:paraId="72217333" w14:textId="77777777" w:rsidR="009E6B43" w:rsidRPr="001C687A" w:rsidRDefault="009E6B43" w:rsidP="001C687A">
      <w:pPr>
        <w:spacing w:line="360" w:lineRule="auto"/>
        <w:jc w:val="both"/>
        <w:rPr>
          <w:rFonts w:ascii="Arial" w:hAnsi="Arial" w:cs="Arial"/>
        </w:rPr>
      </w:pPr>
      <w:r w:rsidRPr="001C687A">
        <w:rPr>
          <w:rFonts w:ascii="Arial" w:hAnsi="Arial" w:cs="Arial"/>
        </w:rPr>
        <w:t>NIS2 requires organisations to implement cybersecurity risk management and incident reporting mechanisms. Zero Trust supports these requirements through continuous monitoring and automated response capabilities [5].</w:t>
      </w:r>
    </w:p>
    <w:p w14:paraId="084D5149" w14:textId="77777777" w:rsidR="009E6B43" w:rsidRPr="001C687A" w:rsidRDefault="009E6B43" w:rsidP="001C687A">
      <w:pPr>
        <w:spacing w:line="360" w:lineRule="auto"/>
        <w:jc w:val="both"/>
        <w:rPr>
          <w:rFonts w:ascii="Arial" w:hAnsi="Arial" w:cs="Arial"/>
        </w:rPr>
      </w:pPr>
      <w:r w:rsidRPr="001C687A">
        <w:rPr>
          <w:rFonts w:ascii="Arial" w:hAnsi="Arial" w:cs="Arial"/>
        </w:rPr>
        <w:t>DORA focuses on operational resilience in digital systems. Zero Trust enhances resilience by limiting lateral movement and enabling rapid containment of incidents [6].</w:t>
      </w:r>
    </w:p>
    <w:p w14:paraId="7B99EE08" w14:textId="478BAB10" w:rsidR="009E6B43" w:rsidRPr="001C687A" w:rsidRDefault="009E6B43" w:rsidP="001C687A">
      <w:pPr>
        <w:spacing w:line="360" w:lineRule="auto"/>
        <w:jc w:val="both"/>
        <w:rPr>
          <w:rFonts w:ascii="Arial" w:hAnsi="Arial" w:cs="Arial"/>
        </w:rPr>
      </w:pPr>
      <w:r w:rsidRPr="001C687A">
        <w:rPr>
          <w:rFonts w:ascii="Arial" w:hAnsi="Arial" w:cs="Arial"/>
        </w:rPr>
        <w:t xml:space="preserve">Academic studies confirm that Zero Trust simplifies compliance by </w:t>
      </w:r>
      <w:r w:rsidRPr="001C687A">
        <w:rPr>
          <w:rFonts w:ascii="Arial" w:hAnsi="Arial" w:cs="Arial"/>
        </w:rPr>
        <w:t>providing auditable logs and enforcing consistent access controls across environments [7].</w:t>
      </w:r>
    </w:p>
    <w:p w14:paraId="0ADD832E" w14:textId="77777777" w:rsidR="00DE5D01" w:rsidRPr="001C687A" w:rsidRDefault="00DE5D01" w:rsidP="001C687A">
      <w:pPr>
        <w:spacing w:line="360" w:lineRule="auto"/>
        <w:jc w:val="both"/>
        <w:rPr>
          <w:rFonts w:ascii="Arial" w:hAnsi="Arial" w:cs="Arial"/>
          <w:b/>
          <w:bCs/>
        </w:rPr>
      </w:pPr>
    </w:p>
    <w:p w14:paraId="5B4DAA75" w14:textId="7E43D208" w:rsidR="009E6B43" w:rsidRPr="001C687A" w:rsidRDefault="009E6B43" w:rsidP="001C687A">
      <w:pPr>
        <w:pStyle w:val="Heading2"/>
        <w:spacing w:line="360" w:lineRule="auto"/>
        <w:jc w:val="both"/>
        <w:rPr>
          <w:rFonts w:ascii="Arial" w:hAnsi="Arial" w:cs="Arial"/>
        </w:rPr>
      </w:pPr>
      <w:bookmarkStart w:id="7" w:name="_Toc227666128"/>
      <w:r w:rsidRPr="001C687A">
        <w:rPr>
          <w:rFonts w:ascii="Arial" w:hAnsi="Arial" w:cs="Arial"/>
        </w:rPr>
        <w:t>Critical Evaluation</w:t>
      </w:r>
      <w:bookmarkEnd w:id="7"/>
    </w:p>
    <w:p w14:paraId="4D912697" w14:textId="77777777" w:rsidR="009E6B43" w:rsidRPr="001C687A" w:rsidRDefault="009E6B43" w:rsidP="001C687A">
      <w:pPr>
        <w:spacing w:line="360" w:lineRule="auto"/>
        <w:jc w:val="both"/>
        <w:rPr>
          <w:rFonts w:ascii="Arial" w:hAnsi="Arial" w:cs="Arial"/>
        </w:rPr>
      </w:pPr>
      <w:r w:rsidRPr="001C687A">
        <w:rPr>
          <w:rFonts w:ascii="Arial" w:hAnsi="Arial" w:cs="Arial"/>
        </w:rPr>
        <w:t>Zero Trust Architecture significantly improves security posture compared to traditional models. Continuous authentication prevents attackers from exploiting compromised credentials. Micro-segmentation limits lateral movement. Automated monitoring improves detection capabilities. These benefits make Zero Trust particularly suitable for hybrid workforce environments and cloud-based infrastructures.</w:t>
      </w:r>
    </w:p>
    <w:p w14:paraId="548251C3" w14:textId="77777777" w:rsidR="009E6B43" w:rsidRPr="001C687A" w:rsidRDefault="009E6B43" w:rsidP="001C687A">
      <w:pPr>
        <w:spacing w:line="360" w:lineRule="auto"/>
        <w:jc w:val="both"/>
        <w:rPr>
          <w:rFonts w:ascii="Arial" w:hAnsi="Arial" w:cs="Arial"/>
        </w:rPr>
      </w:pPr>
      <w:r w:rsidRPr="001C687A">
        <w:rPr>
          <w:rFonts w:ascii="Arial" w:hAnsi="Arial" w:cs="Arial"/>
        </w:rPr>
        <w:t>However, Zero Trust is not a single product but a strategic framework. Organisations must redesign identity management, segmentation, and monitoring processes. Poor implementation may introduce complexity and operational overhead.</w:t>
      </w:r>
    </w:p>
    <w:p w14:paraId="268776B0" w14:textId="77777777" w:rsidR="009E6B43" w:rsidRPr="001C687A" w:rsidRDefault="009E6B43" w:rsidP="001C687A">
      <w:pPr>
        <w:spacing w:line="360" w:lineRule="auto"/>
        <w:jc w:val="both"/>
        <w:rPr>
          <w:rFonts w:ascii="Arial" w:hAnsi="Arial" w:cs="Arial"/>
        </w:rPr>
      </w:pPr>
      <w:r w:rsidRPr="001C687A">
        <w:rPr>
          <w:rFonts w:ascii="Arial" w:hAnsi="Arial" w:cs="Arial"/>
        </w:rPr>
        <w:t>Furthermore, reliance on identity systems introduces potential risks if identity providers are compromised. According to Fernandez [11], identity systems must be protected with redundancy and strong governance to avoid becoming single points of failure.</w:t>
      </w:r>
    </w:p>
    <w:p w14:paraId="35E11767" w14:textId="77777777" w:rsidR="009E6B43" w:rsidRPr="001C687A" w:rsidRDefault="009E6B43" w:rsidP="001C687A">
      <w:pPr>
        <w:spacing w:line="360" w:lineRule="auto"/>
        <w:jc w:val="both"/>
        <w:rPr>
          <w:rFonts w:ascii="Arial" w:hAnsi="Arial" w:cs="Arial"/>
        </w:rPr>
      </w:pPr>
      <w:r w:rsidRPr="001C687A">
        <w:rPr>
          <w:rFonts w:ascii="Arial" w:hAnsi="Arial" w:cs="Arial"/>
        </w:rPr>
        <w:lastRenderedPageBreak/>
        <w:t xml:space="preserve">Despite these challenges, Zero Trust remains one of the most effective security architectures for modern </w:t>
      </w:r>
      <w:r w:rsidRPr="001C687A">
        <w:rPr>
          <w:rFonts w:ascii="Arial" w:hAnsi="Arial" w:cs="Arial"/>
        </w:rPr>
        <w:t>organisations, particularly when combined with strong governance and risk management strategies.</w:t>
      </w:r>
    </w:p>
    <w:p w14:paraId="1ED6D78B" w14:textId="77777777" w:rsidR="00D377E5" w:rsidRPr="001C687A" w:rsidRDefault="00D377E5" w:rsidP="001C687A">
      <w:pPr>
        <w:spacing w:line="360" w:lineRule="auto"/>
        <w:jc w:val="both"/>
        <w:rPr>
          <w:rFonts w:ascii="Arial" w:hAnsi="Arial" w:cs="Arial"/>
        </w:rPr>
        <w:sectPr w:rsidR="00D377E5" w:rsidRPr="001C687A" w:rsidSect="00D377E5">
          <w:type w:val="continuous"/>
          <w:pgSz w:w="11906" w:h="16838"/>
          <w:pgMar w:top="1440" w:right="1440" w:bottom="1440" w:left="1440" w:header="708" w:footer="708" w:gutter="0"/>
          <w:cols w:num="2" w:space="720"/>
          <w:docGrid w:linePitch="360"/>
        </w:sectPr>
      </w:pPr>
    </w:p>
    <w:p w14:paraId="174B9F9D" w14:textId="3C3A4B07" w:rsidR="009E6B43" w:rsidRPr="001C687A" w:rsidRDefault="009E6B43" w:rsidP="001C687A">
      <w:pPr>
        <w:spacing w:line="360" w:lineRule="auto"/>
        <w:jc w:val="both"/>
        <w:rPr>
          <w:rFonts w:ascii="Arial" w:hAnsi="Arial" w:cs="Arial"/>
        </w:rPr>
      </w:pPr>
    </w:p>
    <w:p w14:paraId="4B3711AB" w14:textId="77777777" w:rsidR="009E6B43" w:rsidRPr="001C687A" w:rsidRDefault="009E6B43" w:rsidP="001C687A">
      <w:pPr>
        <w:pStyle w:val="Heading2"/>
        <w:spacing w:line="360" w:lineRule="auto"/>
        <w:jc w:val="both"/>
        <w:rPr>
          <w:rFonts w:ascii="Arial" w:hAnsi="Arial" w:cs="Arial"/>
        </w:rPr>
      </w:pPr>
      <w:bookmarkStart w:id="8" w:name="_Toc227666129"/>
      <w:r w:rsidRPr="001C687A">
        <w:rPr>
          <w:rFonts w:ascii="Arial" w:hAnsi="Arial" w:cs="Arial"/>
        </w:rPr>
        <w:t>Conclusion</w:t>
      </w:r>
      <w:bookmarkEnd w:id="8"/>
    </w:p>
    <w:p w14:paraId="5A28CD43" w14:textId="77777777" w:rsidR="005E1DD6" w:rsidRPr="001C687A" w:rsidRDefault="005E1DD6" w:rsidP="001C687A">
      <w:pPr>
        <w:spacing w:line="360" w:lineRule="auto"/>
        <w:jc w:val="both"/>
        <w:rPr>
          <w:rFonts w:ascii="Arial" w:hAnsi="Arial" w:cs="Arial"/>
        </w:rPr>
      </w:pPr>
      <w:r w:rsidRPr="001C687A">
        <w:rPr>
          <w:rFonts w:ascii="Arial" w:hAnsi="Arial" w:cs="Arial"/>
        </w:rPr>
        <w:t>Zero Trust Architecture represents a significant shift from traditional perimeter-based security to a model centred on identity, continuous verification, and least-privilege access. By addressing key limitations of traditional security approaches, such as implicit trust and lack of visibility, Zero Trust improves protection against modern cyber threats, particularly in cloud-based and hybrid environments.</w:t>
      </w:r>
    </w:p>
    <w:p w14:paraId="6A575F46" w14:textId="77777777" w:rsidR="005E1DD6" w:rsidRPr="001C687A" w:rsidRDefault="005E1DD6" w:rsidP="001C687A">
      <w:pPr>
        <w:spacing w:line="360" w:lineRule="auto"/>
        <w:jc w:val="both"/>
        <w:rPr>
          <w:rFonts w:ascii="Arial" w:hAnsi="Arial" w:cs="Arial"/>
        </w:rPr>
      </w:pPr>
      <w:r w:rsidRPr="001C687A">
        <w:rPr>
          <w:rFonts w:ascii="Arial" w:hAnsi="Arial" w:cs="Arial"/>
        </w:rPr>
        <w:t>The integration of principles such as micro-segmentation, continuous monitoring, and strong identity management enables organisations to reduce lateral movement and enhance threat detection. Additionally, alignment with regulatory frameworks such as GDPR, NIS2, and DORA highlights the relevance of Zero Trust in supporting compliance and operational resilience.</w:t>
      </w:r>
    </w:p>
    <w:p w14:paraId="34EEFBC3" w14:textId="77777777" w:rsidR="005E1DD6" w:rsidRPr="001C687A" w:rsidRDefault="005E1DD6" w:rsidP="001C687A">
      <w:pPr>
        <w:spacing w:line="360" w:lineRule="auto"/>
        <w:jc w:val="both"/>
        <w:rPr>
          <w:rFonts w:ascii="Arial" w:hAnsi="Arial" w:cs="Arial"/>
        </w:rPr>
      </w:pPr>
      <w:r w:rsidRPr="001C687A">
        <w:rPr>
          <w:rFonts w:ascii="Arial" w:hAnsi="Arial" w:cs="Arial"/>
        </w:rPr>
        <w:t>However, successful implementation requires overcoming challenges related to complexity, cost, and organisational change. Overall, Zero Trust provides an effective and forward-looking framework for securing modern digital environments and is increasingly essential for organisations facing evolving cybersecurity threats.</w:t>
      </w:r>
    </w:p>
    <w:p w14:paraId="5060DB69" w14:textId="77777777" w:rsidR="00B37EBF" w:rsidRPr="001C687A" w:rsidRDefault="00B37EBF" w:rsidP="001C687A">
      <w:pPr>
        <w:spacing w:line="360" w:lineRule="auto"/>
        <w:jc w:val="both"/>
        <w:rPr>
          <w:rFonts w:ascii="Arial" w:hAnsi="Arial" w:cs="Arial"/>
        </w:rPr>
      </w:pPr>
    </w:p>
    <w:p w14:paraId="75372746" w14:textId="77777777" w:rsidR="00861C14" w:rsidRPr="001C687A" w:rsidRDefault="00861C14" w:rsidP="001C687A">
      <w:pPr>
        <w:spacing w:line="360" w:lineRule="auto"/>
        <w:jc w:val="both"/>
        <w:rPr>
          <w:rFonts w:ascii="Arial" w:hAnsi="Arial" w:cs="Arial"/>
        </w:rPr>
      </w:pPr>
    </w:p>
    <w:p w14:paraId="55EDE69D" w14:textId="77777777" w:rsidR="00DE5D01" w:rsidRPr="001C687A" w:rsidRDefault="00DE5D01" w:rsidP="001C687A">
      <w:pPr>
        <w:spacing w:line="360" w:lineRule="auto"/>
        <w:jc w:val="both"/>
        <w:rPr>
          <w:rFonts w:ascii="Arial" w:hAnsi="Arial" w:cs="Arial"/>
        </w:rPr>
      </w:pPr>
      <w:r w:rsidRPr="001C687A">
        <w:rPr>
          <w:rFonts w:ascii="Arial" w:hAnsi="Arial" w:cs="Arial"/>
        </w:rPr>
        <w:br w:type="page"/>
      </w:r>
    </w:p>
    <w:p w14:paraId="3E9C475A" w14:textId="5916ACBE" w:rsidR="00300AC4" w:rsidRPr="001C687A" w:rsidRDefault="00300AC4" w:rsidP="001C687A">
      <w:pPr>
        <w:pStyle w:val="Heading2"/>
        <w:spacing w:line="360" w:lineRule="auto"/>
        <w:jc w:val="both"/>
        <w:rPr>
          <w:rFonts w:ascii="Arial" w:hAnsi="Arial" w:cs="Arial"/>
        </w:rPr>
      </w:pPr>
      <w:bookmarkStart w:id="9" w:name="_Toc227666130"/>
      <w:r w:rsidRPr="001C687A">
        <w:rPr>
          <w:rFonts w:ascii="Arial" w:hAnsi="Arial" w:cs="Arial"/>
        </w:rPr>
        <w:lastRenderedPageBreak/>
        <w:t>References</w:t>
      </w:r>
      <w:bookmarkEnd w:id="9"/>
    </w:p>
    <w:p w14:paraId="19E5A447" w14:textId="464066CB" w:rsidR="00BD218E" w:rsidRPr="001C687A" w:rsidRDefault="00BD218E" w:rsidP="001C687A">
      <w:pPr>
        <w:spacing w:line="360" w:lineRule="auto"/>
        <w:jc w:val="both"/>
        <w:rPr>
          <w:rFonts w:ascii="Arial" w:hAnsi="Arial" w:cs="Arial"/>
        </w:rPr>
      </w:pPr>
      <w:r w:rsidRPr="001C687A">
        <w:rPr>
          <w:rFonts w:ascii="Arial" w:hAnsi="Arial" w:cs="Arial"/>
        </w:rPr>
        <w:t>[1] S. Rose, O. Borchert, S. Mitchell and S. Connelly, “Zero Trust Architecture,” NIST Special Publication 800-207, National Institute of Standards and Technology, 2020.</w:t>
      </w:r>
      <w:r w:rsidRPr="001C687A">
        <w:rPr>
          <w:rFonts w:ascii="Arial" w:hAnsi="Arial" w:cs="Arial"/>
        </w:rPr>
        <w:br/>
        <w:t xml:space="preserve">[2] J. </w:t>
      </w:r>
      <w:proofErr w:type="spellStart"/>
      <w:r w:rsidRPr="001C687A">
        <w:rPr>
          <w:rFonts w:ascii="Arial" w:hAnsi="Arial" w:cs="Arial"/>
        </w:rPr>
        <w:t>Kindervag</w:t>
      </w:r>
      <w:proofErr w:type="spellEnd"/>
      <w:r w:rsidRPr="001C687A">
        <w:rPr>
          <w:rFonts w:ascii="Arial" w:hAnsi="Arial" w:cs="Arial"/>
        </w:rPr>
        <w:t>, “Build Security Into Your Network’s DNA: The Zero Trust Network Architecture,” Forrester Research, 2010.</w:t>
      </w:r>
      <w:r w:rsidRPr="001C687A">
        <w:rPr>
          <w:rFonts w:ascii="Arial" w:hAnsi="Arial" w:cs="Arial"/>
        </w:rPr>
        <w:br/>
        <w:t>[3] NIST, “Digital Identity Guidelines,” NIST Special Publication 800-63-3, National Institute of Standards and Technology, 2017.</w:t>
      </w:r>
      <w:r w:rsidRPr="001C687A">
        <w:rPr>
          <w:rFonts w:ascii="Arial" w:hAnsi="Arial" w:cs="Arial"/>
        </w:rPr>
        <w:br/>
        <w:t>[4] NIST, “Cybersecurity Framework (CSF) 2.0,” National Institute of Standards and Technology, 2024.</w:t>
      </w:r>
      <w:r w:rsidRPr="001C687A">
        <w:rPr>
          <w:rFonts w:ascii="Arial" w:hAnsi="Arial" w:cs="Arial"/>
        </w:rPr>
        <w:br/>
        <w:t>[5] ENISA, “NIS2 Directive: Technical Implementation Guidance,” European Union Agency for Cybersecurity, 2023.</w:t>
      </w:r>
      <w:r w:rsidRPr="001C687A">
        <w:rPr>
          <w:rFonts w:ascii="Arial" w:hAnsi="Arial" w:cs="Arial"/>
        </w:rPr>
        <w:br/>
        <w:t>[6] European Union, “Digital Operational Resilience Act (DORA),” Regulation (EU) 2022/2554, 2022.</w:t>
      </w:r>
      <w:r w:rsidRPr="001C687A">
        <w:rPr>
          <w:rFonts w:ascii="Arial" w:hAnsi="Arial" w:cs="Arial"/>
        </w:rPr>
        <w:br/>
        <w:t>[7] N. F. Syed, Z. Baig, A. Ibrahim and C. Valli, “Zero Trust Architecture: A Comprehensive Survey,” IEEE Access, vol. 10, pp. 57143–57179, 2022.</w:t>
      </w:r>
      <w:r w:rsidRPr="001C687A">
        <w:rPr>
          <w:rFonts w:ascii="Arial" w:hAnsi="Arial" w:cs="Arial"/>
        </w:rPr>
        <w:br/>
        <w:t>[8] M. U. Aftab, M. A. Habib and M. M. Yousaf, “Security Information and Event Management (SIEM): Analysis and Challenges,” IEEE Access, vol. 8, pp. 120686–120708, 2020.</w:t>
      </w:r>
      <w:r w:rsidRPr="001C687A">
        <w:rPr>
          <w:rFonts w:ascii="Arial" w:hAnsi="Arial" w:cs="Arial"/>
        </w:rPr>
        <w:br/>
        <w:t>[9] E. B. Fernandez, “Zero Trust Security Models: A Review,” Future Internet, vol. 15, no. 2, 2023.</w:t>
      </w:r>
      <w:r w:rsidRPr="001C687A">
        <w:rPr>
          <w:rFonts w:ascii="Arial" w:hAnsi="Arial" w:cs="Arial"/>
        </w:rPr>
        <w:br/>
        <w:t>[10] R. Khan and K. Salah, “IoT Security: Review, Blockchain Solutions, and Open Challenges,” Future Generation Computer Systems, vol. 82, pp. 395–411, 2018.</w:t>
      </w:r>
    </w:p>
    <w:p w14:paraId="3175BC1E" w14:textId="2051B9D3" w:rsidR="00E373CA" w:rsidRPr="001C687A" w:rsidRDefault="00E373CA" w:rsidP="001C687A">
      <w:pPr>
        <w:pStyle w:val="Heading2"/>
        <w:spacing w:line="360" w:lineRule="auto"/>
        <w:jc w:val="both"/>
        <w:rPr>
          <w:rFonts w:ascii="Arial" w:hAnsi="Arial" w:cs="Arial"/>
          <w:sz w:val="26"/>
          <w:szCs w:val="26"/>
        </w:rPr>
      </w:pPr>
    </w:p>
    <w:p w14:paraId="43FB6ECA" w14:textId="77777777" w:rsidR="00042F6E" w:rsidRPr="001C687A" w:rsidRDefault="00042F6E" w:rsidP="001C687A">
      <w:pPr>
        <w:pStyle w:val="Heading2"/>
        <w:spacing w:line="360" w:lineRule="auto"/>
        <w:jc w:val="both"/>
        <w:rPr>
          <w:rFonts w:ascii="Arial" w:hAnsi="Arial" w:cs="Arial"/>
        </w:rPr>
        <w:sectPr w:rsidR="00042F6E" w:rsidRPr="001C687A" w:rsidSect="00D377E5">
          <w:type w:val="continuous"/>
          <w:pgSz w:w="11906" w:h="16838"/>
          <w:pgMar w:top="1440" w:right="1440" w:bottom="1440" w:left="1440" w:header="708" w:footer="708" w:gutter="0"/>
          <w:cols w:space="708"/>
          <w:docGrid w:linePitch="360"/>
        </w:sectPr>
      </w:pPr>
    </w:p>
    <w:p w14:paraId="44540D20" w14:textId="77777777" w:rsidR="00B37EBF" w:rsidRPr="001C687A" w:rsidRDefault="00B37EBF" w:rsidP="001C687A">
      <w:pPr>
        <w:spacing w:line="360" w:lineRule="auto"/>
        <w:jc w:val="both"/>
        <w:rPr>
          <w:rFonts w:ascii="Arial" w:eastAsiaTheme="majorEastAsia" w:hAnsi="Arial" w:cs="Arial"/>
          <w:color w:val="0F4761" w:themeColor="accent1" w:themeShade="BF"/>
          <w:sz w:val="28"/>
          <w:szCs w:val="28"/>
        </w:rPr>
      </w:pPr>
      <w:r w:rsidRPr="001C687A">
        <w:rPr>
          <w:rFonts w:ascii="Arial" w:hAnsi="Arial" w:cs="Arial"/>
          <w:sz w:val="28"/>
          <w:szCs w:val="28"/>
        </w:rPr>
        <w:br w:type="page"/>
      </w:r>
    </w:p>
    <w:p w14:paraId="2CA395FC" w14:textId="7CB845A0" w:rsidR="00992451" w:rsidRPr="001C687A" w:rsidRDefault="00992451" w:rsidP="001C687A">
      <w:pPr>
        <w:pStyle w:val="Heading1"/>
        <w:spacing w:line="360" w:lineRule="auto"/>
        <w:jc w:val="both"/>
        <w:rPr>
          <w:rFonts w:ascii="Arial" w:hAnsi="Arial" w:cs="Arial"/>
          <w:sz w:val="28"/>
          <w:szCs w:val="28"/>
        </w:rPr>
      </w:pPr>
      <w:bookmarkStart w:id="10" w:name="_Toc227666131"/>
      <w:r w:rsidRPr="001C687A">
        <w:rPr>
          <w:rFonts w:ascii="Arial" w:hAnsi="Arial" w:cs="Arial"/>
          <w:sz w:val="28"/>
          <w:szCs w:val="28"/>
        </w:rPr>
        <w:lastRenderedPageBreak/>
        <w:t>Task 2</w:t>
      </w:r>
      <w:bookmarkEnd w:id="10"/>
      <w:r w:rsidRPr="001C687A">
        <w:rPr>
          <w:rFonts w:ascii="Arial" w:hAnsi="Arial" w:cs="Arial"/>
          <w:sz w:val="28"/>
          <w:szCs w:val="28"/>
        </w:rPr>
        <w:t xml:space="preserve"> </w:t>
      </w:r>
    </w:p>
    <w:p w14:paraId="2E92CA18" w14:textId="20064C23" w:rsidR="00992451" w:rsidRPr="001C687A" w:rsidRDefault="00992451" w:rsidP="001C687A">
      <w:pPr>
        <w:pStyle w:val="Heading1"/>
        <w:spacing w:line="360" w:lineRule="auto"/>
        <w:jc w:val="both"/>
        <w:rPr>
          <w:rFonts w:ascii="Arial" w:hAnsi="Arial" w:cs="Arial"/>
          <w:sz w:val="28"/>
          <w:szCs w:val="28"/>
        </w:rPr>
      </w:pPr>
      <w:bookmarkStart w:id="11" w:name="_Toc227666132"/>
      <w:r w:rsidRPr="001C687A">
        <w:rPr>
          <w:rFonts w:ascii="Arial" w:hAnsi="Arial" w:cs="Arial"/>
          <w:sz w:val="28"/>
          <w:szCs w:val="28"/>
        </w:rPr>
        <w:t xml:space="preserve">Zero-Trust Security Programme Design for </w:t>
      </w:r>
      <w:proofErr w:type="spellStart"/>
      <w:r w:rsidRPr="001C687A">
        <w:rPr>
          <w:rFonts w:ascii="Arial" w:hAnsi="Arial" w:cs="Arial"/>
          <w:sz w:val="28"/>
          <w:szCs w:val="28"/>
        </w:rPr>
        <w:t>MediTrust</w:t>
      </w:r>
      <w:proofErr w:type="spellEnd"/>
      <w:r w:rsidRPr="001C687A">
        <w:rPr>
          <w:rFonts w:ascii="Arial" w:hAnsi="Arial" w:cs="Arial"/>
          <w:sz w:val="28"/>
          <w:szCs w:val="28"/>
        </w:rPr>
        <w:t xml:space="preserve"> Analytics Ltd</w:t>
      </w:r>
      <w:bookmarkEnd w:id="11"/>
    </w:p>
    <w:p w14:paraId="505FB696" w14:textId="77777777" w:rsidR="00992451" w:rsidRPr="001C687A" w:rsidRDefault="00992451" w:rsidP="001C687A">
      <w:pPr>
        <w:pStyle w:val="Heading2"/>
        <w:spacing w:line="360" w:lineRule="auto"/>
        <w:jc w:val="both"/>
        <w:rPr>
          <w:rFonts w:ascii="Arial" w:hAnsi="Arial" w:cs="Arial"/>
        </w:rPr>
      </w:pPr>
      <w:bookmarkStart w:id="12" w:name="_Toc227666133"/>
      <w:r w:rsidRPr="001C687A">
        <w:rPr>
          <w:rFonts w:ascii="Arial" w:hAnsi="Arial" w:cs="Arial"/>
        </w:rPr>
        <w:t>Introduction</w:t>
      </w:r>
      <w:bookmarkEnd w:id="12"/>
    </w:p>
    <w:p w14:paraId="1D71D4B4" w14:textId="77777777" w:rsidR="007434D5" w:rsidRPr="001C687A" w:rsidRDefault="007434D5" w:rsidP="001C687A">
      <w:pPr>
        <w:spacing w:line="360" w:lineRule="auto"/>
        <w:jc w:val="both"/>
        <w:rPr>
          <w:rFonts w:ascii="Arial" w:hAnsi="Arial" w:cs="Arial"/>
        </w:rPr>
      </w:pPr>
      <w:proofErr w:type="spellStart"/>
      <w:r w:rsidRPr="001C687A">
        <w:rPr>
          <w:rFonts w:ascii="Arial" w:hAnsi="Arial" w:cs="Arial"/>
        </w:rPr>
        <w:t>MediTrust</w:t>
      </w:r>
      <w:proofErr w:type="spellEnd"/>
      <w:r w:rsidRPr="001C687A">
        <w:rPr>
          <w:rFonts w:ascii="Arial" w:hAnsi="Arial" w:cs="Arial"/>
        </w:rPr>
        <w:t xml:space="preserve"> Analytics Ltd operates in the HealthTech sector, delivering AI-driven clinical decision support systems and cloud-based platforms to healthcare providers. The organisation handles highly sensitive information, including patient medical records, diagnostic imaging data, and real-time inputs from IoT-enabled monitoring devices. Due to the critical nature of this data, maintaining confidentiality, integrity, and availability is essential for both operational effectiveness and regulatory compliance.</w:t>
      </w:r>
    </w:p>
    <w:p w14:paraId="32F9C120" w14:textId="77777777" w:rsidR="007434D5" w:rsidRPr="001C687A" w:rsidRDefault="007434D5" w:rsidP="001C687A">
      <w:pPr>
        <w:spacing w:line="360" w:lineRule="auto"/>
        <w:jc w:val="both"/>
        <w:rPr>
          <w:rFonts w:ascii="Arial" w:hAnsi="Arial" w:cs="Arial"/>
        </w:rPr>
      </w:pPr>
      <w:r w:rsidRPr="001C687A">
        <w:rPr>
          <w:rFonts w:ascii="Arial" w:hAnsi="Arial" w:cs="Arial"/>
        </w:rPr>
        <w:t>The organisation’s reliance on a hybrid workforce and multi-cloud infrastructure introduces additional security challenges. Employees, partners, and third-party collaborators access systems remotely using a variety of devices and networks, increasing exposure to cyber threats such as credential compromise, data breaches, and ransomware attacks. These risks are further amplified by the organisation’s expansion into the European Union, where strict regulatory frameworks impose additional security and compliance obligations.</w:t>
      </w:r>
    </w:p>
    <w:p w14:paraId="3272CA42" w14:textId="77777777" w:rsidR="007434D5" w:rsidRPr="001C687A" w:rsidRDefault="007434D5" w:rsidP="001C687A">
      <w:pPr>
        <w:spacing w:line="360" w:lineRule="auto"/>
        <w:jc w:val="both"/>
        <w:rPr>
          <w:rFonts w:ascii="Arial" w:hAnsi="Arial" w:cs="Arial"/>
        </w:rPr>
      </w:pPr>
      <w:r w:rsidRPr="001C687A">
        <w:rPr>
          <w:rFonts w:ascii="Arial" w:hAnsi="Arial" w:cs="Arial"/>
        </w:rPr>
        <w:t xml:space="preserve">To operate within this regulatory landscape, </w:t>
      </w:r>
      <w:proofErr w:type="spellStart"/>
      <w:r w:rsidRPr="001C687A">
        <w:rPr>
          <w:rFonts w:ascii="Arial" w:hAnsi="Arial" w:cs="Arial"/>
        </w:rPr>
        <w:t>MediTrust</w:t>
      </w:r>
      <w:proofErr w:type="spellEnd"/>
      <w:r w:rsidRPr="001C687A">
        <w:rPr>
          <w:rFonts w:ascii="Arial" w:hAnsi="Arial" w:cs="Arial"/>
        </w:rPr>
        <w:t xml:space="preserve"> must comply with requirements established by GDPR, DORA, and the NIS2 Directive. These frameworks emphasise strong access control, continuous monitoring, incident response capabilities, and operational resilience. Traditional security models are not sufficient to meet these demands, particularly in distributed and cloud-based environments.</w:t>
      </w:r>
    </w:p>
    <w:p w14:paraId="61ACCC37" w14:textId="0EAAAA9D" w:rsidR="00C6552D" w:rsidRPr="001C687A" w:rsidRDefault="007434D5" w:rsidP="001C687A">
      <w:pPr>
        <w:spacing w:line="360" w:lineRule="auto"/>
        <w:jc w:val="both"/>
        <w:rPr>
          <w:rFonts w:ascii="Arial" w:hAnsi="Arial" w:cs="Arial"/>
        </w:rPr>
      </w:pPr>
      <w:r w:rsidRPr="001C687A">
        <w:rPr>
          <w:rFonts w:ascii="Arial" w:hAnsi="Arial" w:cs="Arial"/>
        </w:rPr>
        <w:t xml:space="preserve">Zero Trust Architecture provides a suitable solution by shifting the focus from network-based security to identity-driven access control. By requiring continuous verification of users, devices, and applications, Zero Trust reduces the risk of unauthorised access and limits the potential impact of cyber incidents. This report presents a strategic security programme based on Zero Trust principles, designed to protect </w:t>
      </w:r>
      <w:proofErr w:type="spellStart"/>
      <w:r w:rsidRPr="001C687A">
        <w:rPr>
          <w:rFonts w:ascii="Arial" w:hAnsi="Arial" w:cs="Arial"/>
        </w:rPr>
        <w:t>MediTrust’s</w:t>
      </w:r>
      <w:proofErr w:type="spellEnd"/>
      <w:r w:rsidRPr="001C687A">
        <w:rPr>
          <w:rFonts w:ascii="Arial" w:hAnsi="Arial" w:cs="Arial"/>
        </w:rPr>
        <w:t xml:space="preserve"> systems, ensure compliance with regulatory requirements, and support long-term organisational resilience.</w:t>
      </w:r>
    </w:p>
    <w:p w14:paraId="7AE275DA" w14:textId="77777777" w:rsidR="00C6552D" w:rsidRPr="001C687A" w:rsidRDefault="00C6552D" w:rsidP="001C687A">
      <w:pPr>
        <w:spacing w:line="360" w:lineRule="auto"/>
        <w:jc w:val="both"/>
        <w:rPr>
          <w:rFonts w:ascii="Arial" w:eastAsiaTheme="majorEastAsia" w:hAnsi="Arial" w:cs="Arial"/>
          <w:color w:val="0F4761" w:themeColor="accent1" w:themeShade="BF"/>
          <w:sz w:val="32"/>
          <w:szCs w:val="32"/>
        </w:rPr>
      </w:pPr>
      <w:r w:rsidRPr="001C687A">
        <w:rPr>
          <w:rFonts w:ascii="Arial" w:hAnsi="Arial" w:cs="Arial"/>
        </w:rPr>
        <w:br w:type="page"/>
      </w:r>
    </w:p>
    <w:p w14:paraId="3325F3DA" w14:textId="3492B2CF" w:rsidR="00992451" w:rsidRPr="001C687A" w:rsidRDefault="00992451" w:rsidP="001C687A">
      <w:pPr>
        <w:pStyle w:val="Heading2"/>
        <w:spacing w:line="360" w:lineRule="auto"/>
        <w:jc w:val="both"/>
        <w:rPr>
          <w:rFonts w:ascii="Arial" w:hAnsi="Arial" w:cs="Arial"/>
        </w:rPr>
      </w:pPr>
      <w:bookmarkStart w:id="13" w:name="_Toc227666134"/>
      <w:r w:rsidRPr="001C687A">
        <w:rPr>
          <w:rFonts w:ascii="Arial" w:hAnsi="Arial" w:cs="Arial"/>
        </w:rPr>
        <w:lastRenderedPageBreak/>
        <w:t>Organisation Structure</w:t>
      </w:r>
      <w:bookmarkEnd w:id="13"/>
    </w:p>
    <w:p w14:paraId="5208AF1C" w14:textId="27ED90E7" w:rsidR="00992451" w:rsidRPr="001C687A" w:rsidRDefault="00992451" w:rsidP="001C687A">
      <w:pPr>
        <w:spacing w:line="360" w:lineRule="auto"/>
        <w:jc w:val="both"/>
        <w:rPr>
          <w:rFonts w:ascii="Arial" w:hAnsi="Arial" w:cs="Arial"/>
        </w:rPr>
      </w:pPr>
      <w:r w:rsidRPr="001C687A">
        <w:rPr>
          <w:rFonts w:ascii="Arial" w:hAnsi="Arial" w:cs="Arial"/>
        </w:rPr>
        <w:t xml:space="preserve">To implement a Zero Trust-aligned security programme, </w:t>
      </w:r>
      <w:proofErr w:type="spellStart"/>
      <w:r w:rsidRPr="001C687A">
        <w:rPr>
          <w:rFonts w:ascii="Arial" w:hAnsi="Arial" w:cs="Arial"/>
        </w:rPr>
        <w:t>MediTrust</w:t>
      </w:r>
      <w:proofErr w:type="spellEnd"/>
      <w:r w:rsidRPr="001C687A">
        <w:rPr>
          <w:rFonts w:ascii="Arial" w:hAnsi="Arial" w:cs="Arial"/>
        </w:rPr>
        <w:t xml:space="preserve"> should establish the following organisational structure:</w:t>
      </w:r>
    </w:p>
    <w:p w14:paraId="5EEABB25" w14:textId="5942D7AF" w:rsidR="00992451" w:rsidRPr="001C687A" w:rsidRDefault="00477796" w:rsidP="001C687A">
      <w:pPr>
        <w:spacing w:line="360" w:lineRule="auto"/>
        <w:jc w:val="both"/>
        <w:rPr>
          <w:rFonts w:ascii="Arial" w:hAnsi="Arial" w:cs="Arial"/>
        </w:rPr>
      </w:pPr>
      <w:r w:rsidRPr="001C687A">
        <w:rPr>
          <w:rFonts w:ascii="Arial" w:hAnsi="Arial" w:cs="Arial"/>
        </w:rPr>
        <w:t xml:space="preserve">       </w:t>
      </w:r>
      <w:r w:rsidR="00C6552D" w:rsidRPr="001C687A">
        <w:rPr>
          <w:rFonts w:ascii="Arial" w:hAnsi="Arial" w:cs="Arial"/>
          <w:noProof/>
        </w:rPr>
        <w:drawing>
          <wp:anchor distT="0" distB="0" distL="114300" distR="114300" simplePos="0" relativeHeight="251663360" behindDoc="0" locked="0" layoutInCell="1" allowOverlap="1" wp14:anchorId="16D6D591" wp14:editId="5C22FA5E">
            <wp:simplePos x="0" y="0"/>
            <wp:positionH relativeFrom="column">
              <wp:posOffset>371563</wp:posOffset>
            </wp:positionH>
            <wp:positionV relativeFrom="paragraph">
              <wp:posOffset>158750</wp:posOffset>
            </wp:positionV>
            <wp:extent cx="4895850" cy="3263265"/>
            <wp:effectExtent l="0" t="0" r="0" b="0"/>
            <wp:wrapThrough wrapText="bothSides">
              <wp:wrapPolygon edited="0">
                <wp:start x="0" y="0"/>
                <wp:lineTo x="0" y="21436"/>
                <wp:lineTo x="21516" y="21436"/>
                <wp:lineTo x="21516" y="0"/>
                <wp:lineTo x="0" y="0"/>
              </wp:wrapPolygon>
            </wp:wrapThrough>
            <wp:docPr id="2028077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77445" name="Picture 2028077445"/>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95850" cy="3263265"/>
                    </a:xfrm>
                    <a:prstGeom prst="rect">
                      <a:avLst/>
                    </a:prstGeom>
                  </pic:spPr>
                </pic:pic>
              </a:graphicData>
            </a:graphic>
            <wp14:sizeRelH relativeFrom="margin">
              <wp14:pctWidth>0</wp14:pctWidth>
            </wp14:sizeRelH>
            <wp14:sizeRelV relativeFrom="margin">
              <wp14:pctHeight>0</wp14:pctHeight>
            </wp14:sizeRelV>
          </wp:anchor>
        </w:drawing>
      </w:r>
    </w:p>
    <w:p w14:paraId="6E1A5181" w14:textId="77777777" w:rsidR="00992451" w:rsidRPr="001C687A" w:rsidRDefault="00992451" w:rsidP="001C687A">
      <w:pPr>
        <w:spacing w:line="360" w:lineRule="auto"/>
        <w:jc w:val="both"/>
        <w:rPr>
          <w:rFonts w:ascii="Arial" w:hAnsi="Arial" w:cs="Arial"/>
        </w:rPr>
      </w:pPr>
    </w:p>
    <w:p w14:paraId="02B5C49E" w14:textId="77777777" w:rsidR="00992451" w:rsidRPr="001C687A" w:rsidRDefault="00992451" w:rsidP="001C687A">
      <w:pPr>
        <w:spacing w:line="360" w:lineRule="auto"/>
        <w:jc w:val="both"/>
        <w:rPr>
          <w:rFonts w:ascii="Arial" w:hAnsi="Arial" w:cs="Arial"/>
        </w:rPr>
      </w:pPr>
    </w:p>
    <w:p w14:paraId="12449387" w14:textId="77777777" w:rsidR="00992451" w:rsidRPr="001C687A" w:rsidRDefault="00992451" w:rsidP="001C687A">
      <w:pPr>
        <w:spacing w:line="360" w:lineRule="auto"/>
        <w:jc w:val="both"/>
        <w:rPr>
          <w:rFonts w:ascii="Arial" w:hAnsi="Arial" w:cs="Arial"/>
        </w:rPr>
      </w:pPr>
    </w:p>
    <w:p w14:paraId="6BDC6960" w14:textId="77777777" w:rsidR="00992451" w:rsidRPr="001C687A" w:rsidRDefault="00992451" w:rsidP="001C687A">
      <w:pPr>
        <w:spacing w:line="360" w:lineRule="auto"/>
        <w:jc w:val="both"/>
        <w:rPr>
          <w:rFonts w:ascii="Arial" w:hAnsi="Arial" w:cs="Arial"/>
        </w:rPr>
      </w:pPr>
    </w:p>
    <w:p w14:paraId="01C375B9" w14:textId="77777777" w:rsidR="00992451" w:rsidRPr="001C687A" w:rsidRDefault="00992451" w:rsidP="001C687A">
      <w:pPr>
        <w:spacing w:line="360" w:lineRule="auto"/>
        <w:jc w:val="both"/>
        <w:rPr>
          <w:rFonts w:ascii="Arial" w:hAnsi="Arial" w:cs="Arial"/>
        </w:rPr>
      </w:pPr>
    </w:p>
    <w:p w14:paraId="4287F8C6" w14:textId="77777777" w:rsidR="00992451" w:rsidRPr="001C687A" w:rsidRDefault="00992451" w:rsidP="001C687A">
      <w:pPr>
        <w:spacing w:line="360" w:lineRule="auto"/>
        <w:jc w:val="both"/>
        <w:rPr>
          <w:rFonts w:ascii="Arial" w:hAnsi="Arial" w:cs="Arial"/>
        </w:rPr>
      </w:pPr>
    </w:p>
    <w:p w14:paraId="755F911B" w14:textId="77777777" w:rsidR="00992451" w:rsidRPr="001C687A" w:rsidRDefault="00992451" w:rsidP="001C687A">
      <w:pPr>
        <w:spacing w:line="360" w:lineRule="auto"/>
        <w:jc w:val="both"/>
        <w:rPr>
          <w:rFonts w:ascii="Arial" w:hAnsi="Arial" w:cs="Arial"/>
        </w:rPr>
      </w:pPr>
    </w:p>
    <w:p w14:paraId="6E4EAD18" w14:textId="77777777" w:rsidR="00992451" w:rsidRPr="001C687A" w:rsidRDefault="00992451" w:rsidP="001C687A">
      <w:pPr>
        <w:spacing w:line="360" w:lineRule="auto"/>
        <w:jc w:val="both"/>
        <w:rPr>
          <w:rFonts w:ascii="Arial" w:hAnsi="Arial" w:cs="Arial"/>
        </w:rPr>
      </w:pPr>
    </w:p>
    <w:p w14:paraId="5B536E53" w14:textId="77777777" w:rsidR="00992451" w:rsidRPr="001C687A" w:rsidRDefault="00992451" w:rsidP="001C687A">
      <w:pPr>
        <w:spacing w:line="360" w:lineRule="auto"/>
        <w:jc w:val="both"/>
        <w:rPr>
          <w:rFonts w:ascii="Arial" w:hAnsi="Arial" w:cs="Arial"/>
        </w:rPr>
      </w:pPr>
    </w:p>
    <w:p w14:paraId="2ABC42B1" w14:textId="2BE8E5AF" w:rsidR="00992451" w:rsidRPr="001C687A" w:rsidRDefault="00992451" w:rsidP="001C687A">
      <w:pPr>
        <w:spacing w:line="360" w:lineRule="auto"/>
        <w:jc w:val="both"/>
        <w:rPr>
          <w:rFonts w:ascii="Arial" w:hAnsi="Arial" w:cs="Arial"/>
          <w:i/>
          <w:iCs/>
          <w:sz w:val="16"/>
          <w:szCs w:val="16"/>
        </w:rPr>
      </w:pPr>
      <w:r w:rsidRPr="001C687A">
        <w:rPr>
          <w:rFonts w:ascii="Arial" w:hAnsi="Arial" w:cs="Arial"/>
          <w:i/>
          <w:iCs/>
          <w:sz w:val="16"/>
          <w:szCs w:val="16"/>
        </w:rPr>
        <w:t xml:space="preserve">                                                                                                                                                                            </w:t>
      </w:r>
    </w:p>
    <w:p w14:paraId="36970A97" w14:textId="77777777" w:rsidR="003C1897" w:rsidRPr="001C687A" w:rsidRDefault="003C1897" w:rsidP="001C687A">
      <w:pPr>
        <w:spacing w:line="360" w:lineRule="auto"/>
        <w:jc w:val="both"/>
        <w:rPr>
          <w:rFonts w:ascii="Arial" w:hAnsi="Arial" w:cs="Arial"/>
          <w:i/>
          <w:iCs/>
          <w:sz w:val="16"/>
          <w:szCs w:val="16"/>
        </w:rPr>
      </w:pPr>
    </w:p>
    <w:p w14:paraId="3ACA07C2" w14:textId="30E952DB" w:rsidR="003C1897" w:rsidRPr="001C687A" w:rsidRDefault="003C1897" w:rsidP="001C687A">
      <w:pPr>
        <w:spacing w:line="360" w:lineRule="auto"/>
        <w:jc w:val="both"/>
        <w:rPr>
          <w:rFonts w:ascii="Arial" w:hAnsi="Arial" w:cs="Arial"/>
          <w:i/>
          <w:iCs/>
          <w:sz w:val="16"/>
          <w:szCs w:val="16"/>
        </w:rPr>
      </w:pPr>
      <w:r w:rsidRPr="001C687A">
        <w:rPr>
          <w:rFonts w:ascii="Arial" w:hAnsi="Arial" w:cs="Arial"/>
          <w:i/>
          <w:iCs/>
          <w:sz w:val="16"/>
          <w:szCs w:val="16"/>
        </w:rPr>
        <w:t xml:space="preserve">              Figure</w:t>
      </w:r>
      <w:r w:rsidR="007C379F" w:rsidRPr="001C687A">
        <w:rPr>
          <w:rFonts w:ascii="Arial" w:hAnsi="Arial" w:cs="Arial"/>
          <w:i/>
          <w:iCs/>
          <w:sz w:val="16"/>
          <w:szCs w:val="16"/>
        </w:rPr>
        <w:t xml:space="preserve"> 1: Organisational Structure for Zero Trust Security Programme</w:t>
      </w:r>
    </w:p>
    <w:p w14:paraId="16FE748D" w14:textId="77777777" w:rsidR="003C1897" w:rsidRPr="001C687A" w:rsidRDefault="003C1897" w:rsidP="001C687A">
      <w:pPr>
        <w:spacing w:line="360" w:lineRule="auto"/>
        <w:jc w:val="both"/>
        <w:rPr>
          <w:rFonts w:ascii="Arial" w:hAnsi="Arial" w:cs="Arial"/>
          <w:i/>
          <w:iCs/>
          <w:sz w:val="16"/>
          <w:szCs w:val="16"/>
        </w:rPr>
      </w:pPr>
    </w:p>
    <w:p w14:paraId="265166FF" w14:textId="00C576FA" w:rsidR="00940B57" w:rsidRPr="001C687A" w:rsidRDefault="00940B57" w:rsidP="001C687A">
      <w:pPr>
        <w:spacing w:line="360" w:lineRule="auto"/>
        <w:jc w:val="both"/>
        <w:rPr>
          <w:rFonts w:ascii="Arial" w:hAnsi="Arial" w:cs="Arial"/>
        </w:rPr>
      </w:pPr>
      <w:r w:rsidRPr="001C687A">
        <w:rPr>
          <w:rFonts w:ascii="Arial" w:hAnsi="Arial" w:cs="Arial"/>
        </w:rPr>
        <w:t>The proposed structure includes:</w:t>
      </w:r>
    </w:p>
    <w:p w14:paraId="1BE90BF9" w14:textId="77777777" w:rsidR="00940B57" w:rsidRPr="001C687A" w:rsidRDefault="00940B57" w:rsidP="001C687A">
      <w:pPr>
        <w:spacing w:line="360" w:lineRule="auto"/>
        <w:ind w:left="720"/>
        <w:jc w:val="both"/>
        <w:rPr>
          <w:rFonts w:ascii="Arial" w:hAnsi="Arial" w:cs="Arial"/>
        </w:rPr>
      </w:pPr>
      <w:r w:rsidRPr="001C687A">
        <w:rPr>
          <w:rFonts w:ascii="Arial" w:hAnsi="Arial" w:cs="Arial"/>
          <w:b/>
          <w:bCs/>
        </w:rPr>
        <w:t>Chief Information Security Officer (CISO):</w:t>
      </w:r>
      <w:r w:rsidRPr="001C687A">
        <w:rPr>
          <w:rFonts w:ascii="Arial" w:hAnsi="Arial" w:cs="Arial"/>
        </w:rPr>
        <w:t xml:space="preserve"> Responsible for defining cybersecurity strategy, ensuring alignment with business objectives, and overseeing compliance with GDPR, DORA, and NIS2. </w:t>
      </w:r>
    </w:p>
    <w:p w14:paraId="567CFFEF" w14:textId="77777777" w:rsidR="00940B57" w:rsidRPr="001C687A" w:rsidRDefault="00940B57" w:rsidP="001C687A">
      <w:pPr>
        <w:spacing w:line="360" w:lineRule="auto"/>
        <w:ind w:left="720"/>
        <w:jc w:val="both"/>
        <w:rPr>
          <w:rFonts w:ascii="Arial" w:hAnsi="Arial" w:cs="Arial"/>
        </w:rPr>
      </w:pPr>
      <w:r w:rsidRPr="001C687A">
        <w:rPr>
          <w:rFonts w:ascii="Arial" w:hAnsi="Arial" w:cs="Arial"/>
          <w:b/>
          <w:bCs/>
        </w:rPr>
        <w:t>Cloud Security Architect:</w:t>
      </w:r>
      <w:r w:rsidRPr="001C687A">
        <w:rPr>
          <w:rFonts w:ascii="Arial" w:hAnsi="Arial" w:cs="Arial"/>
        </w:rPr>
        <w:t xml:space="preserve"> Designs secure multi-cloud environments, ensuring implementation of micro-segmentation and identity-based access control. </w:t>
      </w:r>
    </w:p>
    <w:p w14:paraId="147361AC" w14:textId="77777777" w:rsidR="00940B57" w:rsidRPr="001C687A" w:rsidRDefault="00940B57" w:rsidP="001C687A">
      <w:pPr>
        <w:spacing w:line="360" w:lineRule="auto"/>
        <w:ind w:left="720"/>
        <w:jc w:val="both"/>
        <w:rPr>
          <w:rFonts w:ascii="Arial" w:hAnsi="Arial" w:cs="Arial"/>
        </w:rPr>
      </w:pPr>
      <w:proofErr w:type="spellStart"/>
      <w:r w:rsidRPr="001C687A">
        <w:rPr>
          <w:rFonts w:ascii="Arial" w:hAnsi="Arial" w:cs="Arial"/>
          <w:b/>
          <w:bCs/>
        </w:rPr>
        <w:t>DevSecOps</w:t>
      </w:r>
      <w:proofErr w:type="spellEnd"/>
      <w:r w:rsidRPr="001C687A">
        <w:rPr>
          <w:rFonts w:ascii="Arial" w:hAnsi="Arial" w:cs="Arial"/>
          <w:b/>
          <w:bCs/>
        </w:rPr>
        <w:t xml:space="preserve"> Lead:</w:t>
      </w:r>
      <w:r w:rsidRPr="001C687A">
        <w:rPr>
          <w:rFonts w:ascii="Arial" w:hAnsi="Arial" w:cs="Arial"/>
        </w:rPr>
        <w:t xml:space="preserve"> Integrates security into the software development lifecycle, ensuring secure coding practices and vulnerability management. </w:t>
      </w:r>
    </w:p>
    <w:p w14:paraId="2976C1E7" w14:textId="77777777" w:rsidR="00940B57" w:rsidRPr="001C687A" w:rsidRDefault="00940B57" w:rsidP="001C687A">
      <w:pPr>
        <w:spacing w:line="360" w:lineRule="auto"/>
        <w:ind w:left="720"/>
        <w:jc w:val="both"/>
        <w:rPr>
          <w:rFonts w:ascii="Arial" w:hAnsi="Arial" w:cs="Arial"/>
        </w:rPr>
      </w:pPr>
      <w:r w:rsidRPr="001C687A">
        <w:rPr>
          <w:rFonts w:ascii="Arial" w:hAnsi="Arial" w:cs="Arial"/>
          <w:b/>
          <w:bCs/>
        </w:rPr>
        <w:t>Security Operations Centre (SOC):</w:t>
      </w:r>
      <w:r w:rsidRPr="001C687A">
        <w:rPr>
          <w:rFonts w:ascii="Arial" w:hAnsi="Arial" w:cs="Arial"/>
        </w:rPr>
        <w:t xml:space="preserve"> Monitors systems using SIEM tools, detects anomalies, and responds to incidents. </w:t>
      </w:r>
    </w:p>
    <w:p w14:paraId="4BF97A28" w14:textId="77777777" w:rsidR="00940B57" w:rsidRPr="001C687A" w:rsidRDefault="00940B57" w:rsidP="001C687A">
      <w:pPr>
        <w:spacing w:line="360" w:lineRule="auto"/>
        <w:ind w:left="720"/>
        <w:jc w:val="both"/>
        <w:rPr>
          <w:rFonts w:ascii="Arial" w:hAnsi="Arial" w:cs="Arial"/>
        </w:rPr>
      </w:pPr>
      <w:r w:rsidRPr="001C687A">
        <w:rPr>
          <w:rFonts w:ascii="Arial" w:hAnsi="Arial" w:cs="Arial"/>
          <w:b/>
          <w:bCs/>
        </w:rPr>
        <w:lastRenderedPageBreak/>
        <w:t>Compliance and Risk Officer:</w:t>
      </w:r>
      <w:r w:rsidRPr="001C687A">
        <w:rPr>
          <w:rFonts w:ascii="Arial" w:hAnsi="Arial" w:cs="Arial"/>
        </w:rPr>
        <w:t xml:space="preserve"> Manages regulatory compliance, risk assessments, and reporting obligations. </w:t>
      </w:r>
    </w:p>
    <w:p w14:paraId="6D7C05F8" w14:textId="7320E48F" w:rsidR="00940B57" w:rsidRPr="001C687A" w:rsidRDefault="00940B57" w:rsidP="001C687A">
      <w:pPr>
        <w:spacing w:line="360" w:lineRule="auto"/>
        <w:jc w:val="both"/>
        <w:rPr>
          <w:rFonts w:ascii="Arial" w:hAnsi="Arial" w:cs="Arial"/>
        </w:rPr>
      </w:pPr>
      <w:r w:rsidRPr="001C687A">
        <w:rPr>
          <w:rFonts w:ascii="Arial" w:hAnsi="Arial" w:cs="Arial"/>
        </w:rPr>
        <w:t xml:space="preserve">From an academic perspective, integrating </w:t>
      </w:r>
      <w:proofErr w:type="spellStart"/>
      <w:r w:rsidRPr="001C687A">
        <w:rPr>
          <w:rFonts w:ascii="Arial" w:hAnsi="Arial" w:cs="Arial"/>
        </w:rPr>
        <w:t>DevSecOps</w:t>
      </w:r>
      <w:proofErr w:type="spellEnd"/>
      <w:r w:rsidRPr="001C687A">
        <w:rPr>
          <w:rFonts w:ascii="Arial" w:hAnsi="Arial" w:cs="Arial"/>
        </w:rPr>
        <w:t xml:space="preserve"> and cloud security roles is critical in modern organisations. Research indicates that embedding security within development and cloud operations reduces vulnerabilities and enhances system resilience [10]. This structure ensures that security is embedded across the organisation rather than treated as a separate function.</w:t>
      </w:r>
    </w:p>
    <w:p w14:paraId="5AEE32DC" w14:textId="77777777" w:rsidR="00992451" w:rsidRPr="001C687A" w:rsidRDefault="00992451" w:rsidP="001C687A">
      <w:pPr>
        <w:pStyle w:val="Heading2"/>
        <w:spacing w:line="360" w:lineRule="auto"/>
        <w:jc w:val="both"/>
        <w:rPr>
          <w:rFonts w:ascii="Arial" w:hAnsi="Arial" w:cs="Arial"/>
        </w:rPr>
      </w:pPr>
      <w:bookmarkStart w:id="14" w:name="_Toc227666135"/>
      <w:r w:rsidRPr="001C687A">
        <w:rPr>
          <w:rFonts w:ascii="Arial" w:hAnsi="Arial" w:cs="Arial"/>
        </w:rPr>
        <w:t>Policies and Procedures</w:t>
      </w:r>
      <w:bookmarkEnd w:id="14"/>
    </w:p>
    <w:p w14:paraId="7F220858" w14:textId="77777777" w:rsidR="00992451" w:rsidRPr="001C687A" w:rsidRDefault="00992451" w:rsidP="001C687A">
      <w:pPr>
        <w:pStyle w:val="Heading2"/>
        <w:spacing w:line="360" w:lineRule="auto"/>
        <w:jc w:val="both"/>
        <w:rPr>
          <w:rFonts w:ascii="Arial" w:hAnsi="Arial" w:cs="Arial"/>
        </w:rPr>
      </w:pPr>
      <w:bookmarkStart w:id="15" w:name="_Toc227666136"/>
      <w:r w:rsidRPr="001C687A">
        <w:rPr>
          <w:rFonts w:ascii="Arial" w:hAnsi="Arial" w:cs="Arial"/>
        </w:rPr>
        <w:t>AI Usage Policy</w:t>
      </w:r>
      <w:bookmarkEnd w:id="15"/>
    </w:p>
    <w:p w14:paraId="57A723C9" w14:textId="77777777" w:rsidR="00992451" w:rsidRPr="001C687A" w:rsidRDefault="00992451" w:rsidP="001C687A">
      <w:pPr>
        <w:spacing w:line="360" w:lineRule="auto"/>
        <w:jc w:val="both"/>
        <w:rPr>
          <w:rFonts w:ascii="Arial" w:hAnsi="Arial" w:cs="Arial"/>
        </w:rPr>
      </w:pPr>
      <w:proofErr w:type="spellStart"/>
      <w:r w:rsidRPr="001C687A">
        <w:rPr>
          <w:rFonts w:ascii="Arial" w:hAnsi="Arial" w:cs="Arial"/>
        </w:rPr>
        <w:t>MediTrust</w:t>
      </w:r>
      <w:proofErr w:type="spellEnd"/>
      <w:r w:rsidRPr="001C687A">
        <w:rPr>
          <w:rFonts w:ascii="Arial" w:hAnsi="Arial" w:cs="Arial"/>
        </w:rPr>
        <w:t xml:space="preserve"> must implement a governance policy for AI training data and models. Access to AI datasets should follow least-privilege principles and require Multi-Factor Authentication. Model validation should be conducted to prevent data poisoning attacks. AI systems must operate within segmented environments to reduce exposure. These controls align with Zero Trust principles and identity-based access control recommendations [1], [3].</w:t>
      </w:r>
    </w:p>
    <w:p w14:paraId="136A299C" w14:textId="35378D42" w:rsidR="00DA71A1" w:rsidRPr="001C687A" w:rsidRDefault="00DA71A1" w:rsidP="001C687A">
      <w:pPr>
        <w:spacing w:line="360" w:lineRule="auto"/>
        <w:jc w:val="both"/>
        <w:rPr>
          <w:rFonts w:ascii="Arial" w:hAnsi="Arial" w:cs="Arial"/>
        </w:rPr>
      </w:pPr>
      <w:r w:rsidRPr="001C687A">
        <w:rPr>
          <w:rFonts w:ascii="Arial" w:hAnsi="Arial" w:cs="Arial"/>
        </w:rPr>
        <w:t>Additionally, continuous auditing of AI models is essential to ensure data integrity and accuracy. AI systems should include explainability mechanisms to verify outputs, particularly in clinical environments. Research highlights that compromised AI models can lead to incorrect medical decisions, making security controls critical in healthcare AI systems [9].</w:t>
      </w:r>
    </w:p>
    <w:p w14:paraId="4214ADC3" w14:textId="77777777" w:rsidR="00992451" w:rsidRPr="001C687A" w:rsidRDefault="00992451" w:rsidP="001C687A">
      <w:pPr>
        <w:pStyle w:val="Heading2"/>
        <w:spacing w:line="360" w:lineRule="auto"/>
        <w:jc w:val="both"/>
        <w:rPr>
          <w:rFonts w:ascii="Arial" w:hAnsi="Arial" w:cs="Arial"/>
        </w:rPr>
      </w:pPr>
      <w:bookmarkStart w:id="16" w:name="_Toc227666137"/>
      <w:r w:rsidRPr="001C687A">
        <w:rPr>
          <w:rFonts w:ascii="Arial" w:hAnsi="Arial" w:cs="Arial"/>
        </w:rPr>
        <w:t>Secure SaaS Configuration Policy</w:t>
      </w:r>
      <w:bookmarkEnd w:id="16"/>
    </w:p>
    <w:p w14:paraId="22D1B791" w14:textId="77777777" w:rsidR="00DA71A1" w:rsidRPr="001C687A" w:rsidRDefault="00DA71A1" w:rsidP="001C687A">
      <w:pPr>
        <w:spacing w:line="360" w:lineRule="auto"/>
        <w:jc w:val="both"/>
        <w:rPr>
          <w:rFonts w:ascii="Arial" w:hAnsi="Arial" w:cs="Arial"/>
        </w:rPr>
      </w:pPr>
      <w:r w:rsidRPr="001C687A">
        <w:rPr>
          <w:rFonts w:ascii="Arial" w:hAnsi="Arial" w:cs="Arial"/>
        </w:rPr>
        <w:t>The organisation relies heavily on SaaS platforms and cloud environments. Secure SaaS configuration policies should enforce role-based access control, logging, and monitoring. Cloud Security Posture Management tools should detect misconfigurations. API access must require authentication and conditional access policies. Continuous monitoring improves detection and aligns with NIS2 cybersecurity requirements [5].</w:t>
      </w:r>
    </w:p>
    <w:p w14:paraId="0F358EE4" w14:textId="0A052806" w:rsidR="00DA71A1" w:rsidRPr="001C687A" w:rsidRDefault="00DA71A1" w:rsidP="001C687A">
      <w:pPr>
        <w:spacing w:line="360" w:lineRule="auto"/>
        <w:jc w:val="both"/>
        <w:rPr>
          <w:rFonts w:ascii="Arial" w:hAnsi="Arial" w:cs="Arial"/>
        </w:rPr>
      </w:pPr>
      <w:r w:rsidRPr="001C687A">
        <w:rPr>
          <w:rFonts w:ascii="Arial" w:hAnsi="Arial" w:cs="Arial"/>
        </w:rPr>
        <w:t xml:space="preserve">Cloud misconfigurations are one of the leading causes of data breaches. CSPM tools provide automated scanning and remediation, reducing human error and improving </w:t>
      </w:r>
      <w:r w:rsidRPr="001C687A">
        <w:rPr>
          <w:rFonts w:ascii="Arial" w:hAnsi="Arial" w:cs="Arial"/>
        </w:rPr>
        <w:lastRenderedPageBreak/>
        <w:t>security posture. Studies show that organisations implementing automated cloud security controls significantly reduce breach incidents [11].</w:t>
      </w:r>
    </w:p>
    <w:p w14:paraId="6F5877AB" w14:textId="77777777" w:rsidR="00992451" w:rsidRPr="001C687A" w:rsidRDefault="00992451" w:rsidP="001C687A">
      <w:pPr>
        <w:pStyle w:val="Heading2"/>
        <w:spacing w:line="360" w:lineRule="auto"/>
        <w:jc w:val="both"/>
        <w:rPr>
          <w:rFonts w:ascii="Arial" w:hAnsi="Arial" w:cs="Arial"/>
        </w:rPr>
      </w:pPr>
      <w:bookmarkStart w:id="17" w:name="_Toc227666138"/>
      <w:r w:rsidRPr="001C687A">
        <w:rPr>
          <w:rFonts w:ascii="Arial" w:hAnsi="Arial" w:cs="Arial"/>
        </w:rPr>
        <w:t>BYOD Hybrid Workforce Policy</w:t>
      </w:r>
      <w:bookmarkEnd w:id="17"/>
    </w:p>
    <w:p w14:paraId="6AF927C9" w14:textId="77777777" w:rsidR="00D6747C" w:rsidRPr="001C687A" w:rsidRDefault="00D6747C" w:rsidP="001C687A">
      <w:pPr>
        <w:spacing w:line="360" w:lineRule="auto"/>
        <w:jc w:val="both"/>
        <w:rPr>
          <w:rFonts w:ascii="Arial" w:hAnsi="Arial" w:cs="Arial"/>
        </w:rPr>
      </w:pPr>
      <w:r w:rsidRPr="001C687A">
        <w:rPr>
          <w:rFonts w:ascii="Arial" w:hAnsi="Arial" w:cs="Arial"/>
        </w:rPr>
        <w:t>Hybrid employees accessing sensitive healthcare systems must follow BYOD security controls. Devices should be validated using endpoint posture checks before access is granted. Zero Trust Network Access should replace VPN solutions. Endpoint Detection and Response should monitor device behaviour. These controls prevent compromised devices from accessing patient data and support identity verification guidelines [3], [7].</w:t>
      </w:r>
    </w:p>
    <w:p w14:paraId="35E1D6FA" w14:textId="223F9CCF" w:rsidR="00992451" w:rsidRPr="001C687A" w:rsidRDefault="00D6747C" w:rsidP="001C687A">
      <w:pPr>
        <w:spacing w:line="360" w:lineRule="auto"/>
        <w:jc w:val="both"/>
        <w:rPr>
          <w:rFonts w:ascii="Arial" w:hAnsi="Arial" w:cs="Arial"/>
        </w:rPr>
      </w:pPr>
      <w:r w:rsidRPr="001C687A">
        <w:rPr>
          <w:rFonts w:ascii="Arial" w:hAnsi="Arial" w:cs="Arial"/>
        </w:rPr>
        <w:t>Moreover, organisations should implement device encryption, remote wipe capabilities, and security awareness training. Human error remains one of the biggest cybersecurity risks, and user training is essential to minimise vulnerabilities.</w:t>
      </w:r>
    </w:p>
    <w:p w14:paraId="3401024C" w14:textId="77777777" w:rsidR="00992451" w:rsidRPr="001C687A" w:rsidRDefault="00992451" w:rsidP="001C687A">
      <w:pPr>
        <w:pStyle w:val="Heading2"/>
        <w:spacing w:line="360" w:lineRule="auto"/>
        <w:jc w:val="both"/>
        <w:rPr>
          <w:rFonts w:ascii="Arial" w:hAnsi="Arial" w:cs="Arial"/>
        </w:rPr>
      </w:pPr>
      <w:bookmarkStart w:id="18" w:name="_Toc227666139"/>
      <w:r w:rsidRPr="001C687A">
        <w:rPr>
          <w:rFonts w:ascii="Arial" w:hAnsi="Arial" w:cs="Arial"/>
        </w:rPr>
        <w:t>Governance Model Based on NIST CSF 2.0</w:t>
      </w:r>
      <w:bookmarkEnd w:id="18"/>
    </w:p>
    <w:p w14:paraId="25C1F068" w14:textId="5AFF4BA3" w:rsidR="00992451" w:rsidRPr="001C687A" w:rsidRDefault="00DF5082" w:rsidP="001C687A">
      <w:pPr>
        <w:spacing w:line="360" w:lineRule="auto"/>
        <w:jc w:val="both"/>
        <w:rPr>
          <w:rFonts w:ascii="Arial" w:hAnsi="Arial" w:cs="Arial"/>
        </w:rPr>
      </w:pPr>
      <w:proofErr w:type="spellStart"/>
      <w:r w:rsidRPr="001C687A">
        <w:rPr>
          <w:rFonts w:ascii="Arial" w:hAnsi="Arial" w:cs="Arial"/>
        </w:rPr>
        <w:t>MediTrust</w:t>
      </w:r>
      <w:proofErr w:type="spellEnd"/>
      <w:r w:rsidRPr="001C687A">
        <w:rPr>
          <w:rFonts w:ascii="Arial" w:hAnsi="Arial" w:cs="Arial"/>
        </w:rPr>
        <w:t xml:space="preserve"> should adopt a governance model aligned with the NIST Cybersecurity Framework 2.0:</w:t>
      </w:r>
    </w:p>
    <w:tbl>
      <w:tblPr>
        <w:tblStyle w:val="GridTable5Dark"/>
        <w:tblW w:w="0" w:type="auto"/>
        <w:tblLook w:val="04A0" w:firstRow="1" w:lastRow="0" w:firstColumn="1" w:lastColumn="0" w:noHBand="0" w:noVBand="1"/>
      </w:tblPr>
      <w:tblGrid>
        <w:gridCol w:w="1776"/>
        <w:gridCol w:w="5473"/>
      </w:tblGrid>
      <w:tr w:rsidR="00992451" w:rsidRPr="001C687A" w14:paraId="3E0C75C9" w14:textId="77777777" w:rsidTr="00F24E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30949C" w14:textId="77777777" w:rsidR="00992451" w:rsidRPr="001C687A" w:rsidRDefault="00992451" w:rsidP="001C687A">
            <w:pPr>
              <w:spacing w:after="160" w:line="360" w:lineRule="auto"/>
              <w:jc w:val="both"/>
              <w:rPr>
                <w:rFonts w:ascii="Arial" w:hAnsi="Arial" w:cs="Arial"/>
              </w:rPr>
            </w:pPr>
            <w:r w:rsidRPr="001C687A">
              <w:rPr>
                <w:rFonts w:ascii="Arial" w:hAnsi="Arial" w:cs="Arial"/>
              </w:rPr>
              <w:t>CSF Function</w:t>
            </w:r>
          </w:p>
        </w:tc>
        <w:tc>
          <w:tcPr>
            <w:tcW w:w="0" w:type="auto"/>
            <w:hideMark/>
          </w:tcPr>
          <w:p w14:paraId="0EC1DB73" w14:textId="77777777" w:rsidR="00992451" w:rsidRPr="001C687A" w:rsidRDefault="00992451" w:rsidP="001C687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Implementation</w:t>
            </w:r>
          </w:p>
        </w:tc>
      </w:tr>
      <w:tr w:rsidR="00992451" w:rsidRPr="001C687A" w14:paraId="75F213F4" w14:textId="77777777" w:rsidTr="00F24E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0F83E5" w14:textId="77777777" w:rsidR="00992451" w:rsidRPr="001C687A" w:rsidRDefault="00992451" w:rsidP="001C687A">
            <w:pPr>
              <w:spacing w:after="160" w:line="360" w:lineRule="auto"/>
              <w:jc w:val="both"/>
              <w:rPr>
                <w:rFonts w:ascii="Arial" w:hAnsi="Arial" w:cs="Arial"/>
              </w:rPr>
            </w:pPr>
            <w:r w:rsidRPr="001C687A">
              <w:rPr>
                <w:rFonts w:ascii="Arial" w:hAnsi="Arial" w:cs="Arial"/>
              </w:rPr>
              <w:t>Govern</w:t>
            </w:r>
          </w:p>
        </w:tc>
        <w:tc>
          <w:tcPr>
            <w:tcW w:w="0" w:type="auto"/>
            <w:hideMark/>
          </w:tcPr>
          <w:p w14:paraId="1143ED44"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Security leadership and compliance management</w:t>
            </w:r>
          </w:p>
        </w:tc>
      </w:tr>
      <w:tr w:rsidR="00992451" w:rsidRPr="001C687A" w14:paraId="71421AE1" w14:textId="77777777" w:rsidTr="00F24E20">
        <w:tc>
          <w:tcPr>
            <w:cnfStyle w:val="001000000000" w:firstRow="0" w:lastRow="0" w:firstColumn="1" w:lastColumn="0" w:oddVBand="0" w:evenVBand="0" w:oddHBand="0" w:evenHBand="0" w:firstRowFirstColumn="0" w:firstRowLastColumn="0" w:lastRowFirstColumn="0" w:lastRowLastColumn="0"/>
            <w:tcW w:w="0" w:type="auto"/>
            <w:hideMark/>
          </w:tcPr>
          <w:p w14:paraId="62F47811" w14:textId="77777777" w:rsidR="00992451" w:rsidRPr="001C687A" w:rsidRDefault="00992451" w:rsidP="001C687A">
            <w:pPr>
              <w:spacing w:after="160" w:line="360" w:lineRule="auto"/>
              <w:jc w:val="both"/>
              <w:rPr>
                <w:rFonts w:ascii="Arial" w:hAnsi="Arial" w:cs="Arial"/>
              </w:rPr>
            </w:pPr>
            <w:r w:rsidRPr="001C687A">
              <w:rPr>
                <w:rFonts w:ascii="Arial" w:hAnsi="Arial" w:cs="Arial"/>
              </w:rPr>
              <w:t>Identify</w:t>
            </w:r>
          </w:p>
        </w:tc>
        <w:tc>
          <w:tcPr>
            <w:tcW w:w="0" w:type="auto"/>
            <w:hideMark/>
          </w:tcPr>
          <w:p w14:paraId="57AF0AE7"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Asset inventory and AI data classification</w:t>
            </w:r>
          </w:p>
        </w:tc>
      </w:tr>
      <w:tr w:rsidR="00992451" w:rsidRPr="001C687A" w14:paraId="34F8DF4D" w14:textId="77777777" w:rsidTr="00F24E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0E1736" w14:textId="77777777" w:rsidR="00992451" w:rsidRPr="001C687A" w:rsidRDefault="00992451" w:rsidP="001C687A">
            <w:pPr>
              <w:spacing w:after="160" w:line="360" w:lineRule="auto"/>
              <w:jc w:val="both"/>
              <w:rPr>
                <w:rFonts w:ascii="Arial" w:hAnsi="Arial" w:cs="Arial"/>
              </w:rPr>
            </w:pPr>
            <w:r w:rsidRPr="001C687A">
              <w:rPr>
                <w:rFonts w:ascii="Arial" w:hAnsi="Arial" w:cs="Arial"/>
              </w:rPr>
              <w:t>Protect</w:t>
            </w:r>
          </w:p>
        </w:tc>
        <w:tc>
          <w:tcPr>
            <w:tcW w:w="0" w:type="auto"/>
            <w:hideMark/>
          </w:tcPr>
          <w:p w14:paraId="079D34A2"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ZTNA, MFA, micro-segmentation</w:t>
            </w:r>
          </w:p>
        </w:tc>
      </w:tr>
      <w:tr w:rsidR="00992451" w:rsidRPr="001C687A" w14:paraId="26D745E1" w14:textId="77777777" w:rsidTr="00F24E20">
        <w:tc>
          <w:tcPr>
            <w:cnfStyle w:val="001000000000" w:firstRow="0" w:lastRow="0" w:firstColumn="1" w:lastColumn="0" w:oddVBand="0" w:evenVBand="0" w:oddHBand="0" w:evenHBand="0" w:firstRowFirstColumn="0" w:firstRowLastColumn="0" w:lastRowFirstColumn="0" w:lastRowLastColumn="0"/>
            <w:tcW w:w="0" w:type="auto"/>
            <w:hideMark/>
          </w:tcPr>
          <w:p w14:paraId="4A9B6C82" w14:textId="77777777" w:rsidR="00992451" w:rsidRPr="001C687A" w:rsidRDefault="00992451" w:rsidP="001C687A">
            <w:pPr>
              <w:spacing w:after="160" w:line="360" w:lineRule="auto"/>
              <w:jc w:val="both"/>
              <w:rPr>
                <w:rFonts w:ascii="Arial" w:hAnsi="Arial" w:cs="Arial"/>
              </w:rPr>
            </w:pPr>
            <w:r w:rsidRPr="001C687A">
              <w:rPr>
                <w:rFonts w:ascii="Arial" w:hAnsi="Arial" w:cs="Arial"/>
              </w:rPr>
              <w:t>Detect</w:t>
            </w:r>
          </w:p>
        </w:tc>
        <w:tc>
          <w:tcPr>
            <w:tcW w:w="0" w:type="auto"/>
            <w:hideMark/>
          </w:tcPr>
          <w:p w14:paraId="479E8168"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SIEM monitoring and anomaly detection</w:t>
            </w:r>
          </w:p>
        </w:tc>
      </w:tr>
      <w:tr w:rsidR="00992451" w:rsidRPr="001C687A" w14:paraId="3E76C075" w14:textId="77777777" w:rsidTr="00F24E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A08D13" w14:textId="77777777" w:rsidR="00992451" w:rsidRPr="001C687A" w:rsidRDefault="00992451" w:rsidP="001C687A">
            <w:pPr>
              <w:spacing w:after="160" w:line="360" w:lineRule="auto"/>
              <w:jc w:val="both"/>
              <w:rPr>
                <w:rFonts w:ascii="Arial" w:hAnsi="Arial" w:cs="Arial"/>
              </w:rPr>
            </w:pPr>
            <w:r w:rsidRPr="001C687A">
              <w:rPr>
                <w:rFonts w:ascii="Arial" w:hAnsi="Arial" w:cs="Arial"/>
              </w:rPr>
              <w:t>Respond</w:t>
            </w:r>
          </w:p>
        </w:tc>
        <w:tc>
          <w:tcPr>
            <w:tcW w:w="0" w:type="auto"/>
            <w:hideMark/>
          </w:tcPr>
          <w:p w14:paraId="4950DE8E"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SOAR automated incident response</w:t>
            </w:r>
          </w:p>
        </w:tc>
      </w:tr>
      <w:tr w:rsidR="00992451" w:rsidRPr="001C687A" w14:paraId="226A25E0" w14:textId="77777777" w:rsidTr="00F24E20">
        <w:tc>
          <w:tcPr>
            <w:cnfStyle w:val="001000000000" w:firstRow="0" w:lastRow="0" w:firstColumn="1" w:lastColumn="0" w:oddVBand="0" w:evenVBand="0" w:oddHBand="0" w:evenHBand="0" w:firstRowFirstColumn="0" w:firstRowLastColumn="0" w:lastRowFirstColumn="0" w:lastRowLastColumn="0"/>
            <w:tcW w:w="0" w:type="auto"/>
            <w:hideMark/>
          </w:tcPr>
          <w:p w14:paraId="6CC21E4B" w14:textId="77777777" w:rsidR="00992451" w:rsidRPr="001C687A" w:rsidRDefault="00992451" w:rsidP="001C687A">
            <w:pPr>
              <w:spacing w:after="160" w:line="360" w:lineRule="auto"/>
              <w:jc w:val="both"/>
              <w:rPr>
                <w:rFonts w:ascii="Arial" w:hAnsi="Arial" w:cs="Arial"/>
              </w:rPr>
            </w:pPr>
            <w:r w:rsidRPr="001C687A">
              <w:rPr>
                <w:rFonts w:ascii="Arial" w:hAnsi="Arial" w:cs="Arial"/>
              </w:rPr>
              <w:t>Recover</w:t>
            </w:r>
          </w:p>
        </w:tc>
        <w:tc>
          <w:tcPr>
            <w:tcW w:w="0" w:type="auto"/>
            <w:hideMark/>
          </w:tcPr>
          <w:p w14:paraId="6E11229F"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Backup and disaster recovery planning</w:t>
            </w:r>
          </w:p>
        </w:tc>
      </w:tr>
    </w:tbl>
    <w:p w14:paraId="57B9327C" w14:textId="1E530146" w:rsidR="00992451" w:rsidRPr="001C687A" w:rsidRDefault="00DF5082" w:rsidP="001C687A">
      <w:pPr>
        <w:spacing w:line="360" w:lineRule="auto"/>
        <w:jc w:val="both"/>
        <w:rPr>
          <w:rFonts w:ascii="Arial" w:hAnsi="Arial" w:cs="Arial"/>
        </w:rPr>
      </w:pPr>
      <w:r w:rsidRPr="001C687A">
        <w:rPr>
          <w:rFonts w:ascii="Arial" w:hAnsi="Arial" w:cs="Arial"/>
        </w:rPr>
        <w:t xml:space="preserve">This governance model ensures security strategy aligns with business objectives and regulatory requirements [4]. It also supports a proactive approach to cybersecurity, enabling </w:t>
      </w:r>
      <w:proofErr w:type="spellStart"/>
      <w:r w:rsidRPr="001C687A">
        <w:rPr>
          <w:rFonts w:ascii="Arial" w:hAnsi="Arial" w:cs="Arial"/>
        </w:rPr>
        <w:t>MediTrust</w:t>
      </w:r>
      <w:proofErr w:type="spellEnd"/>
      <w:r w:rsidRPr="001C687A">
        <w:rPr>
          <w:rFonts w:ascii="Arial" w:hAnsi="Arial" w:cs="Arial"/>
        </w:rPr>
        <w:t xml:space="preserve"> to anticipate threats rather than react to incidents.</w:t>
      </w:r>
    </w:p>
    <w:p w14:paraId="78DB08F7" w14:textId="77777777" w:rsidR="0065071F" w:rsidRPr="001C687A" w:rsidRDefault="0065071F" w:rsidP="001C687A">
      <w:pPr>
        <w:pStyle w:val="Heading2"/>
        <w:spacing w:line="360" w:lineRule="auto"/>
        <w:jc w:val="both"/>
        <w:rPr>
          <w:rFonts w:ascii="Arial" w:hAnsi="Arial" w:cs="Arial"/>
        </w:rPr>
      </w:pPr>
    </w:p>
    <w:p w14:paraId="76D2AD6A" w14:textId="6F67B6C1" w:rsidR="00992451" w:rsidRPr="001C687A" w:rsidRDefault="00992451" w:rsidP="001C687A">
      <w:pPr>
        <w:pStyle w:val="Heading2"/>
        <w:spacing w:line="360" w:lineRule="auto"/>
        <w:jc w:val="both"/>
        <w:rPr>
          <w:rFonts w:ascii="Arial" w:hAnsi="Arial" w:cs="Arial"/>
        </w:rPr>
      </w:pPr>
      <w:bookmarkStart w:id="19" w:name="_Toc227666140"/>
      <w:r w:rsidRPr="001C687A">
        <w:rPr>
          <w:rFonts w:ascii="Arial" w:hAnsi="Arial" w:cs="Arial"/>
        </w:rPr>
        <w:t>Risk Assessment</w:t>
      </w:r>
      <w:bookmarkEnd w:id="19"/>
    </w:p>
    <w:p w14:paraId="0B53AAB4" w14:textId="77777777" w:rsidR="00992451" w:rsidRPr="001C687A" w:rsidRDefault="00992451" w:rsidP="001C687A">
      <w:pPr>
        <w:spacing w:line="360" w:lineRule="auto"/>
        <w:jc w:val="both"/>
        <w:rPr>
          <w:rFonts w:ascii="Arial" w:hAnsi="Arial" w:cs="Arial"/>
        </w:rPr>
      </w:pPr>
      <w:proofErr w:type="spellStart"/>
      <w:r w:rsidRPr="001C687A">
        <w:rPr>
          <w:rFonts w:ascii="Arial" w:hAnsi="Arial" w:cs="Arial"/>
        </w:rPr>
        <w:t>MediTrust</w:t>
      </w:r>
      <w:proofErr w:type="spellEnd"/>
      <w:r w:rsidRPr="001C687A">
        <w:rPr>
          <w:rFonts w:ascii="Arial" w:hAnsi="Arial" w:cs="Arial"/>
        </w:rPr>
        <w:t xml:space="preserve"> faces several critical risks due to AI and multi-cloud infrastructure.</w:t>
      </w:r>
    </w:p>
    <w:p w14:paraId="23C88426" w14:textId="77777777" w:rsidR="00992451" w:rsidRPr="001C687A" w:rsidRDefault="00992451" w:rsidP="001C687A">
      <w:pPr>
        <w:spacing w:line="360" w:lineRule="auto"/>
        <w:jc w:val="both"/>
        <w:rPr>
          <w:rFonts w:ascii="Arial" w:hAnsi="Arial" w:cs="Arial"/>
        </w:rPr>
      </w:pPr>
      <w:r w:rsidRPr="001C687A">
        <w:rPr>
          <w:rFonts w:ascii="Arial" w:hAnsi="Arial" w:cs="Arial"/>
          <w:noProof/>
        </w:rPr>
        <w:drawing>
          <wp:anchor distT="0" distB="0" distL="114300" distR="114300" simplePos="0" relativeHeight="251664384" behindDoc="0" locked="0" layoutInCell="1" allowOverlap="1" wp14:anchorId="06A06AD0" wp14:editId="532E514D">
            <wp:simplePos x="0" y="0"/>
            <wp:positionH relativeFrom="column">
              <wp:posOffset>196850</wp:posOffset>
            </wp:positionH>
            <wp:positionV relativeFrom="paragraph">
              <wp:posOffset>5080</wp:posOffset>
            </wp:positionV>
            <wp:extent cx="4527550" cy="3018199"/>
            <wp:effectExtent l="0" t="0" r="6350" b="0"/>
            <wp:wrapThrough wrapText="bothSides">
              <wp:wrapPolygon edited="0">
                <wp:start x="0" y="0"/>
                <wp:lineTo x="0" y="21405"/>
                <wp:lineTo x="21539" y="21405"/>
                <wp:lineTo x="21539" y="0"/>
                <wp:lineTo x="0" y="0"/>
              </wp:wrapPolygon>
            </wp:wrapThrough>
            <wp:docPr id="1561436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36782" name="Picture 156143678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27550" cy="3018199"/>
                    </a:xfrm>
                    <a:prstGeom prst="rect">
                      <a:avLst/>
                    </a:prstGeom>
                  </pic:spPr>
                </pic:pic>
              </a:graphicData>
            </a:graphic>
          </wp:anchor>
        </w:drawing>
      </w:r>
    </w:p>
    <w:p w14:paraId="5E826797" w14:textId="77777777" w:rsidR="00992451" w:rsidRPr="001C687A" w:rsidRDefault="00992451" w:rsidP="001C687A">
      <w:pPr>
        <w:spacing w:line="360" w:lineRule="auto"/>
        <w:jc w:val="both"/>
        <w:rPr>
          <w:rFonts w:ascii="Arial" w:hAnsi="Arial" w:cs="Arial"/>
        </w:rPr>
      </w:pPr>
    </w:p>
    <w:p w14:paraId="4BCCF820" w14:textId="77777777" w:rsidR="00992451" w:rsidRPr="001C687A" w:rsidRDefault="00992451" w:rsidP="001C687A">
      <w:pPr>
        <w:spacing w:line="360" w:lineRule="auto"/>
        <w:jc w:val="both"/>
        <w:rPr>
          <w:rFonts w:ascii="Arial" w:hAnsi="Arial" w:cs="Arial"/>
        </w:rPr>
      </w:pPr>
    </w:p>
    <w:p w14:paraId="1157CF86" w14:textId="77777777" w:rsidR="00992451" w:rsidRPr="001C687A" w:rsidRDefault="00992451" w:rsidP="001C687A">
      <w:pPr>
        <w:spacing w:line="360" w:lineRule="auto"/>
        <w:jc w:val="both"/>
        <w:rPr>
          <w:rFonts w:ascii="Arial" w:hAnsi="Arial" w:cs="Arial"/>
        </w:rPr>
      </w:pPr>
    </w:p>
    <w:p w14:paraId="70C110BB" w14:textId="77777777" w:rsidR="00992451" w:rsidRPr="001C687A" w:rsidRDefault="00992451" w:rsidP="001C687A">
      <w:pPr>
        <w:spacing w:line="360" w:lineRule="auto"/>
        <w:jc w:val="both"/>
        <w:rPr>
          <w:rFonts w:ascii="Arial" w:hAnsi="Arial" w:cs="Arial"/>
        </w:rPr>
      </w:pPr>
    </w:p>
    <w:p w14:paraId="39ABD9F5" w14:textId="77777777" w:rsidR="00992451" w:rsidRPr="001C687A" w:rsidRDefault="00992451" w:rsidP="001C687A">
      <w:pPr>
        <w:spacing w:line="360" w:lineRule="auto"/>
        <w:jc w:val="both"/>
        <w:rPr>
          <w:rFonts w:ascii="Arial" w:hAnsi="Arial" w:cs="Arial"/>
        </w:rPr>
      </w:pPr>
    </w:p>
    <w:p w14:paraId="10D567F2" w14:textId="77777777" w:rsidR="00992451" w:rsidRPr="001C687A" w:rsidRDefault="00992451" w:rsidP="001C687A">
      <w:pPr>
        <w:spacing w:line="360" w:lineRule="auto"/>
        <w:jc w:val="both"/>
        <w:rPr>
          <w:rFonts w:ascii="Arial" w:hAnsi="Arial" w:cs="Arial"/>
        </w:rPr>
      </w:pPr>
    </w:p>
    <w:p w14:paraId="66015D84" w14:textId="77777777" w:rsidR="00992451" w:rsidRPr="001C687A" w:rsidRDefault="00992451" w:rsidP="001C687A">
      <w:pPr>
        <w:spacing w:line="360" w:lineRule="auto"/>
        <w:jc w:val="both"/>
        <w:rPr>
          <w:rFonts w:ascii="Arial" w:hAnsi="Arial" w:cs="Arial"/>
        </w:rPr>
      </w:pPr>
    </w:p>
    <w:p w14:paraId="1A82C773" w14:textId="77777777" w:rsidR="00F54104" w:rsidRPr="001C687A" w:rsidRDefault="00F54104" w:rsidP="001C687A">
      <w:pPr>
        <w:spacing w:line="360" w:lineRule="auto"/>
        <w:jc w:val="both"/>
        <w:rPr>
          <w:rFonts w:ascii="Arial" w:hAnsi="Arial" w:cs="Arial"/>
        </w:rPr>
      </w:pPr>
    </w:p>
    <w:p w14:paraId="6A3F9996" w14:textId="52089804" w:rsidR="004B0A70" w:rsidRPr="001C687A" w:rsidRDefault="00992451" w:rsidP="001C687A">
      <w:pPr>
        <w:spacing w:line="360" w:lineRule="auto"/>
        <w:jc w:val="both"/>
        <w:rPr>
          <w:rFonts w:ascii="Arial" w:hAnsi="Arial" w:cs="Arial"/>
        </w:rPr>
      </w:pPr>
      <w:r w:rsidRPr="001C687A">
        <w:rPr>
          <w:rFonts w:ascii="Arial" w:hAnsi="Arial" w:cs="Arial"/>
          <w:i/>
          <w:iCs/>
          <w:sz w:val="16"/>
          <w:szCs w:val="16"/>
        </w:rPr>
        <w:t xml:space="preserve">  </w:t>
      </w:r>
      <w:r w:rsidR="003C1897" w:rsidRPr="001C687A">
        <w:rPr>
          <w:rFonts w:ascii="Arial" w:hAnsi="Arial" w:cs="Arial"/>
          <w:i/>
          <w:iCs/>
          <w:sz w:val="16"/>
          <w:szCs w:val="16"/>
        </w:rPr>
        <w:t>Figure 2: Risk Assessment Matrix</w:t>
      </w:r>
      <w:r w:rsidRPr="001C687A">
        <w:rPr>
          <w:rFonts w:ascii="Arial" w:hAnsi="Arial" w:cs="Arial"/>
          <w:i/>
          <w:iCs/>
          <w:sz w:val="16"/>
          <w:szCs w:val="16"/>
        </w:rPr>
        <w:t>.</w:t>
      </w:r>
    </w:p>
    <w:p w14:paraId="3FB22C5E" w14:textId="77777777" w:rsidR="004B0A70" w:rsidRPr="001C687A" w:rsidRDefault="004B0A70" w:rsidP="001C687A">
      <w:pPr>
        <w:spacing w:line="360" w:lineRule="auto"/>
        <w:jc w:val="both"/>
        <w:rPr>
          <w:rFonts w:ascii="Arial" w:hAnsi="Arial" w:cs="Arial"/>
        </w:rPr>
      </w:pPr>
    </w:p>
    <w:tbl>
      <w:tblPr>
        <w:tblStyle w:val="GridTable5Dark"/>
        <w:tblW w:w="0" w:type="auto"/>
        <w:tblLook w:val="04A0" w:firstRow="1" w:lastRow="0" w:firstColumn="1" w:lastColumn="0" w:noHBand="0" w:noVBand="1"/>
      </w:tblPr>
      <w:tblGrid>
        <w:gridCol w:w="3190"/>
        <w:gridCol w:w="1070"/>
        <w:gridCol w:w="1416"/>
        <w:gridCol w:w="2658"/>
      </w:tblGrid>
      <w:tr w:rsidR="00992451" w:rsidRPr="001C687A" w14:paraId="7DB3D499" w14:textId="77777777" w:rsidTr="00F24E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E67EAA" w14:textId="77777777" w:rsidR="00992451" w:rsidRPr="001C687A" w:rsidRDefault="00992451" w:rsidP="001C687A">
            <w:pPr>
              <w:spacing w:after="160" w:line="360" w:lineRule="auto"/>
              <w:jc w:val="both"/>
              <w:rPr>
                <w:rFonts w:ascii="Arial" w:hAnsi="Arial" w:cs="Arial"/>
              </w:rPr>
            </w:pPr>
            <w:r w:rsidRPr="001C687A">
              <w:rPr>
                <w:rFonts w:ascii="Arial" w:hAnsi="Arial" w:cs="Arial"/>
              </w:rPr>
              <w:t>Risk</w:t>
            </w:r>
          </w:p>
        </w:tc>
        <w:tc>
          <w:tcPr>
            <w:tcW w:w="0" w:type="auto"/>
            <w:hideMark/>
          </w:tcPr>
          <w:p w14:paraId="4F9619F9" w14:textId="77777777" w:rsidR="00992451" w:rsidRPr="001C687A" w:rsidRDefault="00992451" w:rsidP="001C687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Impact</w:t>
            </w:r>
          </w:p>
        </w:tc>
        <w:tc>
          <w:tcPr>
            <w:tcW w:w="0" w:type="auto"/>
            <w:hideMark/>
          </w:tcPr>
          <w:p w14:paraId="4C6F339B" w14:textId="77777777" w:rsidR="00992451" w:rsidRPr="001C687A" w:rsidRDefault="00992451" w:rsidP="001C687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Likelihood</w:t>
            </w:r>
          </w:p>
        </w:tc>
        <w:tc>
          <w:tcPr>
            <w:tcW w:w="0" w:type="auto"/>
            <w:hideMark/>
          </w:tcPr>
          <w:p w14:paraId="611BAC74" w14:textId="77777777" w:rsidR="00992451" w:rsidRPr="001C687A" w:rsidRDefault="00992451" w:rsidP="001C687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Mitigation</w:t>
            </w:r>
          </w:p>
        </w:tc>
      </w:tr>
      <w:tr w:rsidR="00992451" w:rsidRPr="001C687A" w14:paraId="7654BC65" w14:textId="77777777" w:rsidTr="00F24E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EFF873" w14:textId="77777777" w:rsidR="00992451" w:rsidRPr="001C687A" w:rsidRDefault="00992451" w:rsidP="001C687A">
            <w:pPr>
              <w:spacing w:after="160" w:line="360" w:lineRule="auto"/>
              <w:jc w:val="both"/>
              <w:rPr>
                <w:rFonts w:ascii="Arial" w:hAnsi="Arial" w:cs="Arial"/>
              </w:rPr>
            </w:pPr>
            <w:r w:rsidRPr="001C687A">
              <w:rPr>
                <w:rFonts w:ascii="Arial" w:hAnsi="Arial" w:cs="Arial"/>
              </w:rPr>
              <w:t>Poisoned AI models</w:t>
            </w:r>
          </w:p>
        </w:tc>
        <w:tc>
          <w:tcPr>
            <w:tcW w:w="0" w:type="auto"/>
            <w:hideMark/>
          </w:tcPr>
          <w:p w14:paraId="6F1B522E"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High</w:t>
            </w:r>
          </w:p>
        </w:tc>
        <w:tc>
          <w:tcPr>
            <w:tcW w:w="0" w:type="auto"/>
            <w:hideMark/>
          </w:tcPr>
          <w:p w14:paraId="062C990A"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Medium</w:t>
            </w:r>
          </w:p>
        </w:tc>
        <w:tc>
          <w:tcPr>
            <w:tcW w:w="0" w:type="auto"/>
            <w:hideMark/>
          </w:tcPr>
          <w:p w14:paraId="77F7BE84"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model validation</w:t>
            </w:r>
          </w:p>
        </w:tc>
      </w:tr>
      <w:tr w:rsidR="00992451" w:rsidRPr="001C687A" w14:paraId="02563E28" w14:textId="77777777" w:rsidTr="00F24E20">
        <w:tc>
          <w:tcPr>
            <w:cnfStyle w:val="001000000000" w:firstRow="0" w:lastRow="0" w:firstColumn="1" w:lastColumn="0" w:oddVBand="0" w:evenVBand="0" w:oddHBand="0" w:evenHBand="0" w:firstRowFirstColumn="0" w:firstRowLastColumn="0" w:lastRowFirstColumn="0" w:lastRowLastColumn="0"/>
            <w:tcW w:w="0" w:type="auto"/>
            <w:hideMark/>
          </w:tcPr>
          <w:p w14:paraId="2BCC6501" w14:textId="77777777" w:rsidR="00992451" w:rsidRPr="001C687A" w:rsidRDefault="00992451" w:rsidP="001C687A">
            <w:pPr>
              <w:spacing w:after="160" w:line="360" w:lineRule="auto"/>
              <w:jc w:val="both"/>
              <w:rPr>
                <w:rFonts w:ascii="Arial" w:hAnsi="Arial" w:cs="Arial"/>
              </w:rPr>
            </w:pPr>
            <w:r w:rsidRPr="001C687A">
              <w:rPr>
                <w:rFonts w:ascii="Arial" w:hAnsi="Arial" w:cs="Arial"/>
              </w:rPr>
              <w:t>Cloud misconfiguration</w:t>
            </w:r>
          </w:p>
        </w:tc>
        <w:tc>
          <w:tcPr>
            <w:tcW w:w="0" w:type="auto"/>
            <w:hideMark/>
          </w:tcPr>
          <w:p w14:paraId="5B4BAA02"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High</w:t>
            </w:r>
          </w:p>
        </w:tc>
        <w:tc>
          <w:tcPr>
            <w:tcW w:w="0" w:type="auto"/>
            <w:hideMark/>
          </w:tcPr>
          <w:p w14:paraId="00C5F5FB"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High</w:t>
            </w:r>
          </w:p>
        </w:tc>
        <w:tc>
          <w:tcPr>
            <w:tcW w:w="0" w:type="auto"/>
            <w:hideMark/>
          </w:tcPr>
          <w:p w14:paraId="457A5D33"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CSPM monitoring</w:t>
            </w:r>
          </w:p>
        </w:tc>
      </w:tr>
      <w:tr w:rsidR="00992451" w:rsidRPr="001C687A" w14:paraId="2EFB7D4C" w14:textId="77777777" w:rsidTr="00F24E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9B2E31" w14:textId="77777777" w:rsidR="00992451" w:rsidRPr="001C687A" w:rsidRDefault="00992451" w:rsidP="001C687A">
            <w:pPr>
              <w:spacing w:after="160" w:line="360" w:lineRule="auto"/>
              <w:jc w:val="both"/>
              <w:rPr>
                <w:rFonts w:ascii="Arial" w:hAnsi="Arial" w:cs="Arial"/>
              </w:rPr>
            </w:pPr>
            <w:r w:rsidRPr="001C687A">
              <w:rPr>
                <w:rFonts w:ascii="Arial" w:hAnsi="Arial" w:cs="Arial"/>
              </w:rPr>
              <w:t>Supply chain vulnerability</w:t>
            </w:r>
          </w:p>
        </w:tc>
        <w:tc>
          <w:tcPr>
            <w:tcW w:w="0" w:type="auto"/>
            <w:hideMark/>
          </w:tcPr>
          <w:p w14:paraId="7947E757"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High</w:t>
            </w:r>
          </w:p>
        </w:tc>
        <w:tc>
          <w:tcPr>
            <w:tcW w:w="0" w:type="auto"/>
            <w:hideMark/>
          </w:tcPr>
          <w:p w14:paraId="5682E7C5"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Medium</w:t>
            </w:r>
          </w:p>
        </w:tc>
        <w:tc>
          <w:tcPr>
            <w:tcW w:w="0" w:type="auto"/>
            <w:hideMark/>
          </w:tcPr>
          <w:p w14:paraId="77025172"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dependency scanning</w:t>
            </w:r>
          </w:p>
        </w:tc>
      </w:tr>
      <w:tr w:rsidR="00992451" w:rsidRPr="001C687A" w14:paraId="62DF2722" w14:textId="77777777" w:rsidTr="00F24E20">
        <w:tc>
          <w:tcPr>
            <w:cnfStyle w:val="001000000000" w:firstRow="0" w:lastRow="0" w:firstColumn="1" w:lastColumn="0" w:oddVBand="0" w:evenVBand="0" w:oddHBand="0" w:evenHBand="0" w:firstRowFirstColumn="0" w:firstRowLastColumn="0" w:lastRowFirstColumn="0" w:lastRowLastColumn="0"/>
            <w:tcW w:w="0" w:type="auto"/>
            <w:hideMark/>
          </w:tcPr>
          <w:p w14:paraId="0102A242" w14:textId="77777777" w:rsidR="00992451" w:rsidRPr="001C687A" w:rsidRDefault="00992451" w:rsidP="001C687A">
            <w:pPr>
              <w:spacing w:after="160" w:line="360" w:lineRule="auto"/>
              <w:jc w:val="both"/>
              <w:rPr>
                <w:rFonts w:ascii="Arial" w:hAnsi="Arial" w:cs="Arial"/>
              </w:rPr>
            </w:pPr>
            <w:r w:rsidRPr="001C687A">
              <w:rPr>
                <w:rFonts w:ascii="Arial" w:hAnsi="Arial" w:cs="Arial"/>
              </w:rPr>
              <w:t>Compromised SaaS</w:t>
            </w:r>
          </w:p>
        </w:tc>
        <w:tc>
          <w:tcPr>
            <w:tcW w:w="0" w:type="auto"/>
            <w:hideMark/>
          </w:tcPr>
          <w:p w14:paraId="5D1762B1"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Medium</w:t>
            </w:r>
          </w:p>
        </w:tc>
        <w:tc>
          <w:tcPr>
            <w:tcW w:w="0" w:type="auto"/>
            <w:hideMark/>
          </w:tcPr>
          <w:p w14:paraId="6531FA4A"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Medium</w:t>
            </w:r>
          </w:p>
        </w:tc>
        <w:tc>
          <w:tcPr>
            <w:tcW w:w="0" w:type="auto"/>
            <w:hideMark/>
          </w:tcPr>
          <w:p w14:paraId="495BD3F5" w14:textId="77777777" w:rsidR="00992451" w:rsidRPr="001C687A" w:rsidRDefault="00992451" w:rsidP="001C687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687A">
              <w:rPr>
                <w:rFonts w:ascii="Arial" w:hAnsi="Arial" w:cs="Arial"/>
              </w:rPr>
              <w:t>Zero Trust access</w:t>
            </w:r>
          </w:p>
        </w:tc>
      </w:tr>
      <w:tr w:rsidR="00992451" w:rsidRPr="001C687A" w14:paraId="0EC0FFD7" w14:textId="77777777" w:rsidTr="00F24E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ED27FB" w14:textId="77777777" w:rsidR="00992451" w:rsidRPr="001C687A" w:rsidRDefault="00992451" w:rsidP="001C687A">
            <w:pPr>
              <w:spacing w:after="160" w:line="360" w:lineRule="auto"/>
              <w:jc w:val="both"/>
              <w:rPr>
                <w:rFonts w:ascii="Arial" w:hAnsi="Arial" w:cs="Arial"/>
              </w:rPr>
            </w:pPr>
            <w:r w:rsidRPr="001C687A">
              <w:rPr>
                <w:rFonts w:ascii="Arial" w:hAnsi="Arial" w:cs="Arial"/>
              </w:rPr>
              <w:t>Credential compromise</w:t>
            </w:r>
          </w:p>
        </w:tc>
        <w:tc>
          <w:tcPr>
            <w:tcW w:w="0" w:type="auto"/>
            <w:hideMark/>
          </w:tcPr>
          <w:p w14:paraId="16239FDA"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High</w:t>
            </w:r>
          </w:p>
        </w:tc>
        <w:tc>
          <w:tcPr>
            <w:tcW w:w="0" w:type="auto"/>
            <w:hideMark/>
          </w:tcPr>
          <w:p w14:paraId="6FB83599"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High</w:t>
            </w:r>
          </w:p>
        </w:tc>
        <w:tc>
          <w:tcPr>
            <w:tcW w:w="0" w:type="auto"/>
            <w:hideMark/>
          </w:tcPr>
          <w:p w14:paraId="08ED32C2" w14:textId="77777777" w:rsidR="00992451" w:rsidRPr="001C687A" w:rsidRDefault="00992451" w:rsidP="001C687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C687A">
              <w:rPr>
                <w:rFonts w:ascii="Arial" w:hAnsi="Arial" w:cs="Arial"/>
              </w:rPr>
              <w:t>phishing-resistant MFA</w:t>
            </w:r>
          </w:p>
        </w:tc>
      </w:tr>
    </w:tbl>
    <w:p w14:paraId="4EF00430" w14:textId="77777777" w:rsidR="004B0A70" w:rsidRPr="001C687A" w:rsidRDefault="004B0A70" w:rsidP="001C687A">
      <w:pPr>
        <w:spacing w:line="360" w:lineRule="auto"/>
        <w:jc w:val="both"/>
        <w:rPr>
          <w:rFonts w:ascii="Arial" w:hAnsi="Arial" w:cs="Arial"/>
        </w:rPr>
      </w:pPr>
    </w:p>
    <w:p w14:paraId="6767531B" w14:textId="546201E8" w:rsidR="004B0A70" w:rsidRPr="001C687A" w:rsidRDefault="004B0A70" w:rsidP="001C687A">
      <w:pPr>
        <w:spacing w:line="360" w:lineRule="auto"/>
        <w:jc w:val="both"/>
        <w:rPr>
          <w:rFonts w:ascii="Arial" w:hAnsi="Arial" w:cs="Arial"/>
        </w:rPr>
      </w:pPr>
      <w:r w:rsidRPr="001C687A">
        <w:rPr>
          <w:rFonts w:ascii="Arial" w:hAnsi="Arial" w:cs="Arial"/>
        </w:rPr>
        <w:t>Zero Trust reduces these risks by enforcing identity-based access control and segmentation. Continuous verification limits lateral movement and improves detection capabilities [1], [8].</w:t>
      </w:r>
    </w:p>
    <w:p w14:paraId="01EC1BA3" w14:textId="77777777" w:rsidR="004B0A70" w:rsidRPr="001C687A" w:rsidRDefault="004B0A70" w:rsidP="001C687A">
      <w:pPr>
        <w:spacing w:line="360" w:lineRule="auto"/>
        <w:jc w:val="both"/>
        <w:rPr>
          <w:rFonts w:ascii="Arial" w:hAnsi="Arial" w:cs="Arial"/>
        </w:rPr>
      </w:pPr>
      <w:r w:rsidRPr="001C687A">
        <w:rPr>
          <w:rFonts w:ascii="Arial" w:hAnsi="Arial" w:cs="Arial"/>
        </w:rPr>
        <w:lastRenderedPageBreak/>
        <w:t xml:space="preserve">From an academic perspective, modern cyber threats increasingly target software supply chains and AI systems. Attackers may inject malicious code into dependencies or manipulate training datasets. These risks are particularly relevant for </w:t>
      </w:r>
      <w:proofErr w:type="spellStart"/>
      <w:r w:rsidRPr="001C687A">
        <w:rPr>
          <w:rFonts w:ascii="Arial" w:hAnsi="Arial" w:cs="Arial"/>
        </w:rPr>
        <w:t>MediTrust</w:t>
      </w:r>
      <w:proofErr w:type="spellEnd"/>
      <w:r w:rsidRPr="001C687A">
        <w:rPr>
          <w:rFonts w:ascii="Arial" w:hAnsi="Arial" w:cs="Arial"/>
        </w:rPr>
        <w:t>, as compromised systems could directly impact patient safety [9].</w:t>
      </w:r>
    </w:p>
    <w:p w14:paraId="4CB6F65A" w14:textId="0871536A" w:rsidR="00992451" w:rsidRPr="001C687A" w:rsidRDefault="00992451" w:rsidP="001C687A">
      <w:pPr>
        <w:spacing w:line="360" w:lineRule="auto"/>
        <w:jc w:val="both"/>
        <w:rPr>
          <w:rFonts w:ascii="Arial" w:hAnsi="Arial" w:cs="Arial"/>
          <w:b/>
          <w:bCs/>
        </w:rPr>
      </w:pPr>
    </w:p>
    <w:p w14:paraId="2215BB21" w14:textId="5AAC43BD" w:rsidR="00992451" w:rsidRPr="001C687A" w:rsidRDefault="00992451" w:rsidP="001C687A">
      <w:pPr>
        <w:pStyle w:val="Heading2"/>
        <w:spacing w:line="360" w:lineRule="auto"/>
        <w:jc w:val="both"/>
        <w:rPr>
          <w:rFonts w:ascii="Arial" w:hAnsi="Arial" w:cs="Arial"/>
        </w:rPr>
      </w:pPr>
      <w:bookmarkStart w:id="20" w:name="_Toc227666141"/>
      <w:r w:rsidRPr="001C687A">
        <w:rPr>
          <w:rFonts w:ascii="Arial" w:hAnsi="Arial" w:cs="Arial"/>
        </w:rPr>
        <w:t>Compliance with DORA and NIS2</w:t>
      </w:r>
      <w:bookmarkEnd w:id="20"/>
    </w:p>
    <w:p w14:paraId="48423F73" w14:textId="77777777" w:rsidR="007B04A0" w:rsidRPr="001C687A" w:rsidRDefault="007B04A0" w:rsidP="001C687A">
      <w:pPr>
        <w:spacing w:line="360" w:lineRule="auto"/>
        <w:jc w:val="both"/>
        <w:rPr>
          <w:rFonts w:ascii="Arial" w:hAnsi="Arial" w:cs="Arial"/>
        </w:rPr>
      </w:pPr>
      <w:r w:rsidRPr="001C687A">
        <w:rPr>
          <w:rFonts w:ascii="Arial" w:hAnsi="Arial" w:cs="Arial"/>
        </w:rPr>
        <w:t xml:space="preserve">DORA requires operational resilience, incident response, and third-party risk management. </w:t>
      </w:r>
      <w:proofErr w:type="spellStart"/>
      <w:r w:rsidRPr="001C687A">
        <w:rPr>
          <w:rFonts w:ascii="Arial" w:hAnsi="Arial" w:cs="Arial"/>
        </w:rPr>
        <w:t>MediTrust</w:t>
      </w:r>
      <w:proofErr w:type="spellEnd"/>
      <w:r w:rsidRPr="001C687A">
        <w:rPr>
          <w:rFonts w:ascii="Arial" w:hAnsi="Arial" w:cs="Arial"/>
        </w:rPr>
        <w:t xml:space="preserve"> should implement continuous monitoring and automated response capabilities. Backup systems must ensure rapid recovery from ransomware attacks. Third-party vendors must follow Zero Trust access controls and identity verification.</w:t>
      </w:r>
    </w:p>
    <w:p w14:paraId="3089019C" w14:textId="77777777" w:rsidR="007B04A0" w:rsidRPr="001C687A" w:rsidRDefault="007B04A0" w:rsidP="001C687A">
      <w:pPr>
        <w:spacing w:line="360" w:lineRule="auto"/>
        <w:jc w:val="both"/>
        <w:rPr>
          <w:rFonts w:ascii="Arial" w:hAnsi="Arial" w:cs="Arial"/>
        </w:rPr>
      </w:pPr>
      <w:r w:rsidRPr="001C687A">
        <w:rPr>
          <w:rFonts w:ascii="Arial" w:hAnsi="Arial" w:cs="Arial"/>
        </w:rPr>
        <w:t>NIS2 requires incident reporting and cybersecurity risk management. SIEM platforms should detect threats and generate alerts. Automated workflows should notify regulators within required timeframes. Zero Trust segmentation limits breach impact and improves compliance with regulatory obligations [5], [6].</w:t>
      </w:r>
    </w:p>
    <w:p w14:paraId="130F878E" w14:textId="77777777" w:rsidR="007B04A0" w:rsidRPr="001C687A" w:rsidRDefault="007B04A0" w:rsidP="001C687A">
      <w:pPr>
        <w:spacing w:line="360" w:lineRule="auto"/>
        <w:jc w:val="both"/>
        <w:rPr>
          <w:rFonts w:ascii="Arial" w:hAnsi="Arial" w:cs="Arial"/>
        </w:rPr>
      </w:pPr>
      <w:r w:rsidRPr="001C687A">
        <w:rPr>
          <w:rFonts w:ascii="Arial" w:hAnsi="Arial" w:cs="Arial"/>
        </w:rPr>
        <w:t>Research shows that organisations adopting Zero Trust frameworks are better positioned to meet regulatory requirements due to improved visibility, logging, and control mechanisms [10].</w:t>
      </w:r>
    </w:p>
    <w:p w14:paraId="6693D7D1" w14:textId="33727012" w:rsidR="00992451" w:rsidRPr="001C687A" w:rsidRDefault="00992451" w:rsidP="001C687A">
      <w:pPr>
        <w:spacing w:line="360" w:lineRule="auto"/>
        <w:jc w:val="both"/>
        <w:rPr>
          <w:rFonts w:ascii="Arial" w:hAnsi="Arial" w:cs="Arial"/>
        </w:rPr>
      </w:pPr>
    </w:p>
    <w:p w14:paraId="50CB5C1E" w14:textId="77777777" w:rsidR="00992451" w:rsidRPr="001C687A" w:rsidRDefault="00992451" w:rsidP="001C687A">
      <w:pPr>
        <w:spacing w:line="360" w:lineRule="auto"/>
        <w:jc w:val="both"/>
        <w:rPr>
          <w:rFonts w:ascii="Arial" w:hAnsi="Arial" w:cs="Arial"/>
        </w:rPr>
      </w:pPr>
    </w:p>
    <w:p w14:paraId="7765EA77" w14:textId="77777777" w:rsidR="004B0A70" w:rsidRPr="001C687A" w:rsidRDefault="004B0A70" w:rsidP="001C687A">
      <w:pPr>
        <w:pStyle w:val="Heading2"/>
        <w:spacing w:line="360" w:lineRule="auto"/>
        <w:jc w:val="both"/>
        <w:rPr>
          <w:rFonts w:ascii="Arial" w:hAnsi="Arial" w:cs="Arial"/>
        </w:rPr>
      </w:pPr>
    </w:p>
    <w:p w14:paraId="3DE4027A" w14:textId="1E993DB6" w:rsidR="004B0A70" w:rsidRPr="001C687A" w:rsidRDefault="004B0A70" w:rsidP="001C687A">
      <w:pPr>
        <w:spacing w:line="360" w:lineRule="auto"/>
        <w:jc w:val="both"/>
        <w:rPr>
          <w:rFonts w:ascii="Arial" w:eastAsiaTheme="majorEastAsia" w:hAnsi="Arial" w:cs="Arial"/>
          <w:color w:val="0F4761" w:themeColor="accent1" w:themeShade="BF"/>
          <w:sz w:val="32"/>
          <w:szCs w:val="32"/>
        </w:rPr>
      </w:pPr>
      <w:r w:rsidRPr="001C687A">
        <w:rPr>
          <w:rFonts w:ascii="Arial" w:hAnsi="Arial" w:cs="Arial"/>
        </w:rPr>
        <w:br w:type="page"/>
      </w:r>
    </w:p>
    <w:p w14:paraId="2499DA05" w14:textId="6F3FC84D" w:rsidR="00992451" w:rsidRPr="001C687A" w:rsidRDefault="00992451" w:rsidP="001C687A">
      <w:pPr>
        <w:pStyle w:val="Heading2"/>
        <w:spacing w:line="360" w:lineRule="auto"/>
        <w:jc w:val="both"/>
        <w:rPr>
          <w:rFonts w:ascii="Arial" w:hAnsi="Arial" w:cs="Arial"/>
        </w:rPr>
      </w:pPr>
      <w:bookmarkStart w:id="21" w:name="_Toc227666142"/>
      <w:r w:rsidRPr="001C687A">
        <w:rPr>
          <w:rFonts w:ascii="Arial" w:hAnsi="Arial" w:cs="Arial"/>
        </w:rPr>
        <w:lastRenderedPageBreak/>
        <w:t>Disaster Recovery Plan (Ransomware Scenario)</w:t>
      </w:r>
      <w:bookmarkEnd w:id="21"/>
    </w:p>
    <w:p w14:paraId="3D4DB39B" w14:textId="77777777" w:rsidR="00992451" w:rsidRPr="001C687A" w:rsidRDefault="00992451" w:rsidP="001C687A">
      <w:pPr>
        <w:spacing w:line="360" w:lineRule="auto"/>
        <w:jc w:val="both"/>
        <w:rPr>
          <w:rFonts w:ascii="Arial" w:hAnsi="Arial" w:cs="Arial"/>
        </w:rPr>
      </w:pPr>
      <w:r w:rsidRPr="001C687A">
        <w:rPr>
          <w:rFonts w:ascii="Arial" w:hAnsi="Arial" w:cs="Arial"/>
        </w:rPr>
        <w:t>Scenario: ransomware encrypts AI training data and source code repositories.</w:t>
      </w:r>
    </w:p>
    <w:p w14:paraId="68F00737" w14:textId="77777777" w:rsidR="00992451" w:rsidRPr="001C687A" w:rsidRDefault="00992451" w:rsidP="001C687A">
      <w:pPr>
        <w:spacing w:line="360" w:lineRule="auto"/>
        <w:jc w:val="both"/>
        <w:rPr>
          <w:rFonts w:ascii="Arial" w:hAnsi="Arial" w:cs="Arial"/>
        </w:rPr>
      </w:pPr>
      <w:r w:rsidRPr="001C687A">
        <w:rPr>
          <w:rFonts w:ascii="Arial" w:hAnsi="Arial" w:cs="Arial"/>
          <w:noProof/>
        </w:rPr>
        <w:drawing>
          <wp:anchor distT="0" distB="0" distL="114300" distR="114300" simplePos="0" relativeHeight="251666432" behindDoc="0" locked="0" layoutInCell="1" allowOverlap="1" wp14:anchorId="32F1E977" wp14:editId="059642B1">
            <wp:simplePos x="0" y="0"/>
            <wp:positionH relativeFrom="margin">
              <wp:align>left</wp:align>
            </wp:positionH>
            <wp:positionV relativeFrom="paragraph">
              <wp:posOffset>0</wp:posOffset>
            </wp:positionV>
            <wp:extent cx="4203700" cy="5274310"/>
            <wp:effectExtent l="0" t="0" r="6350" b="2540"/>
            <wp:wrapThrough wrapText="bothSides">
              <wp:wrapPolygon edited="0">
                <wp:start x="0" y="0"/>
                <wp:lineTo x="0" y="21532"/>
                <wp:lineTo x="21535" y="21532"/>
                <wp:lineTo x="21535" y="0"/>
                <wp:lineTo x="0" y="0"/>
              </wp:wrapPolygon>
            </wp:wrapThrough>
            <wp:docPr id="19819409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940978" name="Picture 198194097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08124" cy="5280409"/>
                    </a:xfrm>
                    <a:prstGeom prst="rect">
                      <a:avLst/>
                    </a:prstGeom>
                  </pic:spPr>
                </pic:pic>
              </a:graphicData>
            </a:graphic>
            <wp14:sizeRelH relativeFrom="margin">
              <wp14:pctWidth>0</wp14:pctWidth>
            </wp14:sizeRelH>
            <wp14:sizeRelV relativeFrom="margin">
              <wp14:pctHeight>0</wp14:pctHeight>
            </wp14:sizeRelV>
          </wp:anchor>
        </w:drawing>
      </w:r>
    </w:p>
    <w:p w14:paraId="5B51B4E0" w14:textId="77777777" w:rsidR="00992451" w:rsidRPr="001C687A" w:rsidRDefault="00992451" w:rsidP="001C687A">
      <w:pPr>
        <w:spacing w:line="360" w:lineRule="auto"/>
        <w:jc w:val="both"/>
        <w:rPr>
          <w:rFonts w:ascii="Arial" w:hAnsi="Arial" w:cs="Arial"/>
        </w:rPr>
      </w:pPr>
    </w:p>
    <w:p w14:paraId="6894E4CB" w14:textId="77777777" w:rsidR="00992451" w:rsidRPr="001C687A" w:rsidRDefault="00992451" w:rsidP="001C687A">
      <w:pPr>
        <w:spacing w:line="360" w:lineRule="auto"/>
        <w:jc w:val="both"/>
        <w:rPr>
          <w:rFonts w:ascii="Arial" w:hAnsi="Arial" w:cs="Arial"/>
        </w:rPr>
      </w:pPr>
    </w:p>
    <w:p w14:paraId="331A1D68" w14:textId="77777777" w:rsidR="00992451" w:rsidRPr="001C687A" w:rsidRDefault="00992451" w:rsidP="001C687A">
      <w:pPr>
        <w:spacing w:line="360" w:lineRule="auto"/>
        <w:jc w:val="both"/>
        <w:rPr>
          <w:rFonts w:ascii="Arial" w:hAnsi="Arial" w:cs="Arial"/>
        </w:rPr>
      </w:pPr>
    </w:p>
    <w:p w14:paraId="0BE6FA92" w14:textId="77777777" w:rsidR="00992451" w:rsidRPr="001C687A" w:rsidRDefault="00992451" w:rsidP="001C687A">
      <w:pPr>
        <w:spacing w:line="360" w:lineRule="auto"/>
        <w:jc w:val="both"/>
        <w:rPr>
          <w:rFonts w:ascii="Arial" w:hAnsi="Arial" w:cs="Arial"/>
        </w:rPr>
      </w:pPr>
    </w:p>
    <w:p w14:paraId="37277A12" w14:textId="77777777" w:rsidR="00992451" w:rsidRPr="001C687A" w:rsidRDefault="00992451" w:rsidP="001C687A">
      <w:pPr>
        <w:spacing w:line="360" w:lineRule="auto"/>
        <w:jc w:val="both"/>
        <w:rPr>
          <w:rFonts w:ascii="Arial" w:hAnsi="Arial" w:cs="Arial"/>
        </w:rPr>
      </w:pPr>
    </w:p>
    <w:p w14:paraId="0082E5E0" w14:textId="77777777" w:rsidR="00992451" w:rsidRPr="001C687A" w:rsidRDefault="00992451" w:rsidP="001C687A">
      <w:pPr>
        <w:spacing w:line="360" w:lineRule="auto"/>
        <w:jc w:val="both"/>
        <w:rPr>
          <w:rFonts w:ascii="Arial" w:hAnsi="Arial" w:cs="Arial"/>
        </w:rPr>
      </w:pPr>
    </w:p>
    <w:p w14:paraId="38B973FA" w14:textId="77777777" w:rsidR="00992451" w:rsidRPr="001C687A" w:rsidRDefault="00992451" w:rsidP="001C687A">
      <w:pPr>
        <w:spacing w:line="360" w:lineRule="auto"/>
        <w:jc w:val="both"/>
        <w:rPr>
          <w:rFonts w:ascii="Arial" w:hAnsi="Arial" w:cs="Arial"/>
        </w:rPr>
      </w:pPr>
    </w:p>
    <w:p w14:paraId="3DA3211A" w14:textId="77777777" w:rsidR="00992451" w:rsidRPr="001C687A" w:rsidRDefault="00992451" w:rsidP="001C687A">
      <w:pPr>
        <w:spacing w:line="360" w:lineRule="auto"/>
        <w:jc w:val="both"/>
        <w:rPr>
          <w:rFonts w:ascii="Arial" w:hAnsi="Arial" w:cs="Arial"/>
        </w:rPr>
      </w:pPr>
    </w:p>
    <w:p w14:paraId="3639BB3C" w14:textId="77777777" w:rsidR="00992451" w:rsidRPr="001C687A" w:rsidRDefault="00992451" w:rsidP="001C687A">
      <w:pPr>
        <w:spacing w:line="360" w:lineRule="auto"/>
        <w:jc w:val="both"/>
        <w:rPr>
          <w:rFonts w:ascii="Arial" w:hAnsi="Arial" w:cs="Arial"/>
        </w:rPr>
      </w:pPr>
    </w:p>
    <w:p w14:paraId="5FD0D000" w14:textId="77777777" w:rsidR="00992451" w:rsidRPr="001C687A" w:rsidRDefault="00992451" w:rsidP="001C687A">
      <w:pPr>
        <w:spacing w:line="360" w:lineRule="auto"/>
        <w:jc w:val="both"/>
        <w:rPr>
          <w:rFonts w:ascii="Arial" w:hAnsi="Arial" w:cs="Arial"/>
        </w:rPr>
      </w:pPr>
    </w:p>
    <w:p w14:paraId="68C87CB8" w14:textId="77777777" w:rsidR="00992451" w:rsidRPr="001C687A" w:rsidRDefault="00992451" w:rsidP="001C687A">
      <w:pPr>
        <w:spacing w:line="360" w:lineRule="auto"/>
        <w:jc w:val="both"/>
        <w:rPr>
          <w:rFonts w:ascii="Arial" w:hAnsi="Arial" w:cs="Arial"/>
        </w:rPr>
      </w:pPr>
    </w:p>
    <w:p w14:paraId="6E658E2F" w14:textId="77777777" w:rsidR="00992451" w:rsidRPr="001C687A" w:rsidRDefault="00992451" w:rsidP="001C687A">
      <w:pPr>
        <w:spacing w:line="360" w:lineRule="auto"/>
        <w:jc w:val="both"/>
        <w:rPr>
          <w:rFonts w:ascii="Arial" w:hAnsi="Arial" w:cs="Arial"/>
        </w:rPr>
      </w:pPr>
    </w:p>
    <w:p w14:paraId="490C9E21" w14:textId="77777777" w:rsidR="00992451" w:rsidRPr="001C687A" w:rsidRDefault="00992451" w:rsidP="001C687A">
      <w:pPr>
        <w:spacing w:line="360" w:lineRule="auto"/>
        <w:jc w:val="both"/>
        <w:rPr>
          <w:rFonts w:ascii="Arial" w:hAnsi="Arial" w:cs="Arial"/>
        </w:rPr>
      </w:pPr>
    </w:p>
    <w:p w14:paraId="041B37FA" w14:textId="77777777" w:rsidR="00992451" w:rsidRPr="001C687A" w:rsidRDefault="00992451" w:rsidP="001C687A">
      <w:pPr>
        <w:spacing w:line="360" w:lineRule="auto"/>
        <w:jc w:val="both"/>
        <w:rPr>
          <w:rFonts w:ascii="Arial" w:hAnsi="Arial" w:cs="Arial"/>
        </w:rPr>
      </w:pPr>
    </w:p>
    <w:p w14:paraId="5BBE4E39" w14:textId="6BFFB084" w:rsidR="00F35404" w:rsidRPr="001C687A" w:rsidRDefault="00992451" w:rsidP="001C687A">
      <w:pPr>
        <w:spacing w:line="360" w:lineRule="auto"/>
        <w:jc w:val="both"/>
        <w:rPr>
          <w:rFonts w:ascii="Arial" w:hAnsi="Arial" w:cs="Arial"/>
          <w:i/>
          <w:iCs/>
          <w:sz w:val="16"/>
          <w:szCs w:val="16"/>
        </w:rPr>
      </w:pPr>
      <w:r w:rsidRPr="001C687A">
        <w:rPr>
          <w:rFonts w:ascii="Arial" w:hAnsi="Arial" w:cs="Arial"/>
          <w:i/>
          <w:iCs/>
          <w:sz w:val="16"/>
          <w:szCs w:val="16"/>
        </w:rPr>
        <w:t xml:space="preserve">Figure </w:t>
      </w:r>
      <w:r w:rsidR="00F35404" w:rsidRPr="001C687A">
        <w:rPr>
          <w:rFonts w:ascii="Arial" w:hAnsi="Arial" w:cs="Arial"/>
          <w:i/>
          <w:iCs/>
          <w:sz w:val="16"/>
          <w:szCs w:val="16"/>
        </w:rPr>
        <w:t>3:</w:t>
      </w:r>
      <w:r w:rsidR="00FB0DF8" w:rsidRPr="001C687A">
        <w:rPr>
          <w:rFonts w:ascii="Arial" w:hAnsi="Arial" w:cs="Arial"/>
        </w:rPr>
        <w:t xml:space="preserve"> </w:t>
      </w:r>
      <w:r w:rsidR="00FB0DF8" w:rsidRPr="001C687A">
        <w:rPr>
          <w:rFonts w:ascii="Arial" w:hAnsi="Arial" w:cs="Arial"/>
          <w:i/>
          <w:iCs/>
          <w:sz w:val="16"/>
          <w:szCs w:val="16"/>
        </w:rPr>
        <w:t>Zero Trust Security Controls Architecture</w:t>
      </w:r>
    </w:p>
    <w:p w14:paraId="4EFA1C6A" w14:textId="77777777" w:rsidR="00805AA8" w:rsidRPr="001C687A" w:rsidRDefault="00805AA8" w:rsidP="001C687A">
      <w:pPr>
        <w:spacing w:line="360" w:lineRule="auto"/>
        <w:jc w:val="both"/>
        <w:rPr>
          <w:rFonts w:ascii="Arial" w:hAnsi="Arial" w:cs="Arial"/>
          <w:i/>
          <w:iCs/>
          <w:sz w:val="16"/>
          <w:szCs w:val="16"/>
        </w:rPr>
      </w:pPr>
      <w:r w:rsidRPr="001C687A">
        <w:rPr>
          <w:rFonts w:ascii="Arial" w:hAnsi="Arial" w:cs="Arial"/>
          <w:i/>
          <w:iCs/>
          <w:sz w:val="16"/>
          <w:szCs w:val="16"/>
        </w:rPr>
        <w:t xml:space="preserve">Ransomware attacks represent one of the most critical threats to healthcare organisations such as </w:t>
      </w:r>
      <w:proofErr w:type="spellStart"/>
      <w:r w:rsidRPr="001C687A">
        <w:rPr>
          <w:rFonts w:ascii="Arial" w:hAnsi="Arial" w:cs="Arial"/>
          <w:i/>
          <w:iCs/>
          <w:sz w:val="16"/>
          <w:szCs w:val="16"/>
        </w:rPr>
        <w:t>MediTrust</w:t>
      </w:r>
      <w:proofErr w:type="spellEnd"/>
      <w:r w:rsidRPr="001C687A">
        <w:rPr>
          <w:rFonts w:ascii="Arial" w:hAnsi="Arial" w:cs="Arial"/>
          <w:i/>
          <w:iCs/>
          <w:sz w:val="16"/>
          <w:szCs w:val="16"/>
        </w:rPr>
        <w:t xml:space="preserve"> Analytics Ltd, particularly due to the high value of patient data and the operational dependence on AI-driven systems. In this scenario, a successful ransomware attack compromises both AI training datasets and source code repositories, which are essential for system functionality and clinical decision-making. Such an incident could result in severe operational disruption, financial loss, regulatory penalties, and reputational damage.</w:t>
      </w:r>
    </w:p>
    <w:p w14:paraId="6C20EEDD" w14:textId="77777777" w:rsidR="00805AA8" w:rsidRPr="001C687A" w:rsidRDefault="00805AA8" w:rsidP="001C687A">
      <w:pPr>
        <w:spacing w:line="360" w:lineRule="auto"/>
        <w:jc w:val="both"/>
        <w:rPr>
          <w:rFonts w:ascii="Arial" w:hAnsi="Arial" w:cs="Arial"/>
          <w:i/>
          <w:iCs/>
          <w:sz w:val="16"/>
          <w:szCs w:val="16"/>
        </w:rPr>
      </w:pPr>
      <w:r w:rsidRPr="001C687A">
        <w:rPr>
          <w:rFonts w:ascii="Arial" w:hAnsi="Arial" w:cs="Arial"/>
          <w:i/>
          <w:iCs/>
          <w:sz w:val="16"/>
          <w:szCs w:val="16"/>
        </w:rPr>
        <w:t xml:space="preserve">To mitigate these risks, </w:t>
      </w:r>
      <w:proofErr w:type="spellStart"/>
      <w:r w:rsidRPr="001C687A">
        <w:rPr>
          <w:rFonts w:ascii="Arial" w:hAnsi="Arial" w:cs="Arial"/>
          <w:i/>
          <w:iCs/>
          <w:sz w:val="16"/>
          <w:szCs w:val="16"/>
        </w:rPr>
        <w:t>MediTrust</w:t>
      </w:r>
      <w:proofErr w:type="spellEnd"/>
      <w:r w:rsidRPr="001C687A">
        <w:rPr>
          <w:rFonts w:ascii="Arial" w:hAnsi="Arial" w:cs="Arial"/>
          <w:i/>
          <w:iCs/>
          <w:sz w:val="16"/>
          <w:szCs w:val="16"/>
        </w:rPr>
        <w:t xml:space="preserve"> must implement a structured and comprehensive disaster recovery (DR) plan aligned with Zero Trust principles and regulatory requirements.</w:t>
      </w:r>
    </w:p>
    <w:p w14:paraId="467884C1" w14:textId="77777777" w:rsidR="00805AA8" w:rsidRPr="001C687A" w:rsidRDefault="00805AA8" w:rsidP="001C687A">
      <w:pPr>
        <w:spacing w:line="360" w:lineRule="auto"/>
        <w:jc w:val="both"/>
        <w:rPr>
          <w:rFonts w:ascii="Arial" w:hAnsi="Arial" w:cs="Arial"/>
          <w:b/>
          <w:bCs/>
          <w:i/>
          <w:iCs/>
          <w:sz w:val="16"/>
          <w:szCs w:val="16"/>
        </w:rPr>
      </w:pPr>
      <w:r w:rsidRPr="001C687A">
        <w:rPr>
          <w:rFonts w:ascii="Arial" w:hAnsi="Arial" w:cs="Arial"/>
          <w:b/>
          <w:bCs/>
          <w:i/>
          <w:iCs/>
          <w:sz w:val="16"/>
          <w:szCs w:val="16"/>
        </w:rPr>
        <w:t>Response Plan</w:t>
      </w:r>
    </w:p>
    <w:p w14:paraId="1889AC51" w14:textId="77777777" w:rsidR="00805AA8" w:rsidRPr="001C687A" w:rsidRDefault="00805AA8" w:rsidP="001C687A">
      <w:pPr>
        <w:numPr>
          <w:ilvl w:val="0"/>
          <w:numId w:val="5"/>
        </w:numPr>
        <w:spacing w:line="360" w:lineRule="auto"/>
        <w:jc w:val="both"/>
        <w:rPr>
          <w:rFonts w:ascii="Arial" w:hAnsi="Arial" w:cs="Arial"/>
          <w:i/>
          <w:iCs/>
          <w:sz w:val="16"/>
          <w:szCs w:val="16"/>
        </w:rPr>
      </w:pPr>
      <w:r w:rsidRPr="001C687A">
        <w:rPr>
          <w:rFonts w:ascii="Arial" w:hAnsi="Arial" w:cs="Arial"/>
          <w:b/>
          <w:bCs/>
          <w:i/>
          <w:iCs/>
          <w:sz w:val="16"/>
          <w:szCs w:val="16"/>
        </w:rPr>
        <w:t>Detection of the Attack</w:t>
      </w:r>
      <w:r w:rsidRPr="001C687A">
        <w:rPr>
          <w:rFonts w:ascii="Arial" w:hAnsi="Arial" w:cs="Arial"/>
          <w:i/>
          <w:iCs/>
          <w:sz w:val="16"/>
          <w:szCs w:val="16"/>
        </w:rPr>
        <w:br/>
        <w:t xml:space="preserve">The attack is identified through anomalies detected by Security Information and Event Management (SIEM) systems. SIEM platforms aggregate logs from endpoints, cloud services, and networks to detect unusual activity patterns such as unauthorised encryption processes or abnormal data access [1], [8]. </w:t>
      </w:r>
    </w:p>
    <w:p w14:paraId="74A46ED9" w14:textId="77777777" w:rsidR="00805AA8" w:rsidRPr="001C687A" w:rsidRDefault="00805AA8" w:rsidP="001C687A">
      <w:pPr>
        <w:numPr>
          <w:ilvl w:val="0"/>
          <w:numId w:val="5"/>
        </w:numPr>
        <w:spacing w:line="360" w:lineRule="auto"/>
        <w:jc w:val="both"/>
        <w:rPr>
          <w:rFonts w:ascii="Arial" w:hAnsi="Arial" w:cs="Arial"/>
          <w:i/>
          <w:iCs/>
          <w:sz w:val="16"/>
          <w:szCs w:val="16"/>
        </w:rPr>
      </w:pPr>
      <w:r w:rsidRPr="001C687A">
        <w:rPr>
          <w:rFonts w:ascii="Arial" w:hAnsi="Arial" w:cs="Arial"/>
          <w:b/>
          <w:bCs/>
          <w:i/>
          <w:iCs/>
          <w:sz w:val="16"/>
          <w:szCs w:val="16"/>
        </w:rPr>
        <w:lastRenderedPageBreak/>
        <w:t>Isolation of Affected Systems</w:t>
      </w:r>
      <w:r w:rsidRPr="001C687A">
        <w:rPr>
          <w:rFonts w:ascii="Arial" w:hAnsi="Arial" w:cs="Arial"/>
          <w:i/>
          <w:iCs/>
          <w:sz w:val="16"/>
          <w:szCs w:val="16"/>
        </w:rPr>
        <w:br/>
        <w:t xml:space="preserve">Once detected, Zero Trust segmentation mechanisms automatically isolate compromised systems to prevent the spread of ransomware. Micro-segmentation ensures that attackers cannot move laterally across systems, significantly reducing the impact of the attack. </w:t>
      </w:r>
    </w:p>
    <w:p w14:paraId="633D6959" w14:textId="77777777" w:rsidR="00805AA8" w:rsidRPr="001C687A" w:rsidRDefault="00805AA8" w:rsidP="001C687A">
      <w:pPr>
        <w:numPr>
          <w:ilvl w:val="0"/>
          <w:numId w:val="5"/>
        </w:numPr>
        <w:spacing w:line="360" w:lineRule="auto"/>
        <w:jc w:val="both"/>
        <w:rPr>
          <w:rFonts w:ascii="Arial" w:hAnsi="Arial" w:cs="Arial"/>
          <w:i/>
          <w:iCs/>
          <w:sz w:val="16"/>
          <w:szCs w:val="16"/>
        </w:rPr>
      </w:pPr>
      <w:r w:rsidRPr="001C687A">
        <w:rPr>
          <w:rFonts w:ascii="Arial" w:hAnsi="Arial" w:cs="Arial"/>
          <w:b/>
          <w:bCs/>
          <w:i/>
          <w:iCs/>
          <w:sz w:val="16"/>
          <w:szCs w:val="16"/>
        </w:rPr>
        <w:t>Disabling Compromised Identities</w:t>
      </w:r>
      <w:r w:rsidRPr="001C687A">
        <w:rPr>
          <w:rFonts w:ascii="Arial" w:hAnsi="Arial" w:cs="Arial"/>
          <w:i/>
          <w:iCs/>
          <w:sz w:val="16"/>
          <w:szCs w:val="16"/>
        </w:rPr>
        <w:br/>
        <w:t xml:space="preserve">Any compromised user accounts or credentials are immediately disabled. Identity-based access control ensures that attackers cannot continue accessing systems using stolen credentials. Multi-Factor Authentication (MFA) further strengthens this control by requiring additional verification factors. </w:t>
      </w:r>
    </w:p>
    <w:p w14:paraId="45FF788A" w14:textId="77777777" w:rsidR="00805AA8" w:rsidRPr="001C687A" w:rsidRDefault="00805AA8" w:rsidP="001C687A">
      <w:pPr>
        <w:numPr>
          <w:ilvl w:val="0"/>
          <w:numId w:val="5"/>
        </w:numPr>
        <w:spacing w:line="360" w:lineRule="auto"/>
        <w:jc w:val="both"/>
        <w:rPr>
          <w:rFonts w:ascii="Arial" w:hAnsi="Arial" w:cs="Arial"/>
          <w:i/>
          <w:iCs/>
          <w:sz w:val="16"/>
          <w:szCs w:val="16"/>
        </w:rPr>
      </w:pPr>
      <w:r w:rsidRPr="001C687A">
        <w:rPr>
          <w:rFonts w:ascii="Arial" w:hAnsi="Arial" w:cs="Arial"/>
          <w:b/>
          <w:bCs/>
          <w:i/>
          <w:iCs/>
          <w:sz w:val="16"/>
          <w:szCs w:val="16"/>
        </w:rPr>
        <w:t>Data Recovery from Secure Backups</w:t>
      </w:r>
      <w:r w:rsidRPr="001C687A">
        <w:rPr>
          <w:rFonts w:ascii="Arial" w:hAnsi="Arial" w:cs="Arial"/>
          <w:i/>
          <w:iCs/>
          <w:sz w:val="16"/>
          <w:szCs w:val="16"/>
        </w:rPr>
        <w:br/>
        <w:t xml:space="preserve">Data is restored from secure and verified backups. Backup systems must be isolated from the primary network to prevent ransomware from encrypting recovery data. The use of immutable backups ensures that stored data cannot be altered or deleted by attackers. </w:t>
      </w:r>
    </w:p>
    <w:p w14:paraId="74C00D9D" w14:textId="77777777" w:rsidR="00805AA8" w:rsidRPr="001C687A" w:rsidRDefault="00805AA8" w:rsidP="001C687A">
      <w:pPr>
        <w:numPr>
          <w:ilvl w:val="0"/>
          <w:numId w:val="5"/>
        </w:numPr>
        <w:spacing w:line="360" w:lineRule="auto"/>
        <w:jc w:val="both"/>
        <w:rPr>
          <w:rFonts w:ascii="Arial" w:hAnsi="Arial" w:cs="Arial"/>
          <w:i/>
          <w:iCs/>
          <w:sz w:val="16"/>
          <w:szCs w:val="16"/>
        </w:rPr>
      </w:pPr>
      <w:r w:rsidRPr="001C687A">
        <w:rPr>
          <w:rFonts w:ascii="Arial" w:hAnsi="Arial" w:cs="Arial"/>
          <w:b/>
          <w:bCs/>
          <w:i/>
          <w:iCs/>
          <w:sz w:val="16"/>
          <w:szCs w:val="16"/>
        </w:rPr>
        <w:t>Forensic Investigation</w:t>
      </w:r>
      <w:r w:rsidRPr="001C687A">
        <w:rPr>
          <w:rFonts w:ascii="Arial" w:hAnsi="Arial" w:cs="Arial"/>
          <w:i/>
          <w:iCs/>
          <w:sz w:val="16"/>
          <w:szCs w:val="16"/>
        </w:rPr>
        <w:br/>
        <w:t xml:space="preserve">A detailed forensic analysis is conducted to determine the origin, scope, and impact of the attack. This step is critical for identifying vulnerabilities and preventing future incidents. Digital forensics tools analyse logs, system behaviour, and attack patterns. </w:t>
      </w:r>
    </w:p>
    <w:p w14:paraId="06D724D1" w14:textId="77777777" w:rsidR="00805AA8" w:rsidRPr="001C687A" w:rsidRDefault="00805AA8" w:rsidP="001C687A">
      <w:pPr>
        <w:numPr>
          <w:ilvl w:val="0"/>
          <w:numId w:val="5"/>
        </w:numPr>
        <w:spacing w:line="360" w:lineRule="auto"/>
        <w:jc w:val="both"/>
        <w:rPr>
          <w:rFonts w:ascii="Arial" w:hAnsi="Arial" w:cs="Arial"/>
          <w:i/>
          <w:iCs/>
          <w:sz w:val="16"/>
          <w:szCs w:val="16"/>
        </w:rPr>
      </w:pPr>
      <w:r w:rsidRPr="001C687A">
        <w:rPr>
          <w:rFonts w:ascii="Arial" w:hAnsi="Arial" w:cs="Arial"/>
          <w:b/>
          <w:bCs/>
          <w:i/>
          <w:iCs/>
          <w:sz w:val="16"/>
          <w:szCs w:val="16"/>
        </w:rPr>
        <w:t>Regulatory Notification</w:t>
      </w:r>
      <w:r w:rsidRPr="001C687A">
        <w:rPr>
          <w:rFonts w:ascii="Arial" w:hAnsi="Arial" w:cs="Arial"/>
          <w:i/>
          <w:iCs/>
          <w:sz w:val="16"/>
          <w:szCs w:val="16"/>
        </w:rPr>
        <w:br/>
      </w:r>
      <w:proofErr w:type="spellStart"/>
      <w:r w:rsidRPr="001C687A">
        <w:rPr>
          <w:rFonts w:ascii="Arial" w:hAnsi="Arial" w:cs="Arial"/>
          <w:i/>
          <w:iCs/>
          <w:sz w:val="16"/>
          <w:szCs w:val="16"/>
        </w:rPr>
        <w:t>MediTrust</w:t>
      </w:r>
      <w:proofErr w:type="spellEnd"/>
      <w:r w:rsidRPr="001C687A">
        <w:rPr>
          <w:rFonts w:ascii="Arial" w:hAnsi="Arial" w:cs="Arial"/>
          <w:i/>
          <w:iCs/>
          <w:sz w:val="16"/>
          <w:szCs w:val="16"/>
        </w:rPr>
        <w:t xml:space="preserve"> must notify relevant authorities in accordance with NIS2 Directive requirements. Timely reporting is essential to ensure compliance and avoid regulatory penalties. </w:t>
      </w:r>
    </w:p>
    <w:p w14:paraId="06AC253E" w14:textId="77777777" w:rsidR="00805AA8" w:rsidRPr="001C687A" w:rsidRDefault="00805AA8" w:rsidP="001C687A">
      <w:pPr>
        <w:numPr>
          <w:ilvl w:val="0"/>
          <w:numId w:val="5"/>
        </w:numPr>
        <w:spacing w:line="360" w:lineRule="auto"/>
        <w:jc w:val="both"/>
        <w:rPr>
          <w:rFonts w:ascii="Arial" w:hAnsi="Arial" w:cs="Arial"/>
          <w:i/>
          <w:iCs/>
          <w:sz w:val="16"/>
          <w:szCs w:val="16"/>
        </w:rPr>
      </w:pPr>
      <w:r w:rsidRPr="001C687A">
        <w:rPr>
          <w:rFonts w:ascii="Arial" w:hAnsi="Arial" w:cs="Arial"/>
          <w:b/>
          <w:bCs/>
          <w:i/>
          <w:iCs/>
          <w:sz w:val="16"/>
          <w:szCs w:val="16"/>
        </w:rPr>
        <w:t>Resumption of Operations</w:t>
      </w:r>
      <w:r w:rsidRPr="001C687A">
        <w:rPr>
          <w:rFonts w:ascii="Arial" w:hAnsi="Arial" w:cs="Arial"/>
          <w:i/>
          <w:iCs/>
          <w:sz w:val="16"/>
          <w:szCs w:val="16"/>
        </w:rPr>
        <w:br/>
        <w:t>Systems are restored, validated, and gradually brought back online. Continuous monitoring ensures that no residual threats remain within the environment.</w:t>
      </w:r>
    </w:p>
    <w:p w14:paraId="0B0E590A" w14:textId="77777777" w:rsidR="00AA6C1B" w:rsidRPr="001C687A" w:rsidRDefault="00AA6C1B" w:rsidP="001C687A">
      <w:pPr>
        <w:spacing w:line="360" w:lineRule="auto"/>
        <w:ind w:left="360"/>
        <w:jc w:val="both"/>
        <w:rPr>
          <w:rFonts w:ascii="Arial" w:hAnsi="Arial" w:cs="Arial"/>
          <w:b/>
          <w:bCs/>
          <w:i/>
          <w:iCs/>
          <w:sz w:val="16"/>
          <w:szCs w:val="16"/>
        </w:rPr>
      </w:pPr>
      <w:r w:rsidRPr="001C687A">
        <w:rPr>
          <w:rFonts w:ascii="Arial" w:hAnsi="Arial" w:cs="Arial"/>
          <w:b/>
          <w:bCs/>
          <w:i/>
          <w:iCs/>
          <w:sz w:val="16"/>
          <w:szCs w:val="16"/>
        </w:rPr>
        <w:t>Enhancing Resilience</w:t>
      </w:r>
    </w:p>
    <w:p w14:paraId="407A78D3" w14:textId="77777777" w:rsidR="00AA6C1B" w:rsidRPr="001C687A" w:rsidRDefault="00AA6C1B" w:rsidP="001C687A">
      <w:pPr>
        <w:spacing w:line="360" w:lineRule="auto"/>
        <w:ind w:left="360"/>
        <w:jc w:val="both"/>
        <w:rPr>
          <w:rFonts w:ascii="Arial" w:hAnsi="Arial" w:cs="Arial"/>
          <w:i/>
          <w:iCs/>
          <w:sz w:val="16"/>
          <w:szCs w:val="16"/>
        </w:rPr>
      </w:pPr>
      <w:r w:rsidRPr="001C687A">
        <w:rPr>
          <w:rFonts w:ascii="Arial" w:hAnsi="Arial" w:cs="Arial"/>
          <w:i/>
          <w:iCs/>
          <w:sz w:val="16"/>
          <w:szCs w:val="16"/>
        </w:rPr>
        <w:t xml:space="preserve">To strengthen resilience against ransomware attacks, </w:t>
      </w:r>
      <w:proofErr w:type="spellStart"/>
      <w:r w:rsidRPr="001C687A">
        <w:rPr>
          <w:rFonts w:ascii="Arial" w:hAnsi="Arial" w:cs="Arial"/>
          <w:i/>
          <w:iCs/>
          <w:sz w:val="16"/>
          <w:szCs w:val="16"/>
        </w:rPr>
        <w:t>MediTrust</w:t>
      </w:r>
      <w:proofErr w:type="spellEnd"/>
      <w:r w:rsidRPr="001C687A">
        <w:rPr>
          <w:rFonts w:ascii="Arial" w:hAnsi="Arial" w:cs="Arial"/>
          <w:i/>
          <w:iCs/>
          <w:sz w:val="16"/>
          <w:szCs w:val="16"/>
        </w:rPr>
        <w:t xml:space="preserve"> should implement the following measures:</w:t>
      </w:r>
    </w:p>
    <w:p w14:paraId="357A063A" w14:textId="77777777" w:rsidR="00AA6C1B" w:rsidRPr="001C687A" w:rsidRDefault="00AA6C1B" w:rsidP="001C687A">
      <w:pPr>
        <w:numPr>
          <w:ilvl w:val="0"/>
          <w:numId w:val="6"/>
        </w:numPr>
        <w:spacing w:line="360" w:lineRule="auto"/>
        <w:jc w:val="both"/>
        <w:rPr>
          <w:rFonts w:ascii="Arial" w:hAnsi="Arial" w:cs="Arial"/>
          <w:i/>
          <w:iCs/>
          <w:sz w:val="16"/>
          <w:szCs w:val="16"/>
        </w:rPr>
      </w:pPr>
      <w:r w:rsidRPr="001C687A">
        <w:rPr>
          <w:rFonts w:ascii="Arial" w:hAnsi="Arial" w:cs="Arial"/>
          <w:b/>
          <w:bCs/>
          <w:i/>
          <w:iCs/>
          <w:sz w:val="16"/>
          <w:szCs w:val="16"/>
        </w:rPr>
        <w:t>Immutable Backups:</w:t>
      </w:r>
      <w:r w:rsidRPr="001C687A">
        <w:rPr>
          <w:rFonts w:ascii="Arial" w:hAnsi="Arial" w:cs="Arial"/>
          <w:i/>
          <w:iCs/>
          <w:sz w:val="16"/>
          <w:szCs w:val="16"/>
        </w:rPr>
        <w:t xml:space="preserve"> Prevent attackers from altering or encrypting backup data </w:t>
      </w:r>
    </w:p>
    <w:p w14:paraId="254DB52A" w14:textId="77777777" w:rsidR="00AA6C1B" w:rsidRPr="001C687A" w:rsidRDefault="00AA6C1B" w:rsidP="001C687A">
      <w:pPr>
        <w:numPr>
          <w:ilvl w:val="0"/>
          <w:numId w:val="6"/>
        </w:numPr>
        <w:spacing w:line="360" w:lineRule="auto"/>
        <w:jc w:val="both"/>
        <w:rPr>
          <w:rFonts w:ascii="Arial" w:hAnsi="Arial" w:cs="Arial"/>
          <w:i/>
          <w:iCs/>
          <w:sz w:val="16"/>
          <w:szCs w:val="16"/>
        </w:rPr>
      </w:pPr>
      <w:r w:rsidRPr="001C687A">
        <w:rPr>
          <w:rFonts w:ascii="Arial" w:hAnsi="Arial" w:cs="Arial"/>
          <w:b/>
          <w:bCs/>
          <w:i/>
          <w:iCs/>
          <w:sz w:val="16"/>
          <w:szCs w:val="16"/>
        </w:rPr>
        <w:t>Recovery Time Objectives (RTO):</w:t>
      </w:r>
      <w:r w:rsidRPr="001C687A">
        <w:rPr>
          <w:rFonts w:ascii="Arial" w:hAnsi="Arial" w:cs="Arial"/>
          <w:i/>
          <w:iCs/>
          <w:sz w:val="16"/>
          <w:szCs w:val="16"/>
        </w:rPr>
        <w:t xml:space="preserve"> Define acceptable downtime </w:t>
      </w:r>
    </w:p>
    <w:p w14:paraId="312BDAC9" w14:textId="77777777" w:rsidR="00AA6C1B" w:rsidRPr="001C687A" w:rsidRDefault="00AA6C1B" w:rsidP="001C687A">
      <w:pPr>
        <w:numPr>
          <w:ilvl w:val="0"/>
          <w:numId w:val="6"/>
        </w:numPr>
        <w:spacing w:line="360" w:lineRule="auto"/>
        <w:jc w:val="both"/>
        <w:rPr>
          <w:rFonts w:ascii="Arial" w:hAnsi="Arial" w:cs="Arial"/>
          <w:i/>
          <w:iCs/>
          <w:sz w:val="16"/>
          <w:szCs w:val="16"/>
        </w:rPr>
      </w:pPr>
      <w:r w:rsidRPr="001C687A">
        <w:rPr>
          <w:rFonts w:ascii="Arial" w:hAnsi="Arial" w:cs="Arial"/>
          <w:b/>
          <w:bCs/>
          <w:i/>
          <w:iCs/>
          <w:sz w:val="16"/>
          <w:szCs w:val="16"/>
        </w:rPr>
        <w:t>Recovery Point Objectives (RPO):</w:t>
      </w:r>
      <w:r w:rsidRPr="001C687A">
        <w:rPr>
          <w:rFonts w:ascii="Arial" w:hAnsi="Arial" w:cs="Arial"/>
          <w:i/>
          <w:iCs/>
          <w:sz w:val="16"/>
          <w:szCs w:val="16"/>
        </w:rPr>
        <w:t xml:space="preserve"> Define acceptable data loss </w:t>
      </w:r>
    </w:p>
    <w:p w14:paraId="7A751247" w14:textId="77777777" w:rsidR="00AA6C1B" w:rsidRPr="001C687A" w:rsidRDefault="00AA6C1B" w:rsidP="001C687A">
      <w:pPr>
        <w:numPr>
          <w:ilvl w:val="0"/>
          <w:numId w:val="6"/>
        </w:numPr>
        <w:spacing w:line="360" w:lineRule="auto"/>
        <w:jc w:val="both"/>
        <w:rPr>
          <w:rFonts w:ascii="Arial" w:hAnsi="Arial" w:cs="Arial"/>
          <w:i/>
          <w:iCs/>
          <w:sz w:val="16"/>
          <w:szCs w:val="16"/>
        </w:rPr>
      </w:pPr>
      <w:r w:rsidRPr="001C687A">
        <w:rPr>
          <w:rFonts w:ascii="Arial" w:hAnsi="Arial" w:cs="Arial"/>
          <w:b/>
          <w:bCs/>
          <w:i/>
          <w:iCs/>
          <w:sz w:val="16"/>
          <w:szCs w:val="16"/>
        </w:rPr>
        <w:t>Regular Backup Testing:</w:t>
      </w:r>
      <w:r w:rsidRPr="001C687A">
        <w:rPr>
          <w:rFonts w:ascii="Arial" w:hAnsi="Arial" w:cs="Arial"/>
          <w:i/>
          <w:iCs/>
          <w:sz w:val="16"/>
          <w:szCs w:val="16"/>
        </w:rPr>
        <w:t xml:space="preserve"> Ensure recovery systems function correctly </w:t>
      </w:r>
    </w:p>
    <w:p w14:paraId="784B3602" w14:textId="77777777" w:rsidR="00AA6C1B" w:rsidRPr="001C687A" w:rsidRDefault="00AA6C1B" w:rsidP="001C687A">
      <w:pPr>
        <w:numPr>
          <w:ilvl w:val="0"/>
          <w:numId w:val="6"/>
        </w:numPr>
        <w:spacing w:line="360" w:lineRule="auto"/>
        <w:jc w:val="both"/>
        <w:rPr>
          <w:rFonts w:ascii="Arial" w:hAnsi="Arial" w:cs="Arial"/>
          <w:i/>
          <w:iCs/>
          <w:sz w:val="16"/>
          <w:szCs w:val="16"/>
        </w:rPr>
      </w:pPr>
      <w:r w:rsidRPr="001C687A">
        <w:rPr>
          <w:rFonts w:ascii="Arial" w:hAnsi="Arial" w:cs="Arial"/>
          <w:b/>
          <w:bCs/>
          <w:i/>
          <w:iCs/>
          <w:sz w:val="16"/>
          <w:szCs w:val="16"/>
        </w:rPr>
        <w:t>Network Segmentation:</w:t>
      </w:r>
      <w:r w:rsidRPr="001C687A">
        <w:rPr>
          <w:rFonts w:ascii="Arial" w:hAnsi="Arial" w:cs="Arial"/>
          <w:i/>
          <w:iCs/>
          <w:sz w:val="16"/>
          <w:szCs w:val="16"/>
        </w:rPr>
        <w:t xml:space="preserve"> Limit the spread of attacks </w:t>
      </w:r>
    </w:p>
    <w:p w14:paraId="4CAE4041" w14:textId="01805536" w:rsidR="00AA6C1B" w:rsidRPr="001C687A" w:rsidRDefault="001C687A" w:rsidP="001C687A">
      <w:pPr>
        <w:spacing w:line="360" w:lineRule="auto"/>
        <w:ind w:left="360"/>
        <w:jc w:val="both"/>
        <w:rPr>
          <w:rFonts w:ascii="Arial" w:hAnsi="Arial" w:cs="Arial"/>
          <w:i/>
          <w:iCs/>
          <w:sz w:val="16"/>
          <w:szCs w:val="16"/>
        </w:rPr>
      </w:pPr>
      <w:r w:rsidRPr="001C687A">
        <w:rPr>
          <w:rFonts w:ascii="Arial" w:hAnsi="Arial" w:cs="Arial"/>
          <w:i/>
          <w:iCs/>
          <w:sz w:val="16"/>
          <w:szCs w:val="16"/>
        </w:rPr>
        <w:t>In the event of a ransomware attack, rapid identification and containment are critical to minimising damage. Monitoring systems play a key role in detecting abnormal activity, allowing security teams to respond quickly. Once an incident is confirmed, affected systems must be isolated to prevent further spread. Access to compromised accounts should be revoked immediately, and recovery procedures should be initiated using secure backup systems. These backups must be protected from tampering to ensure their integrity. Following recovery, organisations must analyse the incident to identify its root cause and strengthen defences against future attacks. Regular testing of recovery procedures is essential to ensure that systems can be restored efficiently. By combining structured response processes with Zero Trust controls, organisations can significantly improve their resilience to ransomware attacks.</w:t>
      </w:r>
    </w:p>
    <w:p w14:paraId="12E493AD" w14:textId="77777777" w:rsidR="00805AA8" w:rsidRPr="001C687A" w:rsidRDefault="00805AA8" w:rsidP="001C687A">
      <w:pPr>
        <w:spacing w:line="360" w:lineRule="auto"/>
        <w:jc w:val="both"/>
        <w:rPr>
          <w:rFonts w:ascii="Arial" w:hAnsi="Arial" w:cs="Arial"/>
          <w:i/>
          <w:iCs/>
          <w:sz w:val="16"/>
          <w:szCs w:val="16"/>
        </w:rPr>
      </w:pPr>
    </w:p>
    <w:p w14:paraId="1C227614" w14:textId="77777777" w:rsidR="00992451" w:rsidRPr="001C687A" w:rsidRDefault="00992451" w:rsidP="001C687A">
      <w:pPr>
        <w:pStyle w:val="Heading2"/>
        <w:spacing w:line="360" w:lineRule="auto"/>
        <w:jc w:val="both"/>
        <w:rPr>
          <w:rFonts w:ascii="Arial" w:hAnsi="Arial" w:cs="Arial"/>
        </w:rPr>
      </w:pPr>
      <w:bookmarkStart w:id="22" w:name="_Toc227666143"/>
      <w:r w:rsidRPr="001C687A">
        <w:rPr>
          <w:rFonts w:ascii="Arial" w:hAnsi="Arial" w:cs="Arial"/>
        </w:rPr>
        <w:lastRenderedPageBreak/>
        <w:t>Protection Mechanisms</w:t>
      </w:r>
      <w:bookmarkEnd w:id="22"/>
    </w:p>
    <w:p w14:paraId="71189589" w14:textId="77777777" w:rsidR="00992451" w:rsidRPr="001C687A" w:rsidRDefault="00992451" w:rsidP="001C687A">
      <w:pPr>
        <w:spacing w:line="360" w:lineRule="auto"/>
        <w:jc w:val="both"/>
        <w:rPr>
          <w:rFonts w:ascii="Arial" w:hAnsi="Arial" w:cs="Arial"/>
        </w:rPr>
      </w:pPr>
      <w:r w:rsidRPr="001C687A">
        <w:rPr>
          <w:rFonts w:ascii="Arial" w:hAnsi="Arial" w:cs="Arial"/>
          <w:noProof/>
        </w:rPr>
        <w:drawing>
          <wp:anchor distT="0" distB="0" distL="114300" distR="114300" simplePos="0" relativeHeight="251665408" behindDoc="0" locked="0" layoutInCell="1" allowOverlap="1" wp14:anchorId="70892636" wp14:editId="588BE25F">
            <wp:simplePos x="0" y="0"/>
            <wp:positionH relativeFrom="margin">
              <wp:posOffset>704850</wp:posOffset>
            </wp:positionH>
            <wp:positionV relativeFrom="paragraph">
              <wp:posOffset>300355</wp:posOffset>
            </wp:positionV>
            <wp:extent cx="3924300" cy="4165600"/>
            <wp:effectExtent l="0" t="0" r="0" b="6350"/>
            <wp:wrapThrough wrapText="bothSides">
              <wp:wrapPolygon edited="0">
                <wp:start x="0" y="0"/>
                <wp:lineTo x="0" y="21534"/>
                <wp:lineTo x="21495" y="21534"/>
                <wp:lineTo x="21495" y="0"/>
                <wp:lineTo x="0" y="0"/>
              </wp:wrapPolygon>
            </wp:wrapThrough>
            <wp:docPr id="7482424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242457" name="Picture 74824245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24300" cy="4165600"/>
                    </a:xfrm>
                    <a:prstGeom prst="rect">
                      <a:avLst/>
                    </a:prstGeom>
                  </pic:spPr>
                </pic:pic>
              </a:graphicData>
            </a:graphic>
            <wp14:sizeRelH relativeFrom="margin">
              <wp14:pctWidth>0</wp14:pctWidth>
            </wp14:sizeRelH>
            <wp14:sizeRelV relativeFrom="margin">
              <wp14:pctHeight>0</wp14:pctHeight>
            </wp14:sizeRelV>
          </wp:anchor>
        </w:drawing>
      </w:r>
      <w:r w:rsidRPr="001C687A">
        <w:rPr>
          <w:rFonts w:ascii="Arial" w:hAnsi="Arial" w:cs="Arial"/>
        </w:rPr>
        <w:t>The following controls should be implemented:</w:t>
      </w:r>
    </w:p>
    <w:p w14:paraId="572D926B" w14:textId="77777777" w:rsidR="00992451" w:rsidRPr="001C687A" w:rsidRDefault="00992451" w:rsidP="001C687A">
      <w:pPr>
        <w:spacing w:line="360" w:lineRule="auto"/>
        <w:jc w:val="both"/>
        <w:rPr>
          <w:rFonts w:ascii="Arial" w:hAnsi="Arial" w:cs="Arial"/>
        </w:rPr>
      </w:pPr>
    </w:p>
    <w:p w14:paraId="0A56F136" w14:textId="77777777" w:rsidR="00992451" w:rsidRPr="001C687A" w:rsidRDefault="00992451" w:rsidP="001C687A">
      <w:pPr>
        <w:spacing w:line="360" w:lineRule="auto"/>
        <w:jc w:val="both"/>
        <w:rPr>
          <w:rFonts w:ascii="Arial" w:hAnsi="Arial" w:cs="Arial"/>
        </w:rPr>
      </w:pPr>
    </w:p>
    <w:p w14:paraId="44704C08" w14:textId="77777777" w:rsidR="00992451" w:rsidRPr="001C687A" w:rsidRDefault="00992451" w:rsidP="001C687A">
      <w:pPr>
        <w:spacing w:line="360" w:lineRule="auto"/>
        <w:jc w:val="both"/>
        <w:rPr>
          <w:rFonts w:ascii="Arial" w:hAnsi="Arial" w:cs="Arial"/>
        </w:rPr>
      </w:pPr>
    </w:p>
    <w:p w14:paraId="23219737" w14:textId="77777777" w:rsidR="00992451" w:rsidRPr="001C687A" w:rsidRDefault="00992451" w:rsidP="001C687A">
      <w:pPr>
        <w:spacing w:line="360" w:lineRule="auto"/>
        <w:jc w:val="both"/>
        <w:rPr>
          <w:rFonts w:ascii="Arial" w:hAnsi="Arial" w:cs="Arial"/>
        </w:rPr>
      </w:pPr>
    </w:p>
    <w:p w14:paraId="5AB2D752" w14:textId="77777777" w:rsidR="00992451" w:rsidRPr="001C687A" w:rsidRDefault="00992451" w:rsidP="001C687A">
      <w:pPr>
        <w:spacing w:line="360" w:lineRule="auto"/>
        <w:jc w:val="both"/>
        <w:rPr>
          <w:rFonts w:ascii="Arial" w:hAnsi="Arial" w:cs="Arial"/>
        </w:rPr>
      </w:pPr>
    </w:p>
    <w:p w14:paraId="19FB436D" w14:textId="77777777" w:rsidR="00992451" w:rsidRPr="001C687A" w:rsidRDefault="00992451" w:rsidP="001C687A">
      <w:pPr>
        <w:spacing w:line="360" w:lineRule="auto"/>
        <w:jc w:val="both"/>
        <w:rPr>
          <w:rFonts w:ascii="Arial" w:hAnsi="Arial" w:cs="Arial"/>
        </w:rPr>
      </w:pPr>
    </w:p>
    <w:p w14:paraId="57566FE2" w14:textId="77777777" w:rsidR="00992451" w:rsidRPr="001C687A" w:rsidRDefault="00992451" w:rsidP="001C687A">
      <w:pPr>
        <w:spacing w:line="360" w:lineRule="auto"/>
        <w:jc w:val="both"/>
        <w:rPr>
          <w:rFonts w:ascii="Arial" w:hAnsi="Arial" w:cs="Arial"/>
        </w:rPr>
      </w:pPr>
    </w:p>
    <w:p w14:paraId="2A0F0F4A" w14:textId="77777777" w:rsidR="00992451" w:rsidRPr="001C687A" w:rsidRDefault="00992451" w:rsidP="001C687A">
      <w:pPr>
        <w:spacing w:line="360" w:lineRule="auto"/>
        <w:jc w:val="both"/>
        <w:rPr>
          <w:rFonts w:ascii="Arial" w:hAnsi="Arial" w:cs="Arial"/>
        </w:rPr>
      </w:pPr>
    </w:p>
    <w:p w14:paraId="1ECA49B9" w14:textId="77777777" w:rsidR="00992451" w:rsidRPr="001C687A" w:rsidRDefault="00992451" w:rsidP="001C687A">
      <w:pPr>
        <w:spacing w:line="360" w:lineRule="auto"/>
        <w:jc w:val="both"/>
        <w:rPr>
          <w:rFonts w:ascii="Arial" w:hAnsi="Arial" w:cs="Arial"/>
        </w:rPr>
      </w:pPr>
    </w:p>
    <w:p w14:paraId="517B0EC1" w14:textId="77777777" w:rsidR="00992451" w:rsidRPr="001C687A" w:rsidRDefault="00992451" w:rsidP="001C687A">
      <w:pPr>
        <w:spacing w:line="360" w:lineRule="auto"/>
        <w:jc w:val="both"/>
        <w:rPr>
          <w:rFonts w:ascii="Arial" w:hAnsi="Arial" w:cs="Arial"/>
        </w:rPr>
      </w:pPr>
    </w:p>
    <w:p w14:paraId="78F1E611" w14:textId="77777777" w:rsidR="00992451" w:rsidRPr="001C687A" w:rsidRDefault="00992451" w:rsidP="001C687A">
      <w:pPr>
        <w:spacing w:line="360" w:lineRule="auto"/>
        <w:jc w:val="both"/>
        <w:rPr>
          <w:rFonts w:ascii="Arial" w:hAnsi="Arial" w:cs="Arial"/>
        </w:rPr>
      </w:pPr>
    </w:p>
    <w:p w14:paraId="1E1A52B0" w14:textId="4D675E65" w:rsidR="00992451" w:rsidRPr="001C687A" w:rsidRDefault="00992451" w:rsidP="001C687A">
      <w:pPr>
        <w:spacing w:line="360" w:lineRule="auto"/>
        <w:jc w:val="both"/>
        <w:rPr>
          <w:rFonts w:ascii="Arial" w:hAnsi="Arial" w:cs="Arial"/>
        </w:rPr>
      </w:pPr>
      <w:r w:rsidRPr="001C687A">
        <w:rPr>
          <w:rFonts w:ascii="Arial" w:hAnsi="Arial" w:cs="Arial"/>
        </w:rPr>
        <w:t xml:space="preserve">                                                                                                 </w:t>
      </w:r>
    </w:p>
    <w:p w14:paraId="72E2E979" w14:textId="247D421A" w:rsidR="00992451" w:rsidRPr="001C687A" w:rsidRDefault="00992451" w:rsidP="001C687A">
      <w:pPr>
        <w:spacing w:line="360" w:lineRule="auto"/>
        <w:jc w:val="both"/>
        <w:rPr>
          <w:rFonts w:ascii="Arial" w:hAnsi="Arial" w:cs="Arial"/>
          <w:i/>
          <w:iCs/>
          <w:sz w:val="16"/>
          <w:szCs w:val="16"/>
        </w:rPr>
      </w:pPr>
      <w:r w:rsidRPr="001C687A">
        <w:rPr>
          <w:rFonts w:ascii="Arial" w:hAnsi="Arial" w:cs="Arial"/>
        </w:rPr>
        <w:t xml:space="preserve">              </w:t>
      </w:r>
      <w:r w:rsidRPr="001C687A">
        <w:rPr>
          <w:rFonts w:ascii="Arial" w:hAnsi="Arial" w:cs="Arial"/>
          <w:i/>
          <w:iCs/>
          <w:sz w:val="16"/>
          <w:szCs w:val="16"/>
        </w:rPr>
        <w:t xml:space="preserve">Figure </w:t>
      </w:r>
      <w:r w:rsidR="007F24E9" w:rsidRPr="001C687A">
        <w:rPr>
          <w:rFonts w:ascii="Arial" w:hAnsi="Arial" w:cs="Arial"/>
          <w:i/>
          <w:iCs/>
          <w:sz w:val="16"/>
          <w:szCs w:val="16"/>
        </w:rPr>
        <w:t>4: Zero Trust Security Controls Architecture</w:t>
      </w:r>
    </w:p>
    <w:p w14:paraId="627587C6" w14:textId="77777777" w:rsidR="007E11B8" w:rsidRPr="001C687A" w:rsidRDefault="007E11B8" w:rsidP="001C687A">
      <w:pPr>
        <w:spacing w:line="360" w:lineRule="auto"/>
        <w:jc w:val="both"/>
        <w:rPr>
          <w:rFonts w:ascii="Arial" w:hAnsi="Arial" w:cs="Arial"/>
        </w:rPr>
      </w:pPr>
      <w:r w:rsidRPr="001C687A">
        <w:rPr>
          <w:rFonts w:ascii="Arial" w:hAnsi="Arial" w:cs="Arial"/>
        </w:rPr>
        <w:t>The following controls should be implemented:</w:t>
      </w:r>
    </w:p>
    <w:p w14:paraId="51E6975D" w14:textId="77777777" w:rsidR="007E11B8" w:rsidRPr="001C687A" w:rsidRDefault="007E11B8" w:rsidP="001C687A">
      <w:pPr>
        <w:numPr>
          <w:ilvl w:val="0"/>
          <w:numId w:val="3"/>
        </w:numPr>
        <w:spacing w:line="360" w:lineRule="auto"/>
        <w:jc w:val="both"/>
        <w:rPr>
          <w:rFonts w:ascii="Arial" w:hAnsi="Arial" w:cs="Arial"/>
        </w:rPr>
      </w:pPr>
      <w:r w:rsidRPr="001C687A">
        <w:rPr>
          <w:rFonts w:ascii="Arial" w:hAnsi="Arial" w:cs="Arial"/>
        </w:rPr>
        <w:t xml:space="preserve">Security Information and Event Management </w:t>
      </w:r>
    </w:p>
    <w:p w14:paraId="16499BDC" w14:textId="77777777" w:rsidR="007E11B8" w:rsidRPr="001C687A" w:rsidRDefault="007E11B8" w:rsidP="001C687A">
      <w:pPr>
        <w:numPr>
          <w:ilvl w:val="0"/>
          <w:numId w:val="3"/>
        </w:numPr>
        <w:spacing w:line="360" w:lineRule="auto"/>
        <w:jc w:val="both"/>
        <w:rPr>
          <w:rFonts w:ascii="Arial" w:hAnsi="Arial" w:cs="Arial"/>
        </w:rPr>
      </w:pPr>
      <w:r w:rsidRPr="001C687A">
        <w:rPr>
          <w:rFonts w:ascii="Arial" w:hAnsi="Arial" w:cs="Arial"/>
        </w:rPr>
        <w:t xml:space="preserve">Endpoint Detection and Response </w:t>
      </w:r>
    </w:p>
    <w:p w14:paraId="20ED0EEE" w14:textId="77777777" w:rsidR="007E11B8" w:rsidRPr="001C687A" w:rsidRDefault="007E11B8" w:rsidP="001C687A">
      <w:pPr>
        <w:numPr>
          <w:ilvl w:val="0"/>
          <w:numId w:val="3"/>
        </w:numPr>
        <w:spacing w:line="360" w:lineRule="auto"/>
        <w:jc w:val="both"/>
        <w:rPr>
          <w:rFonts w:ascii="Arial" w:hAnsi="Arial" w:cs="Arial"/>
        </w:rPr>
      </w:pPr>
      <w:r w:rsidRPr="001C687A">
        <w:rPr>
          <w:rFonts w:ascii="Arial" w:hAnsi="Arial" w:cs="Arial"/>
        </w:rPr>
        <w:t xml:space="preserve">Cloud Security Posture Management </w:t>
      </w:r>
    </w:p>
    <w:p w14:paraId="2ADF8D12" w14:textId="3A06EAD8" w:rsidR="00A44A75" w:rsidRPr="001C687A" w:rsidRDefault="007E11B8" w:rsidP="001C687A">
      <w:pPr>
        <w:numPr>
          <w:ilvl w:val="0"/>
          <w:numId w:val="3"/>
        </w:numPr>
        <w:spacing w:line="360" w:lineRule="auto"/>
        <w:jc w:val="both"/>
        <w:rPr>
          <w:rFonts w:ascii="Arial" w:hAnsi="Arial" w:cs="Arial"/>
        </w:rPr>
      </w:pPr>
      <w:r w:rsidRPr="001C687A">
        <w:rPr>
          <w:rFonts w:ascii="Arial" w:hAnsi="Arial" w:cs="Arial"/>
        </w:rPr>
        <w:t xml:space="preserve">Phishing-resistant Multi-Factor Authentication </w:t>
      </w:r>
    </w:p>
    <w:p w14:paraId="6AE78569" w14:textId="77777777" w:rsidR="00A44A75" w:rsidRPr="00A44A75" w:rsidRDefault="00A44A75" w:rsidP="001C687A">
      <w:pPr>
        <w:spacing w:line="360" w:lineRule="auto"/>
        <w:jc w:val="both"/>
        <w:rPr>
          <w:rFonts w:ascii="Arial" w:hAnsi="Arial" w:cs="Arial"/>
        </w:rPr>
      </w:pPr>
      <w:r w:rsidRPr="00A44A75">
        <w:rPr>
          <w:rFonts w:ascii="Arial" w:hAnsi="Arial" w:cs="Arial"/>
        </w:rPr>
        <w:t xml:space="preserve">To support a Zero Trust security framework, </w:t>
      </w:r>
      <w:proofErr w:type="spellStart"/>
      <w:r w:rsidRPr="00A44A75">
        <w:rPr>
          <w:rFonts w:ascii="Arial" w:hAnsi="Arial" w:cs="Arial"/>
        </w:rPr>
        <w:t>MediTrust</w:t>
      </w:r>
      <w:proofErr w:type="spellEnd"/>
      <w:r w:rsidRPr="00A44A75">
        <w:rPr>
          <w:rFonts w:ascii="Arial" w:hAnsi="Arial" w:cs="Arial"/>
        </w:rPr>
        <w:t xml:space="preserve"> must deploy a set of integrated protection mechanisms that provide visibility, control, and rapid response capabilities. Centralised monitoring solutions enable the collection and analysis of system activity, helping to identify potential threats as they emerge.</w:t>
      </w:r>
    </w:p>
    <w:p w14:paraId="4EF5ECAD" w14:textId="77777777" w:rsidR="00A44A75" w:rsidRPr="00A44A75" w:rsidRDefault="00A44A75" w:rsidP="001C687A">
      <w:pPr>
        <w:spacing w:line="360" w:lineRule="auto"/>
        <w:jc w:val="both"/>
        <w:rPr>
          <w:rFonts w:ascii="Arial" w:hAnsi="Arial" w:cs="Arial"/>
        </w:rPr>
      </w:pPr>
      <w:r w:rsidRPr="00A44A75">
        <w:rPr>
          <w:rFonts w:ascii="Arial" w:hAnsi="Arial" w:cs="Arial"/>
        </w:rPr>
        <w:t xml:space="preserve">Endpoint security tools continuously monitor user devices, ensuring that compromised systems can be detected and isolated before causing widespread damage. Cloud </w:t>
      </w:r>
      <w:r w:rsidRPr="00A44A75">
        <w:rPr>
          <w:rFonts w:ascii="Arial" w:hAnsi="Arial" w:cs="Arial"/>
        </w:rPr>
        <w:lastRenderedPageBreak/>
        <w:t>security solutions further enhance protection by identifying configuration weaknesses and enforcing security policies across environments.</w:t>
      </w:r>
    </w:p>
    <w:p w14:paraId="479DE0D2" w14:textId="1D98EF38" w:rsidR="00A44A75" w:rsidRPr="001C687A" w:rsidRDefault="00A44A75" w:rsidP="001C687A">
      <w:pPr>
        <w:spacing w:line="360" w:lineRule="auto"/>
        <w:jc w:val="both"/>
        <w:rPr>
          <w:rFonts w:ascii="Arial" w:hAnsi="Arial" w:cs="Arial"/>
        </w:rPr>
      </w:pPr>
      <w:r w:rsidRPr="00A44A75">
        <w:rPr>
          <w:rFonts w:ascii="Arial" w:hAnsi="Arial" w:cs="Arial"/>
        </w:rPr>
        <w:t>Strong authentication mechanisms are essential for preventing unauthorised access, particularly in environments where users operate remotely. By combining multiple layers of security controls, organisations can reduce their attack surface and improve their ability to detect and respond to threats effectively.</w:t>
      </w:r>
    </w:p>
    <w:p w14:paraId="1520CF0D" w14:textId="4E1DF3AF" w:rsidR="0094479D" w:rsidRPr="001C687A" w:rsidRDefault="0094479D" w:rsidP="001C687A">
      <w:pPr>
        <w:spacing w:line="360" w:lineRule="auto"/>
        <w:jc w:val="both"/>
        <w:rPr>
          <w:rFonts w:ascii="Arial" w:hAnsi="Arial" w:cs="Arial"/>
        </w:rPr>
      </w:pPr>
    </w:p>
    <w:p w14:paraId="26B3E44A" w14:textId="77777777" w:rsidR="0094479D" w:rsidRPr="001C687A" w:rsidRDefault="0094479D" w:rsidP="001C687A">
      <w:pPr>
        <w:pStyle w:val="Heading2"/>
        <w:spacing w:line="360" w:lineRule="auto"/>
        <w:jc w:val="both"/>
        <w:rPr>
          <w:rFonts w:ascii="Arial" w:hAnsi="Arial" w:cs="Arial"/>
        </w:rPr>
      </w:pPr>
      <w:bookmarkStart w:id="23" w:name="_Toc227666144"/>
      <w:r w:rsidRPr="001C687A">
        <w:rPr>
          <w:rFonts w:ascii="Arial" w:hAnsi="Arial" w:cs="Arial"/>
        </w:rPr>
        <w:t>Core Security Controls</w:t>
      </w:r>
      <w:bookmarkEnd w:id="23"/>
    </w:p>
    <w:p w14:paraId="5E49B80F" w14:textId="77777777" w:rsidR="0094479D" w:rsidRPr="001C687A" w:rsidRDefault="0094479D" w:rsidP="001C687A">
      <w:pPr>
        <w:spacing w:line="360" w:lineRule="auto"/>
        <w:jc w:val="both"/>
        <w:rPr>
          <w:rFonts w:ascii="Arial" w:hAnsi="Arial" w:cs="Arial"/>
        </w:rPr>
      </w:pPr>
      <w:r w:rsidRPr="001C687A">
        <w:rPr>
          <w:rFonts w:ascii="Arial" w:hAnsi="Arial" w:cs="Arial"/>
        </w:rPr>
        <w:t>The following controls should be implemented:</w:t>
      </w:r>
    </w:p>
    <w:p w14:paraId="4D26F4BC" w14:textId="77777777" w:rsidR="0094479D" w:rsidRPr="001C687A" w:rsidRDefault="0094479D" w:rsidP="001C687A">
      <w:pPr>
        <w:numPr>
          <w:ilvl w:val="0"/>
          <w:numId w:val="7"/>
        </w:numPr>
        <w:spacing w:line="360" w:lineRule="auto"/>
        <w:jc w:val="both"/>
        <w:rPr>
          <w:rFonts w:ascii="Arial" w:hAnsi="Arial" w:cs="Arial"/>
        </w:rPr>
      </w:pPr>
      <w:r w:rsidRPr="001C687A">
        <w:rPr>
          <w:rFonts w:ascii="Arial" w:hAnsi="Arial" w:cs="Arial"/>
          <w:b/>
          <w:bCs/>
        </w:rPr>
        <w:t>Security Information and Event Management (SIEM)</w:t>
      </w:r>
      <w:r w:rsidRPr="001C687A">
        <w:rPr>
          <w:rFonts w:ascii="Arial" w:hAnsi="Arial" w:cs="Arial"/>
        </w:rPr>
        <w:t xml:space="preserve"> </w:t>
      </w:r>
    </w:p>
    <w:p w14:paraId="6A87AF9A" w14:textId="77777777" w:rsidR="0094479D" w:rsidRPr="001C687A" w:rsidRDefault="0094479D" w:rsidP="001C687A">
      <w:pPr>
        <w:numPr>
          <w:ilvl w:val="0"/>
          <w:numId w:val="7"/>
        </w:numPr>
        <w:spacing w:line="360" w:lineRule="auto"/>
        <w:jc w:val="both"/>
        <w:rPr>
          <w:rFonts w:ascii="Arial" w:hAnsi="Arial" w:cs="Arial"/>
        </w:rPr>
      </w:pPr>
      <w:r w:rsidRPr="001C687A">
        <w:rPr>
          <w:rFonts w:ascii="Arial" w:hAnsi="Arial" w:cs="Arial"/>
          <w:b/>
          <w:bCs/>
        </w:rPr>
        <w:t>Endpoint Detection and Response (EDR)</w:t>
      </w:r>
      <w:r w:rsidRPr="001C687A">
        <w:rPr>
          <w:rFonts w:ascii="Arial" w:hAnsi="Arial" w:cs="Arial"/>
        </w:rPr>
        <w:t xml:space="preserve"> </w:t>
      </w:r>
    </w:p>
    <w:p w14:paraId="7268A8F1" w14:textId="77777777" w:rsidR="0094479D" w:rsidRPr="001C687A" w:rsidRDefault="0094479D" w:rsidP="001C687A">
      <w:pPr>
        <w:numPr>
          <w:ilvl w:val="0"/>
          <w:numId w:val="7"/>
        </w:numPr>
        <w:spacing w:line="360" w:lineRule="auto"/>
        <w:jc w:val="both"/>
        <w:rPr>
          <w:rFonts w:ascii="Arial" w:hAnsi="Arial" w:cs="Arial"/>
        </w:rPr>
      </w:pPr>
      <w:r w:rsidRPr="001C687A">
        <w:rPr>
          <w:rFonts w:ascii="Arial" w:hAnsi="Arial" w:cs="Arial"/>
          <w:b/>
          <w:bCs/>
        </w:rPr>
        <w:t>Cloud Security Posture Management (CSPM)</w:t>
      </w:r>
      <w:r w:rsidRPr="001C687A">
        <w:rPr>
          <w:rFonts w:ascii="Arial" w:hAnsi="Arial" w:cs="Arial"/>
        </w:rPr>
        <w:t xml:space="preserve"> </w:t>
      </w:r>
    </w:p>
    <w:p w14:paraId="34262B60" w14:textId="77777777" w:rsidR="0094479D" w:rsidRPr="001C687A" w:rsidRDefault="0094479D" w:rsidP="001C687A">
      <w:pPr>
        <w:numPr>
          <w:ilvl w:val="0"/>
          <w:numId w:val="7"/>
        </w:numPr>
        <w:spacing w:line="360" w:lineRule="auto"/>
        <w:jc w:val="both"/>
        <w:rPr>
          <w:rFonts w:ascii="Arial" w:hAnsi="Arial" w:cs="Arial"/>
        </w:rPr>
      </w:pPr>
      <w:r w:rsidRPr="001C687A">
        <w:rPr>
          <w:rFonts w:ascii="Arial" w:hAnsi="Arial" w:cs="Arial"/>
          <w:b/>
          <w:bCs/>
        </w:rPr>
        <w:t>Phishing-resistant Multi-Factor Authentication (MFA)</w:t>
      </w:r>
      <w:r w:rsidRPr="001C687A">
        <w:rPr>
          <w:rFonts w:ascii="Arial" w:hAnsi="Arial" w:cs="Arial"/>
        </w:rPr>
        <w:t xml:space="preserve"> </w:t>
      </w:r>
    </w:p>
    <w:p w14:paraId="375AC53D" w14:textId="689242EA" w:rsidR="0094479D" w:rsidRPr="001C687A" w:rsidRDefault="0094479D" w:rsidP="001C687A">
      <w:pPr>
        <w:pStyle w:val="Heading2"/>
        <w:spacing w:line="360" w:lineRule="auto"/>
        <w:jc w:val="both"/>
        <w:rPr>
          <w:rFonts w:ascii="Arial" w:hAnsi="Arial" w:cs="Arial"/>
        </w:rPr>
      </w:pPr>
    </w:p>
    <w:p w14:paraId="304D73F4" w14:textId="77777777" w:rsidR="0094479D" w:rsidRPr="001C687A" w:rsidRDefault="0094479D" w:rsidP="001C687A">
      <w:pPr>
        <w:pStyle w:val="Heading2"/>
        <w:spacing w:line="360" w:lineRule="auto"/>
        <w:jc w:val="both"/>
        <w:rPr>
          <w:rFonts w:ascii="Arial" w:hAnsi="Arial" w:cs="Arial"/>
        </w:rPr>
      </w:pPr>
      <w:bookmarkStart w:id="24" w:name="_Toc227666145"/>
      <w:r w:rsidRPr="001C687A">
        <w:rPr>
          <w:rFonts w:ascii="Arial" w:hAnsi="Arial" w:cs="Arial"/>
        </w:rPr>
        <w:t>Security Information and Event Management (SIEM)</w:t>
      </w:r>
      <w:bookmarkEnd w:id="24"/>
    </w:p>
    <w:p w14:paraId="2666135C" w14:textId="77777777" w:rsidR="0094479D" w:rsidRPr="001C687A" w:rsidRDefault="0094479D" w:rsidP="001C687A">
      <w:pPr>
        <w:spacing w:line="360" w:lineRule="auto"/>
        <w:jc w:val="both"/>
        <w:rPr>
          <w:rFonts w:ascii="Arial" w:hAnsi="Arial" w:cs="Arial"/>
        </w:rPr>
      </w:pPr>
      <w:r w:rsidRPr="001C687A">
        <w:rPr>
          <w:rFonts w:ascii="Arial" w:hAnsi="Arial" w:cs="Arial"/>
        </w:rPr>
        <w:t>SIEM platforms play a critical role in Zero Trust environments by providing centralised visibility across systems. These tools collect and analyse log data from endpoints, networks, and cloud environments, enabling real-time detection of suspicious activities. Advanced SIEM solutions incorporate machine learning algorithms to identify anomalies and generate alerts automatically.</w:t>
      </w:r>
    </w:p>
    <w:p w14:paraId="35018158" w14:textId="77777777" w:rsidR="0094479D" w:rsidRPr="001C687A" w:rsidRDefault="0094479D" w:rsidP="001C687A">
      <w:pPr>
        <w:spacing w:line="360" w:lineRule="auto"/>
        <w:jc w:val="both"/>
        <w:rPr>
          <w:rFonts w:ascii="Arial" w:hAnsi="Arial" w:cs="Arial"/>
        </w:rPr>
      </w:pPr>
      <w:r w:rsidRPr="001C687A">
        <w:rPr>
          <w:rFonts w:ascii="Arial" w:hAnsi="Arial" w:cs="Arial"/>
        </w:rPr>
        <w:t>From an academic perspective, SIEM systems significantly enhance an organisation’s ability to detect advanced threats and reduce response times [8]. Integration with Security Orchestration, Automation, and Response (SOAR) tools further enables automated incident response, improving operational efficiency.</w:t>
      </w:r>
    </w:p>
    <w:p w14:paraId="15CBED68" w14:textId="0A61E4C6" w:rsidR="0094479D" w:rsidRPr="001C687A" w:rsidRDefault="0094479D" w:rsidP="001C687A">
      <w:pPr>
        <w:spacing w:line="360" w:lineRule="auto"/>
        <w:jc w:val="both"/>
        <w:rPr>
          <w:rFonts w:ascii="Arial" w:hAnsi="Arial" w:cs="Arial"/>
        </w:rPr>
      </w:pPr>
    </w:p>
    <w:p w14:paraId="4B5F597D" w14:textId="77777777" w:rsidR="0094479D" w:rsidRPr="001C687A" w:rsidRDefault="0094479D" w:rsidP="001C687A">
      <w:pPr>
        <w:pStyle w:val="Heading2"/>
        <w:spacing w:line="360" w:lineRule="auto"/>
        <w:jc w:val="both"/>
        <w:rPr>
          <w:rFonts w:ascii="Arial" w:hAnsi="Arial" w:cs="Arial"/>
        </w:rPr>
      </w:pPr>
      <w:bookmarkStart w:id="25" w:name="_Toc227666146"/>
      <w:r w:rsidRPr="001C687A">
        <w:rPr>
          <w:rFonts w:ascii="Arial" w:hAnsi="Arial" w:cs="Arial"/>
        </w:rPr>
        <w:lastRenderedPageBreak/>
        <w:t>Endpoint Detection and Response (EDR)</w:t>
      </w:r>
      <w:bookmarkEnd w:id="25"/>
    </w:p>
    <w:p w14:paraId="23F8FEC8" w14:textId="77777777" w:rsidR="0094479D" w:rsidRPr="001C687A" w:rsidRDefault="0094479D" w:rsidP="001C687A">
      <w:pPr>
        <w:spacing w:line="360" w:lineRule="auto"/>
        <w:jc w:val="both"/>
        <w:rPr>
          <w:rFonts w:ascii="Arial" w:hAnsi="Arial" w:cs="Arial"/>
        </w:rPr>
      </w:pPr>
      <w:r w:rsidRPr="001C687A">
        <w:rPr>
          <w:rFonts w:ascii="Arial" w:hAnsi="Arial" w:cs="Arial"/>
        </w:rPr>
        <w:t>EDR solutions continuously monitor endpoint devices, including laptops, servers, and mobile devices. These tools detect malicious behaviour such as unauthorised access, malware execution, and data exfiltration attempts. In hybrid workforce environments, EDR is essential for ensuring that remote devices do not introduce security vulnerabilities.</w:t>
      </w:r>
    </w:p>
    <w:p w14:paraId="2253077D" w14:textId="77777777" w:rsidR="0094479D" w:rsidRPr="001C687A" w:rsidRDefault="0094479D" w:rsidP="001C687A">
      <w:pPr>
        <w:spacing w:line="360" w:lineRule="auto"/>
        <w:jc w:val="both"/>
        <w:rPr>
          <w:rFonts w:ascii="Arial" w:hAnsi="Arial" w:cs="Arial"/>
        </w:rPr>
      </w:pPr>
      <w:r w:rsidRPr="001C687A">
        <w:rPr>
          <w:rFonts w:ascii="Arial" w:hAnsi="Arial" w:cs="Arial"/>
        </w:rPr>
        <w:t>EDR systems also support automated response actions, such as isolating compromised devices or terminating malicious processes. This capability aligns with Zero Trust principles by ensuring continuous monitoring and rapid response to threats [7].</w:t>
      </w:r>
    </w:p>
    <w:p w14:paraId="66530F2A" w14:textId="23C652C4" w:rsidR="0094479D" w:rsidRPr="001C687A" w:rsidRDefault="0094479D" w:rsidP="001C687A">
      <w:pPr>
        <w:spacing w:line="360" w:lineRule="auto"/>
        <w:jc w:val="both"/>
        <w:rPr>
          <w:rFonts w:ascii="Arial" w:hAnsi="Arial" w:cs="Arial"/>
        </w:rPr>
      </w:pPr>
    </w:p>
    <w:p w14:paraId="1B79A669" w14:textId="77777777" w:rsidR="0094479D" w:rsidRPr="001C687A" w:rsidRDefault="0094479D" w:rsidP="001C687A">
      <w:pPr>
        <w:pStyle w:val="Heading2"/>
        <w:spacing w:line="360" w:lineRule="auto"/>
        <w:jc w:val="both"/>
        <w:rPr>
          <w:rFonts w:ascii="Arial" w:hAnsi="Arial" w:cs="Arial"/>
        </w:rPr>
      </w:pPr>
      <w:bookmarkStart w:id="26" w:name="_Toc227666147"/>
      <w:r w:rsidRPr="001C687A">
        <w:rPr>
          <w:rFonts w:ascii="Arial" w:hAnsi="Arial" w:cs="Arial"/>
        </w:rPr>
        <w:t>Cloud Security Posture Management (CSPM)</w:t>
      </w:r>
      <w:bookmarkEnd w:id="26"/>
    </w:p>
    <w:p w14:paraId="24F1D00E" w14:textId="77777777" w:rsidR="0094479D" w:rsidRPr="001C687A" w:rsidRDefault="0094479D" w:rsidP="001C687A">
      <w:pPr>
        <w:spacing w:line="360" w:lineRule="auto"/>
        <w:jc w:val="both"/>
        <w:rPr>
          <w:rFonts w:ascii="Arial" w:hAnsi="Arial" w:cs="Arial"/>
        </w:rPr>
      </w:pPr>
      <w:r w:rsidRPr="001C687A">
        <w:rPr>
          <w:rFonts w:ascii="Arial" w:hAnsi="Arial" w:cs="Arial"/>
        </w:rPr>
        <w:t>CSPM tools are essential for securing multi-cloud environments. These tools automatically identify misconfigurations, enforce compliance policies, and provide continuous monitoring of cloud resources. Misconfigured cloud services are a leading cause of data breaches, making CSPM a critical component of modern cybersecurity strategies.</w:t>
      </w:r>
    </w:p>
    <w:p w14:paraId="6BC76E9E" w14:textId="77777777" w:rsidR="0094479D" w:rsidRPr="001C687A" w:rsidRDefault="0094479D" w:rsidP="001C687A">
      <w:pPr>
        <w:spacing w:line="360" w:lineRule="auto"/>
        <w:jc w:val="both"/>
        <w:rPr>
          <w:rFonts w:ascii="Arial" w:hAnsi="Arial" w:cs="Arial"/>
        </w:rPr>
      </w:pPr>
      <w:r w:rsidRPr="001C687A">
        <w:rPr>
          <w:rFonts w:ascii="Arial" w:hAnsi="Arial" w:cs="Arial"/>
        </w:rPr>
        <w:t>Research indicates that automated cloud security tools significantly reduce the risk of misconfigurations and improve overall security posture [5]. CSPM also supports compliance by ensuring that cloud environments meet regulatory requirements such as GDPR and NIS2.</w:t>
      </w:r>
    </w:p>
    <w:p w14:paraId="5CEB92D1" w14:textId="6DB3BF7F" w:rsidR="0094479D" w:rsidRPr="001C687A" w:rsidRDefault="0094479D" w:rsidP="001C687A">
      <w:pPr>
        <w:spacing w:line="360" w:lineRule="auto"/>
        <w:jc w:val="both"/>
        <w:rPr>
          <w:rFonts w:ascii="Arial" w:hAnsi="Arial" w:cs="Arial"/>
        </w:rPr>
      </w:pPr>
    </w:p>
    <w:p w14:paraId="546C39A9" w14:textId="77777777" w:rsidR="0094479D" w:rsidRPr="001C687A" w:rsidRDefault="0094479D" w:rsidP="001C687A">
      <w:pPr>
        <w:pStyle w:val="Heading2"/>
        <w:spacing w:line="360" w:lineRule="auto"/>
        <w:jc w:val="both"/>
        <w:rPr>
          <w:rFonts w:ascii="Arial" w:hAnsi="Arial" w:cs="Arial"/>
        </w:rPr>
      </w:pPr>
      <w:bookmarkStart w:id="27" w:name="_Toc227666148"/>
      <w:r w:rsidRPr="001C687A">
        <w:rPr>
          <w:rFonts w:ascii="Arial" w:hAnsi="Arial" w:cs="Arial"/>
        </w:rPr>
        <w:t>Phishing-Resistant Multi-Factor Authentication (MFA)</w:t>
      </w:r>
      <w:bookmarkEnd w:id="27"/>
    </w:p>
    <w:p w14:paraId="56ECEB26" w14:textId="77777777" w:rsidR="0094479D" w:rsidRPr="001C687A" w:rsidRDefault="0094479D" w:rsidP="001C687A">
      <w:pPr>
        <w:spacing w:line="360" w:lineRule="auto"/>
        <w:jc w:val="both"/>
        <w:rPr>
          <w:rFonts w:ascii="Arial" w:hAnsi="Arial" w:cs="Arial"/>
        </w:rPr>
      </w:pPr>
      <w:r w:rsidRPr="001C687A">
        <w:rPr>
          <w:rFonts w:ascii="Arial" w:hAnsi="Arial" w:cs="Arial"/>
        </w:rPr>
        <w:t>MFA enhances identity security by requiring multiple authentication factors, such as passwords, biometrics, or hardware tokens. Phishing-resistant MFA solutions, such as FIDO2-based authentication, provide additional protection against credential theft.</w:t>
      </w:r>
    </w:p>
    <w:p w14:paraId="5A05FA14" w14:textId="77777777" w:rsidR="0094479D" w:rsidRPr="001C687A" w:rsidRDefault="0094479D" w:rsidP="001C687A">
      <w:pPr>
        <w:spacing w:line="360" w:lineRule="auto"/>
        <w:jc w:val="both"/>
        <w:rPr>
          <w:rFonts w:ascii="Arial" w:hAnsi="Arial" w:cs="Arial"/>
        </w:rPr>
      </w:pPr>
      <w:r w:rsidRPr="001C687A">
        <w:rPr>
          <w:rFonts w:ascii="Arial" w:hAnsi="Arial" w:cs="Arial"/>
        </w:rPr>
        <w:t>Since identity compromise is one of the most common attack vectors, MFA is a fundamental component of Zero Trust Architecture. It ensures that even if credentials are stolen, attackers cannot easily access systems without additional verification [3].</w:t>
      </w:r>
    </w:p>
    <w:p w14:paraId="3257B2F9" w14:textId="7750B16E" w:rsidR="0094479D" w:rsidRPr="001C687A" w:rsidRDefault="0094479D" w:rsidP="001C687A">
      <w:pPr>
        <w:spacing w:line="360" w:lineRule="auto"/>
        <w:jc w:val="both"/>
        <w:rPr>
          <w:rFonts w:ascii="Arial" w:hAnsi="Arial" w:cs="Arial"/>
        </w:rPr>
      </w:pPr>
    </w:p>
    <w:p w14:paraId="6979CEE6" w14:textId="77777777" w:rsidR="0094479D" w:rsidRPr="001C687A" w:rsidRDefault="0094479D" w:rsidP="001C687A">
      <w:pPr>
        <w:pStyle w:val="Heading2"/>
        <w:spacing w:line="360" w:lineRule="auto"/>
        <w:jc w:val="both"/>
        <w:rPr>
          <w:rFonts w:ascii="Arial" w:hAnsi="Arial" w:cs="Arial"/>
        </w:rPr>
      </w:pPr>
      <w:bookmarkStart w:id="28" w:name="_Toc227666149"/>
      <w:r w:rsidRPr="001C687A">
        <w:rPr>
          <w:rFonts w:ascii="Arial" w:hAnsi="Arial" w:cs="Arial"/>
        </w:rPr>
        <w:t>Integrated Security Approach</w:t>
      </w:r>
      <w:bookmarkEnd w:id="28"/>
    </w:p>
    <w:p w14:paraId="01034299" w14:textId="77777777" w:rsidR="0094479D" w:rsidRPr="001C687A" w:rsidRDefault="0094479D" w:rsidP="001C687A">
      <w:pPr>
        <w:spacing w:line="360" w:lineRule="auto"/>
        <w:jc w:val="both"/>
        <w:rPr>
          <w:rFonts w:ascii="Arial" w:hAnsi="Arial" w:cs="Arial"/>
        </w:rPr>
      </w:pPr>
      <w:r w:rsidRPr="001C687A">
        <w:rPr>
          <w:rFonts w:ascii="Arial" w:hAnsi="Arial" w:cs="Arial"/>
        </w:rPr>
        <w:t>The effectiveness of these protection mechanisms depends on their integration within a unified security architecture. When SIEM, EDR, CSPM, and MFA operate together, they provide comprehensive visibility and control across all systems. This integrated approach enables:</w:t>
      </w:r>
    </w:p>
    <w:p w14:paraId="751E906A" w14:textId="77777777" w:rsidR="0094479D" w:rsidRPr="001C687A" w:rsidRDefault="0094479D" w:rsidP="001C687A">
      <w:pPr>
        <w:numPr>
          <w:ilvl w:val="0"/>
          <w:numId w:val="8"/>
        </w:numPr>
        <w:spacing w:line="360" w:lineRule="auto"/>
        <w:jc w:val="both"/>
        <w:rPr>
          <w:rFonts w:ascii="Arial" w:hAnsi="Arial" w:cs="Arial"/>
        </w:rPr>
      </w:pPr>
      <w:r w:rsidRPr="001C687A">
        <w:rPr>
          <w:rFonts w:ascii="Arial" w:hAnsi="Arial" w:cs="Arial"/>
        </w:rPr>
        <w:t xml:space="preserve">Real-time threat detection </w:t>
      </w:r>
    </w:p>
    <w:p w14:paraId="3097327D" w14:textId="77777777" w:rsidR="0094479D" w:rsidRPr="001C687A" w:rsidRDefault="0094479D" w:rsidP="001C687A">
      <w:pPr>
        <w:numPr>
          <w:ilvl w:val="0"/>
          <w:numId w:val="8"/>
        </w:numPr>
        <w:spacing w:line="360" w:lineRule="auto"/>
        <w:jc w:val="both"/>
        <w:rPr>
          <w:rFonts w:ascii="Arial" w:hAnsi="Arial" w:cs="Arial"/>
        </w:rPr>
      </w:pPr>
      <w:r w:rsidRPr="001C687A">
        <w:rPr>
          <w:rFonts w:ascii="Arial" w:hAnsi="Arial" w:cs="Arial"/>
        </w:rPr>
        <w:t xml:space="preserve">Automated incident response </w:t>
      </w:r>
    </w:p>
    <w:p w14:paraId="3378ADB8" w14:textId="77777777" w:rsidR="0094479D" w:rsidRPr="001C687A" w:rsidRDefault="0094479D" w:rsidP="001C687A">
      <w:pPr>
        <w:numPr>
          <w:ilvl w:val="0"/>
          <w:numId w:val="8"/>
        </w:numPr>
        <w:spacing w:line="360" w:lineRule="auto"/>
        <w:jc w:val="both"/>
        <w:rPr>
          <w:rFonts w:ascii="Arial" w:hAnsi="Arial" w:cs="Arial"/>
        </w:rPr>
      </w:pPr>
      <w:r w:rsidRPr="001C687A">
        <w:rPr>
          <w:rFonts w:ascii="Arial" w:hAnsi="Arial" w:cs="Arial"/>
        </w:rPr>
        <w:t xml:space="preserve">Continuous compliance monitoring </w:t>
      </w:r>
    </w:p>
    <w:p w14:paraId="37AD2A2F" w14:textId="77777777" w:rsidR="0094479D" w:rsidRPr="001C687A" w:rsidRDefault="0094479D" w:rsidP="001C687A">
      <w:pPr>
        <w:numPr>
          <w:ilvl w:val="0"/>
          <w:numId w:val="8"/>
        </w:numPr>
        <w:spacing w:line="360" w:lineRule="auto"/>
        <w:jc w:val="both"/>
        <w:rPr>
          <w:rFonts w:ascii="Arial" w:hAnsi="Arial" w:cs="Arial"/>
        </w:rPr>
      </w:pPr>
      <w:r w:rsidRPr="001C687A">
        <w:rPr>
          <w:rFonts w:ascii="Arial" w:hAnsi="Arial" w:cs="Arial"/>
        </w:rPr>
        <w:t xml:space="preserve">Reduced attack surface </w:t>
      </w:r>
    </w:p>
    <w:p w14:paraId="09382BB6" w14:textId="77777777" w:rsidR="0094479D" w:rsidRPr="001C687A" w:rsidRDefault="0094479D" w:rsidP="001C687A">
      <w:pPr>
        <w:spacing w:line="360" w:lineRule="auto"/>
        <w:jc w:val="both"/>
        <w:rPr>
          <w:rFonts w:ascii="Arial" w:hAnsi="Arial" w:cs="Arial"/>
        </w:rPr>
      </w:pPr>
      <w:r w:rsidRPr="001C687A">
        <w:rPr>
          <w:rFonts w:ascii="Arial" w:hAnsi="Arial" w:cs="Arial"/>
        </w:rPr>
        <w:t>According to recent studies, organisations that implement integrated security solutions achieve significantly better protection against advanced cyber threats compared to those using isolated tools [8].</w:t>
      </w:r>
    </w:p>
    <w:p w14:paraId="4AF1A867" w14:textId="635CB9CC" w:rsidR="0094479D" w:rsidRPr="001C687A" w:rsidRDefault="0094479D" w:rsidP="001C687A">
      <w:pPr>
        <w:spacing w:line="360" w:lineRule="auto"/>
        <w:jc w:val="both"/>
        <w:rPr>
          <w:rFonts w:ascii="Arial" w:hAnsi="Arial" w:cs="Arial"/>
        </w:rPr>
      </w:pPr>
    </w:p>
    <w:p w14:paraId="33D6559B" w14:textId="77777777" w:rsidR="0094479D" w:rsidRPr="001C687A" w:rsidRDefault="0094479D" w:rsidP="001C687A">
      <w:pPr>
        <w:pStyle w:val="Heading2"/>
        <w:spacing w:line="360" w:lineRule="auto"/>
        <w:jc w:val="both"/>
        <w:rPr>
          <w:rFonts w:ascii="Arial" w:hAnsi="Arial" w:cs="Arial"/>
        </w:rPr>
      </w:pPr>
      <w:bookmarkStart w:id="29" w:name="_Toc227666150"/>
      <w:r w:rsidRPr="001C687A">
        <w:rPr>
          <w:rFonts w:ascii="Arial" w:hAnsi="Arial" w:cs="Arial"/>
        </w:rPr>
        <w:t>Alignment with Zero Trust Principles</w:t>
      </w:r>
      <w:bookmarkEnd w:id="29"/>
    </w:p>
    <w:p w14:paraId="409EDB26" w14:textId="77777777" w:rsidR="0094479D" w:rsidRPr="001C687A" w:rsidRDefault="0094479D" w:rsidP="001C687A">
      <w:pPr>
        <w:spacing w:line="360" w:lineRule="auto"/>
        <w:jc w:val="both"/>
        <w:rPr>
          <w:rFonts w:ascii="Arial" w:hAnsi="Arial" w:cs="Arial"/>
        </w:rPr>
      </w:pPr>
      <w:r w:rsidRPr="001C687A">
        <w:rPr>
          <w:rFonts w:ascii="Arial" w:hAnsi="Arial" w:cs="Arial"/>
        </w:rPr>
        <w:t>These protection mechanisms directly support the core principles of Zero Trust Architecture:</w:t>
      </w:r>
    </w:p>
    <w:p w14:paraId="294A115B" w14:textId="77777777" w:rsidR="0094479D" w:rsidRPr="001C687A" w:rsidRDefault="0094479D" w:rsidP="001C687A">
      <w:pPr>
        <w:numPr>
          <w:ilvl w:val="0"/>
          <w:numId w:val="9"/>
        </w:numPr>
        <w:spacing w:line="360" w:lineRule="auto"/>
        <w:jc w:val="both"/>
        <w:rPr>
          <w:rFonts w:ascii="Arial" w:hAnsi="Arial" w:cs="Arial"/>
        </w:rPr>
      </w:pPr>
      <w:r w:rsidRPr="001C687A">
        <w:rPr>
          <w:rFonts w:ascii="Arial" w:hAnsi="Arial" w:cs="Arial"/>
          <w:b/>
          <w:bCs/>
        </w:rPr>
        <w:t>Continuous Verification:</w:t>
      </w:r>
      <w:r w:rsidRPr="001C687A">
        <w:rPr>
          <w:rFonts w:ascii="Arial" w:hAnsi="Arial" w:cs="Arial"/>
        </w:rPr>
        <w:t xml:space="preserve"> SIEM and EDR provide real-time monitoring </w:t>
      </w:r>
    </w:p>
    <w:p w14:paraId="19888DA7" w14:textId="77777777" w:rsidR="0094479D" w:rsidRPr="001C687A" w:rsidRDefault="0094479D" w:rsidP="001C687A">
      <w:pPr>
        <w:numPr>
          <w:ilvl w:val="0"/>
          <w:numId w:val="9"/>
        </w:numPr>
        <w:spacing w:line="360" w:lineRule="auto"/>
        <w:jc w:val="both"/>
        <w:rPr>
          <w:rFonts w:ascii="Arial" w:hAnsi="Arial" w:cs="Arial"/>
        </w:rPr>
      </w:pPr>
      <w:r w:rsidRPr="001C687A">
        <w:rPr>
          <w:rFonts w:ascii="Arial" w:hAnsi="Arial" w:cs="Arial"/>
          <w:b/>
          <w:bCs/>
        </w:rPr>
        <w:t>Least Privilege Access:</w:t>
      </w:r>
      <w:r w:rsidRPr="001C687A">
        <w:rPr>
          <w:rFonts w:ascii="Arial" w:hAnsi="Arial" w:cs="Arial"/>
        </w:rPr>
        <w:t xml:space="preserve"> MFA and identity controls restrict access </w:t>
      </w:r>
    </w:p>
    <w:p w14:paraId="26AEFEFC" w14:textId="77777777" w:rsidR="0094479D" w:rsidRPr="001C687A" w:rsidRDefault="0094479D" w:rsidP="001C687A">
      <w:pPr>
        <w:numPr>
          <w:ilvl w:val="0"/>
          <w:numId w:val="9"/>
        </w:numPr>
        <w:spacing w:line="360" w:lineRule="auto"/>
        <w:jc w:val="both"/>
        <w:rPr>
          <w:rFonts w:ascii="Arial" w:hAnsi="Arial" w:cs="Arial"/>
        </w:rPr>
      </w:pPr>
      <w:r w:rsidRPr="001C687A">
        <w:rPr>
          <w:rFonts w:ascii="Arial" w:hAnsi="Arial" w:cs="Arial"/>
          <w:b/>
          <w:bCs/>
        </w:rPr>
        <w:t>Micro-Segmentation:</w:t>
      </w:r>
      <w:r w:rsidRPr="001C687A">
        <w:rPr>
          <w:rFonts w:ascii="Arial" w:hAnsi="Arial" w:cs="Arial"/>
        </w:rPr>
        <w:t xml:space="preserve"> CSPM and cloud controls enforce segmentation </w:t>
      </w:r>
    </w:p>
    <w:p w14:paraId="2278CFAF" w14:textId="77777777" w:rsidR="0094479D" w:rsidRPr="001C687A" w:rsidRDefault="0094479D" w:rsidP="001C687A">
      <w:pPr>
        <w:numPr>
          <w:ilvl w:val="0"/>
          <w:numId w:val="9"/>
        </w:numPr>
        <w:spacing w:line="360" w:lineRule="auto"/>
        <w:jc w:val="both"/>
        <w:rPr>
          <w:rFonts w:ascii="Arial" w:hAnsi="Arial" w:cs="Arial"/>
        </w:rPr>
      </w:pPr>
      <w:r w:rsidRPr="001C687A">
        <w:rPr>
          <w:rFonts w:ascii="Arial" w:hAnsi="Arial" w:cs="Arial"/>
          <w:b/>
          <w:bCs/>
        </w:rPr>
        <w:t>Automated Response:</w:t>
      </w:r>
      <w:r w:rsidRPr="001C687A">
        <w:rPr>
          <w:rFonts w:ascii="Arial" w:hAnsi="Arial" w:cs="Arial"/>
        </w:rPr>
        <w:t xml:space="preserve"> Integrated tools enable rapid threat mitigation </w:t>
      </w:r>
    </w:p>
    <w:p w14:paraId="0FC420A7" w14:textId="77777777" w:rsidR="0094479D" w:rsidRPr="001C687A" w:rsidRDefault="0094479D" w:rsidP="001C687A">
      <w:pPr>
        <w:spacing w:line="360" w:lineRule="auto"/>
        <w:jc w:val="both"/>
        <w:rPr>
          <w:rFonts w:ascii="Arial" w:hAnsi="Arial" w:cs="Arial"/>
        </w:rPr>
      </w:pPr>
      <w:r w:rsidRPr="001C687A">
        <w:rPr>
          <w:rFonts w:ascii="Arial" w:hAnsi="Arial" w:cs="Arial"/>
        </w:rPr>
        <w:t xml:space="preserve">This alignment ensures that </w:t>
      </w:r>
      <w:proofErr w:type="spellStart"/>
      <w:r w:rsidRPr="001C687A">
        <w:rPr>
          <w:rFonts w:ascii="Arial" w:hAnsi="Arial" w:cs="Arial"/>
        </w:rPr>
        <w:t>MediTrust</w:t>
      </w:r>
      <w:proofErr w:type="spellEnd"/>
      <w:r w:rsidRPr="001C687A">
        <w:rPr>
          <w:rFonts w:ascii="Arial" w:hAnsi="Arial" w:cs="Arial"/>
        </w:rPr>
        <w:t xml:space="preserve"> can effectively anticipate, detect, and respond to threats in a dynamic and complex environment.</w:t>
      </w:r>
    </w:p>
    <w:p w14:paraId="5ED6D6C0" w14:textId="77777777" w:rsidR="004C6A5E" w:rsidRPr="001C687A" w:rsidRDefault="004C6A5E" w:rsidP="001C687A">
      <w:pPr>
        <w:spacing w:line="360" w:lineRule="auto"/>
        <w:jc w:val="both"/>
        <w:rPr>
          <w:rFonts w:ascii="Arial" w:hAnsi="Arial" w:cs="Arial"/>
        </w:rPr>
      </w:pPr>
    </w:p>
    <w:p w14:paraId="05F850CB" w14:textId="6F7FB9C9" w:rsidR="007E11B8" w:rsidRPr="001C687A" w:rsidRDefault="007E11B8" w:rsidP="001C687A">
      <w:pPr>
        <w:spacing w:line="360" w:lineRule="auto"/>
        <w:jc w:val="both"/>
        <w:rPr>
          <w:rFonts w:ascii="Arial" w:hAnsi="Arial" w:cs="Arial"/>
        </w:rPr>
      </w:pPr>
      <w:r w:rsidRPr="001C687A">
        <w:rPr>
          <w:rFonts w:ascii="Arial" w:hAnsi="Arial" w:cs="Arial"/>
        </w:rPr>
        <w:t>These technologies enable continuous protection, detection, and response aligned with Zero Trust architecture and hybrid workforce security requirements [1], [7], [8].</w:t>
      </w:r>
    </w:p>
    <w:p w14:paraId="25CA3F93" w14:textId="0150707E" w:rsidR="00992451" w:rsidRPr="001C687A" w:rsidRDefault="00992451" w:rsidP="001C687A">
      <w:pPr>
        <w:pStyle w:val="Heading2"/>
        <w:spacing w:line="360" w:lineRule="auto"/>
        <w:jc w:val="both"/>
        <w:rPr>
          <w:rFonts w:ascii="Arial" w:hAnsi="Arial" w:cs="Arial"/>
        </w:rPr>
      </w:pPr>
      <w:bookmarkStart w:id="30" w:name="_Toc227666151"/>
      <w:r w:rsidRPr="001C687A">
        <w:rPr>
          <w:rFonts w:ascii="Arial" w:hAnsi="Arial" w:cs="Arial"/>
        </w:rPr>
        <w:lastRenderedPageBreak/>
        <w:t>Zero Trust Architecture Design</w:t>
      </w:r>
      <w:bookmarkEnd w:id="30"/>
    </w:p>
    <w:p w14:paraId="5AF5AF2F" w14:textId="77777777" w:rsidR="00992451" w:rsidRPr="001C687A" w:rsidRDefault="00992451" w:rsidP="001C687A">
      <w:pPr>
        <w:spacing w:line="360" w:lineRule="auto"/>
        <w:jc w:val="both"/>
        <w:rPr>
          <w:rFonts w:ascii="Arial" w:hAnsi="Arial" w:cs="Arial"/>
        </w:rPr>
      </w:pPr>
      <w:r w:rsidRPr="001C687A">
        <w:rPr>
          <w:rFonts w:ascii="Arial" w:hAnsi="Arial" w:cs="Arial"/>
        </w:rPr>
        <w:t>Proposed architecture:</w:t>
      </w:r>
    </w:p>
    <w:p w14:paraId="64D8D7B8" w14:textId="77777777" w:rsidR="00CA1181" w:rsidRPr="001C687A" w:rsidRDefault="00CA1181" w:rsidP="001C687A">
      <w:pPr>
        <w:spacing w:line="360" w:lineRule="auto"/>
        <w:jc w:val="both"/>
        <w:rPr>
          <w:rFonts w:ascii="Arial" w:hAnsi="Arial" w:cs="Arial"/>
        </w:rPr>
      </w:pPr>
      <w:r w:rsidRPr="001C687A">
        <w:rPr>
          <w:rFonts w:ascii="Arial" w:hAnsi="Arial" w:cs="Arial"/>
          <w:b/>
          <w:bCs/>
        </w:rPr>
        <w:t>Users → Identity Provider → ZTNA Gateway → Micro-segmented Cloud Services → AI Systems → Data Storage → SIEM Monitoring</w:t>
      </w:r>
    </w:p>
    <w:p w14:paraId="6DD898EA" w14:textId="77777777" w:rsidR="00CA1181" w:rsidRPr="001C687A" w:rsidRDefault="00CA1181" w:rsidP="001C687A">
      <w:pPr>
        <w:spacing w:line="360" w:lineRule="auto"/>
        <w:jc w:val="both"/>
        <w:rPr>
          <w:rFonts w:ascii="Arial" w:hAnsi="Arial" w:cs="Arial"/>
        </w:rPr>
      </w:pPr>
      <w:r w:rsidRPr="001C687A">
        <w:rPr>
          <w:rFonts w:ascii="Arial" w:hAnsi="Arial" w:cs="Arial"/>
        </w:rPr>
        <w:t>All access requests pass through identity verification and policy enforcement. Continuous monitoring detects anomalies and automated response isolates compromised systems. This architecture protects patient data, AI models, and cloud workloads while supporting compliance requirements [1], [4].</w:t>
      </w:r>
    </w:p>
    <w:p w14:paraId="296F3881" w14:textId="77777777" w:rsidR="00CA1181" w:rsidRPr="001C687A" w:rsidRDefault="00CA1181" w:rsidP="001C687A">
      <w:pPr>
        <w:spacing w:line="360" w:lineRule="auto"/>
        <w:jc w:val="both"/>
        <w:rPr>
          <w:rFonts w:ascii="Arial" w:hAnsi="Arial" w:cs="Arial"/>
        </w:rPr>
      </w:pPr>
      <w:r w:rsidRPr="001C687A">
        <w:rPr>
          <w:rFonts w:ascii="Arial" w:hAnsi="Arial" w:cs="Arial"/>
        </w:rPr>
        <w:t xml:space="preserve">This architecture also supports scalability and flexibility, enabling </w:t>
      </w:r>
      <w:proofErr w:type="spellStart"/>
      <w:r w:rsidRPr="001C687A">
        <w:rPr>
          <w:rFonts w:ascii="Arial" w:hAnsi="Arial" w:cs="Arial"/>
        </w:rPr>
        <w:t>MediTrust</w:t>
      </w:r>
      <w:proofErr w:type="spellEnd"/>
      <w:r w:rsidRPr="001C687A">
        <w:rPr>
          <w:rFonts w:ascii="Arial" w:hAnsi="Arial" w:cs="Arial"/>
        </w:rPr>
        <w:t xml:space="preserve"> to adapt to future technological developments while maintaining strong security controls.</w:t>
      </w:r>
    </w:p>
    <w:p w14:paraId="7BD7196F" w14:textId="77777777" w:rsidR="00B9599F" w:rsidRPr="001C687A" w:rsidRDefault="00B9599F" w:rsidP="001C687A">
      <w:pPr>
        <w:pStyle w:val="Heading2"/>
        <w:spacing w:line="360" w:lineRule="auto"/>
        <w:jc w:val="both"/>
        <w:rPr>
          <w:rFonts w:ascii="Arial" w:hAnsi="Arial" w:cs="Arial"/>
        </w:rPr>
      </w:pPr>
      <w:bookmarkStart w:id="31" w:name="_Toc227666152"/>
      <w:r w:rsidRPr="001C687A">
        <w:rPr>
          <w:rFonts w:ascii="Arial" w:hAnsi="Arial" w:cs="Arial"/>
        </w:rPr>
        <w:t>Critical Evaluation</w:t>
      </w:r>
      <w:bookmarkEnd w:id="31"/>
    </w:p>
    <w:p w14:paraId="05F7B31C" w14:textId="77777777" w:rsidR="00B9599F" w:rsidRPr="001C687A" w:rsidRDefault="00B9599F" w:rsidP="001C687A">
      <w:pPr>
        <w:spacing w:line="360" w:lineRule="auto"/>
        <w:jc w:val="both"/>
        <w:rPr>
          <w:rFonts w:ascii="Arial" w:hAnsi="Arial" w:cs="Arial"/>
        </w:rPr>
      </w:pPr>
      <w:r w:rsidRPr="001C687A">
        <w:rPr>
          <w:rFonts w:ascii="Arial" w:hAnsi="Arial" w:cs="Arial"/>
        </w:rPr>
        <w:t>While these technologies provide significant security benefits, their effectiveness depends on proper implementation and management. Organisations must ensure that security tools are correctly configured and integrated. Additionally, reliance on automated systems requires continuous monitoring to prevent false positives and ensure accurate threat detection.</w:t>
      </w:r>
    </w:p>
    <w:p w14:paraId="0A9EEF59" w14:textId="77777777" w:rsidR="00B9599F" w:rsidRPr="001C687A" w:rsidRDefault="00B9599F" w:rsidP="001C687A">
      <w:pPr>
        <w:spacing w:line="360" w:lineRule="auto"/>
        <w:jc w:val="both"/>
        <w:rPr>
          <w:rFonts w:ascii="Arial" w:hAnsi="Arial" w:cs="Arial"/>
        </w:rPr>
      </w:pPr>
      <w:r w:rsidRPr="001C687A">
        <w:rPr>
          <w:rFonts w:ascii="Arial" w:hAnsi="Arial" w:cs="Arial"/>
        </w:rPr>
        <w:t>From a strategic perspective, protection mechanisms should be supported by governance frameworks, user training, and continuous improvement processes. This holistic approach ensures that technology, people, and processes work together to achieve effective cybersecurity outcomes.</w:t>
      </w:r>
    </w:p>
    <w:p w14:paraId="26A077D6" w14:textId="60B041CA" w:rsidR="00992451" w:rsidRPr="001C687A" w:rsidRDefault="00992451" w:rsidP="001C687A">
      <w:pPr>
        <w:spacing w:line="360" w:lineRule="auto"/>
        <w:jc w:val="both"/>
        <w:rPr>
          <w:rFonts w:ascii="Arial" w:hAnsi="Arial" w:cs="Arial"/>
        </w:rPr>
      </w:pPr>
    </w:p>
    <w:p w14:paraId="24A97B83" w14:textId="77777777" w:rsidR="00DA32AA" w:rsidRPr="001C687A" w:rsidRDefault="00DA32AA" w:rsidP="001C687A">
      <w:pPr>
        <w:spacing w:line="360" w:lineRule="auto"/>
        <w:jc w:val="both"/>
        <w:rPr>
          <w:rFonts w:ascii="Arial" w:eastAsiaTheme="majorEastAsia" w:hAnsi="Arial" w:cs="Arial"/>
          <w:color w:val="0F4761" w:themeColor="accent1" w:themeShade="BF"/>
          <w:sz w:val="32"/>
          <w:szCs w:val="32"/>
        </w:rPr>
      </w:pPr>
      <w:r w:rsidRPr="001C687A">
        <w:rPr>
          <w:rFonts w:ascii="Arial" w:hAnsi="Arial" w:cs="Arial"/>
        </w:rPr>
        <w:br w:type="page"/>
      </w:r>
    </w:p>
    <w:p w14:paraId="752210A0" w14:textId="426480AE" w:rsidR="00992451" w:rsidRPr="001C687A" w:rsidRDefault="00992451" w:rsidP="001C687A">
      <w:pPr>
        <w:pStyle w:val="Heading2"/>
        <w:spacing w:line="360" w:lineRule="auto"/>
        <w:jc w:val="both"/>
        <w:rPr>
          <w:rFonts w:ascii="Arial" w:hAnsi="Arial" w:cs="Arial"/>
        </w:rPr>
      </w:pPr>
      <w:bookmarkStart w:id="32" w:name="_Toc227666153"/>
      <w:r w:rsidRPr="001C687A">
        <w:rPr>
          <w:rFonts w:ascii="Arial" w:hAnsi="Arial" w:cs="Arial"/>
        </w:rPr>
        <w:lastRenderedPageBreak/>
        <w:t>Conclusion</w:t>
      </w:r>
      <w:bookmarkEnd w:id="32"/>
    </w:p>
    <w:p w14:paraId="568E193A" w14:textId="77777777" w:rsidR="00DA32AA" w:rsidRPr="001C687A" w:rsidRDefault="00DA32AA" w:rsidP="001C687A">
      <w:pPr>
        <w:spacing w:line="360" w:lineRule="auto"/>
        <w:jc w:val="both"/>
        <w:rPr>
          <w:rFonts w:ascii="Arial" w:hAnsi="Arial" w:cs="Arial"/>
        </w:rPr>
      </w:pPr>
      <w:r w:rsidRPr="001C687A">
        <w:rPr>
          <w:rFonts w:ascii="Arial" w:hAnsi="Arial" w:cs="Arial"/>
        </w:rPr>
        <w:t xml:space="preserve">The proposed Zero Trust-aligned security programme for </w:t>
      </w:r>
      <w:proofErr w:type="spellStart"/>
      <w:r w:rsidRPr="001C687A">
        <w:rPr>
          <w:rFonts w:ascii="Arial" w:hAnsi="Arial" w:cs="Arial"/>
        </w:rPr>
        <w:t>MediTrust</w:t>
      </w:r>
      <w:proofErr w:type="spellEnd"/>
      <w:r w:rsidRPr="001C687A">
        <w:rPr>
          <w:rFonts w:ascii="Arial" w:hAnsi="Arial" w:cs="Arial"/>
        </w:rPr>
        <w:t xml:space="preserve"> Analytics Ltd provides a robust and forward-looking approach to addressing cybersecurity challenges in modern healthcare environments. By shifting from traditional perimeter-based security to identity-centric access control, continuous verification, and segmentation, the organisation can better protect sensitive patient data and critical systems.</w:t>
      </w:r>
    </w:p>
    <w:p w14:paraId="246AA109" w14:textId="77777777" w:rsidR="00DA32AA" w:rsidRPr="001C687A" w:rsidRDefault="00DA32AA" w:rsidP="001C687A">
      <w:pPr>
        <w:spacing w:line="360" w:lineRule="auto"/>
        <w:jc w:val="both"/>
        <w:rPr>
          <w:rFonts w:ascii="Arial" w:hAnsi="Arial" w:cs="Arial"/>
        </w:rPr>
      </w:pPr>
      <w:r w:rsidRPr="001C687A">
        <w:rPr>
          <w:rFonts w:ascii="Arial" w:hAnsi="Arial" w:cs="Arial"/>
        </w:rPr>
        <w:t>The design integrates organisational structure, policies, governance, and technical controls to ensure security is embedded across all operations. The implementation of AI governance, secure SaaS configuration, and BYOD policies effectively addresses key risks associated with hybrid workforces and multi-cloud environments. Furthermore, aligning the programme with the NIST Cybersecurity Framework 2.0 ensures that security activities support business objectives and regulatory compliance.</w:t>
      </w:r>
    </w:p>
    <w:p w14:paraId="29B09D61" w14:textId="77777777" w:rsidR="00DA32AA" w:rsidRPr="001C687A" w:rsidRDefault="00DA32AA" w:rsidP="001C687A">
      <w:pPr>
        <w:spacing w:line="360" w:lineRule="auto"/>
        <w:jc w:val="both"/>
        <w:rPr>
          <w:rFonts w:ascii="Arial" w:hAnsi="Arial" w:cs="Arial"/>
        </w:rPr>
      </w:pPr>
      <w:r w:rsidRPr="001C687A">
        <w:rPr>
          <w:rFonts w:ascii="Arial" w:hAnsi="Arial" w:cs="Arial"/>
        </w:rPr>
        <w:t>The adoption of modern security controls such as SIEM, EDR, CSPM, and phishing-resistant MFA enables continuous monitoring, threat detection, and automated response. Combined with a strong disaster recovery strategy, these measures enhance operational resilience and minimise the impact of cyber incidents.</w:t>
      </w:r>
    </w:p>
    <w:p w14:paraId="7792542C" w14:textId="77777777" w:rsidR="00DA32AA" w:rsidRPr="001C687A" w:rsidRDefault="00DA32AA" w:rsidP="001C687A">
      <w:pPr>
        <w:spacing w:line="360" w:lineRule="auto"/>
        <w:jc w:val="both"/>
        <w:rPr>
          <w:rFonts w:ascii="Arial" w:hAnsi="Arial" w:cs="Arial"/>
        </w:rPr>
      </w:pPr>
      <w:r w:rsidRPr="001C687A">
        <w:rPr>
          <w:rFonts w:ascii="Arial" w:hAnsi="Arial" w:cs="Arial"/>
        </w:rPr>
        <w:t xml:space="preserve">While Zero Trust offers significant benefits, its successful implementation requires careful planning, organisational readiness, and continuous improvement. Overall, the proposed programme positions </w:t>
      </w:r>
      <w:proofErr w:type="spellStart"/>
      <w:r w:rsidRPr="001C687A">
        <w:rPr>
          <w:rFonts w:ascii="Arial" w:hAnsi="Arial" w:cs="Arial"/>
        </w:rPr>
        <w:t>MediTrust</w:t>
      </w:r>
      <w:proofErr w:type="spellEnd"/>
      <w:r w:rsidRPr="001C687A">
        <w:rPr>
          <w:rFonts w:ascii="Arial" w:hAnsi="Arial" w:cs="Arial"/>
        </w:rPr>
        <w:t xml:space="preserve"> to effectively manage cybersecurity risks, maintain regulatory compliance, and support long-term growth in an increasingly complex digital landscape.</w:t>
      </w:r>
    </w:p>
    <w:p w14:paraId="7FB4A6F8" w14:textId="77777777" w:rsidR="00992451" w:rsidRPr="001C687A" w:rsidRDefault="00992451" w:rsidP="001C687A">
      <w:pPr>
        <w:spacing w:line="360" w:lineRule="auto"/>
        <w:jc w:val="both"/>
        <w:rPr>
          <w:rFonts w:ascii="Arial" w:hAnsi="Arial" w:cs="Arial"/>
        </w:rPr>
      </w:pPr>
    </w:p>
    <w:p w14:paraId="0512B591" w14:textId="77777777" w:rsidR="00D82AAE" w:rsidRPr="001C687A" w:rsidRDefault="00D82AAE" w:rsidP="001C687A">
      <w:pPr>
        <w:spacing w:line="360" w:lineRule="auto"/>
        <w:jc w:val="both"/>
        <w:rPr>
          <w:rFonts w:ascii="Arial" w:eastAsiaTheme="majorEastAsia" w:hAnsi="Arial" w:cs="Arial"/>
          <w:color w:val="0F4761" w:themeColor="accent1" w:themeShade="BF"/>
          <w:sz w:val="32"/>
          <w:szCs w:val="32"/>
        </w:rPr>
      </w:pPr>
      <w:r w:rsidRPr="001C687A">
        <w:rPr>
          <w:rFonts w:ascii="Arial" w:hAnsi="Arial" w:cs="Arial"/>
        </w:rPr>
        <w:br w:type="page"/>
      </w:r>
    </w:p>
    <w:p w14:paraId="702AB4C2" w14:textId="7A5E0C81" w:rsidR="00DD26FC" w:rsidRPr="001C687A" w:rsidRDefault="00992451" w:rsidP="001C687A">
      <w:pPr>
        <w:pStyle w:val="Heading2"/>
        <w:spacing w:line="360" w:lineRule="auto"/>
        <w:jc w:val="both"/>
        <w:rPr>
          <w:rFonts w:ascii="Arial" w:hAnsi="Arial" w:cs="Arial"/>
        </w:rPr>
      </w:pPr>
      <w:bookmarkStart w:id="33" w:name="_Toc227666154"/>
      <w:r w:rsidRPr="001C687A">
        <w:rPr>
          <w:rFonts w:ascii="Arial" w:hAnsi="Arial" w:cs="Arial"/>
        </w:rPr>
        <w:lastRenderedPageBreak/>
        <w:t>References</w:t>
      </w:r>
      <w:bookmarkEnd w:id="33"/>
    </w:p>
    <w:p w14:paraId="04DE1892" w14:textId="77777777" w:rsidR="00BD218E" w:rsidRPr="001C687A" w:rsidRDefault="00D82AAE" w:rsidP="001C687A">
      <w:pPr>
        <w:spacing w:line="360" w:lineRule="auto"/>
        <w:jc w:val="both"/>
        <w:rPr>
          <w:rFonts w:ascii="Arial" w:hAnsi="Arial" w:cs="Arial"/>
        </w:rPr>
      </w:pPr>
      <w:r w:rsidRPr="001C687A">
        <w:rPr>
          <w:rFonts w:ascii="Arial" w:hAnsi="Arial" w:cs="Arial"/>
        </w:rPr>
        <w:t>[1] S. Rose, O. Borchert, S. Mitchell and S. Connelly, “Zero Trust Architecture,” NIST SP 800-207, 2020.</w:t>
      </w:r>
      <w:r w:rsidRPr="001C687A">
        <w:rPr>
          <w:rFonts w:ascii="Arial" w:hAnsi="Arial" w:cs="Arial"/>
        </w:rPr>
        <w:br/>
        <w:t xml:space="preserve">[2] J. </w:t>
      </w:r>
      <w:proofErr w:type="spellStart"/>
      <w:r w:rsidRPr="001C687A">
        <w:rPr>
          <w:rFonts w:ascii="Arial" w:hAnsi="Arial" w:cs="Arial"/>
        </w:rPr>
        <w:t>Kindervag</w:t>
      </w:r>
      <w:proofErr w:type="spellEnd"/>
      <w:r w:rsidRPr="001C687A">
        <w:rPr>
          <w:rFonts w:ascii="Arial" w:hAnsi="Arial" w:cs="Arial"/>
        </w:rPr>
        <w:t>, “Build Security Into Your Network’s DNA: The Zero Trust Network Architecture,” Forrester Research, 2010.</w:t>
      </w:r>
      <w:r w:rsidRPr="001C687A">
        <w:rPr>
          <w:rFonts w:ascii="Arial" w:hAnsi="Arial" w:cs="Arial"/>
        </w:rPr>
        <w:br/>
        <w:t>[3] NIST, “Digital Identity Guidelines,” NIST SP 800-63-3, 2017.</w:t>
      </w:r>
      <w:r w:rsidRPr="001C687A">
        <w:rPr>
          <w:rFonts w:ascii="Arial" w:hAnsi="Arial" w:cs="Arial"/>
        </w:rPr>
        <w:br/>
        <w:t>[4] NIST, “Cybersecurity Framework (CSF) 2.0,” 2024.</w:t>
      </w:r>
      <w:r w:rsidRPr="001C687A">
        <w:rPr>
          <w:rFonts w:ascii="Arial" w:hAnsi="Arial" w:cs="Arial"/>
        </w:rPr>
        <w:br/>
        <w:t>[5] ENISA, “NIS2 Directive: Technical Implementation Guidance,” 2023.</w:t>
      </w:r>
      <w:r w:rsidRPr="001C687A">
        <w:rPr>
          <w:rFonts w:ascii="Arial" w:hAnsi="Arial" w:cs="Arial"/>
        </w:rPr>
        <w:br/>
        <w:t>[6] European Union, “Digital Operational Resilience Act (DORA),” Regulation (EU) 2022/2554, 2022.</w:t>
      </w:r>
      <w:r w:rsidRPr="001C687A">
        <w:rPr>
          <w:rFonts w:ascii="Arial" w:hAnsi="Arial" w:cs="Arial"/>
        </w:rPr>
        <w:br/>
        <w:t>[7] N. F. Syed et al., “Zero Trust Architecture (ZTA): A Comprehensive Survey,” IEEE Access, vol. 10, pp. 57143–57179, 2022.</w:t>
      </w:r>
      <w:r w:rsidRPr="001C687A">
        <w:rPr>
          <w:rFonts w:ascii="Arial" w:hAnsi="Arial" w:cs="Arial"/>
        </w:rPr>
        <w:br/>
        <w:t>[8] M. U. Aftab et al., “Security Information and Event Management (SIEM): Analysis and Challenges,” IEEE Access, 2020.</w:t>
      </w:r>
      <w:r w:rsidRPr="001C687A">
        <w:rPr>
          <w:rFonts w:ascii="Arial" w:hAnsi="Arial" w:cs="Arial"/>
        </w:rPr>
        <w:br/>
        <w:t>[9] X. Chen et al., “Zero Trust Architecture for 6G Networks,” IEEE, 2022.</w:t>
      </w:r>
    </w:p>
    <w:p w14:paraId="6939F765" w14:textId="20EB7B18" w:rsidR="00227C87" w:rsidRPr="001C687A" w:rsidRDefault="00D82AAE" w:rsidP="001C687A">
      <w:pPr>
        <w:spacing w:line="360" w:lineRule="auto"/>
        <w:jc w:val="both"/>
        <w:rPr>
          <w:rFonts w:ascii="Arial" w:hAnsi="Arial" w:cs="Arial"/>
        </w:rPr>
      </w:pPr>
      <w:r w:rsidRPr="001C687A">
        <w:rPr>
          <w:rFonts w:ascii="Arial" w:hAnsi="Arial" w:cs="Arial"/>
        </w:rPr>
        <w:t>[10] R. Khan and K. Salah, “IoT security: Review, blockchain solutions, and open challenges,” Future Generation Computer Systems, vol. 82, pp. 395–411, 2018.</w:t>
      </w:r>
    </w:p>
    <w:sectPr w:rsidR="00227C87" w:rsidRPr="001C687A" w:rsidSect="00042F6E">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C25E3"/>
    <w:multiLevelType w:val="multilevel"/>
    <w:tmpl w:val="50808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3C3450"/>
    <w:multiLevelType w:val="multilevel"/>
    <w:tmpl w:val="34D66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804F53"/>
    <w:multiLevelType w:val="multilevel"/>
    <w:tmpl w:val="DCAC4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E90AE2"/>
    <w:multiLevelType w:val="multilevel"/>
    <w:tmpl w:val="5BBE1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4D560A"/>
    <w:multiLevelType w:val="multilevel"/>
    <w:tmpl w:val="055E2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7062D2"/>
    <w:multiLevelType w:val="multilevel"/>
    <w:tmpl w:val="B33C9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1B05E1"/>
    <w:multiLevelType w:val="multilevel"/>
    <w:tmpl w:val="73CCF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E60987"/>
    <w:multiLevelType w:val="multilevel"/>
    <w:tmpl w:val="4F861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595635"/>
    <w:multiLevelType w:val="multilevel"/>
    <w:tmpl w:val="005E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2826518">
    <w:abstractNumId w:val="5"/>
  </w:num>
  <w:num w:numId="2" w16cid:durableId="1476144000">
    <w:abstractNumId w:val="0"/>
  </w:num>
  <w:num w:numId="3" w16cid:durableId="1627077192">
    <w:abstractNumId w:val="2"/>
  </w:num>
  <w:num w:numId="4" w16cid:durableId="62414574">
    <w:abstractNumId w:val="1"/>
  </w:num>
  <w:num w:numId="5" w16cid:durableId="903485612">
    <w:abstractNumId w:val="7"/>
  </w:num>
  <w:num w:numId="6" w16cid:durableId="72121168">
    <w:abstractNumId w:val="8"/>
  </w:num>
  <w:num w:numId="7" w16cid:durableId="703677689">
    <w:abstractNumId w:val="6"/>
  </w:num>
  <w:num w:numId="8" w16cid:durableId="1328167567">
    <w:abstractNumId w:val="4"/>
  </w:num>
  <w:num w:numId="9" w16cid:durableId="19988491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956"/>
    <w:rsid w:val="0000296D"/>
    <w:rsid w:val="00040047"/>
    <w:rsid w:val="00042F6E"/>
    <w:rsid w:val="00057C2D"/>
    <w:rsid w:val="000C7D9A"/>
    <w:rsid w:val="000D7B71"/>
    <w:rsid w:val="000E1DDE"/>
    <w:rsid w:val="000F3CFC"/>
    <w:rsid w:val="0012345B"/>
    <w:rsid w:val="00127557"/>
    <w:rsid w:val="00155336"/>
    <w:rsid w:val="00194FD8"/>
    <w:rsid w:val="001B61DE"/>
    <w:rsid w:val="001C687A"/>
    <w:rsid w:val="001D0664"/>
    <w:rsid w:val="001E2C9D"/>
    <w:rsid w:val="00213396"/>
    <w:rsid w:val="00221791"/>
    <w:rsid w:val="00227C87"/>
    <w:rsid w:val="00245FA5"/>
    <w:rsid w:val="002A5A5F"/>
    <w:rsid w:val="002D35CC"/>
    <w:rsid w:val="00300AC4"/>
    <w:rsid w:val="003A7BD8"/>
    <w:rsid w:val="003B7D44"/>
    <w:rsid w:val="003C1897"/>
    <w:rsid w:val="003E578E"/>
    <w:rsid w:val="003F1FC5"/>
    <w:rsid w:val="003F2092"/>
    <w:rsid w:val="003F42D6"/>
    <w:rsid w:val="00431622"/>
    <w:rsid w:val="00477796"/>
    <w:rsid w:val="004B0A70"/>
    <w:rsid w:val="004C6A5E"/>
    <w:rsid w:val="004C78AE"/>
    <w:rsid w:val="00503DE9"/>
    <w:rsid w:val="00554570"/>
    <w:rsid w:val="0058607D"/>
    <w:rsid w:val="005C51DE"/>
    <w:rsid w:val="005D3557"/>
    <w:rsid w:val="005E1DD6"/>
    <w:rsid w:val="006342A5"/>
    <w:rsid w:val="0065071F"/>
    <w:rsid w:val="00693102"/>
    <w:rsid w:val="006B5941"/>
    <w:rsid w:val="006C3B4F"/>
    <w:rsid w:val="006F4C15"/>
    <w:rsid w:val="00700A2D"/>
    <w:rsid w:val="007366BF"/>
    <w:rsid w:val="007434D5"/>
    <w:rsid w:val="00761F54"/>
    <w:rsid w:val="007B04A0"/>
    <w:rsid w:val="007B1C2E"/>
    <w:rsid w:val="007C379F"/>
    <w:rsid w:val="007E11B8"/>
    <w:rsid w:val="007F24E9"/>
    <w:rsid w:val="00805AA8"/>
    <w:rsid w:val="008073D1"/>
    <w:rsid w:val="00834199"/>
    <w:rsid w:val="0083475C"/>
    <w:rsid w:val="00844DA3"/>
    <w:rsid w:val="00861C14"/>
    <w:rsid w:val="008949D2"/>
    <w:rsid w:val="008A1EF8"/>
    <w:rsid w:val="008C2D89"/>
    <w:rsid w:val="00940B57"/>
    <w:rsid w:val="0094479D"/>
    <w:rsid w:val="0097152E"/>
    <w:rsid w:val="00992451"/>
    <w:rsid w:val="009B1313"/>
    <w:rsid w:val="009C51FA"/>
    <w:rsid w:val="009E1F0B"/>
    <w:rsid w:val="009E6B43"/>
    <w:rsid w:val="00A31FD0"/>
    <w:rsid w:val="00A363F1"/>
    <w:rsid w:val="00A44A75"/>
    <w:rsid w:val="00A46956"/>
    <w:rsid w:val="00AA3A7C"/>
    <w:rsid w:val="00AA6C1B"/>
    <w:rsid w:val="00AC39DF"/>
    <w:rsid w:val="00AD0443"/>
    <w:rsid w:val="00AD3207"/>
    <w:rsid w:val="00AF2B3F"/>
    <w:rsid w:val="00B015ED"/>
    <w:rsid w:val="00B03CCC"/>
    <w:rsid w:val="00B129B4"/>
    <w:rsid w:val="00B31F28"/>
    <w:rsid w:val="00B35D6C"/>
    <w:rsid w:val="00B363F5"/>
    <w:rsid w:val="00B37EBF"/>
    <w:rsid w:val="00B40577"/>
    <w:rsid w:val="00B45D6C"/>
    <w:rsid w:val="00B9599F"/>
    <w:rsid w:val="00BC2CA1"/>
    <w:rsid w:val="00BD036A"/>
    <w:rsid w:val="00BD218E"/>
    <w:rsid w:val="00BD437A"/>
    <w:rsid w:val="00BE0080"/>
    <w:rsid w:val="00C17F1D"/>
    <w:rsid w:val="00C6552D"/>
    <w:rsid w:val="00C73422"/>
    <w:rsid w:val="00C872A6"/>
    <w:rsid w:val="00CA1181"/>
    <w:rsid w:val="00CB08EC"/>
    <w:rsid w:val="00D00EBB"/>
    <w:rsid w:val="00D377E5"/>
    <w:rsid w:val="00D43E16"/>
    <w:rsid w:val="00D6747C"/>
    <w:rsid w:val="00D7657B"/>
    <w:rsid w:val="00D77ACC"/>
    <w:rsid w:val="00D82AAE"/>
    <w:rsid w:val="00D95898"/>
    <w:rsid w:val="00D96FBD"/>
    <w:rsid w:val="00DA32AA"/>
    <w:rsid w:val="00DA71A1"/>
    <w:rsid w:val="00DD26FC"/>
    <w:rsid w:val="00DE5D01"/>
    <w:rsid w:val="00DF5082"/>
    <w:rsid w:val="00E2671E"/>
    <w:rsid w:val="00E373CA"/>
    <w:rsid w:val="00E51811"/>
    <w:rsid w:val="00E70909"/>
    <w:rsid w:val="00EC7751"/>
    <w:rsid w:val="00F051E3"/>
    <w:rsid w:val="00F10B21"/>
    <w:rsid w:val="00F35404"/>
    <w:rsid w:val="00F4311A"/>
    <w:rsid w:val="00F54104"/>
    <w:rsid w:val="00F5628A"/>
    <w:rsid w:val="00F57987"/>
    <w:rsid w:val="00F6783D"/>
    <w:rsid w:val="00FB0DF8"/>
    <w:rsid w:val="00FB1CB7"/>
    <w:rsid w:val="00FB71B1"/>
    <w:rsid w:val="00FD300F"/>
    <w:rsid w:val="00FD5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59AC2"/>
  <w15:chartTrackingRefBased/>
  <w15:docId w15:val="{9184C074-DF07-4BF4-8F67-CBCBC3259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36A"/>
  </w:style>
  <w:style w:type="paragraph" w:styleId="Heading1">
    <w:name w:val="heading 1"/>
    <w:basedOn w:val="Normal"/>
    <w:next w:val="Normal"/>
    <w:link w:val="Heading1Char"/>
    <w:uiPriority w:val="9"/>
    <w:qFormat/>
    <w:rsid w:val="00A469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69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9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9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9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9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9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9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9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9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69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9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9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9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9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9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9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956"/>
    <w:rPr>
      <w:rFonts w:eastAsiaTheme="majorEastAsia" w:cstheme="majorBidi"/>
      <w:color w:val="272727" w:themeColor="text1" w:themeTint="D8"/>
    </w:rPr>
  </w:style>
  <w:style w:type="paragraph" w:styleId="Title">
    <w:name w:val="Title"/>
    <w:basedOn w:val="Normal"/>
    <w:next w:val="Normal"/>
    <w:link w:val="TitleChar"/>
    <w:uiPriority w:val="10"/>
    <w:qFormat/>
    <w:rsid w:val="00A469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9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9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9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956"/>
    <w:pPr>
      <w:spacing w:before="160"/>
      <w:jc w:val="center"/>
    </w:pPr>
    <w:rPr>
      <w:i/>
      <w:iCs/>
      <w:color w:val="404040" w:themeColor="text1" w:themeTint="BF"/>
    </w:rPr>
  </w:style>
  <w:style w:type="character" w:customStyle="1" w:styleId="QuoteChar">
    <w:name w:val="Quote Char"/>
    <w:basedOn w:val="DefaultParagraphFont"/>
    <w:link w:val="Quote"/>
    <w:uiPriority w:val="29"/>
    <w:rsid w:val="00A46956"/>
    <w:rPr>
      <w:i/>
      <w:iCs/>
      <w:color w:val="404040" w:themeColor="text1" w:themeTint="BF"/>
    </w:rPr>
  </w:style>
  <w:style w:type="paragraph" w:styleId="ListParagraph">
    <w:name w:val="List Paragraph"/>
    <w:basedOn w:val="Normal"/>
    <w:uiPriority w:val="34"/>
    <w:qFormat/>
    <w:rsid w:val="00A46956"/>
    <w:pPr>
      <w:ind w:left="720"/>
      <w:contextualSpacing/>
    </w:pPr>
  </w:style>
  <w:style w:type="character" w:styleId="IntenseEmphasis">
    <w:name w:val="Intense Emphasis"/>
    <w:basedOn w:val="DefaultParagraphFont"/>
    <w:uiPriority w:val="21"/>
    <w:qFormat/>
    <w:rsid w:val="00A46956"/>
    <w:rPr>
      <w:i/>
      <w:iCs/>
      <w:color w:val="0F4761" w:themeColor="accent1" w:themeShade="BF"/>
    </w:rPr>
  </w:style>
  <w:style w:type="paragraph" w:styleId="IntenseQuote">
    <w:name w:val="Intense Quote"/>
    <w:basedOn w:val="Normal"/>
    <w:next w:val="Normal"/>
    <w:link w:val="IntenseQuoteChar"/>
    <w:uiPriority w:val="30"/>
    <w:qFormat/>
    <w:rsid w:val="00A469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956"/>
    <w:rPr>
      <w:i/>
      <w:iCs/>
      <w:color w:val="0F4761" w:themeColor="accent1" w:themeShade="BF"/>
    </w:rPr>
  </w:style>
  <w:style w:type="character" w:styleId="IntenseReference">
    <w:name w:val="Intense Reference"/>
    <w:basedOn w:val="DefaultParagraphFont"/>
    <w:uiPriority w:val="32"/>
    <w:qFormat/>
    <w:rsid w:val="00A46956"/>
    <w:rPr>
      <w:b/>
      <w:bCs/>
      <w:smallCaps/>
      <w:color w:val="0F4761" w:themeColor="accent1" w:themeShade="BF"/>
      <w:spacing w:val="5"/>
    </w:rPr>
  </w:style>
  <w:style w:type="paragraph" w:styleId="NoSpacing">
    <w:name w:val="No Spacing"/>
    <w:link w:val="NoSpacingChar"/>
    <w:uiPriority w:val="1"/>
    <w:qFormat/>
    <w:rsid w:val="00BD03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D036A"/>
    <w:rPr>
      <w:rFonts w:eastAsiaTheme="minorEastAsia"/>
      <w:kern w:val="0"/>
      <w:sz w:val="22"/>
      <w:szCs w:val="22"/>
      <w:lang w:val="en-US"/>
      <w14:ligatures w14:val="none"/>
    </w:rPr>
  </w:style>
  <w:style w:type="character" w:styleId="Hyperlink">
    <w:name w:val="Hyperlink"/>
    <w:basedOn w:val="DefaultParagraphFont"/>
    <w:uiPriority w:val="99"/>
    <w:unhideWhenUsed/>
    <w:rsid w:val="008949D2"/>
    <w:rPr>
      <w:color w:val="467886" w:themeColor="hyperlink"/>
      <w:u w:val="single"/>
    </w:rPr>
  </w:style>
  <w:style w:type="paragraph" w:styleId="TOCHeading">
    <w:name w:val="TOC Heading"/>
    <w:basedOn w:val="Heading1"/>
    <w:next w:val="Normal"/>
    <w:uiPriority w:val="39"/>
    <w:unhideWhenUsed/>
    <w:qFormat/>
    <w:rsid w:val="008949D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949D2"/>
    <w:pPr>
      <w:spacing w:after="100"/>
    </w:pPr>
  </w:style>
  <w:style w:type="paragraph" w:styleId="TOC2">
    <w:name w:val="toc 2"/>
    <w:basedOn w:val="Normal"/>
    <w:next w:val="Normal"/>
    <w:autoRedefine/>
    <w:uiPriority w:val="39"/>
    <w:unhideWhenUsed/>
    <w:rsid w:val="008949D2"/>
    <w:pPr>
      <w:spacing w:after="100"/>
      <w:ind w:left="240"/>
    </w:pPr>
  </w:style>
  <w:style w:type="table" w:styleId="GridTable5Dark">
    <w:name w:val="Grid Table 5 Dark"/>
    <w:basedOn w:val="TableNormal"/>
    <w:uiPriority w:val="50"/>
    <w:rsid w:val="0099245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24</Pages>
  <Words>5686</Words>
  <Characters>32414</Characters>
  <Application>Microsoft Office Word</Application>
  <DocSecurity>0</DocSecurity>
  <Lines>270</Lines>
  <Paragraphs>76</Paragraphs>
  <ScaleCrop>false</ScaleCrop>
  <Company>UNIVERSITY OF wales trinity saint david – east london</Company>
  <LinksUpToDate>false</LinksUpToDate>
  <CharactersWithSpaces>38024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Module: (ACCA5034)</dc:subject>
  <dc:creator>Higor Scaffi Dutra do Nascimento - 2413595</dc:creator>
  <cp:keywords/>
  <dc:description/>
  <cp:lastModifiedBy>Higor Scaffi</cp:lastModifiedBy>
  <cp:revision>88</cp:revision>
  <dcterms:created xsi:type="dcterms:W3CDTF">2025-12-16T03:47:00Z</dcterms:created>
  <dcterms:modified xsi:type="dcterms:W3CDTF">2026-04-21T11:15:00Z</dcterms:modified>
</cp:coreProperties>
</file>