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266B" w:rsidRDefault="0009266B">
      <w:pPr>
        <w:rPr>
          <w:b/>
          <w:u w:val="single"/>
        </w:rPr>
      </w:pPr>
      <w:r>
        <w:rPr>
          <w:b/>
          <w:u w:val="single"/>
        </w:rPr>
        <w:t>Exam 2 - 16/11/2020</w:t>
      </w:r>
    </w:p>
    <w:p w:rsidR="0009266B" w:rsidRDefault="0009266B">
      <w:pPr>
        <w:rPr>
          <w:b/>
        </w:rPr>
      </w:pPr>
      <w:r>
        <w:rPr>
          <w:b/>
        </w:rPr>
        <w:t>Daniel White SWP</w:t>
      </w:r>
      <w:r w:rsidR="009D079F">
        <w:rPr>
          <w:b/>
        </w:rPr>
        <w:t>-671</w:t>
      </w:r>
      <w:r>
        <w:rPr>
          <w:b/>
        </w:rPr>
        <w:t>8</w:t>
      </w:r>
    </w:p>
    <w:p w:rsidR="0009266B" w:rsidRDefault="009D079F">
      <w:pPr>
        <w:rPr>
          <w:b/>
        </w:rPr>
      </w:pPr>
      <w:r>
        <w:rPr>
          <w:b/>
        </w:rPr>
        <w:t xml:space="preserve">Student number </w:t>
      </w:r>
      <w:r w:rsidR="0009266B">
        <w:rPr>
          <w:b/>
        </w:rPr>
        <w:t>1922463</w:t>
      </w:r>
    </w:p>
    <w:p w:rsidR="009D079F" w:rsidRDefault="009D079F">
      <w:pPr>
        <w:rPr>
          <w:b/>
        </w:rPr>
      </w:pPr>
    </w:p>
    <w:p w:rsidR="009D079F" w:rsidRDefault="009D079F">
      <w:pPr>
        <w:rPr>
          <w:b/>
          <w:u w:val="single"/>
        </w:rPr>
      </w:pPr>
      <w:r w:rsidRPr="009D079F">
        <w:rPr>
          <w:b/>
          <w:u w:val="single"/>
        </w:rPr>
        <w:t xml:space="preserve">Question 1 </w:t>
      </w:r>
    </w:p>
    <w:p w:rsidR="009D079F" w:rsidRDefault="009D079F">
      <w:r>
        <w:t xml:space="preserve">A police constable may stop any </w:t>
      </w:r>
      <w:r w:rsidR="0048318F">
        <w:t xml:space="preserve">mechanically propelled </w:t>
      </w:r>
      <w:r>
        <w:t>vehicle on a road or other public place. This also includes pedal cycles.</w:t>
      </w:r>
    </w:p>
    <w:p w:rsidR="009D079F" w:rsidRDefault="009D079F">
      <w:r>
        <w:t>Contrary to section 163 of The Road Traffic Act 1988.</w:t>
      </w:r>
      <w:bookmarkStart w:id="0" w:name="_GoBack"/>
      <w:bookmarkEnd w:id="0"/>
    </w:p>
    <w:p w:rsidR="009D079F" w:rsidRDefault="009D079F"/>
    <w:p w:rsidR="009D079F" w:rsidRDefault="009D079F">
      <w:pPr>
        <w:rPr>
          <w:b/>
          <w:u w:val="single"/>
        </w:rPr>
      </w:pPr>
      <w:r>
        <w:rPr>
          <w:b/>
          <w:u w:val="single"/>
        </w:rPr>
        <w:t>Question 2</w:t>
      </w:r>
    </w:p>
    <w:p w:rsidR="009D079F" w:rsidRDefault="00EB4AB1">
      <w:r>
        <w:t>A police constable may stop a vehicle on a road or other public place and administer a breath test using the power of section 6 of the road traffic act 1988. A constable may administer a breath test for the following reasons:</w:t>
      </w:r>
    </w:p>
    <w:p w:rsidR="00EB4AB1" w:rsidRDefault="00EB4AB1">
      <w:r>
        <w:t>Suspected of drink or drug driving.</w:t>
      </w:r>
    </w:p>
    <w:p w:rsidR="00EB4AB1" w:rsidRDefault="00EB4AB1">
      <w:r>
        <w:t>Accident has occurred.</w:t>
      </w:r>
    </w:p>
    <w:p w:rsidR="00EB4AB1" w:rsidRDefault="00EB4AB1">
      <w:r>
        <w:t>Moving traffic offence has been committed.</w:t>
      </w:r>
    </w:p>
    <w:p w:rsidR="00EB4AB1" w:rsidRDefault="00EB4AB1"/>
    <w:p w:rsidR="00EB4AB1" w:rsidRDefault="00EB4AB1">
      <w:pPr>
        <w:rPr>
          <w:b/>
          <w:u w:val="single"/>
        </w:rPr>
      </w:pPr>
      <w:r>
        <w:rPr>
          <w:b/>
          <w:u w:val="single"/>
        </w:rPr>
        <w:t>Question 3</w:t>
      </w:r>
    </w:p>
    <w:p w:rsidR="00EB4AB1" w:rsidRDefault="00EB4AB1">
      <w:r>
        <w:t>Any person who drives a mechanical propelled vehicle on a road or other public place without due care and attention or reasonable consideration for other road users, is guilty of an offence.</w:t>
      </w:r>
    </w:p>
    <w:p w:rsidR="00EB4AB1" w:rsidRDefault="00EB4AB1">
      <w:r>
        <w:t>Contrary to section 3 of the Road Traffic Act 1988.</w:t>
      </w:r>
    </w:p>
    <w:p w:rsidR="00EB4AB1" w:rsidRDefault="00EB4AB1">
      <w:pPr>
        <w:rPr>
          <w:b/>
          <w:u w:val="single"/>
        </w:rPr>
      </w:pPr>
      <w:r>
        <w:rPr>
          <w:b/>
          <w:u w:val="single"/>
        </w:rPr>
        <w:t>Question 4</w:t>
      </w:r>
    </w:p>
    <w:p w:rsidR="00EB4AB1" w:rsidRDefault="00EB4AB1">
      <w:r>
        <w:t>Using road policing powers is a very effective way of reducing crime in a wider sense. Many crimes use roads as a means of transport to facilitate unlawful activity, this can include drugs, stolen items, people and cash to name a few. It also acts as a deterrent for people committing such offences as they know the police have powers in place to stop and check if it’s a legitimate journey and no unlawful activity is taking place.</w:t>
      </w:r>
      <w:r w:rsidR="00801583">
        <w:t xml:space="preserve"> In recent years technology has had an effect on road policing with the introduction of ANPR which can flag up a cars location if there is intelligence that the car has been involved in unlawful activities. ANPR can also alert officers if a stolen vehicle has been flagged up. </w:t>
      </w:r>
    </w:p>
    <w:p w:rsidR="00EB4AB1" w:rsidRDefault="00EB4AB1">
      <w:pPr>
        <w:rPr>
          <w:b/>
          <w:u w:val="single"/>
        </w:rPr>
      </w:pPr>
      <w:r>
        <w:rPr>
          <w:b/>
          <w:u w:val="single"/>
        </w:rPr>
        <w:t>Question 5</w:t>
      </w:r>
    </w:p>
    <w:p w:rsidR="00A84A01" w:rsidRDefault="00EB4AB1">
      <w:r>
        <w:t xml:space="preserve">A constable may seize a mechanically propelled vehicle if it is being driven otherwise than in accordance with the correct license </w:t>
      </w:r>
      <w:r w:rsidR="00A84A01">
        <w:t xml:space="preserve">and a sufficient insurance policy. </w:t>
      </w:r>
    </w:p>
    <w:p w:rsidR="00A84A01" w:rsidRDefault="00A84A01">
      <w:r>
        <w:t>Contrary to section 165A of The Road Traffic Act 1988</w:t>
      </w:r>
    </w:p>
    <w:p w:rsidR="00A84A01" w:rsidRDefault="00A84A01">
      <w:pPr>
        <w:rPr>
          <w:b/>
          <w:u w:val="single"/>
        </w:rPr>
      </w:pPr>
      <w:r>
        <w:rPr>
          <w:b/>
          <w:u w:val="single"/>
        </w:rPr>
        <w:t>Question 6</w:t>
      </w:r>
    </w:p>
    <w:p w:rsidR="00A84A01" w:rsidRDefault="00A84A01">
      <w:r>
        <w:lastRenderedPageBreak/>
        <w:t>Any person who is involved in a collision and as a result of that collision either:</w:t>
      </w:r>
    </w:p>
    <w:p w:rsidR="00EB4AB1" w:rsidRDefault="00A84A01" w:rsidP="00A84A01">
      <w:pPr>
        <w:pStyle w:val="ListParagraph"/>
        <w:numPr>
          <w:ilvl w:val="0"/>
          <w:numId w:val="1"/>
        </w:numPr>
      </w:pPr>
      <w:r>
        <w:t xml:space="preserve">certain property is damaged </w:t>
      </w:r>
      <w:r w:rsidR="00EB4AB1">
        <w:t xml:space="preserve">  </w:t>
      </w:r>
    </w:p>
    <w:p w:rsidR="00A84A01" w:rsidRDefault="00A84A01" w:rsidP="00A84A01">
      <w:pPr>
        <w:pStyle w:val="ListParagraph"/>
        <w:numPr>
          <w:ilvl w:val="0"/>
          <w:numId w:val="1"/>
        </w:numPr>
      </w:pPr>
      <w:r>
        <w:t>a person gets injured: or:</w:t>
      </w:r>
    </w:p>
    <w:p w:rsidR="00A84A01" w:rsidRDefault="00A84A01" w:rsidP="00A84A01">
      <w:pPr>
        <w:pStyle w:val="ListParagraph"/>
        <w:numPr>
          <w:ilvl w:val="0"/>
          <w:numId w:val="1"/>
        </w:numPr>
      </w:pPr>
      <w:proofErr w:type="gramStart"/>
      <w:r>
        <w:t>a</w:t>
      </w:r>
      <w:proofErr w:type="gramEnd"/>
      <w:r>
        <w:t xml:space="preserve"> certain animal is injured.</w:t>
      </w:r>
    </w:p>
    <w:p w:rsidR="00A84A01" w:rsidRDefault="00A84A01" w:rsidP="00A84A01">
      <w:pPr>
        <w:pStyle w:val="ListParagraph"/>
      </w:pPr>
    </w:p>
    <w:p w:rsidR="00A84A01" w:rsidRDefault="00A84A01" w:rsidP="00A84A01">
      <w:pPr>
        <w:pStyle w:val="ListParagraph"/>
      </w:pPr>
      <w:r>
        <w:t>Must report the collision to the police either by phone or in person visiting a police station.</w:t>
      </w:r>
    </w:p>
    <w:p w:rsidR="00A84A01" w:rsidRDefault="00A84A01" w:rsidP="00A84A01">
      <w:pPr>
        <w:pStyle w:val="ListParagraph"/>
      </w:pPr>
    </w:p>
    <w:p w:rsidR="00A84A01" w:rsidRDefault="00A84A01" w:rsidP="00A84A01">
      <w:pPr>
        <w:pStyle w:val="ListParagraph"/>
      </w:pPr>
      <w:r>
        <w:t>Contrary to section 170(1) of the Road Traffic Act 1988.</w:t>
      </w:r>
    </w:p>
    <w:p w:rsidR="00A84A01" w:rsidRDefault="00A84A01" w:rsidP="00A84A01"/>
    <w:p w:rsidR="00A84A01" w:rsidRDefault="00A84A01" w:rsidP="00A84A01">
      <w:pPr>
        <w:rPr>
          <w:b/>
          <w:u w:val="single"/>
        </w:rPr>
      </w:pPr>
      <w:r>
        <w:rPr>
          <w:b/>
          <w:u w:val="single"/>
        </w:rPr>
        <w:t>Question 7</w:t>
      </w:r>
    </w:p>
    <w:p w:rsidR="00A84A01" w:rsidRDefault="00A84A01" w:rsidP="00A84A01">
      <w:r>
        <w:t xml:space="preserve">A family liaison officer’s job in the police force is very important. They are specially trained officers who have skills to be able to tell family’s terrible news or keep them updated in a traumatic event in a sensitive and respectful way. The family liaison officer will also be a single point of contact for the family and talk the family or victim through the whole process of either investigations or court proceedings. </w:t>
      </w:r>
    </w:p>
    <w:p w:rsidR="003E0D2C" w:rsidRDefault="003E0D2C" w:rsidP="00A84A01"/>
    <w:p w:rsidR="003E0D2C" w:rsidRDefault="00B61E77" w:rsidP="00A84A01">
      <w:pPr>
        <w:rPr>
          <w:b/>
          <w:u w:val="single"/>
        </w:rPr>
      </w:pPr>
      <w:r>
        <w:rPr>
          <w:b/>
          <w:u w:val="single"/>
        </w:rPr>
        <w:t>Question 8</w:t>
      </w:r>
    </w:p>
    <w:p w:rsidR="0009266B" w:rsidRDefault="00B61E77">
      <w:r>
        <w:t xml:space="preserve">If a person is involved in an accident/collision which has occurred on a road or other public place they have to wait a reasonable amount of time before leaving the accident or collision for anybody to ask the driver for details. The driver has to be law give their name and address to anybody who has reasonable grounds to ask for them. </w:t>
      </w:r>
    </w:p>
    <w:p w:rsidR="00B61E77" w:rsidRDefault="00B61E77"/>
    <w:p w:rsidR="00B61E77" w:rsidRDefault="00B61E77">
      <w:pPr>
        <w:rPr>
          <w:b/>
          <w:u w:val="single"/>
        </w:rPr>
      </w:pPr>
      <w:r>
        <w:rPr>
          <w:b/>
          <w:u w:val="single"/>
        </w:rPr>
        <w:t>Question 9</w:t>
      </w:r>
    </w:p>
    <w:p w:rsidR="00B61E77" w:rsidRDefault="00B61E77">
      <w:r>
        <w:t xml:space="preserve">Section 6E of The Road Traffic acts gives police officers powers to enter a premises using reasonable force if necessary if he or she suspects a person inside the premises has been involved in a road traffic collision where an injury has occurred as a result of that collision to provide the constable with a specimen of breath for analysis. </w:t>
      </w:r>
    </w:p>
    <w:p w:rsidR="00B61E77" w:rsidRDefault="00B61E77"/>
    <w:p w:rsidR="00B61E77" w:rsidRDefault="00B61E77">
      <w:pPr>
        <w:rPr>
          <w:b/>
          <w:u w:val="single"/>
        </w:rPr>
      </w:pPr>
      <w:r>
        <w:rPr>
          <w:b/>
          <w:u w:val="single"/>
        </w:rPr>
        <w:t>Question 10</w:t>
      </w:r>
    </w:p>
    <w:p w:rsidR="00B61E77" w:rsidRDefault="00B61E77">
      <w:r>
        <w:t xml:space="preserve">A person who causes the death of another person by driving a mechanically propelled vehicle dangerously on a road of other public place is guilty of an offence. </w:t>
      </w:r>
    </w:p>
    <w:p w:rsidR="00B61E77" w:rsidRDefault="00B61E77">
      <w:r>
        <w:t xml:space="preserve">Contrary to section 1 of The Road Traffic Act 1988.  </w:t>
      </w:r>
    </w:p>
    <w:p w:rsidR="00B61E77" w:rsidRDefault="00B61E77"/>
    <w:p w:rsidR="00B61E77" w:rsidRDefault="00B61E77">
      <w:pPr>
        <w:rPr>
          <w:b/>
          <w:u w:val="single"/>
        </w:rPr>
      </w:pPr>
      <w:r>
        <w:rPr>
          <w:b/>
          <w:u w:val="single"/>
        </w:rPr>
        <w:t>Question 11</w:t>
      </w:r>
    </w:p>
    <w:p w:rsidR="00B61E77" w:rsidRDefault="00B61E77">
      <w:r>
        <w:t xml:space="preserve">The maximum prescribed limits for alcohol in the body while driving are as follows. </w:t>
      </w:r>
    </w:p>
    <w:p w:rsidR="00B61E77" w:rsidRDefault="00B61E77">
      <w:r>
        <w:t>Breath – 35</w:t>
      </w:r>
    </w:p>
    <w:p w:rsidR="00B61E77" w:rsidRDefault="00B61E77">
      <w:r>
        <w:t>Urine – 80</w:t>
      </w:r>
    </w:p>
    <w:p w:rsidR="00B61E77" w:rsidRDefault="00B61E77">
      <w:r>
        <w:lastRenderedPageBreak/>
        <w:t>Blood –</w:t>
      </w:r>
      <w:r w:rsidR="009541B7">
        <w:t xml:space="preserve"> 107</w:t>
      </w:r>
    </w:p>
    <w:p w:rsidR="00B61E77" w:rsidRDefault="00B61E77">
      <w:r>
        <w:t>For drugs:</w:t>
      </w:r>
    </w:p>
    <w:p w:rsidR="00B61E77" w:rsidRDefault="00B61E77">
      <w:r>
        <w:t>Cocaine – 10</w:t>
      </w:r>
    </w:p>
    <w:p w:rsidR="00B61E77" w:rsidRDefault="00B61E77">
      <w:r>
        <w:t>Cannabis –</w:t>
      </w:r>
      <w:r w:rsidR="00B3479E">
        <w:t xml:space="preserve"> 2</w:t>
      </w:r>
    </w:p>
    <w:p w:rsidR="00B61E77" w:rsidRDefault="00B61E77"/>
    <w:p w:rsidR="00B61E77" w:rsidRDefault="00B61E77">
      <w:pPr>
        <w:rPr>
          <w:b/>
          <w:u w:val="single"/>
        </w:rPr>
      </w:pPr>
      <w:r>
        <w:rPr>
          <w:b/>
          <w:u w:val="single"/>
        </w:rPr>
        <w:t>Question 12</w:t>
      </w:r>
    </w:p>
    <w:p w:rsidR="007F1BA5" w:rsidRDefault="007F1BA5">
      <w:r>
        <w:t>While interviewing a suspect they may be another “relevant person” in attendance. These people can include:</w:t>
      </w:r>
    </w:p>
    <w:p w:rsidR="00B61E77" w:rsidRDefault="007F1BA5">
      <w:r>
        <w:t>A solicitor who will provide the suspect with legal advice and enhance their clients rights in an interview.</w:t>
      </w:r>
    </w:p>
    <w:p w:rsidR="007F1BA5" w:rsidRDefault="007F1BA5">
      <w:r>
        <w:t xml:space="preserve">A translator could be present if the suspect does not speak English, the role of the translator is solely to translate between the suspect and police officer/solicitor and not to offer any other advice or services. </w:t>
      </w:r>
    </w:p>
    <w:p w:rsidR="007F1BA5" w:rsidRDefault="007F1BA5">
      <w:r>
        <w:t xml:space="preserve">An appropriate adult for a person under the age of 18 or a vulnerable adult. This person is not a solicitor so cannot offer legal advice, however the person could ask questions to the young person or vulnerable adult in a way which they will understand. This does not necessarily mean the appropriate adult will be a parent of guarding of the young person but can sometimes be from other organisations. </w:t>
      </w:r>
    </w:p>
    <w:p w:rsidR="007F1BA5" w:rsidRDefault="007F1BA5"/>
    <w:p w:rsidR="007F1BA5" w:rsidRDefault="007F1BA5">
      <w:pPr>
        <w:rPr>
          <w:b/>
          <w:u w:val="single"/>
        </w:rPr>
      </w:pPr>
      <w:r>
        <w:rPr>
          <w:b/>
          <w:u w:val="single"/>
        </w:rPr>
        <w:t>Question 13</w:t>
      </w:r>
    </w:p>
    <w:p w:rsidR="007F1BA5" w:rsidRDefault="007F1BA5">
      <w:r>
        <w:t xml:space="preserve">The National police interview model is a methodical way of interviewing to maximise the information people will give to you. This is mostly made up of a model called PEACE. The peace model is broken down into these five separate </w:t>
      </w:r>
      <w:r w:rsidR="00942D5B">
        <w:t>areas</w:t>
      </w:r>
      <w:r>
        <w:t>.</w:t>
      </w:r>
    </w:p>
    <w:p w:rsidR="007F1BA5" w:rsidRDefault="007F1BA5">
      <w:r>
        <w:t>Planning and preparation for the interview – This could include having the points to prove and having a bank of questions to back these up.</w:t>
      </w:r>
    </w:p>
    <w:p w:rsidR="007F1BA5" w:rsidRDefault="007F1BA5">
      <w:r>
        <w:t xml:space="preserve">Engage and explain – This could include building a trust with the person and explain the whole process of how the interview is going to be conducted. </w:t>
      </w:r>
    </w:p>
    <w:p w:rsidR="007F1BA5" w:rsidRDefault="007F1BA5">
      <w:r>
        <w:t>Account clarification and challenge – This could include checking you have taken everything down correctly and challenge any inconsistencies in what the person is telling you.</w:t>
      </w:r>
    </w:p>
    <w:p w:rsidR="00942D5B" w:rsidRDefault="00942D5B">
      <w:r>
        <w:t>Closure – This could include asking the person if they have any final things they want to tell you and closing the interview in a formal way.</w:t>
      </w:r>
    </w:p>
    <w:p w:rsidR="007F1BA5" w:rsidRDefault="00942D5B">
      <w:r>
        <w:t xml:space="preserve">Evaluate – This could be self-evaluation of peer-evaluation. Questions such as what went well and what could be done better next time could be asked. </w:t>
      </w:r>
      <w:r w:rsidR="007F1BA5">
        <w:t xml:space="preserve"> </w:t>
      </w:r>
    </w:p>
    <w:p w:rsidR="00942D5B" w:rsidRDefault="00942D5B">
      <w:r>
        <w:t xml:space="preserve">The national policing interview model also provides guidance on what officers and staff should look out for when letting a free narrative run, these include times, places, people and actions. </w:t>
      </w:r>
    </w:p>
    <w:p w:rsidR="00942D5B" w:rsidRDefault="00942D5B"/>
    <w:p w:rsidR="00942D5B" w:rsidRDefault="00942D5B">
      <w:pPr>
        <w:rPr>
          <w:b/>
          <w:u w:val="single"/>
        </w:rPr>
      </w:pPr>
      <w:r>
        <w:rPr>
          <w:b/>
          <w:u w:val="single"/>
        </w:rPr>
        <w:t>Question 14</w:t>
      </w:r>
    </w:p>
    <w:p w:rsidR="00942D5B" w:rsidRDefault="00942D5B">
      <w:r>
        <w:lastRenderedPageBreak/>
        <w:t xml:space="preserve">If a person’s behaviour is seen to be Controlling or Coercive and is in an </w:t>
      </w:r>
      <w:r w:rsidRPr="00F76EC5">
        <w:t>Intimate or Family Relationship</w:t>
      </w:r>
      <w:r>
        <w:t xml:space="preserve"> with that person and it has happened at least 2 times in the past 12 months and that person knows or ought to know that the behaviour they are displaying is controlling or coercive shall be guilty of an offence. </w:t>
      </w:r>
    </w:p>
    <w:p w:rsidR="00942D5B" w:rsidRDefault="00942D5B">
      <w:r>
        <w:t>Contrary to section 76 of the Serious Crime Act 2015</w:t>
      </w:r>
    </w:p>
    <w:p w:rsidR="00942D5B" w:rsidRDefault="00942D5B"/>
    <w:p w:rsidR="00942D5B" w:rsidRDefault="00942D5B">
      <w:pPr>
        <w:rPr>
          <w:b/>
          <w:u w:val="single"/>
        </w:rPr>
      </w:pPr>
      <w:r>
        <w:rPr>
          <w:b/>
          <w:u w:val="single"/>
        </w:rPr>
        <w:t>Question 15</w:t>
      </w:r>
    </w:p>
    <w:p w:rsidR="00942D5B" w:rsidRDefault="00942D5B">
      <w:r>
        <w:t>The new offence of Coercive control is very important as up until recently there has been no offence to protect people who are vulnerable to controlling behaviour. This new offence gives police powers to arrest and investigate any person wh</w:t>
      </w:r>
      <w:r w:rsidR="00D61B60">
        <w:t xml:space="preserve">o are showing these behaviours. It is also a deterrent for anybody displaying these behaviours in the first place.  </w:t>
      </w:r>
    </w:p>
    <w:p w:rsidR="00942D5B" w:rsidRDefault="00942D5B"/>
    <w:p w:rsidR="00942D5B" w:rsidRDefault="00942D5B">
      <w:pPr>
        <w:rPr>
          <w:b/>
          <w:u w:val="single"/>
        </w:rPr>
      </w:pPr>
      <w:r>
        <w:rPr>
          <w:b/>
          <w:u w:val="single"/>
        </w:rPr>
        <w:t>Question 16</w:t>
      </w:r>
    </w:p>
    <w:p w:rsidR="002540D3" w:rsidRDefault="00942D5B">
      <w:r>
        <w:t xml:space="preserve">Section 46 of the Children’s Act 1989 is a power that police officers have to remove a child/children </w:t>
      </w:r>
      <w:r w:rsidR="002540D3">
        <w:t>from a place which is not safe and take them to a place of safety. The place which is not safe could range from many different things, it could be if there was no food in the house so the child is under nourished as this is an example of child neglect. It could also be because of the people they live with and a parent or guardian has/needs to be arrested due to their actions.</w:t>
      </w:r>
      <w:r w:rsidR="00D61B60">
        <w:t xml:space="preserve"> This power allows police officers the chance to be able to save a young person from being put at harm or the risk of being put at harm. </w:t>
      </w:r>
      <w:r w:rsidR="002540D3">
        <w:t xml:space="preserve"> A place of safety could be a relative’s house or social services just to name a couple.</w:t>
      </w:r>
    </w:p>
    <w:p w:rsidR="002540D3" w:rsidRDefault="002540D3"/>
    <w:p w:rsidR="002540D3" w:rsidRDefault="002540D3">
      <w:pPr>
        <w:rPr>
          <w:b/>
          <w:u w:val="single"/>
        </w:rPr>
      </w:pPr>
      <w:r>
        <w:t xml:space="preserve"> </w:t>
      </w:r>
      <w:r>
        <w:rPr>
          <w:b/>
          <w:u w:val="single"/>
        </w:rPr>
        <w:t>Question 17</w:t>
      </w:r>
    </w:p>
    <w:p w:rsidR="002540D3" w:rsidRDefault="002540D3">
      <w:r>
        <w:t xml:space="preserve">Any person who is cruel, including physically or emotionally to a person under the age of 18 is guilty of an offence. </w:t>
      </w:r>
    </w:p>
    <w:p w:rsidR="002540D3" w:rsidRDefault="002540D3">
      <w:r>
        <w:t xml:space="preserve">Contrary to section 1 </w:t>
      </w:r>
      <w:r w:rsidRPr="00F76EC5">
        <w:t>Children and Young Persons Act 1933</w:t>
      </w:r>
    </w:p>
    <w:p w:rsidR="002540D3" w:rsidRDefault="002540D3"/>
    <w:p w:rsidR="002540D3" w:rsidRDefault="002540D3">
      <w:pPr>
        <w:rPr>
          <w:b/>
          <w:u w:val="single"/>
        </w:rPr>
      </w:pPr>
      <w:r>
        <w:rPr>
          <w:b/>
          <w:u w:val="single"/>
        </w:rPr>
        <w:t>Question 18</w:t>
      </w:r>
    </w:p>
    <w:p w:rsidR="002540D3" w:rsidRDefault="002540D3">
      <w:r>
        <w:t>To identify such risks we can use our THRIVE assessment.</w:t>
      </w:r>
    </w:p>
    <w:p w:rsidR="002540D3" w:rsidRDefault="002540D3">
      <w:r>
        <w:t>Threat</w:t>
      </w:r>
    </w:p>
    <w:p w:rsidR="002540D3" w:rsidRDefault="002540D3">
      <w:r>
        <w:t>Harm</w:t>
      </w:r>
    </w:p>
    <w:p w:rsidR="002540D3" w:rsidRDefault="002540D3">
      <w:r>
        <w:t>Risks</w:t>
      </w:r>
    </w:p>
    <w:p w:rsidR="002540D3" w:rsidRDefault="002540D3">
      <w:r>
        <w:t xml:space="preserve">Investigation </w:t>
      </w:r>
    </w:p>
    <w:p w:rsidR="002540D3" w:rsidRDefault="002540D3">
      <w:r>
        <w:t xml:space="preserve">Victims </w:t>
      </w:r>
    </w:p>
    <w:p w:rsidR="002540D3" w:rsidRDefault="002540D3">
      <w:r>
        <w:t>Evidence</w:t>
      </w:r>
    </w:p>
    <w:p w:rsidR="002540D3" w:rsidRDefault="002540D3"/>
    <w:p w:rsidR="002540D3" w:rsidRDefault="002540D3">
      <w:pPr>
        <w:rPr>
          <w:b/>
          <w:u w:val="single"/>
        </w:rPr>
      </w:pPr>
      <w:r>
        <w:rPr>
          <w:b/>
          <w:u w:val="single"/>
        </w:rPr>
        <w:t>Question 19</w:t>
      </w:r>
    </w:p>
    <w:p w:rsidR="002540D3" w:rsidRDefault="002540D3">
      <w:r>
        <w:lastRenderedPageBreak/>
        <w:t xml:space="preserve">A public protection notice or PPN will be completed for any incident that involves somebody who is classes as vulnerable. </w:t>
      </w:r>
      <w:r w:rsidR="001D0A5B">
        <w:t xml:space="preserve">It is a risk assessment tool which helps the police and other organisations respond to events in a timely manner. After the risk assessment is complete a serious of questions are asked to the person the PPN is being submitted on. This then gets passed to the relevant team. </w:t>
      </w:r>
    </w:p>
    <w:p w:rsidR="001D0A5B" w:rsidRDefault="001D0A5B"/>
    <w:p w:rsidR="001D0A5B" w:rsidRDefault="001D0A5B">
      <w:pPr>
        <w:rPr>
          <w:b/>
          <w:u w:val="single"/>
        </w:rPr>
      </w:pPr>
      <w:r>
        <w:rPr>
          <w:b/>
          <w:u w:val="single"/>
        </w:rPr>
        <w:t>Question 20</w:t>
      </w:r>
    </w:p>
    <w:p w:rsidR="001D0A5B" w:rsidRDefault="001D0A5B">
      <w:r>
        <w:t xml:space="preserve">A DVPN or Domestic Violence Protection Notice is an application to the court which if granted turns into a DVPO or Domestic Violence Protection Order. This gives a person clear guidelines of what they are not able to do and if they break the DVPO it is an arrest able offence. There doesn’t have to be a victim in this order and the police can apply for the order to be made on their behalf. </w:t>
      </w:r>
    </w:p>
    <w:p w:rsidR="001D0A5B" w:rsidRDefault="001D0A5B"/>
    <w:p w:rsidR="001D0A5B" w:rsidRDefault="001D0A5B">
      <w:pPr>
        <w:rPr>
          <w:b/>
          <w:u w:val="single"/>
        </w:rPr>
      </w:pPr>
      <w:r>
        <w:rPr>
          <w:b/>
          <w:u w:val="single"/>
        </w:rPr>
        <w:t>Question 21</w:t>
      </w:r>
    </w:p>
    <w:p w:rsidR="001D0A5B" w:rsidRDefault="001D0A5B">
      <w:r>
        <w:t xml:space="preserve">Child sexual exploitation is any act which exploits a child in a sexual way or for sexual gratification of another person. This could include online, in person, digitally or photographs. </w:t>
      </w:r>
    </w:p>
    <w:p w:rsidR="001D0A5B" w:rsidRDefault="001D0A5B">
      <w:pPr>
        <w:rPr>
          <w:b/>
          <w:u w:val="single"/>
        </w:rPr>
      </w:pPr>
      <w:r>
        <w:rPr>
          <w:b/>
          <w:u w:val="single"/>
        </w:rPr>
        <w:t>Question 22</w:t>
      </w:r>
    </w:p>
    <w:p w:rsidR="00B3479E" w:rsidRDefault="001D0A5B">
      <w:r>
        <w:t xml:space="preserve"> Sarah’s law was brought </w:t>
      </w:r>
      <w:r w:rsidR="00D61B60">
        <w:t>in after schoolgirl Sarah Payne</w:t>
      </w:r>
      <w:r>
        <w:t xml:space="preserve"> died in 2002. She was killed by a man who was on the child sex offenders register. During the trial Sarah’s mother started campaigning for Sarah’s law to be passed. She was confident that the person who killed her daughter was on the child sex offenders register which was not accessible to the public. Sarah’s mother believed if she knew that the male was on the child sex offenders register her death could have been avoided. The law was passed and now anybody who has any suspicion a child is in danger can ask for information on a person through this scheme. It does not have to be the parent/ guardian of the child but can be a family friend or even neighbour who has genuine concerns.</w:t>
      </w:r>
      <w:r w:rsidR="00B3479E">
        <w:t xml:space="preserve"> This helps the police also as they can be reactive to concerns as well as proactive in the area of harm coming to children. </w:t>
      </w:r>
    </w:p>
    <w:p w:rsidR="00B3479E" w:rsidRDefault="00B3479E"/>
    <w:p w:rsidR="00B3479E" w:rsidRDefault="00B3479E">
      <w:pPr>
        <w:rPr>
          <w:b/>
          <w:u w:val="single"/>
        </w:rPr>
      </w:pPr>
      <w:r>
        <w:rPr>
          <w:b/>
          <w:u w:val="single"/>
        </w:rPr>
        <w:t>Question 23</w:t>
      </w:r>
    </w:p>
    <w:p w:rsidR="00B3479E" w:rsidRDefault="00B3479E">
      <w:r>
        <w:t xml:space="preserve">A court can make the presumption that consent was not actually given under section 75 of the Sexual offences act 2003 and if no consent was given then it is indeed fact rape. </w:t>
      </w:r>
    </w:p>
    <w:p w:rsidR="00B3479E" w:rsidRDefault="00B3479E"/>
    <w:p w:rsidR="00B3479E" w:rsidRDefault="00B3479E">
      <w:pPr>
        <w:rPr>
          <w:b/>
          <w:u w:val="single"/>
        </w:rPr>
      </w:pPr>
      <w:r>
        <w:rPr>
          <w:b/>
          <w:u w:val="single"/>
        </w:rPr>
        <w:t>Question 24</w:t>
      </w:r>
    </w:p>
    <w:p w:rsidR="0048318F" w:rsidRPr="0048318F" w:rsidRDefault="0048318F">
      <w:r>
        <w:t xml:space="preserve">The overriding objectives of the </w:t>
      </w:r>
      <w:r w:rsidRPr="00267391">
        <w:rPr>
          <w:bCs/>
          <w:lang w:val="en-US"/>
        </w:rPr>
        <w:t>procedural code regard</w:t>
      </w:r>
      <w:r>
        <w:rPr>
          <w:bCs/>
          <w:lang w:val="en-US"/>
        </w:rPr>
        <w:t xml:space="preserve">ing justice being done in court takes into account the following factors. </w:t>
      </w:r>
    </w:p>
    <w:p w:rsidR="00B3479E" w:rsidRDefault="00B3479E">
      <w:r>
        <w:t>It will depend of the offence committed.</w:t>
      </w:r>
    </w:p>
    <w:p w:rsidR="00B3479E" w:rsidRDefault="00B3479E">
      <w:r>
        <w:t>The age and history of the suspect.</w:t>
      </w:r>
    </w:p>
    <w:p w:rsidR="00B3479E" w:rsidRDefault="00B3479E">
      <w:r>
        <w:t>The value of the offence.</w:t>
      </w:r>
    </w:p>
    <w:p w:rsidR="00B3479E" w:rsidRDefault="00B3479E">
      <w:r>
        <w:t>If it’s a first offence.</w:t>
      </w:r>
    </w:p>
    <w:p w:rsidR="00B3479E" w:rsidRDefault="00B3479E">
      <w:r>
        <w:t>The current circumstances of the suspect.</w:t>
      </w:r>
    </w:p>
    <w:p w:rsidR="00B3479E" w:rsidRDefault="00B3479E">
      <w:r>
        <w:lastRenderedPageBreak/>
        <w:t>The effect it will have on the victim.</w:t>
      </w:r>
    </w:p>
    <w:p w:rsidR="00B3479E" w:rsidRDefault="00B3479E">
      <w:r>
        <w:t xml:space="preserve">The effect it will have on the suspect. </w:t>
      </w:r>
    </w:p>
    <w:p w:rsidR="00B3479E" w:rsidRDefault="00B3479E"/>
    <w:p w:rsidR="00B3479E" w:rsidRDefault="00B3479E">
      <w:pPr>
        <w:rPr>
          <w:b/>
          <w:u w:val="single"/>
        </w:rPr>
      </w:pPr>
      <w:r>
        <w:rPr>
          <w:b/>
          <w:u w:val="single"/>
        </w:rPr>
        <w:t>Question 25</w:t>
      </w:r>
    </w:p>
    <w:p w:rsidR="001D0A5B" w:rsidRPr="001D0A5B" w:rsidRDefault="00B3479E">
      <w:r>
        <w:t xml:space="preserve">“The Full Code Test” is a two stage test to see if an offence should be seen in court. The first part of the test is the evidence test and is there actually enough evidence to get a successful prosecution. It is the job of the Police Force to make sure there sufficient evidence to prosecute in a case. The second part is if it in the public’s interest to take this matter to a court. The CPS need to decide if not taking that person to a court could put the general public at harm. </w:t>
      </w:r>
    </w:p>
    <w:p w:rsidR="007F1BA5" w:rsidRPr="007F1BA5" w:rsidRDefault="007F1BA5">
      <w:r>
        <w:t xml:space="preserve"> </w:t>
      </w:r>
    </w:p>
    <w:p w:rsidR="00B61E77" w:rsidRPr="00B61E77" w:rsidRDefault="00B61E77"/>
    <w:sectPr w:rsidR="00B61E77" w:rsidRPr="00B61E77" w:rsidSect="0009266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4767" w:rsidRDefault="00654767" w:rsidP="0009266B">
      <w:pPr>
        <w:spacing w:after="0" w:line="240" w:lineRule="auto"/>
      </w:pPr>
      <w:r>
        <w:separator/>
      </w:r>
    </w:p>
  </w:endnote>
  <w:endnote w:type="continuationSeparator" w:id="0">
    <w:p w:rsidR="00654767" w:rsidRDefault="00654767" w:rsidP="00092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0D2C" w:rsidRDefault="00351EE6" w:rsidP="00351EE6">
    <w:pPr>
      <w:pStyle w:val="Footer"/>
      <w:rPr>
        <w:color w:val="000000"/>
        <w:sz w:val="17"/>
      </w:rPr>
    </w:pPr>
    <w:bookmarkStart w:id="3" w:name="TITUS1FooterEvenPages"/>
    <w:r>
      <w:rPr>
        <w:color w:val="000000"/>
        <w:sz w:val="17"/>
      </w:rPr>
      <w:t> </w:t>
    </w:r>
  </w:p>
  <w:bookmarkEnd w:id="3"/>
  <w:p w:rsidR="003E0D2C" w:rsidRDefault="003E0D2C" w:rsidP="003E0D2C">
    <w:pPr>
      <w:pStyle w:val="Footer"/>
    </w:pPr>
  </w:p>
  <w:p w:rsidR="0009266B" w:rsidRDefault="000926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266B" w:rsidRDefault="00351EE6" w:rsidP="00351EE6">
    <w:pPr>
      <w:pStyle w:val="Footer"/>
      <w:rPr>
        <w:color w:val="000000"/>
        <w:sz w:val="17"/>
      </w:rPr>
    </w:pPr>
    <w:bookmarkStart w:id="4" w:name="TITUS1FooterPrimary"/>
    <w:r>
      <w:rPr>
        <w:color w:val="000000"/>
        <w:sz w:val="17"/>
      </w:rPr>
      <w:t> </w:t>
    </w:r>
  </w:p>
  <w:bookmarkEnd w:id="4"/>
  <w:p w:rsidR="0009266B" w:rsidRDefault="000926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266B" w:rsidRDefault="00351EE6" w:rsidP="00351EE6">
    <w:pPr>
      <w:pStyle w:val="Footer"/>
      <w:rPr>
        <w:color w:val="000000"/>
        <w:sz w:val="17"/>
      </w:rPr>
    </w:pPr>
    <w:bookmarkStart w:id="6" w:name="TITUS1FooterFirstPage"/>
    <w:r>
      <w:rPr>
        <w:color w:val="000000"/>
        <w:sz w:val="17"/>
      </w:rPr>
      <w:t> </w:t>
    </w:r>
  </w:p>
  <w:bookmarkEnd w:id="6"/>
  <w:p w:rsidR="0009266B" w:rsidRDefault="000926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4767" w:rsidRDefault="00654767" w:rsidP="0009266B">
      <w:pPr>
        <w:spacing w:after="0" w:line="240" w:lineRule="auto"/>
      </w:pPr>
      <w:r>
        <w:separator/>
      </w:r>
    </w:p>
  </w:footnote>
  <w:footnote w:type="continuationSeparator" w:id="0">
    <w:p w:rsidR="00654767" w:rsidRDefault="00654767" w:rsidP="00092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0D2C" w:rsidRDefault="00351EE6" w:rsidP="00351EE6">
    <w:pPr>
      <w:pStyle w:val="Header"/>
      <w:rPr>
        <w:color w:val="000000"/>
        <w:sz w:val="17"/>
      </w:rPr>
    </w:pPr>
    <w:bookmarkStart w:id="1" w:name="TITUS1HeaderEvenPages"/>
    <w:r>
      <w:rPr>
        <w:color w:val="000000"/>
        <w:sz w:val="17"/>
      </w:rPr>
      <w:t> </w:t>
    </w:r>
  </w:p>
  <w:bookmarkEnd w:id="1"/>
  <w:p w:rsidR="003E0D2C" w:rsidRDefault="003E0D2C" w:rsidP="003E0D2C">
    <w:pPr>
      <w:pStyle w:val="Header"/>
    </w:pPr>
  </w:p>
  <w:p w:rsidR="0009266B" w:rsidRDefault="000926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266B" w:rsidRDefault="00351EE6" w:rsidP="00351EE6">
    <w:pPr>
      <w:pStyle w:val="Header"/>
      <w:rPr>
        <w:color w:val="000000"/>
        <w:sz w:val="17"/>
      </w:rPr>
    </w:pPr>
    <w:bookmarkStart w:id="2" w:name="TITUS1HeaderPrimary"/>
    <w:r>
      <w:rPr>
        <w:color w:val="000000"/>
        <w:sz w:val="17"/>
      </w:rPr>
      <w:t> </w:t>
    </w:r>
  </w:p>
  <w:bookmarkEnd w:id="2"/>
  <w:p w:rsidR="0009266B" w:rsidRDefault="000926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266B" w:rsidRDefault="00351EE6" w:rsidP="00351EE6">
    <w:pPr>
      <w:pStyle w:val="Header"/>
      <w:rPr>
        <w:color w:val="000000"/>
        <w:sz w:val="17"/>
      </w:rPr>
    </w:pPr>
    <w:bookmarkStart w:id="5" w:name="TITUS1HeaderFirstPage"/>
    <w:r>
      <w:rPr>
        <w:color w:val="000000"/>
        <w:sz w:val="17"/>
      </w:rPr>
      <w:t> </w:t>
    </w:r>
  </w:p>
  <w:bookmarkEnd w:id="5"/>
  <w:p w:rsidR="0009266B" w:rsidRDefault="000926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03331C"/>
    <w:multiLevelType w:val="hybridMultilevel"/>
    <w:tmpl w:val="907084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66B"/>
    <w:rsid w:val="0009266B"/>
    <w:rsid w:val="001D0A5B"/>
    <w:rsid w:val="002540D3"/>
    <w:rsid w:val="00351EE6"/>
    <w:rsid w:val="003B1B3E"/>
    <w:rsid w:val="003E0D2C"/>
    <w:rsid w:val="0048318F"/>
    <w:rsid w:val="00647741"/>
    <w:rsid w:val="00654767"/>
    <w:rsid w:val="00663E95"/>
    <w:rsid w:val="007F1BA5"/>
    <w:rsid w:val="00801583"/>
    <w:rsid w:val="00942D5B"/>
    <w:rsid w:val="009541B7"/>
    <w:rsid w:val="009D079F"/>
    <w:rsid w:val="00A84A01"/>
    <w:rsid w:val="00B3479E"/>
    <w:rsid w:val="00B61E77"/>
    <w:rsid w:val="00D61B60"/>
    <w:rsid w:val="00EB4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08B6FF"/>
  <w15:chartTrackingRefBased/>
  <w15:docId w15:val="{E0939024-94C0-4EC6-90BF-D2E458EE6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2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66B"/>
  </w:style>
  <w:style w:type="paragraph" w:styleId="Footer">
    <w:name w:val="footer"/>
    <w:basedOn w:val="Normal"/>
    <w:link w:val="FooterChar"/>
    <w:uiPriority w:val="99"/>
    <w:unhideWhenUsed/>
    <w:rsid w:val="00092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66B"/>
  </w:style>
  <w:style w:type="paragraph" w:styleId="ListParagraph">
    <w:name w:val="List Paragraph"/>
    <w:basedOn w:val="Normal"/>
    <w:uiPriority w:val="34"/>
    <w:qFormat/>
    <w:rsid w:val="00A84A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1569</Words>
  <Characters>8944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White,Daniel swp6718</dc:creator>
  <cp:keywords/>
  <dc:description/>
  <cp:lastModifiedBy>White,Daniel swp6718</cp:lastModifiedBy>
  <cp:revision>2</cp:revision>
  <dcterms:created xsi:type="dcterms:W3CDTF">2020-11-16T15:00:00Z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e3ec6bf3-934f-4e82-a758-ebe69f5a1321</vt:lpwstr>
  </property>
  <property fmtid="{D5CDD505-2E9C-101B-9397-08002B2CF9AE}" pid="3" name="Classification">
    <vt:lpwstr>OFFICIAL</vt:lpwstr>
  </property>
  <property fmtid="{D5CDD505-2E9C-101B-9397-08002B2CF9AE}" pid="4" name="Visibility">
    <vt:lpwstr>NOT VISIBLE</vt:lpwstr>
  </property>
</Properties>
</file>