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sz w:val="38"/>
          <w:szCs w:val="38"/>
        </w:rPr>
      </w:pPr>
      <w:r w:rsidDel="00000000" w:rsidR="00000000" w:rsidRPr="00000000">
        <w:rPr>
          <w:rFonts w:ascii="Times New Roman" w:cs="Times New Roman" w:eastAsia="Times New Roman" w:hAnsi="Times New Roman"/>
          <w:sz w:val="38"/>
          <w:szCs w:val="38"/>
          <w:rtl w:val="0"/>
        </w:rPr>
        <w:t xml:space="preserve"> </w:t>
      </w:r>
    </w:p>
    <w:p w:rsidR="00000000" w:rsidDel="00000000" w:rsidP="00000000" w:rsidRDefault="00000000" w:rsidRPr="00000000" w14:paraId="00000002">
      <w:pPr>
        <w:rPr>
          <w:rFonts w:ascii="Times New Roman" w:cs="Times New Roman" w:eastAsia="Times New Roman" w:hAnsi="Times New Roman"/>
          <w:sz w:val="38"/>
          <w:szCs w:val="38"/>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38"/>
          <w:szCs w:val="38"/>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38"/>
          <w:szCs w:val="38"/>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38"/>
          <w:szCs w:val="38"/>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42"/>
          <w:szCs w:val="4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Task 2: Case Report on Dr Hart’s Disappearance </w:t>
      </w:r>
    </w:p>
    <w:p w:rsidR="00000000" w:rsidDel="00000000" w:rsidP="00000000" w:rsidRDefault="00000000" w:rsidRPr="00000000" w14:paraId="00000008">
      <w:pPr>
        <w:spacing w:after="240" w:before="24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Title: Case Report on the Disappearance of Dr Hart</w:t>
      </w:r>
    </w:p>
    <w:p w:rsidR="00000000" w:rsidDel="00000000" w:rsidP="00000000" w:rsidRDefault="00000000" w:rsidRPr="00000000" w14:paraId="00000009">
      <w:pPr>
        <w:spacing w:after="240" w:before="24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Student Name Cosmin Arman Moldovan</w:t>
      </w:r>
    </w:p>
    <w:p w:rsidR="00000000" w:rsidDel="00000000" w:rsidP="00000000" w:rsidRDefault="00000000" w:rsidRPr="00000000" w14:paraId="0000000A">
      <w:pPr>
        <w:spacing w:after="240" w:before="240" w:line="360" w:lineRule="auto"/>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Student ID: 2119253</w:t>
      </w:r>
    </w:p>
    <w:p w:rsidR="00000000" w:rsidDel="00000000" w:rsidP="00000000" w:rsidRDefault="00000000" w:rsidRPr="00000000" w14:paraId="0000000B">
      <w:pPr>
        <w:spacing w:after="240" w:before="240" w:line="360" w:lineRule="auto"/>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C">
      <w:pPr>
        <w:spacing w:after="240" w:before="240" w:line="360" w:lineRule="auto"/>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sz w:val="42"/>
          <w:szCs w:val="42"/>
        </w:rPr>
      </w:pPr>
      <w:r w:rsidDel="00000000" w:rsidR="00000000" w:rsidRPr="00000000">
        <w:br w:type="page"/>
      </w:r>
      <w:r w:rsidDel="00000000" w:rsidR="00000000" w:rsidRPr="00000000">
        <w:rPr>
          <w:rtl w:val="0"/>
        </w:rPr>
      </w:r>
    </w:p>
    <w:p w:rsidR="00000000" w:rsidDel="00000000" w:rsidP="00000000" w:rsidRDefault="00000000" w:rsidRPr="00000000" w14:paraId="0000000E">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Executive Summary </w:t>
      </w: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 Hart is a key researcher of robotic and AI ethics. This concept seems to have been disappearing within a suspect environment. Her current work is on ethical concerns over AI application, and growing tension over government or corporate interference. There is strong evidence of possible office tension, outside pressure, and whistleblowers there for her investigation. There are three prominent theories like Dr Hart being attacked by vengeance for exposing an immoral AI project. She was silenced due to interference, and personal problems made her go underground. Besides, the probe is crucial towards ethical artificial intelligence, office transparency, and researcher safeguarding in high-risk innovation sectors. </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w:t>
      </w:r>
    </w:p>
    <w:sdt>
      <w:sdtPr>
        <w:docPartObj>
          <w:docPartGallery w:val="Table of Contents"/>
          <w:docPartUnique w:val="1"/>
        </w:docPartObj>
      </w:sdtPr>
      <w:sdtContent>
        <w:p w:rsidR="00000000" w:rsidDel="00000000" w:rsidP="00000000" w:rsidRDefault="00000000" w:rsidRPr="00000000" w14:paraId="00000014">
          <w:pPr>
            <w:widowControl w:val="0"/>
            <w:tabs>
              <w:tab w:val="right" w:leader="none" w:pos="9025"/>
            </w:tabs>
            <w:spacing w:before="60" w:line="360" w:lineRule="auto"/>
            <w:jc w:val="both"/>
            <w:rPr>
              <w:rFonts w:ascii="Times New Roman" w:cs="Times New Roman" w:eastAsia="Times New Roman" w:hAnsi="Times New Roman"/>
              <w:color w:val="000000"/>
              <w:sz w:val="24"/>
              <w:szCs w:val="24"/>
            </w:rPr>
          </w:pPr>
          <w:r w:rsidDel="00000000" w:rsidR="00000000" w:rsidRPr="00000000">
            <w:fldChar w:fldCharType="begin"/>
            <w:instrText xml:space="preserve"> TOC \h \u \z \t "Heading 1,1,Heading 2,2,Heading 3,3,Heading 4,4,Heading 5,5,Heading 6,6,"</w:instrText>
            <w:fldChar w:fldCharType="separate"/>
          </w:r>
          <w:hyperlink w:anchor="_alkpbzqmyuo3">
            <w:r w:rsidDel="00000000" w:rsidR="00000000" w:rsidRPr="00000000">
              <w:rPr>
                <w:rFonts w:ascii="Times New Roman" w:cs="Times New Roman" w:eastAsia="Times New Roman" w:hAnsi="Times New Roman"/>
                <w:color w:val="000000"/>
                <w:sz w:val="24"/>
                <w:szCs w:val="24"/>
                <w:rtl w:val="0"/>
              </w:rPr>
              <w:t xml:space="preserve">Introduction</w:t>
              <w:tab/>
            </w:r>
          </w:hyperlink>
          <w:r w:rsidDel="00000000" w:rsidR="00000000" w:rsidRPr="00000000">
            <w:fldChar w:fldCharType="begin"/>
            <w:instrText xml:space="preserve"> PAGEREF _alkpbzqmyuo3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begin"/>
            <w:instrText xml:space="preserve"> HYPERLINK \l "_alkpbzqmyuo3"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
            </w:tabs>
            <w:spacing w:before="60" w:line="360" w:lineRule="auto"/>
            <w:jc w:val="both"/>
            <w:rPr>
              <w:rFonts w:ascii="Times New Roman" w:cs="Times New Roman" w:eastAsia="Times New Roman" w:hAnsi="Times New Roman"/>
              <w:color w:val="000000"/>
              <w:sz w:val="24"/>
              <w:szCs w:val="24"/>
            </w:rPr>
          </w:pPr>
          <w:r w:rsidDel="00000000" w:rsidR="00000000" w:rsidRPr="00000000">
            <w:fldChar w:fldCharType="end"/>
          </w:r>
          <w:hyperlink w:anchor="_enq09yxa566y">
            <w:r w:rsidDel="00000000" w:rsidR="00000000" w:rsidRPr="00000000">
              <w:rPr>
                <w:rFonts w:ascii="Times New Roman" w:cs="Times New Roman" w:eastAsia="Times New Roman" w:hAnsi="Times New Roman"/>
                <w:color w:val="000000"/>
                <w:sz w:val="24"/>
                <w:szCs w:val="24"/>
                <w:rtl w:val="0"/>
              </w:rPr>
              <w:t xml:space="preserve">Investigation and Evidence Analysis</w:t>
              <w:tab/>
            </w:r>
          </w:hyperlink>
          <w:r w:rsidDel="00000000" w:rsidR="00000000" w:rsidRPr="00000000">
            <w:fldChar w:fldCharType="begin"/>
            <w:instrText xml:space="preserve"> PAGEREF _enq09yxa566y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begin"/>
            <w:instrText xml:space="preserve"> HYPERLINK \l "_enq09yxa566y"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
            </w:tabs>
            <w:spacing w:before="60" w:line="360" w:lineRule="auto"/>
            <w:jc w:val="both"/>
            <w:rPr>
              <w:rFonts w:ascii="Times New Roman" w:cs="Times New Roman" w:eastAsia="Times New Roman" w:hAnsi="Times New Roman"/>
              <w:color w:val="000000"/>
              <w:sz w:val="24"/>
              <w:szCs w:val="24"/>
            </w:rPr>
          </w:pPr>
          <w:r w:rsidDel="00000000" w:rsidR="00000000" w:rsidRPr="00000000">
            <w:fldChar w:fldCharType="end"/>
          </w:r>
          <w:hyperlink w:anchor="_1ahusuv1wv10">
            <w:r w:rsidDel="00000000" w:rsidR="00000000" w:rsidRPr="00000000">
              <w:rPr>
                <w:rFonts w:ascii="Times New Roman" w:cs="Times New Roman" w:eastAsia="Times New Roman" w:hAnsi="Times New Roman"/>
                <w:color w:val="000000"/>
                <w:sz w:val="24"/>
                <w:szCs w:val="24"/>
                <w:rtl w:val="0"/>
              </w:rPr>
              <w:t xml:space="preserve">Theories and Solutions</w:t>
              <w:tab/>
            </w:r>
          </w:hyperlink>
          <w:r w:rsidDel="00000000" w:rsidR="00000000" w:rsidRPr="00000000">
            <w:fldChar w:fldCharType="begin"/>
            <w:instrText xml:space="preserve"> PAGEREF _1ahusuv1wv10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begin"/>
            <w:instrText xml:space="preserve"> HYPERLINK \l "_1ahusuv1wv10"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
            </w:tabs>
            <w:spacing w:before="60" w:line="360" w:lineRule="auto"/>
            <w:jc w:val="both"/>
            <w:rPr>
              <w:rFonts w:ascii="Times New Roman" w:cs="Times New Roman" w:eastAsia="Times New Roman" w:hAnsi="Times New Roman"/>
              <w:color w:val="000000"/>
              <w:sz w:val="24"/>
              <w:szCs w:val="24"/>
            </w:rPr>
          </w:pPr>
          <w:r w:rsidDel="00000000" w:rsidR="00000000" w:rsidRPr="00000000">
            <w:fldChar w:fldCharType="end"/>
          </w:r>
          <w:hyperlink w:anchor="_so2vvkr1jucs">
            <w:r w:rsidDel="00000000" w:rsidR="00000000" w:rsidRPr="00000000">
              <w:rPr>
                <w:rFonts w:ascii="Times New Roman" w:cs="Times New Roman" w:eastAsia="Times New Roman" w:hAnsi="Times New Roman"/>
                <w:color w:val="000000"/>
                <w:sz w:val="24"/>
                <w:szCs w:val="24"/>
                <w:rtl w:val="0"/>
              </w:rPr>
              <w:t xml:space="preserve">Recommendations and concussion</w:t>
              <w:tab/>
            </w:r>
          </w:hyperlink>
          <w:r w:rsidDel="00000000" w:rsidR="00000000" w:rsidRPr="00000000">
            <w:fldChar w:fldCharType="begin"/>
            <w:instrText xml:space="preserve"> PAGEREF _so2vvkr1jucs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begin"/>
            <w:instrText xml:space="preserve"> HYPERLINK \l "_so2vvkr1jucs"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
            </w:tabs>
            <w:spacing w:before="60" w:line="360" w:lineRule="auto"/>
            <w:jc w:val="both"/>
            <w:rPr>
              <w:rFonts w:ascii="Times New Roman" w:cs="Times New Roman" w:eastAsia="Times New Roman" w:hAnsi="Times New Roman"/>
              <w:color w:val="000000"/>
              <w:sz w:val="24"/>
              <w:szCs w:val="24"/>
            </w:rPr>
          </w:pPr>
          <w:r w:rsidDel="00000000" w:rsidR="00000000" w:rsidRPr="00000000">
            <w:fldChar w:fldCharType="end"/>
          </w:r>
          <w:hyperlink w:anchor="_iu88wrh1e6r6">
            <w:r w:rsidDel="00000000" w:rsidR="00000000" w:rsidRPr="00000000">
              <w:rPr>
                <w:rFonts w:ascii="Times New Roman" w:cs="Times New Roman" w:eastAsia="Times New Roman" w:hAnsi="Times New Roman"/>
                <w:color w:val="000000"/>
                <w:sz w:val="24"/>
                <w:szCs w:val="24"/>
                <w:rtl w:val="0"/>
              </w:rPr>
              <w:t xml:space="preserve">References</w:t>
              <w:tab/>
            </w:r>
          </w:hyperlink>
          <w:r w:rsidDel="00000000" w:rsidR="00000000" w:rsidRPr="00000000">
            <w:fldChar w:fldCharType="begin"/>
            <w:instrText xml:space="preserve"> PAGEREF _iu88wrh1e6r6 \h </w:instrText>
            <w:fldChar w:fldCharType="separate"/>
          </w:r>
          <w:r w:rsidDel="00000000" w:rsidR="00000000" w:rsidRPr="00000000">
            <w:rPr>
              <w:rFonts w:ascii="Times New Roman" w:cs="Times New Roman" w:eastAsia="Times New Roman" w:hAnsi="Times New Roman"/>
              <w:sz w:val="24"/>
              <w:szCs w:val="24"/>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1A">
      <w:pPr>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line="360" w:lineRule="auto"/>
        <w:jc w:val="both"/>
        <w:rPr>
          <w:rFonts w:ascii="Times New Roman" w:cs="Times New Roman" w:eastAsia="Times New Roman" w:hAnsi="Times New Roman"/>
          <w:b w:val="1"/>
          <w:sz w:val="24"/>
          <w:szCs w:val="24"/>
        </w:rPr>
      </w:pPr>
      <w:bookmarkStart w:colFirst="0" w:colLast="0" w:name="_alkpbzqmyuo3" w:id="0"/>
      <w:bookmarkEnd w:id="0"/>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1C">
      <w:pPr>
        <w:spacing w:after="240" w:before="240"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Dr Hart is regarded as the renowned scholar of evolving AI, robotics, and ethical Artificial intelligence development. It is also noted that her contributions are attempting to deal with significant AI challenges in adaptive sections such as automation, observation, and making decisions. Shortly before her disappearance, she was engaged in a disputed project, enhancing concern regarding ethical disputes and external pressure. This case study finds the key reasons behind her disappearance, evaluating workplace dynamics, potential whistleblower threats, and ethical dilemmas. This topic will be divided into four sections such as background, investigation and analysis, theories and solutions, recommendation and conclusions. </w:t>
      </w:r>
    </w:p>
    <w:p w:rsidR="00000000" w:rsidDel="00000000" w:rsidP="00000000" w:rsidRDefault="00000000" w:rsidRPr="00000000" w14:paraId="0000001D">
      <w:pPr>
        <w:spacing w:line="360" w:lineRule="auto"/>
        <w:jc w:val="both"/>
        <w:rPr>
          <w:rFonts w:ascii="Times New Roman" w:cs="Times New Roman" w:eastAsia="Times New Roman" w:hAnsi="Times New Roman"/>
          <w:b w:val="1"/>
          <w:color w:val="0e101a"/>
          <w:sz w:val="24"/>
          <w:szCs w:val="24"/>
        </w:rPr>
      </w:pPr>
      <w:r w:rsidDel="00000000" w:rsidR="00000000" w:rsidRPr="00000000">
        <w:rPr>
          <w:rFonts w:ascii="Times New Roman" w:cs="Times New Roman" w:eastAsia="Times New Roman" w:hAnsi="Times New Roman"/>
          <w:b w:val="1"/>
          <w:color w:val="0e101a"/>
          <w:sz w:val="24"/>
          <w:szCs w:val="24"/>
          <w:rtl w:val="0"/>
        </w:rPr>
        <w:t xml:space="preserve">Background </w:t>
      </w:r>
    </w:p>
    <w:p w:rsidR="00000000" w:rsidDel="00000000" w:rsidP="00000000" w:rsidRDefault="00000000" w:rsidRPr="00000000" w14:paraId="0000001E">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Dr Hart was a well-known investigator in AI and robotic ethics, focusing on the ethical challenges of Artificial Intelligence in unsafe uses like military robotics, self-governing decision-making, and surveillance. Her investigation raises questions about the unregulated application of Artificial Intelligence in sectors that could compromise human privacy as well as rights. Ethical Dilemmas in investigation incorporated the growth of AI for huge surveillance, forecasting, policing, and autoregulated weapons, which increased concern regarding responsibility, biases, and misuse (Akinrinola </w:t>
      </w:r>
      <w:r w:rsidDel="00000000" w:rsidR="00000000" w:rsidRPr="00000000">
        <w:rPr>
          <w:rFonts w:ascii="Times New Roman" w:cs="Times New Roman" w:eastAsia="Times New Roman" w:hAnsi="Times New Roman"/>
          <w:i w:val="1"/>
          <w:color w:val="0e101a"/>
          <w:sz w:val="24"/>
          <w:szCs w:val="24"/>
          <w:rtl w:val="0"/>
        </w:rPr>
        <w:t xml:space="preserve">et al.,</w:t>
      </w:r>
      <w:r w:rsidDel="00000000" w:rsidR="00000000" w:rsidRPr="00000000">
        <w:rPr>
          <w:rFonts w:ascii="Times New Roman" w:cs="Times New Roman" w:eastAsia="Times New Roman" w:hAnsi="Times New Roman"/>
          <w:color w:val="0e101a"/>
          <w:sz w:val="24"/>
          <w:szCs w:val="24"/>
          <w:rtl w:val="0"/>
        </w:rPr>
        <w:t xml:space="preserve"> 2024). In similar cases, Dr Timit Gebu, former Google’s AI ethics researcher, was fired by the company allegedly after raising concerns about biases in AI (Ghaffary, 2021). Given these precedents, DR Hart may have also experienced similar pressure, and threat, significantly leading to suppressions, and also a rise in forced disappearance. The case of Dr Hart aims at the risk of AI research experience when questions administration or corporates in AI growth. </w:t>
      </w:r>
    </w:p>
    <w:p w:rsidR="00000000" w:rsidDel="00000000" w:rsidP="00000000" w:rsidRDefault="00000000" w:rsidRPr="00000000" w14:paraId="0000001F">
      <w:pPr>
        <w:pStyle w:val="Heading1"/>
        <w:spacing w:line="360" w:lineRule="auto"/>
        <w:jc w:val="both"/>
        <w:rPr>
          <w:rFonts w:ascii="Times New Roman" w:cs="Times New Roman" w:eastAsia="Times New Roman" w:hAnsi="Times New Roman"/>
          <w:b w:val="1"/>
          <w:sz w:val="24"/>
          <w:szCs w:val="24"/>
        </w:rPr>
      </w:pPr>
      <w:bookmarkStart w:colFirst="0" w:colLast="0" w:name="_enq09yxa566y" w:id="1"/>
      <w:bookmarkEnd w:id="1"/>
      <w:r w:rsidDel="00000000" w:rsidR="00000000" w:rsidRPr="00000000">
        <w:rPr>
          <w:rFonts w:ascii="Times New Roman" w:cs="Times New Roman" w:eastAsia="Times New Roman" w:hAnsi="Times New Roman"/>
          <w:b w:val="1"/>
          <w:sz w:val="24"/>
          <w:szCs w:val="24"/>
          <w:rtl w:val="0"/>
        </w:rPr>
        <w:t xml:space="preserve">Investigation and Evidence Analysis </w:t>
      </w:r>
    </w:p>
    <w:p w:rsidR="00000000" w:rsidDel="00000000" w:rsidP="00000000" w:rsidRDefault="00000000" w:rsidRPr="00000000" w14:paraId="00000020">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Dr Hart was seen by everyone at her working facility two days after her disappearance. According to reports, she was acting on highly responsive AI projects with ethical challenges, possibly associated with government hypervigilance. Asper internal communication provides the sense of the growing tensions between corporate executives and Dr Hart. It also provides insight into concerns over investigation transparency. Furthermore, leaked emails provide key hints at her reluctance to agree with the AI framework with significantly unethical use. This case became a mystery for the time due to this incident raising various doubts for everyone on the approach of the government as well. So the proper investigation can considerably resolve the issues as well. </w:t>
      </w:r>
    </w:p>
    <w:p w:rsidR="00000000" w:rsidDel="00000000" w:rsidP="00000000" w:rsidRDefault="00000000" w:rsidRPr="00000000" w14:paraId="00000021">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Evidence reliability fluctuates. Academic sources give whole discussions on Artificial Intelligence ethics and media reports give hints that it's possible corporate suppression. However, few sources highlight external threats, while others give the reason for workplace pressures. Recent evidence remains inconclusive, and significant biases may stem from political impacts.  A research report from an independent investigating aim dispute between corporates and AI ethics advocates, enhances concern reading the manipulation of recognises to control community perspective. </w:t>
      </w:r>
    </w:p>
    <w:p w:rsidR="00000000" w:rsidDel="00000000" w:rsidP="00000000" w:rsidRDefault="00000000" w:rsidRPr="00000000" w14:paraId="00000022">
      <w:pPr>
        <w:pStyle w:val="Heading1"/>
        <w:spacing w:line="360" w:lineRule="auto"/>
        <w:jc w:val="both"/>
        <w:rPr>
          <w:rFonts w:ascii="Times New Roman" w:cs="Times New Roman" w:eastAsia="Times New Roman" w:hAnsi="Times New Roman"/>
          <w:b w:val="1"/>
          <w:sz w:val="24"/>
          <w:szCs w:val="24"/>
        </w:rPr>
      </w:pPr>
      <w:bookmarkStart w:colFirst="0" w:colLast="0" w:name="_1ahusuv1wv10" w:id="2"/>
      <w:bookmarkEnd w:id="2"/>
      <w:r w:rsidDel="00000000" w:rsidR="00000000" w:rsidRPr="00000000">
        <w:rPr>
          <w:rFonts w:ascii="Times New Roman" w:cs="Times New Roman" w:eastAsia="Times New Roman" w:hAnsi="Times New Roman"/>
          <w:b w:val="1"/>
          <w:sz w:val="24"/>
          <w:szCs w:val="24"/>
          <w:rtl w:val="0"/>
        </w:rPr>
        <w:t xml:space="preserve">Theories and Solutions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Fonts w:ascii="Times New Roman" w:cs="Times New Roman" w:eastAsia="Times New Roman" w:hAnsi="Times New Roman"/>
          <w:color w:val="0e101a"/>
          <w:rtl w:val="0"/>
        </w:rPr>
        <w:t xml:space="preserve">Dr Hart’s disappearance may be described by three key theories. First, Deontological ethics explained that individuals should obey moral principles (Tseng and Wang, 2021). If she believed acts on military Artificial intelligence were unfavourable, she may have potentially felt guilty as well as wanted to stop work, even in high-pressure situations as well. The second theory is that the Whistleblower hypothesis displays that when individuals speak against unethical operations at the workplace, they may experience fear or threat (WAHYUNI</w:t>
      </w:r>
      <w:r w:rsidDel="00000000" w:rsidR="00000000" w:rsidRPr="00000000">
        <w:rPr>
          <w:rFonts w:ascii="Times New Roman" w:cs="Times New Roman" w:eastAsia="Times New Roman" w:hAnsi="Times New Roman"/>
          <w:i w:val="1"/>
          <w:color w:val="0e101a"/>
          <w:rtl w:val="0"/>
        </w:rPr>
        <w:t xml:space="preserve"> et al., </w:t>
      </w:r>
      <w:r w:rsidDel="00000000" w:rsidR="00000000" w:rsidRPr="00000000">
        <w:rPr>
          <w:rFonts w:ascii="Times New Roman" w:cs="Times New Roman" w:eastAsia="Times New Roman" w:hAnsi="Times New Roman"/>
          <w:color w:val="0e101a"/>
          <w:rtl w:val="0"/>
        </w:rPr>
        <w:t xml:space="preserve">2021). Dr Hart might have relied on complaints regarding wrong actions and unsafe. Third, the Burnout hypothesis describes how too much workload, long working hours, and moral strain can negatively impact people's mental health (Edú-Valsania</w:t>
      </w:r>
      <w:r w:rsidDel="00000000" w:rsidR="00000000" w:rsidRPr="00000000">
        <w:rPr>
          <w:rFonts w:ascii="Times New Roman" w:cs="Times New Roman" w:eastAsia="Times New Roman" w:hAnsi="Times New Roman"/>
          <w:i w:val="1"/>
          <w:color w:val="0e101a"/>
          <w:rtl w:val="0"/>
        </w:rPr>
        <w:t xml:space="preserve"> et al.,</w:t>
      </w:r>
      <w:r w:rsidDel="00000000" w:rsidR="00000000" w:rsidRPr="00000000">
        <w:rPr>
          <w:rFonts w:ascii="Times New Roman" w:cs="Times New Roman" w:eastAsia="Times New Roman" w:hAnsi="Times New Roman"/>
          <w:color w:val="0e101a"/>
          <w:rtl w:val="0"/>
        </w:rPr>
        <w:t xml:space="preserve"> 2022). To stop this kind of issue, companies should set a transparent ethical principle, provide safety for those who speak out, and provide mental health assistance. Research should be capable of functioning in supportive working safely as well as talk regarding their worries.</w:t>
      </w:r>
      <w:r w:rsidDel="00000000" w:rsidR="00000000" w:rsidRPr="00000000">
        <w:rPr>
          <w:rtl w:val="0"/>
        </w:rPr>
      </w:r>
    </w:p>
    <w:p w:rsidR="00000000" w:rsidDel="00000000" w:rsidP="00000000" w:rsidRDefault="00000000" w:rsidRPr="00000000" w14:paraId="00000025">
      <w:pPr>
        <w:pStyle w:val="Heading1"/>
        <w:spacing w:line="360" w:lineRule="auto"/>
        <w:jc w:val="both"/>
        <w:rPr>
          <w:rFonts w:ascii="Times New Roman" w:cs="Times New Roman" w:eastAsia="Times New Roman" w:hAnsi="Times New Roman"/>
          <w:b w:val="1"/>
          <w:sz w:val="24"/>
          <w:szCs w:val="24"/>
        </w:rPr>
      </w:pPr>
      <w:bookmarkStart w:colFirst="0" w:colLast="0" w:name="_so2vvkr1jucs" w:id="3"/>
      <w:bookmarkEnd w:id="3"/>
      <w:r w:rsidDel="00000000" w:rsidR="00000000" w:rsidRPr="00000000">
        <w:rPr>
          <w:rFonts w:ascii="Times New Roman" w:cs="Times New Roman" w:eastAsia="Times New Roman" w:hAnsi="Times New Roman"/>
          <w:b w:val="1"/>
          <w:sz w:val="24"/>
          <w:szCs w:val="24"/>
          <w:rtl w:val="0"/>
        </w:rPr>
        <w:t xml:space="preserve">Recommendations and concussion </w:t>
      </w:r>
    </w:p>
    <w:p w:rsidR="00000000" w:rsidDel="00000000" w:rsidP="00000000" w:rsidRDefault="00000000" w:rsidRPr="00000000" w14:paraId="00000026">
      <w:pPr>
        <w:spacing w:after="240" w:before="240"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research proposes that Dr Hart’s disappearance is likely connected to ethical disputes in AI investigation, office conflicts, and a higher chance of the potential attempt to suppress the case. The most logical hypothesis is that she's under increasing pressures due to her investigative results, adding whistleblower retaliation and substantive explanations. In addition, the investigation should include interviews with colleagues, assessments of policy in internal organisations, and access to confidential case files. Ethical issues in Artificial Intelligence should be addressed by imposing increased transparency in AI development, legal protection for investigators, and strong supervision of government and corporate involvement in Artificial intelligence ethics. Ensuring the safety of the researchers who aid ethical artificial intelligence is a significant priority for the future responsible innovations.</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br w:type="textWrapping"/>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jc w:val="both"/>
        <w:rPr>
          <w:rFonts w:ascii="Times New Roman" w:cs="Times New Roman" w:eastAsia="Times New Roman" w:hAnsi="Times New Roman"/>
          <w:b w:val="1"/>
          <w:sz w:val="24"/>
          <w:szCs w:val="24"/>
        </w:rPr>
      </w:pPr>
      <w:bookmarkStart w:colFirst="0" w:colLast="0" w:name="_iu88wrh1e6r6" w:id="4"/>
      <w:bookmarkEnd w:id="4"/>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Akinrinola, O., Okoye, C.C., Ofodile, O.C. and Ugochukwu, C.E., (2024). Navigating and reviewing ethical dilemmas in AI development: Strategies for transparency, fairness, and accountability. </w:t>
      </w:r>
      <w:r w:rsidDel="00000000" w:rsidR="00000000" w:rsidRPr="00000000">
        <w:rPr>
          <w:rFonts w:ascii="Times New Roman" w:cs="Times New Roman" w:eastAsia="Times New Roman" w:hAnsi="Times New Roman"/>
          <w:i w:val="1"/>
          <w:color w:val="222222"/>
          <w:sz w:val="24"/>
          <w:szCs w:val="24"/>
          <w:highlight w:val="white"/>
          <w:rtl w:val="0"/>
        </w:rPr>
        <w:t xml:space="preserve">GSC Advanced Research and Reviews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(3), pp.050-058.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https://www.studocu.vn/vn/document/royal-melbourne-institute-of-technology-vietnam/digital-business-development/gscarr-2024-0088-asasasasasasasasas/90151076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Edú-Valsania, S., Laguía, A. and Moriano, J.A., (2022). Burnout: A review of theory and measurement.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environmental research and public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w:t>
      </w:r>
      <w:r w:rsidDel="00000000" w:rsidR="00000000" w:rsidRPr="00000000">
        <w:rPr>
          <w:rFonts w:ascii="Times New Roman" w:cs="Times New Roman" w:eastAsia="Times New Roman" w:hAnsi="Times New Roman"/>
          <w:color w:val="222222"/>
          <w:sz w:val="24"/>
          <w:szCs w:val="24"/>
          <w:highlight w:val="white"/>
          <w:rtl w:val="0"/>
        </w:rPr>
        <w:t xml:space="preserve">(3), p.1780.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https://www.mdpi.com/1660-4601/19/3/1780</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Ghaffary, S. (2021) </w:t>
      </w:r>
      <w:r w:rsidDel="00000000" w:rsidR="00000000" w:rsidRPr="00000000">
        <w:rPr>
          <w:rFonts w:ascii="Times New Roman" w:cs="Times New Roman" w:eastAsia="Times New Roman" w:hAnsi="Times New Roman"/>
          <w:i w:val="1"/>
          <w:sz w:val="24"/>
          <w:szCs w:val="24"/>
          <w:rtl w:val="0"/>
        </w:rPr>
        <w:t xml:space="preserve">Google says it’s committed to ethical AI research. its ethical AI team isn’t so sure.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Vox</w:t>
      </w:r>
      <w:r w:rsidDel="00000000" w:rsidR="00000000" w:rsidRPr="00000000">
        <w:rPr>
          <w:rFonts w:ascii="Times New Roman" w:cs="Times New Roman" w:eastAsia="Times New Roman" w:hAnsi="Times New Roman"/>
          <w:sz w:val="24"/>
          <w:szCs w:val="24"/>
          <w:rtl w:val="0"/>
        </w:rPr>
        <w:t xml:space="preserve">. Available at: https://www.vox.com/recode/22465301/google-ethical-ai-timnit-gebru-research-alex-hanna-jeff-dean-marian-croak (Accessed: 21 March 2025).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https://koreascience.kr/article/JAKO202100569407304.pdf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Tseng, P.E. and Wang, Y.H., (2021). Deontological or utilitarian? An eternal ethical dilemma in outbreak.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environmental research and public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(16), p.8565.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https://www.mdpi.com/1660-4601/18/16/8565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WAHYUNI, L., CHARIRI, A. and YUYETTA, E.A., (2021). Whistleblowing intention: Theory of planned behavior perspectives. The Journal of Asian Finance, Economics and Business, 8(1), pp.335-341. </w:t>
      </w:r>
    </w:p>
    <w:p w:rsidR="00000000" w:rsidDel="00000000" w:rsidP="00000000" w:rsidRDefault="00000000" w:rsidRPr="00000000" w14:paraId="00000030">
      <w:pPr>
        <w:rPr>
          <w:rFonts w:ascii="Times New Roman" w:cs="Times New Roman" w:eastAsia="Times New Roman" w:hAnsi="Times New Roman"/>
          <w:sz w:val="40"/>
          <w:szCs w:val="40"/>
        </w:rPr>
      </w:pPr>
      <w:r w:rsidDel="00000000" w:rsidR="00000000" w:rsidRPr="00000000">
        <w:rPr>
          <w:rtl w:val="0"/>
        </w:rPr>
      </w:r>
    </w:p>
    <w:sectPr>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mdpi.com/1660-4601/18/16/8565" TargetMode="External"/><Relationship Id="rId5" Type="http://schemas.openxmlformats.org/officeDocument/2006/relationships/styles" Target="styles.xml"/><Relationship Id="rId6" Type="http://schemas.openxmlformats.org/officeDocument/2006/relationships/hyperlink" Target="https://www.studocu.vn/vn/document/royal-melbourne-institute-of-technology-vietnam/digital-business-development/gscarr-2024-0088-asasasasasasasasas/90151076" TargetMode="External"/><Relationship Id="rId7" Type="http://schemas.openxmlformats.org/officeDocument/2006/relationships/hyperlink" Target="https://www.mdpi.com/1660-4601/19/3/1780" TargetMode="External"/><Relationship Id="rId8" Type="http://schemas.openxmlformats.org/officeDocument/2006/relationships/hyperlink" Target="https://koreascience.kr/article/JAKO2021005694073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