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body>
    <w:p w14:paraId="00000001">
      <w:pPr>
        <w:pStyle w:val="NoSpacing"/>
        <w:rPr>
          <w:sz w:val="24"/>
          <w:szCs w:val="24"/>
        </w:rPr>
      </w:pPr>
      <w:r>
        <w:rPr>
          <w:sz w:val="24"/>
          <w:szCs w:val="24"/>
        </w:rPr>
        <mc:AlternateContent>
          <mc:Choice Requires="wpg">
            <w:drawing xmlns:mc="http://schemas.openxmlformats.org/markup-compatibility/2006">
              <wp:anchor allowOverlap="1" behindDoc="1" distT="0" distB="0" distL="114300" distR="114300" layoutInCell="1" locked="0" relativeHeight="1" simplePos="0">
                <wp:simplePos x="0" y="0"/>
                <wp:positionH relativeFrom="page">
                  <wp:posOffset>302260</wp:posOffset>
                </wp:positionH>
                <wp:positionV relativeFrom="page">
                  <wp:align>center</wp:align>
                </wp:positionV>
                <wp:extent cx="2194560" cy="9125712"/>
                <wp:effectExtent l="0" t="0" r="0" b="0"/>
                <wp:wrapNone/>
                <wp:docPr id="1" name="Group 26"/>
                <wp:cNvGraphicFramePr>
                  <a:graphicFrameLocks xmlns:a="http://schemas.openxmlformats.org/drawingml/2006/main"/>
                </wp:cNvGraphicFramePr>
                <a:graphic xmlns:a="http://schemas.openxmlformats.org/drawingml/2006/main">
                  <a:graphicData uri="http://schemas.microsoft.com/office/word/2010/wordprocessingGroup">
                    <wpg:wgp>
                      <wpg:cNvPr id="1" name="Group 26"/>
                      <wpg:cNvGrpSpPr/>
                      <wpg:grpSpPr>
                        <a:xfrm>
                          <a:off x="0" y="0"/>
                          <a:ext cx="2494902" cy="10157523"/>
                          <a:chOff x="0" y="0"/>
                          <a:chExt cx="2194560" cy="9125712"/>
                        </a:xfrm>
                      </wpg:grpSpPr>
                      <wps:wsp>
                        <wps:cNvPr id="3" name=""/>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rtlCol="0" anchor="ctr">
                          <a:prstTxWarp prst="textNoShape">
                            <a:avLst/>
                          </a:prstTxWarp>
                          <a:noAutofit/>
                        </wps:bodyPr>
                      </wps:wsp>
                      <wps:wsp>
                        <wps:cNvPr id="4" name=""/>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id="0">
                          <w:txbxContent>
                            <w:p w14:paraId="00000002">
                              <w:pPr>
                                <w:pStyle w:val="NoSpacing"/>
                                <w:jc w:val="right"/>
                                <w:rPr>
                                  <w:color w:val="ffffff" w:themeColor="background1"/>
                                  <w:sz w:val="28"/>
                                  <w:szCs w:val="28"/>
                                </w:rPr>
                              </w:pPr>
                              <w:r>
                                <w:rPr>
                                  <w:color w:val="ffffff" w:themeColor="background1"/>
                                  <w:sz w:val="28"/>
                                  <w:szCs w:val="28"/>
                                </w:rPr>
                                <w:t>3/24/2025</w:t>
                              </w:r>
                            </w:p>
                          </w:txbxContent>
                        </wps:txbx>
                        <wps:bodyPr rot="0" spcFirstLastPara="0" vert="horz" wrap="square" lIns="91440" tIns="0" rIns="182880" bIns="0" rtlCol="0" anchor="ctr">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
                            <wps:cNvSpPr/>
                            <wps:spPr>
                              <a:xfrm>
                                <a:off x="369662" y="6216825"/>
                                <a:ext cx="193675" cy="698500"/>
                              </a:xfrm>
                              <a:custGeom>
                                <a:avLst/>
                                <a:rect l="l" t="t"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1" name=""/>
                            <wps:cNvSpPr/>
                            <wps:spPr>
                              <a:xfrm>
                                <a:off x="572862" y="6905800"/>
                                <a:ext cx="184150" cy="427038"/>
                              </a:xfrm>
                              <a:custGeom>
                                <a:avLst/>
                                <a:rect l="l" t="t"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2" name=""/>
                            <wps:cNvSpPr/>
                            <wps:spPr>
                              <a:xfrm>
                                <a:off x="141062" y="4211812"/>
                                <a:ext cx="222250" cy="2019300"/>
                              </a:xfrm>
                              <a:custGeom>
                                <a:avLst/>
                                <a:rect l="l" t="t"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3" name=""/>
                            <wps:cNvSpPr/>
                            <wps:spPr>
                              <a:xfrm>
                                <a:off x="341087" y="4861100"/>
                                <a:ext cx="71438" cy="1355725"/>
                              </a:xfrm>
                              <a:custGeom>
                                <a:avLst/>
                                <a:rect l="l" t="t"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4" name=""/>
                            <wps:cNvSpPr/>
                            <wps:spPr>
                              <a:xfrm>
                                <a:off x="363312" y="6231112"/>
                                <a:ext cx="244475" cy="998538"/>
                              </a:xfrm>
                              <a:custGeom>
                                <a:avLst/>
                                <a:rect l="l" t="t"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5" name=""/>
                            <wps:cNvSpPr/>
                            <wps:spPr>
                              <a:xfrm>
                                <a:off x="620487" y="7223300"/>
                                <a:ext cx="52388" cy="109538"/>
                              </a:xfrm>
                              <a:custGeom>
                                <a:avLst/>
                                <a:rect l="l" t="t"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6" name=""/>
                            <wps:cNvSpPr/>
                            <wps:spPr>
                              <a:xfrm>
                                <a:off x="355374" y="6153325"/>
                                <a:ext cx="23813" cy="147638"/>
                              </a:xfrm>
                              <a:custGeom>
                                <a:avLst/>
                                <a:rect l="l" t="t"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7" name=""/>
                            <wps:cNvSpPr/>
                            <wps:spPr>
                              <a:xfrm>
                                <a:off x="563337" y="5689775"/>
                                <a:ext cx="625475" cy="1216025"/>
                              </a:xfrm>
                              <a:custGeom>
                                <a:avLst/>
                                <a:rect l="l" t="t"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8" name=""/>
                            <wps:cNvSpPr/>
                            <wps:spPr>
                              <a:xfrm>
                                <a:off x="563337" y="6915325"/>
                                <a:ext cx="57150" cy="307975"/>
                              </a:xfrm>
                              <a:custGeom>
                                <a:avLst/>
                                <a:rect l="l" t="t"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29" name=""/>
                            <wps:cNvSpPr/>
                            <wps:spPr>
                              <a:xfrm>
                                <a:off x="607787" y="7229650"/>
                                <a:ext cx="49213" cy="103188"/>
                              </a:xfrm>
                              <a:custGeom>
                                <a:avLst/>
                                <a:rect l="l" t="t"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30" name=""/>
                            <wps:cNvSpPr/>
                            <wps:spPr>
                              <a:xfrm>
                                <a:off x="563337" y="6878812"/>
                                <a:ext cx="11113" cy="66675"/>
                              </a:xfrm>
                              <a:custGeom>
                                <a:avLst/>
                                <a:rect l="l" t="t"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s:wsp>
                            <wps:cNvPr id="31" name=""/>
                            <wps:cNvSpPr/>
                            <wps:spPr>
                              <a:xfrm>
                                <a:off x="587149" y="7145512"/>
                                <a:ext cx="71438" cy="187325"/>
                              </a:xfrm>
                              <a:custGeom>
                                <a:avLst/>
                                <a:rect l="l" t="t"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anchor="t">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
                            <wps:cNvSpPr/>
                            <wps:spPr>
                              <a:xfrm>
                                <a:off x="118745" y="5189714"/>
                                <a:ext cx="198438" cy="714375"/>
                              </a:xfrm>
                              <a:custGeom>
                                <a:avLst/>
                                <a:rect l="l" t="t"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9" name=""/>
                            <wps:cNvSpPr/>
                            <wps:spPr>
                              <a:xfrm>
                                <a:off x="328295" y="5891389"/>
                                <a:ext cx="187325" cy="436563"/>
                              </a:xfrm>
                              <a:custGeom>
                                <a:avLst/>
                                <a:rect l="l" t="t"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0" name=""/>
                            <wps:cNvSpPr/>
                            <wps:spPr>
                              <a:xfrm>
                                <a:off x="80645" y="5010327"/>
                                <a:ext cx="31750" cy="192088"/>
                              </a:xfrm>
                              <a:custGeom>
                                <a:avLst/>
                                <a:rect l="l" t="t"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2" name=""/>
                            <wps:cNvSpPr/>
                            <wps:spPr>
                              <a:xfrm>
                                <a:off x="112395" y="5202414"/>
                                <a:ext cx="250825" cy="1020763"/>
                              </a:xfrm>
                              <a:custGeom>
                                <a:avLst/>
                                <a:rect l="l" t="t"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3" name=""/>
                            <wps:cNvSpPr/>
                            <wps:spPr>
                              <a:xfrm>
                                <a:off x="375920" y="6215239"/>
                                <a:ext cx="52388" cy="112713"/>
                              </a:xfrm>
                              <a:custGeom>
                                <a:avLst/>
                                <a:rect l="l" t="t"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4" name=""/>
                            <wps:cNvSpPr/>
                            <wps:spPr>
                              <a:xfrm>
                                <a:off x="106045" y="5124627"/>
                                <a:ext cx="23813" cy="150813"/>
                              </a:xfrm>
                              <a:custGeom>
                                <a:avLst/>
                                <a:rect l="l" t="t"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5" name=""/>
                            <wps:cNvSpPr/>
                            <wps:spPr>
                              <a:xfrm>
                                <a:off x="317182" y="4649964"/>
                                <a:ext cx="638175" cy="1241425"/>
                              </a:xfrm>
                              <a:custGeom>
                                <a:avLst/>
                                <a:rect l="l" t="t"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6" name=""/>
                            <wps:cNvSpPr/>
                            <wps:spPr>
                              <a:xfrm>
                                <a:off x="317182" y="5904089"/>
                                <a:ext cx="58738" cy="311150"/>
                              </a:xfrm>
                              <a:custGeom>
                                <a:avLst/>
                                <a:rect l="l" t="t"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7" name=""/>
                            <wps:cNvSpPr/>
                            <wps:spPr>
                              <a:xfrm>
                                <a:off x="363220" y="6223177"/>
                                <a:ext cx="49213" cy="104775"/>
                              </a:xfrm>
                              <a:custGeom>
                                <a:avLst/>
                                <a:rect l="l" t="t"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8" name=""/>
                            <wps:cNvSpPr/>
                            <wps:spPr>
                              <a:xfrm>
                                <a:off x="317182" y="5864402"/>
                                <a:ext cx="11113" cy="68263"/>
                              </a:xfrm>
                              <a:custGeom>
                                <a:avLst/>
                                <a:rect l="l" t="t"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s:wsp>
                            <wps:cNvPr id="19" name=""/>
                            <wps:cNvSpPr/>
                            <wps:spPr>
                              <a:xfrm>
                                <a:off x="340995" y="6135864"/>
                                <a:ext cx="73025" cy="192088"/>
                              </a:xfrm>
                              <a:custGeom>
                                <a:avLst/>
                                <a:rect l="l" t="t"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anchor="t">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CB2953B8-6675-221E-5259F0998AB2" coordsize="2494902,10157523" style="position:absolute;width:196.449pt;height:799.805pt;mso-width-percent:33000;mso-width-relative:page;mso-height-percent:95000;mso-height-relative:page;margin-top:0pt;margin-left:23.8pt;mso-wrap-distance-left:9pt;mso-wrap-distance-right:9pt;mso-wrap-distance-top:0pt;mso-wrap-distance-bottom:0pt;mso-position-horizontal-relative:page;mso-position-vertical:center;mso-position-vertical-relative:page;rotation:0.000000;z-index:1;">
                <v:shape id="5CF7580B-76D3-6EB4-509B9C5BD156" coordsize="21600,21600" style="width:194535;height:9125712;left:0;top:0;rotation:0.000000;" fillcolor="#44546a" stroked="f" o:spt="1" path="m0,0 l0,21600 r21600,0 l21600,0 x e">
                  <v:fill type="solid" color="#44546a" opacity="1.000000"/>
                  <o:lock/>
                </v:shape>
                <v:shape id="87ED2525-14D5-69AF-0430DF389372" adj="18883" coordsize="21600,21600" style="width:2194560;height:552055;left:0;top:1466850;rotation:0.000000;" fillcolor="#4472c4" stroked="f" o:spt="15" path="m@0,0 l0,0 l0,21600 l@0,21600 l21600,10800 x e">
                  <v:formulas>
                    <v:f eqn="val #0"/>
                    <v:f eqn="prod #0 1 2"/>
                  </v:formulas>
                  <v:handles>
                    <v:h position="#0,topleft" xrange="0,21600"/>
                  </v:handles>
                  <v:fill type="solid" color="#4472c4" opacity="1.000000"/>
                  <o:lock/>
                </v:shape>
                <v:group id="AC90CAD5-62DC-9866-845AA48DCBE5" coordsize="2057400,4910328" style="width:2057400;height:4910328;left:76200;top:4210050;rotation:0.000000;">
                  <v:group id="64F76ABC-1C35-5B4F-6D418FAE623F" coordsize="1047750,3121026" style="width:1047750;height:3121026;left:141062;top:4211812;rotation:0.000000;">
                    <v:shape id="E66D1ACB-F198-4306-46AA57453A0C" coordsize="21600,21600" style="width:193675;height:698500;left:369662;top:6216825;rotation:0.000000;" fillcolor="#44546a" strokecolor="#44546a" strokeweight="0pt" path="m0,0 l39,152 l84,304 l122,417 l122,440 l76,306 l39,180 l6,53 l0,0 x e">
                      <v:stroke color="#44546a" filltype="solid" joinstyle="round" linestyle="single" mitterlimit="800000" weight="0pt"/>
                      <v:fill type="solid" color="#44546a" opacity="1.000000"/>
                      <o:lock/>
                    </v:shape>
                    <v:shape id="1BB04E58-9E03-E59A-30FF8F509CC7" coordsize="21600,21600" style="width:184150;height:427038;left:572862;top:6905800;rotation:0.000000;" fillcolor="#44546a" strokecolor="#44546a" strokeweight="0pt" path="m0,0 l8,19 l37,93 l67,167 l116,269 l108,269 l60,169 l30,98 l1,25 l0,0 x e">
                      <v:stroke color="#44546a" filltype="solid" joinstyle="round" linestyle="single" mitterlimit="800000" weight="0pt"/>
                      <v:fill type="solid" color="#44546a" opacity="1.000000"/>
                      <o:lock/>
                    </v:shape>
                    <v:shape id="A4995767-BDD6-2119-630165C1A2C5" coordsize="21600,21600" style="width:222250;height:2019300;left:141062;top:4211812;rotation:0.000000;" fillcolor="#44546a" strokecolor="#44546a" strokeweight="0pt" path="m0,0 l0,0 l1,79 l3,159 l12,317 l23,476 l39,634 l58,792 l83,948 l107,1086 l135,1223 l140,1272 l138,1262 l105,1106 l77,949 l53,792 l35,634 l20,476 l9,317 l2,159 l0,79 l0,0 x e">
                      <v:stroke color="#44546a" filltype="solid" joinstyle="round" linestyle="single" mitterlimit="800000" weight="0pt"/>
                      <v:fill type="solid" color="#44546a" opacity="1.000000"/>
                      <o:lock/>
                    </v:shape>
                    <v:shape id="20514375-0A2D-B16D-06AADFA93D7B" coordsize="21600,21600" style="width:71438;height:1355725;left:341087;top:4861100;rotation:0.000000;" fillcolor="#44546a" strokecolor="#44546a" strokeweight="0pt" path="m45,0 l45,0 l35,66 l26,133 l14,267 l6,401 l3,534 l6,669 l14,803 l18,854 l18,851 l9,814 l8,803 l1,669 l0,534 l3,401 l12,267 l25,132 l34,66 l45,0 x e">
                      <v:stroke color="#44546a" filltype="solid" joinstyle="round" linestyle="single" mitterlimit="800000" weight="0pt"/>
                      <v:fill type="solid" color="#44546a" opacity="1.000000"/>
                      <o:lock/>
                    </v:shape>
                    <v:shape id="5D7A8E2D-A77F-2E4E-5A2B4ADFB276" coordsize="21600,21600" style="width:244475;height:998538;left:363312;top:6231112;rotation:0.000000;" fillcolor="#44546a" strokecolor="#44546a" strokeweight="0pt" path="m0,0 l10,44 l21,126 l34,207 l53,293 l75,380 l100,466 l120,521 l141,576 l152,618 l154,629 l140,595 l115,532 l93,468 l67,383 l47,295 l28,207 l12,104 l0,0 x e">
                      <v:stroke color="#44546a" filltype="solid" joinstyle="round" linestyle="single" mitterlimit="800000" weight="0pt"/>
                      <v:fill type="solid" color="#44546a" opacity="1.000000"/>
                      <o:lock/>
                    </v:shape>
                    <v:shape id="EC1650CB-860F-A367-430AF9A414F2" coordsize="21600,21600" style="width:52388;height:109538;left:620487;top:7223300;rotation:0.000000;" fillcolor="#44546a" strokecolor="#44546a" strokeweight="0pt" path="m0,0 l33,69 l24,69 l12,35 l0,0 x e">
                      <v:stroke color="#44546a" filltype="solid" joinstyle="round" linestyle="single" mitterlimit="800000" weight="0pt"/>
                      <v:fill type="solid" color="#44546a" opacity="1.000000"/>
                      <o:lock/>
                    </v:shape>
                    <v:shape id="05CAB758-4854-8593-C9CE6617D542" coordsize="21600,21600" style="width:23813;height:147638;left:355374;top:6153325;rotation:0.000000;" fillcolor="#44546a" strokecolor="#44546a" strokeweight="0pt" path="m0,0 l9,37 l9,40 l15,93 l5,49 l0,0 x e">
                      <v:stroke color="#44546a" filltype="solid" joinstyle="round" linestyle="single" mitterlimit="800000" weight="0pt"/>
                      <v:fill type="solid" color="#44546a" opacity="1.000000"/>
                      <o:lock/>
                    </v:shape>
                    <v:shape id="4D0B24BE-7098-2858-DAB08E86C9BD" coordsize="21600,21600" style="width:625475;height:1216025;left:563337;top:5689775;rotation:0.000000;" fillcolor="#44546a" strokecolor="#44546a" strokeweight="0pt" path="m394,0 l394,0 l356,38 l319,77 l284,117 l249,160 l207,218 l168,276 l131,339 l98,402 l69,467 l45,535 l26,604 l14,673 l7,746 l6,766 l0,749 l1,744 l7,673 l21,603 l40,533 l65,466 l94,400 l127,336 l164,275 l204,215 l248,158 l282,116 l318,76 l354,37 l394,0 x e">
                      <v:stroke color="#44546a" filltype="solid" joinstyle="round" linestyle="single" mitterlimit="800000" weight="0pt"/>
                      <v:fill type="solid" color="#44546a" opacity="1.000000"/>
                      <o:lock/>
                    </v:shape>
                    <v:shape id="DCCA2EDD-37C0-CF69-612B4790458A" coordsize="21600,21600" style="width:57150;height:307975;left:563337;top:6915325;rotation:0.000000;" fillcolor="#44546a" strokecolor="#44546a" strokeweight="0pt" path="m0,0 l6,16 l7,19 l11,80 l20,132 l33,185 l36,194 l21,161 l15,145 l5,81 l1,41 l0,0 x e">
                      <v:stroke color="#44546a" filltype="solid" joinstyle="round" linestyle="single" mitterlimit="800000" weight="0pt"/>
                      <v:fill type="solid" color="#44546a" opacity="1.000000"/>
                      <o:lock/>
                    </v:shape>
                    <v:shape id="537B019D-12B0-4888-B98D7F3B50B6" coordsize="21600,21600" style="width:49213;height:103188;left:607787;top:7229650;rotation:0.000000;" fillcolor="#44546a" strokecolor="#44546a" strokeweight="0pt" path="m0,0 l31,65 l23,65 l0,0 x e">
                      <v:stroke color="#44546a" filltype="solid" joinstyle="round" linestyle="single" mitterlimit="800000" weight="0pt"/>
                      <v:fill type="solid" color="#44546a" opacity="1.000000"/>
                      <o:lock/>
                    </v:shape>
                    <v:shape id="E4E451D1-5BED-B0EC-9BEE517E0CC3" coordsize="21600,21600" style="width:11113;height:66675;left:563337;top:6878812;rotation:0.000000;" fillcolor="#44546a" strokecolor="#44546a" strokeweight="0pt" path="m0,0 l6,17 l7,42 l6,39 l0,23 l0,0 x e">
                      <v:stroke color="#44546a" filltype="solid" joinstyle="round" linestyle="single" mitterlimit="800000" weight="0pt"/>
                      <v:fill type="solid" color="#44546a" opacity="1.000000"/>
                      <o:lock/>
                    </v:shape>
                    <v:shape id="C6AC104C-0EA3-4BE6-0176AAFB038D" coordsize="21600,21600" style="width:71438;height:187325;left:587149;top:7145512;rotation:0.000000;" fillcolor="#44546a" strokecolor="#44546a" strokeweight="0pt" path="m0,0 l6,16 l21,49 l33,84 l45,118 l44,118 l13,53 l11,42 l0,0 x e">
                      <v:stroke color="#44546a" filltype="solid" joinstyle="round" linestyle="single" mitterlimit="800000" weight="0pt"/>
                      <v:fill type="solid" color="#44546a" opacity="1.000000"/>
                      <o:lock/>
                    </v:shape>
                    <o:lock/>
                  </v:group>
                  <v:group id="9F014EAD-B983-6A89-E9DD1221830E" coordsize="1306273,2505863" style="width:1306273;height:2505863;left:80645;top:4826972;rotation:0.000000;">
                    <v:shape id="09F74AC4-5547-46B5-69D276B1257E" coordsize="21600,21600" style="width:198438;height:714375;left:118745;top:5189714;rotation:0.000000;" fillcolor="#44546a" strokecolor="#44546a" strokeweight="0pt" path="m0,0 l41,155 l86,309 l125,425 l125,450 l79,311 l41,183 l7,54 l0,0 x e">
                      <v:stroke color="#44546a" filltype="solid" joinstyle="round" linestyle="single" mitterlimit="800000" weight="0pt"/>
                      <v:fill type="solid" color="#44546a" opacity="0.200000"/>
                      <o:lock/>
                    </v:shape>
                    <v:shape id="AAA7F123-7092-2496-3D35391AE6FD" coordsize="21600,21600" style="width:187325;height:436563;left:328295;top:5891389;rotation:0.000000;" fillcolor="#44546a" strokecolor="#44546a" strokeweight="0pt" path="m0,0 l8,20 l37,96 l69,170 l118,275 l109,275 l61,174 l30,100 l0,26 l0,0 x e">
                      <v:stroke color="#44546a" filltype="solid" joinstyle="round" linestyle="single" mitterlimit="800000" weight="0pt"/>
                      <v:fill type="solid" color="#44546a" opacity="0.200000"/>
                      <o:lock/>
                    </v:shape>
                    <v:shape id="69BFBE33-8566-C84A-95F058ED90E5" coordsize="21600,21600" style="width:31750;height:192088;left:80645;top:5010327;rotation:0.000000;" fillcolor="#44546a" strokecolor="#44546a" strokeweight="0pt" path="m0,0 l16,72 l20,121 l18,112 l0,31 l0,0 x e">
                      <v:stroke color="#44546a" filltype="solid" joinstyle="round" linestyle="single" mitterlimit="800000" weight="0pt"/>
                      <v:fill type="solid" color="#44546a" opacity="0.200000"/>
                      <o:lock/>
                    </v:shape>
                    <v:shape id="D272AE6E-FF94-5395-6CB05366E253" coordsize="21600,21600" style="width:250825;height:1020763;left:112395;top:5202414;rotation:0.000000;" fillcolor="#44546a" strokecolor="#44546a" strokeweight="0pt" path="m0,0 l11,46 l22,129 l36,211 l55,301 l76,389 l103,476 l123,533 l144,588 l155,632 l158,643 l142,608 l118,544 l95,478 l69,391 l47,302 l29,212 l13,107 l0,0 x e">
                      <v:stroke color="#44546a" filltype="solid" joinstyle="round" linestyle="single" mitterlimit="800000" weight="0pt"/>
                      <v:fill type="solid" color="#44546a" opacity="0.200000"/>
                      <o:lock/>
                    </v:shape>
                    <v:shape id="3DD73FC5-7EE6-10A5-4336ADB49F8C" coordsize="21600,21600" style="width:52388;height:112713;left:375920;top:6215239;rotation:0.000000;" fillcolor="#44546a" strokecolor="#44546a" strokeweight="0pt" path="m0,0 l33,71 l24,71 l11,36 l0,0 x e">
                      <v:stroke color="#44546a" filltype="solid" joinstyle="round" linestyle="single" mitterlimit="800000" weight="0pt"/>
                      <v:fill type="solid" color="#44546a" opacity="0.200000"/>
                      <o:lock/>
                    </v:shape>
                    <v:shape id="359B9B3C-9D5F-FAA6-B158640196EF" coordsize="21600,21600" style="width:23813;height:150813;left:106045;top:5124627;rotation:0.000000;" fillcolor="#44546a" strokecolor="#44546a" strokeweight="0pt" path="m0,0 l8,37 l8,41 l15,95 l4,49 l0,0 x e">
                      <v:stroke color="#44546a" filltype="solid" joinstyle="round" linestyle="single" mitterlimit="800000" weight="0pt"/>
                      <v:fill type="solid" color="#44546a" opacity="0.200000"/>
                      <o:lock/>
                    </v:shape>
                    <v:shape id="AA8241CE-B7F5-1AC3-BABA6C64BB58" coordsize="21600,21600" style="width:638175;height:1241425;left:317182;top:4649964;rotation:0.000000;" fillcolor="#44546a" strokecolor="#44546a" strokeweight="0pt" path="m402,0 l402,1 l363,39 l325,79 l290,121 l255,164 l211,222 l171,284 l133,346 l100,411 l71,478 l45,546 l27,617 l13,689 l7,761 l7,782 l0,765 l1,761 l7,688 l21,616 l40,545 l66,475 l95,409 l130,343 l167,281 l209,220 l253,163 l287,120 l324,78 l362,38 l402,0 x e">
                      <v:stroke color="#44546a" filltype="solid" joinstyle="round" linestyle="single" mitterlimit="800000" weight="0pt"/>
                      <v:fill type="solid" color="#44546a" opacity="0.200000"/>
                      <o:lock/>
                    </v:shape>
                    <v:shape id="A463A9D9-F002-2962-8F0FEDEF1E45" coordsize="21600,21600" style="width:58738;height:311150;left:317182;top:5904089;rotation:0.000000;" fillcolor="#44546a" strokecolor="#44546a" strokeweight="0pt" path="m0,0 l6,15 l7,18 l12,80 l21,134 l33,188 l37,196 l22,162 l15,146 l5,81 l1,40 l0,0 x e">
                      <v:stroke color="#44546a" filltype="solid" joinstyle="round" linestyle="single" mitterlimit="800000" weight="0pt"/>
                      <v:fill type="solid" color="#44546a" opacity="0.200000"/>
                      <o:lock/>
                    </v:shape>
                    <v:shape id="FDF114AB-D2D0-0B2D-E31E4CE9DBAC" coordsize="21600,21600" style="width:49213;height:104775;left:363220;top:6223177;rotation:0.000000;" fillcolor="#44546a" strokecolor="#44546a" strokeweight="0pt" path="m0,0 l31,66 l24,66 l0,0 x e">
                      <v:stroke color="#44546a" filltype="solid" joinstyle="round" linestyle="single" mitterlimit="800000" weight="0pt"/>
                      <v:fill type="solid" color="#44546a" opacity="0.200000"/>
                      <o:lock/>
                    </v:shape>
                    <v:shape id="5807765A-A824-B633-7B1960412B1A" coordsize="21600,21600" style="width:11113;height:68263;left:317182;top:5864402;rotation:0.000000;" fillcolor="#44546a" strokecolor="#44546a" strokeweight="0pt" path="m0,0 l7,17 l7,43 l6,40 l0,25 l0,0 x e">
                      <v:stroke color="#44546a" filltype="solid" joinstyle="round" linestyle="single" mitterlimit="800000" weight="0pt"/>
                      <v:fill type="solid" color="#44546a" opacity="0.200000"/>
                      <o:lock/>
                    </v:shape>
                    <v:shape id="84603B9B-7A8A-3887-262347E70DEF" coordsize="21600,21600" style="width:73025;height:192088;left:340995;top:6135864;rotation:0.000000;" fillcolor="#44546a" strokecolor="#44546a" strokeweight="0pt" path="m0,0 l7,16 l22,50 l33,86 l46,121 l45,121 l14,55 l11,44 l0,0 x e">
                      <v:stroke color="#44546a" filltype="solid" joinstyle="round" linestyle="single" mitterlimit="800000" weight="0pt"/>
                      <v:fill type="solid" color="#44546a" opacity="0.200000"/>
                      <o:lock/>
                    </v:shape>
                    <o:lock/>
                  </v:group>
                  <o:lock/>
                </v:group>
                <w10:wrap side="both"/>
                <o:lock/>
              </v:group>
            </w:pict>
          </mc:Fallback>
        </mc:AlternateContent>
      </w:r>
      <w:r>
        <w:rPr>
          <w:sz w:val="24"/>
          <w:szCs w:val="24"/>
        </w:rPr>
        <mc:AlternateContent>
          <mc:Choice Requires="wps">
            <w:drawing xmlns:mc="http://schemas.openxmlformats.org/markup-compatibility/2006">
              <wp:anchor allowOverlap="1" behindDoc="0" distT="0" distB="0" distL="114300" distR="114300" layoutInCell="1" locked="0" relativeHeight="2" simplePos="0">
                <wp:simplePos x="0" y="0"/>
                <wp:positionH relativeFrom="page">
                  <wp:posOffset>3175000</wp:posOffset>
                </wp:positionH>
                <wp:positionV relativeFrom="page">
                  <wp:posOffset>9408795</wp:posOffset>
                </wp:positionV>
                <wp:extent cx="3657600" cy="365760"/>
                <wp:effectExtent l="0" t="0" r="0" b="0"/>
                <wp:wrapNone/>
                <wp:docPr id="2" name="Text Box 28"/>
                <wp:cNvGraphicFramePr>
                  <a:graphicFrameLocks xmlns:a="http://schemas.openxmlformats.org/drawingml/2006/main"/>
                </wp:cNvGraphicFramePr>
                <a:graphic xmlns:a="http://schemas.openxmlformats.org/drawingml/2006/main">
                  <a:graphicData uri="http://schemas.microsoft.com/office/word/2010/wordprocessingShape">
                    <wps:wsp>
                      <wps:cNvPr id="2" name="Text Box 28"/>
                      <wps:cNvSpPr txBox="1"/>
                      <wps:spPr>
                        <a:xfrm>
                          <a:off x="0" y="0"/>
                          <a:ext cx="3402139" cy="3638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id="1">
                        <w:txbxContent>
                          <w:p w14:paraId="00000003">
                            <w:pPr>
                              <w:pStyle w:val="NoSpacing"/>
                              <w:rPr>
                                <w:color w:val="4472c4" w:themeColor="accent1"/>
                                <w:sz w:val="26"/>
                                <w:szCs w:val="26"/>
                              </w:rPr>
                            </w:pPr>
                            <w:r>
                              <w:rPr>
                                <w:color w:val="4472c4" w:themeColor="accent1"/>
                                <w:sz w:val="26"/>
                                <w:szCs w:val="26"/>
                              </w:rPr>
                              <w:t>University of Wales Trinity Saint David</w:t>
                            </w:r>
                          </w:p>
                          <w:p w14:paraId="00000004">
                            <w:pPr>
                              <w:pStyle w:val="NoSpacing"/>
                              <w:rPr>
                                <w:color w:val="595959" w:themeColor="text1" w:themeTint="a6"/>
                                <w:sz w:val="20"/>
                                <w:szCs w:val="20"/>
                              </w:rPr>
                            </w:pPr>
                            <w:r>
                              <w:rPr>
                                <w:caps/>
                                <w:color w:val="595959" w:themeColor="text1" w:themeTint="a6"/>
                                <w:sz w:val="20"/>
                                <w:szCs w:val="20"/>
                              </w:rPr>
                              <w:t>London campus</w:t>
                            </w:r>
                          </w:p>
                        </w:txbxContent>
                      </wps:txbx>
                      <wps:bodyPr rot="0" spcFirstLastPara="0" vertOverflow="overflow" horzOverflow="overflow" vert="horz" wrap="square" lIns="0" tIns="0" rIns="0" bIns="0" rtlCol="0" anchor="b">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B72A9A6A-A5BD-7B75-8BDCBA3554C9" coordsize="21600,21600" style="position:absolute;width:267.885pt;height:28.65pt;mso-width-percent:45000;mso-width-relative:page;mso-height-percent:0;mso-height-relative:margin;margin-top:740.85pt;margin-left:250pt;mso-wrap-distance-left:9pt;mso-wrap-distance-right:9pt;mso-wrap-distance-top:0pt;mso-wrap-distance-bottom:0pt;mso-position-horizontal-relative:page;mso-position-vertical-relative:page;rotation:0.000000;z-index:2;" stroked="f" o:spt="1" path="m0,0 l0,21600 r21600,0 l21600,0 x e">
                <w10:wrap side="both"/>
                <o:lock/>
              </v:shape>
            </w:pict>
          </mc:Fallback>
        </mc:AlternateContent>
      </w:r>
    </w:p>
    <w:p w14:paraId="00000005">
      <w:r>
        <w:rPr/>
        <mc:AlternateContent>
          <mc:Choice Requires="wps">
            <w:drawing xmlns:mc="http://schemas.openxmlformats.org/markup-compatibility/2006">
              <wp:anchor allowOverlap="1" behindDoc="0" distT="45720" distB="45720" distL="114300" distR="114300" layoutInCell="1" locked="0" relativeHeight="3" simplePos="0">
                <wp:simplePos x="0" y="0"/>
                <wp:positionH relativeFrom="margin">
                  <wp:posOffset>1561973</wp:posOffset>
                </wp:positionH>
                <wp:positionV relativeFrom="paragraph">
                  <wp:posOffset>7097595</wp:posOffset>
                </wp:positionV>
                <wp:extent cx="4488180" cy="1404620"/>
                <wp:effectExtent l="0" t="0" r="9525" b="9526"/>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Pr id="11" name="Text Box 2"/>
                      <wps:cNvSpPr txBox="1">
                        <a:spLocks noChangeArrowheads="1"/>
                      </wps:cNvSpPr>
                      <wps:spPr>
                        <a:xfrm>
                          <a:off x="0" y="0"/>
                          <a:ext cx="4488180" cy="1012825"/>
                        </a:xfrm>
                        <a:prstGeom prst="rect">
                          <a:avLst/>
                        </a:prstGeom>
                        <a:solidFill>
                          <a:srgbClr val="FFFFFF"/>
                        </a:solidFill>
                        <a:ln w="9525">
                          <a:solidFill>
                            <a:srgbClr val="000000"/>
                          </a:solidFill>
                          <a:miter lim="800000"/>
                        </a:ln>
                      </wps:spPr>
                      <wps:txbx id="2">
                        <w:txbxContent>
                          <w:p w14:paraId="00000006">
                            <w:pPr>
                              <w:rPr>
                                <w:b/>
                                <w:bCs/>
                              </w:rPr>
                            </w:pPr>
                            <w:r>
                              <w:rPr>
                                <w:b/>
                                <w:bCs/>
                              </w:rPr>
                              <w:t>E-Portfolio Link:</w:t>
                            </w:r>
                            <w:r>
                              <w:rPr>
                                <w:b/>
                                <w:bCs/>
                              </w:rPr>
                              <w:t xml:space="preserve"> </w:t>
                            </w:r>
                            <w:r>
                              <w:rPr>
                                <w:rStyle w:val="Hyperlink"/>
                                <w:b/>
                                <w:bCs/>
                                <w:lang w:val="en-GB"/>
                              </w:rPr>
                              <w:fldChar w:fldCharType="begin"/>
                            </w:r>
                            <w:r>
                              <w:rPr>
                                <w:rStyle w:val="Hyperlink"/>
                                <w:b/>
                                <w:bCs/>
                                <w:lang w:val="en-GB"/>
                              </w:rPr>
                              <w:instrText xml:space="preserve">HYPERLINK "https://macgogo90s-e-portfolio.editor.wix.com/edit/od/4b8ba69b-94b6-4bac-85aa-8515ff91da64?metaSiteId=cd16a90b-b279-4eaf-bbdf-db05ea977819&amp;editorSessionId=f5accb22-961d-40dc-bda7-c0e70323a383"</w:instrText>
                            </w:r>
                            <w:r>
                              <w:rPr>
                                <w:rStyle w:val="Hyperlink"/>
                                <w:b/>
                                <w:bCs/>
                                <w:lang w:val="en-GB"/>
                              </w:rPr>
                              <w:fldChar w:fldCharType="separate"/>
                            </w:r>
                            <w:r>
                              <w:rPr>
                                <w:rStyle w:val="Hyperlink"/>
                                <w:b/>
                                <w:bCs/>
                                <w:lang w:val="en-GB"/>
                              </w:rPr>
                              <w:t>https://macgogo90s-e-portfolio.editor.wix.com/edit/od/4b8ba69b-94b6-4bac-85aa-8515ff91da64?metaSiteId=cd16a90b-b279-4eaf-bbdf-db05ea977819&amp;editorSessionId=f5accb22-961d-40dc-bda7-c0e70323a383</w:t>
                            </w:r>
                            <w:r>
                              <w:rPr>
                                <w:b/>
                                <w:bCs/>
                              </w:rPr>
                              <w:fldChar w:fldCharType="end"/>
                            </w:r>
                          </w:p>
                        </w:txbxContent>
                      </wps:txbx>
                      <wps:bodyPr rot="0" vert="horz"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shape id="5313650C-8533-A9DE-4DBF75BB8933" coordsize="21600,21600" style="position:absolute;width:353.4pt;height:79.75pt;mso-width-percent:0;mso-width-relative:margin;mso-height-percent:20000;mso-height-relative:margin;margin-top:558.866pt;margin-left:122.99pt;mso-wrap-distance-left:9pt;mso-wrap-distance-right:9pt;mso-wrap-distance-top:3.6pt;mso-wrap-distance-bottom:3.6pt;mso-position-horizontal-relative:margin;rotation:0.000000;z-index:3;" fillcolor="#ffffff" strokecolor="#000000" strokeweight="0.75pt" o:spt="1" path="m0,0 l0,21600 r21600,0 l21600,0 x e">
                <v:stroke color="#000000" filltype="solid" joinstyle="miter" linestyle="single" mitterlimit="800000" weight="0.75pt"/>
                <w10:wrap type="square" side="both"/>
                <v:fill type="solid" color="#ffffff" opacity="1.000000"/>
                <o:lock/>
              </v:shape>
            </w:pict>
          </mc:Fallback>
        </mc:AlternateContent>
      </w:r>
      <w:r>
        <w:rPr/>
        <mc:AlternateContent>
          <mc:Choice Requires="wps">
            <w:drawing xmlns:mc="http://schemas.openxmlformats.org/markup-compatibility/2006">
              <wp:anchor allowOverlap="1" behindDoc="0" distT="45720" distB="45720" distL="114300" distR="114300" layoutInCell="1" locked="0" relativeHeight="4" simplePos="0">
                <wp:simplePos x="0" y="0"/>
                <wp:positionH relativeFrom="column">
                  <wp:posOffset>1924050</wp:posOffset>
                </wp:positionH>
                <wp:positionV relativeFrom="paragraph">
                  <wp:posOffset>1880235</wp:posOffset>
                </wp:positionV>
                <wp:extent cx="3556000" cy="2628900"/>
                <wp:effectExtent l="0" t="0" r="9526" b="9526"/>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Pr id="32" name="Text Box 2"/>
                      <wps:cNvSpPr txBox="1">
                        <a:spLocks noChangeArrowheads="1"/>
                      </wps:cNvSpPr>
                      <wps:spPr>
                        <a:xfrm>
                          <a:off x="0" y="0"/>
                          <a:ext cx="3556000" cy="2628900"/>
                        </a:xfrm>
                        <a:prstGeom prst="rect">
                          <a:avLst/>
                        </a:prstGeom>
                        <a:solidFill>
                          <a:srgbClr val="FFFFFF"/>
                        </a:solidFill>
                        <a:ln w="9525">
                          <a:solidFill>
                            <a:srgbClr val="000000"/>
                          </a:solidFill>
                          <a:miter lim="800000"/>
                        </a:ln>
                      </wps:spPr>
                      <wps:txbx id="3">
                        <w:txbxContent>
                          <w:p w14:paraId="00000007">
                            <w:r>
                              <w:t>Module Name: Learning In the Digital Era</w:t>
                            </w:r>
                          </w:p>
                          <w:p w14:paraId="00000008">
                            <w:r>
                              <w:t>Module Code: ACCA 4025</w:t>
                            </w:r>
                          </w:p>
                          <w:p w14:paraId="00000009"/>
                          <w:p w14:paraId="0000000A">
                            <w:r>
                              <w:t xml:space="preserve">Student Name: </w:t>
                            </w:r>
                            <w:r>
                              <w:rPr>
                                <w:lang w:val="en-GB"/>
                              </w:rPr>
                              <w:t>Makawe Alsir</w:t>
                            </w:r>
                          </w:p>
                          <w:p w14:paraId="0000000B">
                            <w:r>
                              <w:t xml:space="preserve">Student ID: </w:t>
                            </w:r>
                            <w:r>
                              <w:rPr>
                                <w:lang w:val="en-GB"/>
                              </w:rPr>
                              <w:t>2513347</w:t>
                            </w:r>
                          </w:p>
                          <w:p w14:paraId="0000000C">
                            <w:r>
                              <w:t>Group: 1</w:t>
                            </w:r>
                          </w:p>
                          <w:p w14:paraId="0000000D"/>
                          <w:p w14:paraId="0000000E">
                            <w:r>
                              <w:t xml:space="preserve">Lecturer’s Name: </w:t>
                            </w:r>
                            <w:r>
                              <w:rPr>
                                <w:lang w:val="en-GB"/>
                              </w:rPr>
                              <w:t xml:space="preserve">Fernando </w:t>
                            </w:r>
                          </w:p>
                          <w:p w14:paraId="0000000F"/>
                        </w:txbxContent>
                      </wps:txbx>
                      <wps:bodyPr rot="0" vert="horz"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id="F837C593-D848-E20F-5EC3833DE2DC" coordsize="21600,21600" style="position:absolute;width:280pt;height:207pt;mso-width-percent:0;mso-width-relative:margin;mso-height-percent:0;mso-height-relative:margin;margin-top:148.05pt;margin-left:151.5pt;mso-wrap-distance-left:9pt;mso-wrap-distance-right:9pt;mso-wrap-distance-top:3.6pt;mso-wrap-distance-bottom:3.6pt;rotation:0.000000;z-index:4;" fillcolor="#ffffff" strokecolor="#000000" strokeweight="0.75pt" o:spt="1" path="m0,0 l0,21600 r21600,0 l21600,0 x e">
                <v:stroke color="#000000" filltype="solid" joinstyle="miter" linestyle="single" mitterlimit="800000" weight="0.75pt"/>
                <w10:wrap type="square" side="both"/>
                <v:fill type="solid" color="#ffffff" opacity="1.000000"/>
                <o:lock/>
              </v:shape>
            </w:pict>
          </mc:Fallback>
        </mc:AlternateContent>
      </w:r>
      <w:r>
        <w:rPr/>
        <mc:AlternateContent>
          <mc:Choice Requires="wps">
            <w:drawing xmlns:mc="http://schemas.openxmlformats.org/markup-compatibility/2006">
              <wp:anchor allowOverlap="1" behindDoc="0" distT="0" distB="0" distL="114300" distR="114300" layoutInCell="1" locked="0" relativeHeight="5" simplePos="0">
                <wp:simplePos x="0" y="0"/>
                <wp:positionH relativeFrom="margin">
                  <wp:align>right</wp:align>
                </wp:positionH>
                <wp:positionV relativeFrom="page">
                  <wp:posOffset>1870075</wp:posOffset>
                </wp:positionV>
                <wp:extent cx="3810000" cy="885825"/>
                <wp:effectExtent l="0" t="0" r="0" b="0"/>
                <wp:wrapNone/>
                <wp:docPr id="5" name="Text Box 30"/>
                <wp:cNvGraphicFramePr>
                  <a:graphicFrameLocks xmlns:a="http://schemas.openxmlformats.org/drawingml/2006/main"/>
                </wp:cNvGraphicFramePr>
                <a:graphic xmlns:a="http://schemas.openxmlformats.org/drawingml/2006/main">
                  <a:graphicData uri="http://schemas.microsoft.com/office/word/2010/wordprocessingShape">
                    <wps:wsp>
                      <wps:cNvPr id="33" name="Text Box 30"/>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id="4">
                        <w:txbxContent>
                          <w:p w14:paraId="00000010">
                            <w:pPr>
                              <w:pStyle w:val="NoSpacing"/>
                              <w:rPr>
                                <w:rFonts w:asciiTheme="majorHAnsi" w:cstheme="majorBidi" w:eastAsiaTheme="majorEastAsia" w:hAnsiTheme="majorHAnsi"/>
                                <w:color w:val="262626" w:themeColor="text1" w:themeTint="d9"/>
                                <w:sz w:val="56"/>
                                <w:szCs w:val="56"/>
                              </w:rPr>
                            </w:pPr>
                            <w:r>
                              <w:rPr>
                                <w:rFonts w:asciiTheme="majorHAnsi" w:cstheme="majorBidi" w:eastAsiaTheme="majorEastAsia" w:hAnsiTheme="majorHAnsi"/>
                                <w:color w:val="262626" w:themeColor="text1" w:themeTint="d9"/>
                                <w:sz w:val="56"/>
                                <w:szCs w:val="56"/>
                              </w:rPr>
                              <w:t>LDE Assignment 1</w:t>
                            </w:r>
                          </w:p>
                          <w:p w14:paraId="00000011">
                            <w:pPr>
                              <w:spacing w:before="120"/>
                              <w:rPr>
                                <w:color w:val="404040" w:themeColor="text1" w:themeTint="bf"/>
                                <w:sz w:val="36"/>
                                <w:szCs w:val="36"/>
                              </w:rPr>
                            </w:pPr>
                            <w:r>
                              <w:rPr>
                                <w:color w:val="404040" w:themeColor="text1" w:themeTint="bf"/>
                                <w:sz w:val="36"/>
                                <w:szCs w:val="36"/>
                              </w:rPr>
                              <w:t>E-Portfolio</w:t>
                            </w:r>
                          </w:p>
                        </w:txbxContent>
                      </wps:txbx>
                      <wps:bodyPr rot="0" spcFirstLastPara="0" vertOverflow="overflow" horzOverflow="overflow" vert="horz" wrap="square" lIns="0" tIns="0" rIns="0" bIns="0" rtlCol="0" anchor="t">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138F949F-AF2C-DCC8-F977564D7639" coordsize="21600,21600" style="position:absolute;width:300pt;height:69.75pt;mso-width-percent:0;mso-width-relative:page;mso-height-percent:0;mso-height-relative:margin;margin-top:147.25pt;margin-left:0pt;mso-wrap-distance-left:9pt;mso-wrap-distance-right:9pt;mso-wrap-distance-top:0pt;mso-wrap-distance-bottom:0pt;mso-position-horizontal:right;mso-position-horizontal-relative:margin;mso-position-vertical-relative:page;rotation:0.000000;z-index:5;" stroked="f" o:spt="1" path="m0,0 l0,21600 r21600,0 l21600,0 x e">
                <w10:wrap side="both"/>
                <o:lock/>
              </v:shape>
            </w:pict>
          </mc:Fallback>
        </mc:AlternateContent>
      </w:r>
      <w:r>
        <w:rPr/>
        <w:br w:type="page"/>
      </w:r>
    </w:p>
    <w:p w14:paraId="00000012">
      <w:pPr>
        <w:pStyle w:val="TOCHeading"/>
        <w:rPr>
          <w:sz w:val="24"/>
          <w:szCs w:val="24"/>
        </w:rPr>
      </w:pPr>
      <w:r>
        <w:rPr>
          <w:sz w:val="24"/>
          <w:szCs w:val="24"/>
        </w:rPr>
        <w:t>Table of Contents</w:t>
      </w:r>
    </w:p>
    <w:p w14:paraId="00000013">
      <w:pPr>
        <w:pStyle w:val="Toc1"/>
        <w:tabs>
          <w:tab w:val="right" w:leader="dot" w:pos="9016"/>
        </w:tabs>
        <w:rPr/>
      </w:pPr>
      <w:r>
        <w:rPr>
          <w:rStyle w:val="Hyperlink"/>
        </w:rPr>
        <w:fldChar w:fldCharType="begin"/>
      </w:r>
      <w:r>
        <w:rPr>
          <w:rStyle w:val="Hyperlink"/>
        </w:rPr>
        <w:instrText xml:space="preserve"> TOC \o "1-3" \h \z \u </w:instrText>
      </w:r>
      <w:r>
        <w:rPr>
          <w:rStyle w:val="Hyperlink"/>
        </w:rPr>
        <w:fldChar w:fldCharType="separate"/>
      </w:r>
      <w:r>
        <w:rPr>
          <w:rStyle w:val="Hyperlink"/>
        </w:rPr>
        <w:fldChar w:fldCharType="begin"/>
      </w:r>
      <w:r>
        <w:rPr>
          <w:rStyle w:val="Hyperlink"/>
        </w:rPr>
        <w:instrText xml:space="preserve">HYPERLINK \l "_Toc193117230" </w:instrText>
      </w:r>
      <w:r>
        <w:rPr>
          <w:rStyle w:val="Hyperlink"/>
        </w:rPr>
        <w:fldChar w:fldCharType="separate"/>
      </w:r>
      <w:r>
        <w:rPr>
          <w:rStyle w:val="Hyperlink"/>
        </w:rPr>
        <w:t>Introduction</w:t>
      </w:r>
      <w:r>
        <w:tab/>
      </w:r>
      <w:r>
        <w:fldChar w:fldCharType="begin"/>
      </w:r>
      <w:r>
        <w:instrText xml:space="preserve"> PAGEREF _Toc193117230 \h </w:instrText>
      </w:r>
      <w:r>
        <w:fldChar w:fldCharType="separate"/>
      </w:r>
      <w:r>
        <w:t>2</w:t>
      </w:r>
      <w:r>
        <w:fldChar w:fldCharType="end"/>
      </w:r>
      <w:r>
        <w:fldChar w:fldCharType="end"/>
      </w:r>
    </w:p>
    <w:p w14:paraId="00000014">
      <w:pPr>
        <w:pStyle w:val="Toc1"/>
        <w:tabs>
          <w:tab w:val="right" w:leader="dot" w:pos="9016"/>
        </w:tabs>
        <w:rPr/>
      </w:pPr>
      <w:r>
        <w:rPr>
          <w:rStyle w:val="Hyperlink"/>
        </w:rPr>
        <w:fldChar w:fldCharType="begin"/>
      </w:r>
      <w:r>
        <w:rPr>
          <w:rStyle w:val="Hyperlink"/>
        </w:rPr>
        <w:instrText xml:space="preserve">HYPERLINK \l "_Toc193117231" </w:instrText>
      </w:r>
      <w:r>
        <w:rPr>
          <w:rStyle w:val="Hyperlink"/>
        </w:rPr>
        <w:fldChar w:fldCharType="separate"/>
      </w:r>
      <w:r>
        <w:rPr>
          <w:rStyle w:val="Hyperlink"/>
        </w:rPr>
        <w:t>Main Body</w:t>
      </w:r>
      <w:r>
        <w:tab/>
      </w:r>
      <w:r>
        <w:fldChar w:fldCharType="begin"/>
      </w:r>
      <w:r>
        <w:instrText xml:space="preserve"> PAGEREF _Toc193117231 \h </w:instrText>
      </w:r>
      <w:r>
        <w:fldChar w:fldCharType="separate"/>
      </w:r>
      <w:r>
        <w:t>2</w:t>
      </w:r>
      <w:r>
        <w:fldChar w:fldCharType="end"/>
      </w:r>
      <w:r>
        <w:fldChar w:fldCharType="end"/>
      </w:r>
    </w:p>
    <w:p w14:paraId="00000015">
      <w:pPr>
        <w:pStyle w:val="Toc2"/>
        <w:tabs>
          <w:tab w:val="right" w:leader="dot" w:pos="9016"/>
        </w:tabs>
        <w:rPr/>
      </w:pPr>
      <w:r>
        <w:rPr>
          <w:rStyle w:val="Hyperlink"/>
        </w:rPr>
        <w:fldChar w:fldCharType="begin"/>
      </w:r>
      <w:r>
        <w:rPr>
          <w:rStyle w:val="Hyperlink"/>
        </w:rPr>
        <w:instrText xml:space="preserve">HYPERLINK \l "_Toc193117232" </w:instrText>
      </w:r>
      <w:r>
        <w:rPr>
          <w:rStyle w:val="Hyperlink"/>
        </w:rPr>
        <w:fldChar w:fldCharType="separate"/>
      </w:r>
      <w:r>
        <w:rPr>
          <w:rStyle w:val="Hyperlink"/>
        </w:rPr>
        <w:t>Task 1: Essential Academic and Employment Skills for the future career Path</w:t>
      </w:r>
      <w:r>
        <w:tab/>
      </w:r>
      <w:r>
        <w:fldChar w:fldCharType="begin"/>
      </w:r>
      <w:r>
        <w:instrText xml:space="preserve"> PAGEREF _Toc193117232 \h </w:instrText>
      </w:r>
      <w:r>
        <w:fldChar w:fldCharType="separate"/>
      </w:r>
      <w:r>
        <w:t>2</w:t>
      </w:r>
      <w:r>
        <w:fldChar w:fldCharType="end"/>
      </w:r>
      <w:r>
        <w:fldChar w:fldCharType="end"/>
      </w:r>
    </w:p>
    <w:p w14:paraId="00000016">
      <w:pPr>
        <w:pStyle w:val="Toc3"/>
        <w:tabs>
          <w:tab w:val="right" w:leader="dot" w:pos="9016"/>
        </w:tabs>
        <w:rPr/>
      </w:pPr>
      <w:r>
        <w:rPr>
          <w:rStyle w:val="Hyperlink"/>
        </w:rPr>
        <w:fldChar w:fldCharType="begin"/>
      </w:r>
      <w:r>
        <w:rPr>
          <w:rStyle w:val="Hyperlink"/>
        </w:rPr>
        <w:instrText xml:space="preserve">HYPERLINK \l "_Toc193117233" </w:instrText>
      </w:r>
      <w:r>
        <w:rPr>
          <w:rStyle w:val="Hyperlink"/>
        </w:rPr>
        <w:fldChar w:fldCharType="separate"/>
      </w:r>
      <w:r>
        <w:rPr>
          <w:rStyle w:val="Hyperlink"/>
        </w:rPr>
        <w:t>Task 1 (a): Report on Essential Academic and Employment Skills</w:t>
      </w:r>
      <w:r>
        <w:tab/>
      </w:r>
      <w:r>
        <w:fldChar w:fldCharType="begin"/>
      </w:r>
      <w:r>
        <w:instrText xml:space="preserve"> PAGEREF _Toc193117233 \h </w:instrText>
      </w:r>
      <w:r>
        <w:fldChar w:fldCharType="separate"/>
      </w:r>
      <w:r>
        <w:t>2</w:t>
      </w:r>
      <w:r>
        <w:fldChar w:fldCharType="end"/>
      </w:r>
      <w:r>
        <w:fldChar w:fldCharType="end"/>
      </w:r>
    </w:p>
    <w:p w14:paraId="00000017">
      <w:pPr>
        <w:pStyle w:val="Toc3"/>
        <w:tabs>
          <w:tab w:val="right" w:leader="dot" w:pos="9016"/>
        </w:tabs>
        <w:rPr/>
      </w:pPr>
      <w:r>
        <w:rPr>
          <w:rStyle w:val="Hyperlink"/>
        </w:rPr>
        <w:fldChar w:fldCharType="begin"/>
      </w:r>
      <w:r>
        <w:rPr>
          <w:rStyle w:val="Hyperlink"/>
        </w:rPr>
        <w:instrText xml:space="preserve">HYPERLINK \l "_Toc193117234" </w:instrText>
      </w:r>
      <w:r>
        <w:rPr>
          <w:rStyle w:val="Hyperlink"/>
        </w:rPr>
        <w:fldChar w:fldCharType="separate"/>
      </w:r>
      <w:r>
        <w:rPr>
          <w:rStyle w:val="Hyperlink"/>
        </w:rPr>
        <w:t>Task 1 (b): Evaluation of Task 1 (a) based on Similarity report</w:t>
      </w:r>
      <w:r>
        <w:tab/>
      </w:r>
      <w:r>
        <w:fldChar w:fldCharType="begin"/>
      </w:r>
      <w:r>
        <w:instrText xml:space="preserve"> PAGEREF _Toc193117234 \h </w:instrText>
      </w:r>
      <w:r>
        <w:fldChar w:fldCharType="separate"/>
      </w:r>
      <w:r>
        <w:t>2</w:t>
      </w:r>
      <w:r>
        <w:fldChar w:fldCharType="end"/>
      </w:r>
      <w:r>
        <w:fldChar w:fldCharType="end"/>
      </w:r>
    </w:p>
    <w:p w14:paraId="00000018">
      <w:pPr>
        <w:pStyle w:val="Toc2"/>
        <w:tabs>
          <w:tab w:val="right" w:leader="dot" w:pos="9016"/>
        </w:tabs>
        <w:rPr/>
      </w:pPr>
      <w:r>
        <w:rPr>
          <w:rStyle w:val="Hyperlink"/>
        </w:rPr>
        <w:fldChar w:fldCharType="begin"/>
      </w:r>
      <w:r>
        <w:rPr>
          <w:rStyle w:val="Hyperlink"/>
        </w:rPr>
        <w:instrText xml:space="preserve">HYPERLINK \l "_Toc193117235" </w:instrText>
      </w:r>
      <w:r>
        <w:rPr>
          <w:rStyle w:val="Hyperlink"/>
        </w:rPr>
        <w:fldChar w:fldCharType="separate"/>
      </w:r>
      <w:r>
        <w:rPr>
          <w:rStyle w:val="Hyperlink"/>
        </w:rPr>
        <w:t>Task 2: Collaborative Mind Map and Individual Poster</w:t>
      </w:r>
      <w:r>
        <w:tab/>
      </w:r>
      <w:r>
        <w:fldChar w:fldCharType="begin"/>
      </w:r>
      <w:r>
        <w:instrText xml:space="preserve"> PAGEREF _Toc193117235 \h </w:instrText>
      </w:r>
      <w:r>
        <w:fldChar w:fldCharType="separate"/>
      </w:r>
      <w:r>
        <w:t>2</w:t>
      </w:r>
      <w:r>
        <w:fldChar w:fldCharType="end"/>
      </w:r>
      <w:r>
        <w:fldChar w:fldCharType="end"/>
      </w:r>
    </w:p>
    <w:p w14:paraId="00000019">
      <w:pPr>
        <w:pStyle w:val="Toc3"/>
        <w:tabs>
          <w:tab w:val="right" w:leader="dot" w:pos="9016"/>
        </w:tabs>
        <w:rPr/>
      </w:pPr>
      <w:r>
        <w:rPr>
          <w:rStyle w:val="Hyperlink"/>
        </w:rPr>
        <w:fldChar w:fldCharType="begin"/>
      </w:r>
      <w:r>
        <w:rPr>
          <w:rStyle w:val="Hyperlink"/>
        </w:rPr>
        <w:instrText xml:space="preserve">HYPERLINK \l "_Toc193117236" </w:instrText>
      </w:r>
      <w:r>
        <w:rPr>
          <w:rStyle w:val="Hyperlink"/>
        </w:rPr>
        <w:fldChar w:fldCharType="separate"/>
      </w:r>
      <w:r>
        <w:rPr>
          <w:rStyle w:val="Hyperlink"/>
        </w:rPr>
        <w:t>Mind Map (Collaborative)</w:t>
      </w:r>
      <w:r>
        <w:tab/>
      </w:r>
      <w:r>
        <w:fldChar w:fldCharType="begin"/>
      </w:r>
      <w:r>
        <w:instrText xml:space="preserve"> PAGEREF _Toc193117236 \h </w:instrText>
      </w:r>
      <w:r>
        <w:fldChar w:fldCharType="separate"/>
      </w:r>
      <w:r>
        <w:t>2</w:t>
      </w:r>
      <w:r>
        <w:fldChar w:fldCharType="end"/>
      </w:r>
      <w:r>
        <w:fldChar w:fldCharType="end"/>
      </w:r>
    </w:p>
    <w:p w14:paraId="0000001A">
      <w:pPr>
        <w:pStyle w:val="Toc3"/>
        <w:tabs>
          <w:tab w:val="right" w:leader="dot" w:pos="9016"/>
        </w:tabs>
        <w:rPr/>
      </w:pPr>
      <w:r>
        <w:rPr>
          <w:rStyle w:val="Hyperlink"/>
        </w:rPr>
        <w:fldChar w:fldCharType="begin"/>
      </w:r>
      <w:r>
        <w:rPr>
          <w:rStyle w:val="Hyperlink"/>
        </w:rPr>
        <w:instrText xml:space="preserve">HYPERLINK \l "_Toc193117237" </w:instrText>
      </w:r>
      <w:r>
        <w:rPr>
          <w:rStyle w:val="Hyperlink"/>
        </w:rPr>
        <w:fldChar w:fldCharType="separate"/>
      </w:r>
      <w:r>
        <w:rPr>
          <w:rStyle w:val="Hyperlink"/>
        </w:rPr>
        <w:t>Poster (Individual)</w:t>
      </w:r>
      <w:r>
        <w:tab/>
      </w:r>
      <w:r>
        <w:fldChar w:fldCharType="begin"/>
      </w:r>
      <w:r>
        <w:instrText xml:space="preserve"> PAGEREF _Toc193117237 \h </w:instrText>
      </w:r>
      <w:r>
        <w:fldChar w:fldCharType="separate"/>
      </w:r>
      <w:r>
        <w:t>2</w:t>
      </w:r>
      <w:r>
        <w:fldChar w:fldCharType="end"/>
      </w:r>
      <w:r>
        <w:fldChar w:fldCharType="end"/>
      </w:r>
    </w:p>
    <w:p w14:paraId="0000001B">
      <w:pPr>
        <w:pStyle w:val="Toc2"/>
        <w:tabs>
          <w:tab w:val="right" w:leader="dot" w:pos="9016"/>
        </w:tabs>
        <w:rPr/>
      </w:pPr>
      <w:r>
        <w:rPr>
          <w:rStyle w:val="Hyperlink"/>
        </w:rPr>
        <w:fldChar w:fldCharType="begin"/>
      </w:r>
      <w:r>
        <w:rPr>
          <w:rStyle w:val="Hyperlink"/>
        </w:rPr>
        <w:instrText xml:space="preserve">HYPERLINK \l "_Toc193117238" </w:instrText>
      </w:r>
      <w:r>
        <w:rPr>
          <w:rStyle w:val="Hyperlink"/>
        </w:rPr>
        <w:fldChar w:fldCharType="separate"/>
      </w:r>
      <w:r>
        <w:rPr>
          <w:rStyle w:val="Hyperlink"/>
        </w:rPr>
        <w:t>Task 3: Virtual Collaboration and RefWorks</w:t>
      </w:r>
      <w:r>
        <w:tab/>
      </w:r>
      <w:r>
        <w:fldChar w:fldCharType="begin"/>
      </w:r>
      <w:r>
        <w:instrText xml:space="preserve"> PAGEREF _Toc193117238 \h </w:instrText>
      </w:r>
      <w:r>
        <w:fldChar w:fldCharType="separate"/>
      </w:r>
      <w:r>
        <w:t>2</w:t>
      </w:r>
      <w:r>
        <w:fldChar w:fldCharType="end"/>
      </w:r>
      <w:r>
        <w:fldChar w:fldCharType="end"/>
      </w:r>
    </w:p>
    <w:p w14:paraId="0000001C">
      <w:pPr>
        <w:pStyle w:val="Toc3"/>
        <w:tabs>
          <w:tab w:val="right" w:leader="dot" w:pos="9016"/>
        </w:tabs>
        <w:rPr/>
      </w:pPr>
      <w:r>
        <w:rPr>
          <w:rStyle w:val="Hyperlink"/>
        </w:rPr>
        <w:fldChar w:fldCharType="begin"/>
      </w:r>
      <w:r>
        <w:rPr>
          <w:rStyle w:val="Hyperlink"/>
        </w:rPr>
        <w:instrText xml:space="preserve">HYPERLINK \l "_Toc193117239" </w:instrText>
      </w:r>
      <w:r>
        <w:rPr>
          <w:rStyle w:val="Hyperlink"/>
        </w:rPr>
        <w:fldChar w:fldCharType="separate"/>
      </w:r>
      <w:r>
        <w:rPr>
          <w:rStyle w:val="Hyperlink"/>
        </w:rPr>
        <w:t>Report on Virtual Collaboration</w:t>
      </w:r>
      <w:r>
        <w:tab/>
      </w:r>
      <w:r>
        <w:fldChar w:fldCharType="begin"/>
      </w:r>
      <w:r>
        <w:instrText xml:space="preserve"> PAGEREF _Toc193117239 \h </w:instrText>
      </w:r>
      <w:r>
        <w:fldChar w:fldCharType="separate"/>
      </w:r>
      <w:r>
        <w:t>2</w:t>
      </w:r>
      <w:r>
        <w:fldChar w:fldCharType="end"/>
      </w:r>
      <w:r>
        <w:fldChar w:fldCharType="end"/>
      </w:r>
    </w:p>
    <w:p w14:paraId="0000001D">
      <w:pPr>
        <w:pStyle w:val="Toc3"/>
        <w:tabs>
          <w:tab w:val="right" w:leader="dot" w:pos="9016"/>
        </w:tabs>
        <w:rPr/>
      </w:pPr>
      <w:r>
        <w:rPr>
          <w:rStyle w:val="Hyperlink"/>
        </w:rPr>
        <w:fldChar w:fldCharType="begin"/>
      </w:r>
      <w:r>
        <w:rPr>
          <w:rStyle w:val="Hyperlink"/>
        </w:rPr>
        <w:instrText xml:space="preserve">HYPERLINK \l "_Toc193117240" </w:instrText>
      </w:r>
      <w:r>
        <w:rPr>
          <w:rStyle w:val="Hyperlink"/>
        </w:rPr>
        <w:fldChar w:fldCharType="separate"/>
      </w:r>
      <w:r>
        <w:rPr>
          <w:rStyle w:val="Hyperlink"/>
        </w:rPr>
        <w:t>Step-by-step process of using RefWorks with visuals</w:t>
      </w:r>
      <w:r>
        <w:tab/>
      </w:r>
      <w:r>
        <w:fldChar w:fldCharType="begin"/>
      </w:r>
      <w:r>
        <w:instrText xml:space="preserve"> PAGEREF _Toc193117240 \h </w:instrText>
      </w:r>
      <w:r>
        <w:fldChar w:fldCharType="separate"/>
      </w:r>
      <w:r>
        <w:t>2</w:t>
      </w:r>
      <w:r>
        <w:fldChar w:fldCharType="end"/>
      </w:r>
      <w:r>
        <w:fldChar w:fldCharType="end"/>
      </w:r>
    </w:p>
    <w:p w14:paraId="0000001E">
      <w:pPr>
        <w:pStyle w:val="Toc2"/>
        <w:tabs>
          <w:tab w:val="right" w:leader="dot" w:pos="9016"/>
        </w:tabs>
        <w:rPr/>
      </w:pPr>
      <w:r>
        <w:rPr>
          <w:rStyle w:val="Hyperlink"/>
        </w:rPr>
        <w:fldChar w:fldCharType="begin"/>
      </w:r>
      <w:r>
        <w:rPr>
          <w:rStyle w:val="Hyperlink"/>
        </w:rPr>
        <w:instrText xml:space="preserve">HYPERLINK \l "_Toc193117241" </w:instrText>
      </w:r>
      <w:r>
        <w:rPr>
          <w:rStyle w:val="Hyperlink"/>
        </w:rPr>
        <w:fldChar w:fldCharType="separate"/>
      </w:r>
      <w:r>
        <w:rPr>
          <w:rStyle w:val="Hyperlink"/>
        </w:rPr>
        <w:t>Task 4: E-Portfolio Creation and Evaluation</w:t>
      </w:r>
      <w:r>
        <w:tab/>
      </w:r>
      <w:r>
        <w:fldChar w:fldCharType="begin"/>
      </w:r>
      <w:r>
        <w:instrText xml:space="preserve"> PAGEREF _Toc193117241 \h </w:instrText>
      </w:r>
      <w:r>
        <w:fldChar w:fldCharType="separate"/>
      </w:r>
      <w:r>
        <w:t>2</w:t>
      </w:r>
      <w:r>
        <w:fldChar w:fldCharType="end"/>
      </w:r>
      <w:r>
        <w:fldChar w:fldCharType="end"/>
      </w:r>
    </w:p>
    <w:p w14:paraId="0000001F">
      <w:pPr>
        <w:pStyle w:val="Toc3"/>
        <w:tabs>
          <w:tab w:val="right" w:leader="dot" w:pos="9016"/>
        </w:tabs>
        <w:rPr/>
      </w:pPr>
      <w:r>
        <w:rPr>
          <w:rStyle w:val="Hyperlink"/>
        </w:rPr>
        <w:fldChar w:fldCharType="begin"/>
      </w:r>
      <w:r>
        <w:rPr>
          <w:rStyle w:val="Hyperlink"/>
        </w:rPr>
        <w:instrText xml:space="preserve">HYPERLINK \l "_Toc193117242" </w:instrText>
      </w:r>
      <w:r>
        <w:rPr>
          <w:rStyle w:val="Hyperlink"/>
        </w:rPr>
        <w:fldChar w:fldCharType="separate"/>
      </w:r>
      <w:r>
        <w:rPr>
          <w:rStyle w:val="Hyperlink"/>
        </w:rPr>
        <w:t>Task 4 (a): E-Portfolio Creation</w:t>
      </w:r>
      <w:r>
        <w:tab/>
      </w:r>
      <w:r>
        <w:fldChar w:fldCharType="begin"/>
      </w:r>
      <w:r>
        <w:instrText xml:space="preserve"> PAGEREF _Toc193117242 \h </w:instrText>
      </w:r>
      <w:r>
        <w:fldChar w:fldCharType="separate"/>
      </w:r>
      <w:r>
        <w:t>2</w:t>
      </w:r>
      <w:r>
        <w:fldChar w:fldCharType="end"/>
      </w:r>
      <w:r>
        <w:fldChar w:fldCharType="end"/>
      </w:r>
    </w:p>
    <w:p w14:paraId="00000020">
      <w:pPr>
        <w:pStyle w:val="Toc3"/>
        <w:tabs>
          <w:tab w:val="right" w:leader="dot" w:pos="9016"/>
        </w:tabs>
        <w:rPr/>
      </w:pPr>
      <w:r>
        <w:rPr>
          <w:rStyle w:val="Hyperlink"/>
        </w:rPr>
        <w:fldChar w:fldCharType="begin"/>
      </w:r>
      <w:r>
        <w:rPr>
          <w:rStyle w:val="Hyperlink"/>
        </w:rPr>
        <w:instrText xml:space="preserve">HYPERLINK \l "_Toc193117243" </w:instrText>
      </w:r>
      <w:r>
        <w:rPr>
          <w:rStyle w:val="Hyperlink"/>
        </w:rPr>
        <w:fldChar w:fldCharType="separate"/>
      </w:r>
      <w:r>
        <w:rPr>
          <w:rStyle w:val="Hyperlink"/>
        </w:rPr>
        <w:t>Task 4 (b): Illustrative Review of E-Portfolio tool Selection</w:t>
      </w:r>
      <w:r>
        <w:tab/>
      </w:r>
      <w:r>
        <w:fldChar w:fldCharType="begin"/>
      </w:r>
      <w:r>
        <w:instrText xml:space="preserve"> PAGEREF _Toc193117243 \h </w:instrText>
      </w:r>
      <w:r>
        <w:fldChar w:fldCharType="separate"/>
      </w:r>
      <w:r>
        <w:t>2</w:t>
      </w:r>
      <w:r>
        <w:fldChar w:fldCharType="end"/>
      </w:r>
      <w:r>
        <w:fldChar w:fldCharType="end"/>
      </w:r>
    </w:p>
    <w:p w14:paraId="00000021">
      <w:pPr>
        <w:pStyle w:val="Toc1"/>
        <w:tabs>
          <w:tab w:val="right" w:leader="dot" w:pos="9016"/>
        </w:tabs>
        <w:rPr/>
      </w:pPr>
      <w:r>
        <w:rPr>
          <w:rStyle w:val="Hyperlink"/>
        </w:rPr>
        <w:fldChar w:fldCharType="begin"/>
      </w:r>
      <w:r>
        <w:rPr>
          <w:rStyle w:val="Hyperlink"/>
        </w:rPr>
        <w:instrText xml:space="preserve">HYPERLINK \l "_Toc193117244" </w:instrText>
      </w:r>
      <w:r>
        <w:rPr>
          <w:rStyle w:val="Hyperlink"/>
        </w:rPr>
        <w:fldChar w:fldCharType="separate"/>
      </w:r>
      <w:r>
        <w:rPr>
          <w:rStyle w:val="Hyperlink"/>
        </w:rPr>
        <w:t>Conclusion</w:t>
      </w:r>
      <w:r>
        <w:tab/>
      </w:r>
      <w:r>
        <w:fldChar w:fldCharType="begin"/>
      </w:r>
      <w:r>
        <w:instrText xml:space="preserve"> PAGEREF _Toc193117244 \h </w:instrText>
      </w:r>
      <w:r>
        <w:fldChar w:fldCharType="separate"/>
      </w:r>
      <w:r>
        <w:t>2</w:t>
      </w:r>
      <w:r>
        <w:fldChar w:fldCharType="end"/>
      </w:r>
      <w:r>
        <w:fldChar w:fldCharType="end"/>
      </w:r>
    </w:p>
    <w:p w14:paraId="00000022">
      <w:pPr>
        <w:pStyle w:val="Toc1"/>
        <w:tabs>
          <w:tab w:val="right" w:leader="dot" w:pos="9016"/>
        </w:tabs>
        <w:rPr/>
      </w:pPr>
      <w:r>
        <w:rPr>
          <w:rStyle w:val="Hyperlink"/>
        </w:rPr>
        <w:fldChar w:fldCharType="begin"/>
      </w:r>
      <w:r>
        <w:rPr>
          <w:rStyle w:val="Hyperlink"/>
        </w:rPr>
        <w:instrText xml:space="preserve">HYPERLINK \l "_Toc193117245" </w:instrText>
      </w:r>
      <w:r>
        <w:rPr>
          <w:rStyle w:val="Hyperlink"/>
        </w:rPr>
        <w:fldChar w:fldCharType="separate"/>
      </w:r>
      <w:r>
        <w:rPr>
          <w:rStyle w:val="Hyperlink"/>
        </w:rPr>
        <w:t>References</w:t>
      </w:r>
      <w:r>
        <w:tab/>
      </w:r>
      <w:r>
        <w:fldChar w:fldCharType="begin"/>
      </w:r>
      <w:r>
        <w:instrText xml:space="preserve"> PAGEREF _Toc193117245 \h </w:instrText>
      </w:r>
      <w:r>
        <w:fldChar w:fldCharType="separate"/>
      </w:r>
      <w:r>
        <w:t>2</w:t>
      </w:r>
      <w:r>
        <w:fldChar w:fldCharType="end"/>
      </w:r>
      <w:r>
        <w:fldChar w:fldCharType="end"/>
      </w:r>
    </w:p>
    <w:p w14:paraId="00000023">
      <w:pPr>
        <w:pStyle w:val="Toc2"/>
        <w:tabs>
          <w:tab w:val="right" w:leader="dot" w:pos="9016"/>
        </w:tabs>
        <w:rPr/>
      </w:pPr>
      <w:r>
        <w:rPr>
          <w:rStyle w:val="Hyperlink"/>
        </w:rPr>
        <w:fldChar w:fldCharType="begin"/>
      </w:r>
      <w:r>
        <w:rPr>
          <w:rStyle w:val="Hyperlink"/>
        </w:rPr>
        <w:instrText xml:space="preserve">HYPERLINK \l "_Toc193117246" </w:instrText>
      </w:r>
      <w:r>
        <w:rPr>
          <w:rStyle w:val="Hyperlink"/>
        </w:rPr>
        <w:fldChar w:fldCharType="separate"/>
      </w:r>
      <w:r>
        <w:rPr>
          <w:rStyle w:val="Hyperlink"/>
        </w:rPr>
        <w:t>Task 1 References:</w:t>
      </w:r>
      <w:r>
        <w:tab/>
      </w:r>
      <w:r>
        <w:fldChar w:fldCharType="begin"/>
      </w:r>
      <w:r>
        <w:instrText xml:space="preserve"> PAGEREF _Toc193117246 \h </w:instrText>
      </w:r>
      <w:r>
        <w:fldChar w:fldCharType="separate"/>
      </w:r>
      <w:r>
        <w:t>2</w:t>
      </w:r>
      <w:r>
        <w:fldChar w:fldCharType="end"/>
      </w:r>
      <w:r>
        <w:fldChar w:fldCharType="end"/>
      </w:r>
    </w:p>
    <w:p w14:paraId="00000024">
      <w:pPr>
        <w:pStyle w:val="Toc2"/>
        <w:tabs>
          <w:tab w:val="right" w:leader="dot" w:pos="9016"/>
        </w:tabs>
        <w:rPr/>
      </w:pPr>
      <w:r>
        <w:rPr>
          <w:rStyle w:val="Hyperlink"/>
        </w:rPr>
        <w:fldChar w:fldCharType="begin"/>
      </w:r>
      <w:r>
        <w:rPr>
          <w:rStyle w:val="Hyperlink"/>
        </w:rPr>
        <w:instrText xml:space="preserve">HYPERLINK \l "_Toc193117247" </w:instrText>
      </w:r>
      <w:r>
        <w:rPr>
          <w:rStyle w:val="Hyperlink"/>
        </w:rPr>
        <w:fldChar w:fldCharType="separate"/>
      </w:r>
      <w:r>
        <w:rPr>
          <w:rStyle w:val="Hyperlink"/>
        </w:rPr>
        <w:t>Task 3 References:</w:t>
      </w:r>
      <w:r>
        <w:tab/>
      </w:r>
      <w:r>
        <w:fldChar w:fldCharType="begin"/>
      </w:r>
      <w:r>
        <w:instrText xml:space="preserve"> PAGEREF _Toc193117247 \h </w:instrText>
      </w:r>
      <w:r>
        <w:fldChar w:fldCharType="separate"/>
      </w:r>
      <w:r>
        <w:t>2</w:t>
      </w:r>
      <w:r>
        <w:fldChar w:fldCharType="end"/>
      </w:r>
      <w:r>
        <w:fldChar w:fldCharType="end"/>
      </w:r>
    </w:p>
    <w:p w14:paraId="00000025">
      <w:r>
        <w:fldChar w:fldCharType="end"/>
      </w:r>
    </w:p>
    <w:p w14:paraId="00000026">
      <w:r>
        <w:rPr/>
        <w:br w:type="page"/>
      </w:r>
    </w:p>
    <w:p w14:paraId="00000027">
      <w:pPr>
        <w:pStyle w:val="Heading1"/>
        <w:rPr>
          <w:sz w:val="24"/>
          <w:szCs w:val="24"/>
        </w:rPr>
      </w:pPr>
      <w:r>
        <w:rPr>
          <w:sz w:val="24"/>
          <w:szCs w:val="24"/>
        </w:rPr>
        <w:t>Introduction</w:t>
      </w:r>
    </w:p>
    <w:p w14:paraId="0000002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pPr>
      <w:r>
        <w:rPr>
          <w:rFonts w:ascii="Segoe UI"/>
          <w:color w:val="000000"/>
          <w:sz w:val="18"/>
          <w:rtl w:val="off"/>
          <w:lang w:val="en-US"/>
        </w:rPr>
        <w:t>​</w:t>
      </w:r>
      <w:r>
        <w:rPr>
          <w:rFonts w:ascii="Segoe UI"/>
          <w:color w:val="000000"/>
          <w:sz w:val="18"/>
          <w:rtl w:val="off"/>
          <w:lang w:val="en-US"/>
        </w:rPr>
        <w:t xml:space="preserve">In today’s rapidly evolving professional environment, it is essential for students to develop both academic and employability skills to succeed in their future careers. This assignment explores key academic and employment skills, collaborative learning techniques, virtual collaboration tools, and the development of an e-portfolio. It also reflects on the importance of digital tools such as RefWorks and highlights how these skills contribute to personal and professional growth. </w:t>
      </w:r>
    </w:p>
    <w:p w14:paraId="00000029"/>
    <w:p w14:paraId="0000002A">
      <w:pPr>
        <w:pStyle w:val="Heading1"/>
        <w:rPr>
          <w:sz w:val="24"/>
          <w:szCs w:val="24"/>
        </w:rPr>
      </w:pPr>
      <w:r>
        <w:rPr>
          <w:sz w:val="24"/>
          <w:szCs w:val="24"/>
        </w:rPr>
        <w:t>Main Body</w:t>
      </w:r>
    </w:p>
    <w:p w14:paraId="0000002B">
      <w:pPr>
        <w:pStyle w:val="Heading2"/>
        <w:rPr>
          <w:sz w:val="24"/>
          <w:szCs w:val="24"/>
        </w:rPr>
      </w:pPr>
      <w:r>
        <w:rPr>
          <w:sz w:val="24"/>
          <w:szCs w:val="24"/>
        </w:rPr>
        <w:t xml:space="preserve"> </w:t>
      </w:r>
      <w:r>
        <w:rPr>
          <w:sz w:val="24"/>
          <w:szCs w:val="24"/>
        </w:rPr>
        <w:tab/>
      </w:r>
      <w:r>
        <w:rPr>
          <w:sz w:val="24"/>
          <w:szCs w:val="24"/>
        </w:rPr>
        <w:t>Task 1</w:t>
      </w:r>
      <w:r>
        <w:rPr>
          <w:sz w:val="24"/>
          <w:szCs w:val="24"/>
        </w:rPr>
        <w:t>: Essential Academic and Employment Skills for the future career Path</w:t>
      </w:r>
    </w:p>
    <w:p w14:paraId="0000002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8"/>
          <w:szCs w:val="6"/>
          <w:lang w:val="en-US"/>
        </w:rPr>
      </w:pPr>
      <w:r>
        <w:rPr>
          <w:rFonts w:ascii="Segoe UI"/>
          <w:color w:val="000000"/>
          <w:sz w:val="44"/>
          <w:lang w:val="en-US"/>
        </w:rPr>
        <w:br w:type="textWrapping"/>
      </w:r>
      <w:r>
        <w:rPr>
          <w:rFonts w:ascii="Segoe UI"/>
          <w:color w:val="000000"/>
          <w:sz w:val="28"/>
          <w:szCs w:val="6"/>
          <w:rtl w:val="off"/>
          <w:lang w:val="en-US"/>
        </w:rPr>
        <w:t>(a): Report on Essential Academic and Employment Skills</w:t>
      </w:r>
    </w:p>
    <w:p w14:paraId="0000002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8"/>
          <w:szCs w:val="6"/>
          <w:lang w:val="en-US"/>
        </w:rPr>
      </w:pPr>
      <w:r>
        <w:rPr>
          <w:rFonts w:ascii="Segoe UI"/>
          <w:color w:val="000000"/>
          <w:sz w:val="28"/>
          <w:szCs w:val="6"/>
          <w:rtl w:val="off"/>
          <w:lang w:val="en-US"/>
        </w:rPr>
        <w:t>Academic and employment skills are fundamental for achieving success in both education and professional life. Academic skills refer to the abilities required for effective learning, while employment skills focus on workplace performance.</w:t>
      </w:r>
    </w:p>
    <w:p w14:paraId="0000002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8"/>
          <w:szCs w:val="6"/>
          <w:lang w:val="en-US"/>
        </w:rPr>
      </w:pPr>
      <w:r>
        <w:rPr>
          <w:rFonts w:ascii="Segoe UI"/>
          <w:color w:val="000000"/>
          <w:sz w:val="28"/>
          <w:szCs w:val="6"/>
          <w:rtl w:val="off"/>
          <w:lang w:val="en-US"/>
        </w:rPr>
        <w:t>Academic skills include time management, research abilities, critical thinking, and academic writing. Time management helps students meet deadlines efficiently, while research skills enable them to gather accurate and relevant information. Critical thinking allows individuals to analyse problems and make informed decisions, and academic writing ensures clear and structured communication of ideas.</w:t>
      </w:r>
    </w:p>
    <w:p w14:paraId="0000002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8"/>
          <w:szCs w:val="6"/>
          <w:lang w:val="en-US"/>
        </w:rPr>
      </w:pPr>
      <w:r>
        <w:rPr>
          <w:rFonts w:ascii="Segoe UI"/>
          <w:color w:val="000000"/>
          <w:sz w:val="28"/>
          <w:szCs w:val="6"/>
          <w:rtl w:val="off"/>
          <w:lang w:val="en-US"/>
        </w:rPr>
        <w:t>On the other hand, employment skills are essential for functioning effectively in a professional environment. These include communication, teamwork, problem-solving, and digital literacy. Communication skills help individuals express ideas clearly, while teamwork enables collaboration with others to achieve common goals. Problem-solving skills are crucial for addressing challenges, and digital literacy is increasingly important due to the use of technology in modern workplaces.</w:t>
      </w:r>
    </w:p>
    <w:p w14:paraId="0000003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28"/>
          <w:szCs w:val="6"/>
          <w:lang w:val="en-US"/>
        </w:rPr>
      </w:pPr>
      <w:r>
        <w:rPr>
          <w:rFonts w:ascii="Segoe UI"/>
          <w:color w:val="000000"/>
          <w:sz w:val="28"/>
          <w:szCs w:val="6"/>
          <w:rtl w:val="off"/>
          <w:lang w:val="en-US"/>
        </w:rPr>
        <w:t>In conclusion, both academic and employment skills are essential for career development. Developing these skills enhances employability and prepares individuals for future challenges.</w:t>
      </w:r>
    </w:p>
    <w:p w14:paraId="0000003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0"/>
          <w:szCs w:val="14"/>
          <w:lang w:val="en-US"/>
        </w:rPr>
      </w:pPr>
      <w:r>
        <w:rPr>
          <w:rFonts w:ascii="Segoe UI"/>
          <w:color w:val="000000"/>
          <w:sz w:val="10"/>
          <w:szCs w:val="14"/>
          <w:lang w:val="en-US"/>
        </w:rPr>
        <w:br w:type="textWrapping"/>
      </w:r>
    </w:p>
    <w:p w14:paraId="00000032">
      <w:pPr>
        <w:pStyle w:val="Normal"/>
        <w:rPr>
          <w:sz w:val="14"/>
          <w:szCs w:val="14"/>
        </w:rPr>
      </w:pPr>
    </w:p>
    <w:p w14:paraId="00000033">
      <w:pPr>
        <w:pStyle w:val="Heading3"/>
        <w:rPr>
          <w:sz w:val="24"/>
          <w:szCs w:val="24"/>
        </w:rPr>
      </w:pPr>
      <w:r>
        <w:rPr>
          <w:sz w:val="24"/>
          <w:szCs w:val="24"/>
        </w:rPr>
        <w:tab/>
      </w:r>
      <w:r>
        <w:rPr>
          <w:sz w:val="24"/>
          <w:szCs w:val="24"/>
        </w:rPr>
        <w:tab/>
      </w:r>
    </w:p>
    <w:p w14:paraId="00000034">
      <w:pPr>
        <w:pStyle w:val="Heading3"/>
        <w:rPr>
          <w:sz w:val="24"/>
          <w:szCs w:val="24"/>
        </w:rPr>
      </w:pPr>
      <w:r>
        <w:rPr>
          <w:sz w:val="24"/>
          <w:szCs w:val="24"/>
        </w:rPr>
        <w:tab/>
      </w:r>
      <w:r>
        <w:rPr>
          <w:sz w:val="24"/>
          <w:szCs w:val="24"/>
        </w:rPr>
        <w:tab/>
      </w:r>
      <w:r>
        <w:rPr>
          <w:sz w:val="24"/>
          <w:szCs w:val="24"/>
        </w:rPr>
        <w:t>Task 1 (b): Evaluation of Task 1 (a) based on Similarity report</w:t>
      </w:r>
    </w:p>
    <w:p w14:paraId="0000003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lang w:val="en-US"/>
        </w:rPr>
        <w:br w:type="textWrapping"/>
      </w:r>
    </w:p>
    <w:p w14:paraId="0000003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The similarity report was used to evaluate the originality of this work. The results indicated that the majority of the content is original, with only minor similarities due to commonly used phrases and referenced materials. Proper citation and referencing techniques were applied to avoid plagiarism. This process ensured academic integrity and improved the overall quality of the assignment.</w:t>
      </w:r>
    </w:p>
    <w:p w14:paraId="00000037">
      <w:pPr>
        <w:pStyle w:val="Normal"/>
        <w:rPr/>
      </w:pPr>
    </w:p>
    <w:p w14:paraId="00000038">
      <w:pPr>
        <w:pStyle w:val="Heading2"/>
        <w:ind w:firstLine="720"/>
        <w:rPr>
          <w:sz w:val="24"/>
          <w:szCs w:val="24"/>
        </w:rPr>
      </w:pPr>
      <w:r>
        <w:rPr>
          <w:sz w:val="24"/>
          <w:szCs w:val="24"/>
        </w:rPr>
        <w:t>Task 2: Collaborative Mind Map and Individual Poster</w:t>
      </w:r>
    </w:p>
    <w:p w14:paraId="0000003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The collaborative mind map was developed to illustrate essential skills required for career success. The central theme focused on “Essential Skills for Career Success,” with branches covering academic skills, employment skills, and digital skills.</w:t>
      </w:r>
    </w:p>
    <w:p w14:paraId="0000003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Academic skills included research, writing, and critical thinking. Employment skills focused on communication, teamwork, and problem-solving. Digital skills included knowledge of tools such as Microsoft Office and online collaboration platforms.</w:t>
      </w:r>
    </w:p>
    <w:p w14:paraId="0000003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This activity encouraged teamwork and idea-sharing among group members, enhancing collaboration and understanding of key concepts.</w:t>
      </w:r>
    </w:p>
    <w:p w14:paraId="0000003C">
      <w:pPr>
        <w:pStyle w:val="Normal"/>
        <w:ind w:firstLine="720"/>
        <w:rPr/>
      </w:pPr>
    </w:p>
    <w:p w14:paraId="0000003D">
      <w:pPr>
        <w:pStyle w:val="Normal"/>
        <w:ind w:firstLine="720"/>
        <w:rPr/>
      </w:pPr>
    </w:p>
    <w:p w14:paraId="0000003E">
      <w:pPr>
        <w:pStyle w:val="Heading3"/>
        <w:rPr>
          <w:sz w:val="24"/>
          <w:szCs w:val="24"/>
        </w:rPr>
      </w:pPr>
      <w:r>
        <w:rPr>
          <w:sz w:val="24"/>
          <w:szCs w:val="24"/>
        </w:rPr>
        <w:tab/>
      </w:r>
      <w:r>
        <w:rPr>
          <w:sz w:val="24"/>
          <w:szCs w:val="24"/>
        </w:rPr>
        <w:tab/>
      </w:r>
      <w:r>
        <w:rPr>
          <w:sz w:val="24"/>
          <w:szCs w:val="24"/>
        </w:rPr>
        <w:t>Mind Map (Collaborative)</w:t>
      </w:r>
    </w:p>
    <w:p w14:paraId="0000003F">
      <w:pPr>
        <w:pStyle w:val="Normal"/>
        <w:rPr/>
      </w:pPr>
    </w:p>
    <w:p w14:paraId="00000040">
      <w:pPr>
        <w:pStyle w:val="Normal"/>
        <w:rPr/>
      </w:pPr>
      <w:r>
        <w:rPr/>
        <w:drawing xmlns:mc="http://schemas.openxmlformats.org/markup-compatibility/2006">
          <wp:inline>
            <wp:extent cx="4455795" cy="24244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
                    <pic:cNvPicPr>
                      <a:picLocks noGrp="0" noSelect="0" noChangeAspect="1" noMove="0"/>
                    </pic:cNvPicPr>
                  </pic:nvPicPr>
                  <pic:blipFill>
                    <a:blip r:embed="rId5"/>
                    <a:srcRect/>
                    <a:stretch>
                      <a:fillRect/>
                    </a:stretch>
                  </pic:blipFill>
                  <pic:spPr>
                    <a:xfrm>
                      <a:off x="0" y="0"/>
                      <a:ext cx="4455795" cy="2424430"/>
                    </a:xfrm>
                    <a:prstGeom prst="rect">
                      <a:avLst/>
                    </a:prstGeom>
                  </pic:spPr>
                </pic:pic>
              </a:graphicData>
            </a:graphic>
          </wp:inline>
        </w:drawing>
      </w:r>
    </w:p>
    <w:p w14:paraId="00000041">
      <w:pPr>
        <w:pStyle w:val="Heading3"/>
        <w:rPr>
          <w:sz w:val="24"/>
          <w:szCs w:val="24"/>
        </w:rPr>
      </w:pPr>
      <w:r>
        <w:rPr>
          <w:sz w:val="24"/>
          <w:szCs w:val="24"/>
        </w:rPr>
        <w:tab/>
      </w:r>
      <w:r>
        <w:rPr>
          <w:sz w:val="24"/>
          <w:szCs w:val="24"/>
        </w:rPr>
        <w:tab/>
      </w:r>
      <w:r>
        <w:rPr>
          <w:sz w:val="24"/>
          <w:szCs w:val="24"/>
        </w:rPr>
        <w:t>Poster (Individual)</w:t>
      </w:r>
    </w:p>
    <w:p w14:paraId="00000042">
      <w:pPr>
        <w:pStyle w:val="Normal"/>
        <w:rPr/>
      </w:pPr>
    </w:p>
    <w:p w14:paraId="0000004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The individual poster was designed to visually represent key employability skills. The poster included important skills such as communication, teamwork, digital literacy, and problem-solving. It used simple text and visual elements to effectively convey the importance of these skills in achieving career success.</w:t>
      </w:r>
    </w:p>
    <w:p w14:paraId="0000004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This task helped improve creativity and the ability to present information in a clear and engaging way.</w:t>
      </w:r>
    </w:p>
    <w:p w14:paraId="0000004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lang w:val="en-US"/>
        </w:rPr>
        <w:br w:type="textWrapping"/>
      </w:r>
    </w:p>
    <w:p w14:paraId="00000046">
      <w:pPr>
        <w:pStyle w:val="Normal"/>
        <w:rPr/>
      </w:pPr>
      <w:r>
        <w:rPr/>
        <w:drawing xmlns:mc="http://schemas.openxmlformats.org/markup-compatibility/2006">
          <wp:inline>
            <wp:extent cx="5731510" cy="8112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
                    <pic:cNvPicPr>
                      <a:picLocks noGrp="0" noSelect="0" noChangeAspect="1" noMove="0"/>
                    </pic:cNvPicPr>
                  </pic:nvPicPr>
                  <pic:blipFill>
                    <a:blip r:embed="rId6"/>
                    <a:srcRect/>
                    <a:stretch>
                      <a:fillRect/>
                    </a:stretch>
                  </pic:blipFill>
                  <pic:spPr>
                    <a:xfrm>
                      <a:off x="0" y="0"/>
                      <a:ext cx="5731510" cy="8112760"/>
                    </a:xfrm>
                    <a:prstGeom prst="rect">
                      <a:avLst/>
                    </a:prstGeom>
                  </pic:spPr>
                </pic:pic>
              </a:graphicData>
            </a:graphic>
          </wp:inline>
        </w:drawing>
      </w:r>
    </w:p>
    <w:p w14:paraId="00000047">
      <w:pPr>
        <w:pStyle w:val="Heading2"/>
        <w:ind w:firstLine="720"/>
        <w:rPr>
          <w:sz w:val="24"/>
          <w:szCs w:val="24"/>
        </w:rPr>
      </w:pPr>
    </w:p>
    <w:p w14:paraId="00000048">
      <w:pPr>
        <w:pStyle w:val="Heading2"/>
        <w:ind w:firstLine="720"/>
        <w:rPr>
          <w:sz w:val="24"/>
          <w:szCs w:val="24"/>
        </w:rPr>
      </w:pPr>
      <w:r>
        <w:rPr>
          <w:sz w:val="24"/>
          <w:szCs w:val="24"/>
        </w:rPr>
        <w:t>Task 3: Virtual Collaboration</w:t>
      </w:r>
      <w:r>
        <w:rPr>
          <w:sz w:val="24"/>
          <w:szCs w:val="24"/>
        </w:rPr>
        <w:t xml:space="preserve"> and RefWorks</w:t>
      </w:r>
    </w:p>
    <w:p w14:paraId="0000004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Virtual collaboration refers to working together using digital platforms and online tools. During this assignment, tools such as Zoom, Microsoft Teams, and Google Docs were used for communication and collaboration.</w:t>
      </w:r>
    </w:p>
    <w:p w14:paraId="0000004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Virtual collaboration allowed team members to share ideas, work on documents simultaneously, and stay connected despite physical distance. It improved communication skills and teamwork. However, some challenges were faced, such as internet connectivity issues and scheduling conflicts.</w:t>
      </w:r>
    </w:p>
    <w:p w14:paraId="0000004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Overall, virtual collaboration proved to be an effective method for completing group tasks and developing digital communication skills.</w:t>
      </w:r>
    </w:p>
    <w:p w14:paraId="0000004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p>
    <w:p w14:paraId="0000004D">
      <w:pPr>
        <w:pStyle w:val="Normal"/>
        <w:ind w:firstLine="720"/>
        <w:rPr/>
      </w:pPr>
    </w:p>
    <w:p w14:paraId="0000004E">
      <w:pPr>
        <w:pStyle w:val="Normal"/>
        <w:ind w:firstLine="720"/>
        <w:rPr/>
      </w:pPr>
    </w:p>
    <w:p w14:paraId="0000004F">
      <w:pPr>
        <w:pStyle w:val="Heading3"/>
        <w:rPr>
          <w:sz w:val="24"/>
          <w:szCs w:val="24"/>
        </w:rPr>
      </w:pPr>
      <w:r>
        <w:rPr>
          <w:sz w:val="24"/>
          <w:szCs w:val="24"/>
        </w:rPr>
        <w:tab/>
      </w:r>
      <w:r>
        <w:rPr>
          <w:sz w:val="24"/>
          <w:szCs w:val="24"/>
        </w:rPr>
        <w:tab/>
      </w:r>
      <w:r>
        <w:rPr>
          <w:sz w:val="24"/>
          <w:szCs w:val="24"/>
        </w:rPr>
        <w:t>Report on Virtual Collaboration</w:t>
      </w:r>
    </w:p>
    <w:p w14:paraId="00000050">
      <w:r>
        <w:tab/>
      </w:r>
      <w:r>
        <w:tab/>
      </w:r>
      <w:r>
        <w:rPr/>
        <w:drawing xmlns:mc="http://schemas.openxmlformats.org/markup-compatibility/2006">
          <wp:inline>
            <wp:extent cx="5731510" cy="38207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
                    <pic:cNvPicPr>
                      <a:picLocks noGrp="0" noSelect="0" noChangeAspect="1" noMove="0"/>
                    </pic:cNvPicPr>
                  </pic:nvPicPr>
                  <pic:blipFill>
                    <a:blip r:embed="rId7"/>
                    <a:srcRect/>
                    <a:stretch>
                      <a:fillRect/>
                    </a:stretch>
                  </pic:blipFill>
                  <pic:spPr>
                    <a:xfrm>
                      <a:off x="0" y="0"/>
                      <a:ext cx="5731510" cy="3820795"/>
                    </a:xfrm>
                    <a:prstGeom prst="rect">
                      <a:avLst/>
                    </a:prstGeom>
                  </pic:spPr>
                </pic:pic>
              </a:graphicData>
            </a:graphic>
          </wp:inline>
        </w:drawing>
      </w:r>
    </w:p>
    <w:p w14:paraId="00000051">
      <w:pPr>
        <w:pStyle w:val="Heading3"/>
        <w:rPr>
          <w:sz w:val="24"/>
          <w:szCs w:val="24"/>
        </w:rPr>
      </w:pPr>
      <w:r>
        <w:rPr>
          <w:sz w:val="24"/>
          <w:szCs w:val="24"/>
        </w:rPr>
        <w:tab/>
      </w:r>
      <w:r>
        <w:rPr>
          <w:sz w:val="24"/>
          <w:szCs w:val="24"/>
        </w:rPr>
        <w:tab/>
      </w:r>
    </w:p>
    <w:p w14:paraId="00000052">
      <w:pPr>
        <w:pStyle w:val="Normal"/>
        <w:rPr/>
      </w:pPr>
    </w:p>
    <w:p w14:paraId="00000053">
      <w:pPr>
        <w:pStyle w:val="Normal"/>
        <w:rPr/>
      </w:pPr>
    </w:p>
    <w:p w14:paraId="00000054">
      <w:pPr>
        <w:pStyle w:val="Normal"/>
        <w:rPr/>
      </w:pPr>
    </w:p>
    <w:p w14:paraId="00000055">
      <w:pPr>
        <w:pStyle w:val="Normal"/>
        <w:rPr/>
      </w:pPr>
    </w:p>
    <w:p w14:paraId="00000056">
      <w:pPr>
        <w:pStyle w:val="Normal"/>
        <w:rPr/>
      </w:pPr>
    </w:p>
    <w:p w14:paraId="00000057">
      <w:pPr>
        <w:pStyle w:val="Normal"/>
        <w:rPr/>
      </w:pPr>
    </w:p>
    <w:p w14:paraId="00000058">
      <w:pPr>
        <w:pStyle w:val="Heading3"/>
        <w:rPr>
          <w:sz w:val="24"/>
          <w:szCs w:val="24"/>
        </w:rPr>
      </w:pPr>
      <w:r>
        <w:rPr>
          <w:sz w:val="24"/>
          <w:szCs w:val="24"/>
        </w:rPr>
        <w:t>Step-by-step process of using RefWorks with visuals</w:t>
      </w:r>
    </w:p>
    <w:p w14:paraId="0000005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5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r>
        <w:rPr>
          <w:rFonts w:ascii="Segoe UI"/>
          <w:color w:val="000000"/>
          <w:sz w:val="18"/>
          <w:rtl w:val="off"/>
          <w:lang w:val="en-US"/>
        </w:rPr>
        <w:t>Step 1:</w:t>
      </w:r>
      <w:r>
        <w:rPr>
          <w:rFonts w:ascii="Segoe UI"/>
          <w:color w:val="000000"/>
          <w:sz w:val="18"/>
          <w:lang w:val="en-US"/>
        </w:rPr>
        <w:br w:type="textWrapping"/>
      </w:r>
      <w:r>
        <w:rPr>
          <w:rFonts w:ascii="Segoe UI"/>
          <w:color w:val="000000"/>
          <w:sz w:val="18"/>
          <w:rtl w:val="off"/>
          <w:lang w:val="en-US"/>
        </w:rPr>
        <w:t xml:space="preserve">RefWorks website log in into account.  </w:t>
      </w:r>
    </w:p>
    <w:p w14:paraId="0000005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5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r>
        <w:rPr>
          <w:rFonts w:ascii="Segoe UI"/>
          <w:color w:val="000000"/>
          <w:sz w:val="18"/>
          <w:rtl w:val="off"/>
          <w:lang w:val="en-US"/>
        </w:rPr>
        <w:drawing xmlns:mc="http://schemas.openxmlformats.org/markup-compatibility/2006">
          <wp:inline>
            <wp:extent cx="5731510" cy="2701925"/>
            <wp:effectExtent l="0" t="0" r="1"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
                    <pic:cNvPicPr>
                      <a:picLocks noGrp="0" noSelect="0" noChangeAspect="1" noMove="0"/>
                    </pic:cNvPicPr>
                  </pic:nvPicPr>
                  <pic:blipFill>
                    <a:blip r:embed="rId8"/>
                    <a:srcRect/>
                    <a:stretch>
                      <a:fillRect/>
                    </a:stretch>
                  </pic:blipFill>
                  <pic:spPr>
                    <a:xfrm>
                      <a:off x="0" y="0"/>
                      <a:ext cx="5731510" cy="2701925"/>
                    </a:xfrm>
                    <a:prstGeom prst="rect">
                      <a:avLst/>
                    </a:prstGeom>
                  </pic:spPr>
                </pic:pic>
              </a:graphicData>
            </a:graphic>
          </wp:inline>
        </w:drawing>
      </w:r>
    </w:p>
    <w:p w14:paraId="0000005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5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5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6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6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6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Step 2:</w:t>
      </w:r>
      <w:r>
        <w:rPr>
          <w:rFonts w:ascii="Segoe UI"/>
          <w:color w:val="000000"/>
          <w:sz w:val="18"/>
          <w:lang w:val="en-US"/>
        </w:rPr>
        <w:br w:type="textWrapping"/>
      </w:r>
      <w:r>
        <w:rPr>
          <w:rFonts w:ascii="Segoe UI"/>
          <w:color w:val="000000"/>
          <w:sz w:val="18"/>
          <w:rtl w:val="off"/>
          <w:lang w:val="en-US"/>
        </w:rPr>
        <w:t xml:space="preserve">Creating a folder or a project to organize references. </w:t>
      </w:r>
    </w:p>
    <w:p w14:paraId="0000006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p>
    <w:p w14:paraId="00000064">
      <w:pPr>
        <w:pStyle w:val="Normal"/>
        <w:rPr/>
      </w:pPr>
      <w:r>
        <w:rPr/>
        <w:drawing xmlns:mc="http://schemas.openxmlformats.org/markup-compatibility/2006">
          <wp:inline>
            <wp:extent cx="5731510" cy="2795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
                    <pic:cNvPicPr>
                      <a:picLocks noGrp="0" noSelect="0" noChangeAspect="1" noMove="0"/>
                    </pic:cNvPicPr>
                  </pic:nvPicPr>
                  <pic:blipFill>
                    <a:blip r:embed="rId9"/>
                    <a:srcRect/>
                    <a:stretch>
                      <a:fillRect/>
                    </a:stretch>
                  </pic:blipFill>
                  <pic:spPr>
                    <a:xfrm>
                      <a:off x="0" y="0"/>
                      <a:ext cx="5731510" cy="2795905"/>
                    </a:xfrm>
                    <a:prstGeom prst="rect">
                      <a:avLst/>
                    </a:prstGeom>
                  </pic:spPr>
                </pic:pic>
              </a:graphicData>
            </a:graphic>
          </wp:inline>
        </w:drawing>
      </w:r>
    </w:p>
    <w:p w14:paraId="0000006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6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6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6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6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6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6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Step 3:</w:t>
      </w:r>
      <w:r>
        <w:rPr>
          <w:rFonts w:ascii="Segoe UI"/>
          <w:color w:val="000000"/>
          <w:sz w:val="18"/>
          <w:lang w:val="en-US"/>
        </w:rPr>
        <w:br w:type="textWrapping"/>
      </w:r>
      <w:r>
        <w:rPr>
          <w:rFonts w:ascii="Segoe UI"/>
          <w:color w:val="000000"/>
          <w:sz w:val="18"/>
          <w:rtl w:val="off"/>
          <w:lang w:val="en-US"/>
        </w:rPr>
        <w:t xml:space="preserve">Add references manually or import them from academic databases such as Google Scholar. </w:t>
      </w:r>
    </w:p>
    <w:p w14:paraId="0000006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p>
    <w:p w14:paraId="0000006D">
      <w:pPr>
        <w:pStyle w:val="Normal"/>
        <w:rPr/>
      </w:pPr>
      <w:r>
        <w:rPr/>
        <w:drawing xmlns:mc="http://schemas.openxmlformats.org/markup-compatibility/2006">
          <wp:inline>
            <wp:extent cx="5731510" cy="25330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
                    <pic:cNvPicPr>
                      <a:picLocks noGrp="0" noSelect="0" noChangeAspect="1" noMove="0"/>
                    </pic:cNvPicPr>
                  </pic:nvPicPr>
                  <pic:blipFill>
                    <a:blip r:embed="rId10"/>
                    <a:srcRect/>
                    <a:stretch>
                      <a:fillRect/>
                    </a:stretch>
                  </pic:blipFill>
                  <pic:spPr>
                    <a:xfrm>
                      <a:off x="0" y="0"/>
                      <a:ext cx="5731510" cy="2533015"/>
                    </a:xfrm>
                    <a:prstGeom prst="rect">
                      <a:avLst/>
                    </a:prstGeom>
                  </pic:spPr>
                </pic:pic>
              </a:graphicData>
            </a:graphic>
          </wp:inline>
        </w:drawing>
      </w:r>
    </w:p>
    <w:p w14:paraId="0000006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6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7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rtl w:val="off"/>
          <w:lang w:val="en-US"/>
        </w:rPr>
      </w:pPr>
    </w:p>
    <w:p w14:paraId="0000007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Step 4</w:t>
      </w:r>
      <w:r>
        <w:rPr>
          <w:rFonts w:ascii="Segoe UI"/>
          <w:color w:val="000000"/>
          <w:sz w:val="18"/>
          <w:lang w:val="en-US"/>
        </w:rPr>
        <w:br w:type="textWrapping"/>
      </w:r>
      <w:r>
        <w:rPr>
          <w:rFonts w:ascii="Segoe UI"/>
          <w:color w:val="000000"/>
          <w:sz w:val="18"/>
          <w:rtl w:val="off"/>
          <w:lang w:val="en-US"/>
        </w:rPr>
        <w:t xml:space="preserve"> Generate citations  </w:t>
      </w:r>
    </w:p>
    <w:p w14:paraId="0000007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p>
    <w:p w14:paraId="00000073">
      <w:pPr>
        <w:pStyle w:val="Normal"/>
        <w:rPr/>
      </w:pPr>
      <w:r>
        <w:rPr/>
        <w:drawing xmlns:mc="http://schemas.openxmlformats.org/markup-compatibility/2006">
          <wp:inline>
            <wp:extent cx="5731510" cy="26847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pic:cNvPicPr>
                      <a:picLocks noGrp="0" noSelect="0" noChangeAspect="1" noMove="0"/>
                    </pic:cNvPicPr>
                  </pic:nvPicPr>
                  <pic:blipFill>
                    <a:blip r:embed="rId11"/>
                    <a:srcRect/>
                    <a:stretch>
                      <a:fillRect/>
                    </a:stretch>
                  </pic:blipFill>
                  <pic:spPr>
                    <a:xfrm>
                      <a:off x="0" y="0"/>
                      <a:ext cx="5731510" cy="2684780"/>
                    </a:xfrm>
                    <a:prstGeom prst="rect">
                      <a:avLst/>
                    </a:prstGeom>
                  </pic:spPr>
                </pic:pic>
              </a:graphicData>
            </a:graphic>
          </wp:inline>
        </w:drawing>
      </w:r>
    </w:p>
    <w:p w14:paraId="00000074">
      <w:pPr>
        <w:pStyle w:val="Heading2"/>
        <w:ind w:firstLine="720"/>
        <w:rPr>
          <w:sz w:val="24"/>
          <w:szCs w:val="24"/>
        </w:rPr>
      </w:pPr>
      <w:r>
        <w:rPr>
          <w:sz w:val="24"/>
          <w:szCs w:val="24"/>
        </w:rPr>
        <w:t>Task 4: E-Portfolio Creation and Evaluation</w:t>
      </w:r>
    </w:p>
    <w:p w14:paraId="00000075">
      <w:pPr>
        <w:pStyle w:val="Heading3"/>
        <w:rPr>
          <w:sz w:val="24"/>
          <w:szCs w:val="24"/>
        </w:rPr>
      </w:pPr>
      <w:r>
        <w:rPr>
          <w:sz w:val="24"/>
          <w:szCs w:val="24"/>
        </w:rPr>
        <w:tab/>
      </w:r>
      <w:r>
        <w:rPr>
          <w:sz w:val="24"/>
          <w:szCs w:val="24"/>
        </w:rPr>
        <w:tab/>
      </w:r>
      <w:r>
        <w:rPr>
          <w:sz w:val="24"/>
          <w:szCs w:val="24"/>
        </w:rPr>
        <w:t>Task 4 (a): E-Portfolio Creation</w:t>
      </w:r>
    </w:p>
    <w:p w14:paraId="0000007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The e-portfolio was created to showcase academic achievements, skills, and personal development. It included sections such as personal profile, skills, projects, and reflections. The portfolio was designed to present information in a clear and professional format. </w:t>
      </w:r>
    </w:p>
    <w:p w14:paraId="00000077">
      <w:pPr>
        <w:pStyle w:val="Normal"/>
        <w:rPr/>
      </w:pPr>
    </w:p>
    <w:p w14:paraId="00000078">
      <w:pPr>
        <w:pStyle w:val="Heading3"/>
        <w:rPr>
          <w:sz w:val="24"/>
          <w:szCs w:val="24"/>
        </w:rPr>
      </w:pPr>
      <w:r>
        <w:rPr>
          <w:sz w:val="24"/>
          <w:szCs w:val="24"/>
        </w:rPr>
        <w:tab/>
      </w:r>
      <w:r>
        <w:rPr>
          <w:sz w:val="24"/>
          <w:szCs w:val="24"/>
        </w:rPr>
        <w:tab/>
      </w:r>
      <w:r>
        <w:rPr>
          <w:sz w:val="24"/>
          <w:szCs w:val="24"/>
        </w:rPr>
        <w:t>Task 4 (b): Illustrative Review of E-Portfolio tool Selection</w:t>
      </w:r>
    </w:p>
    <w:p w14:paraId="0000007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The selected e-portfolio tool was user-friendly and allowed easy customization. It provided features for organizing content, adding multimedia elements, and presenting information effectively.</w:t>
      </w:r>
    </w:p>
    <w:p w14:paraId="0000007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One of the main advantages of the tool was its accessibility and flexibility. However, some limitations included restricted design options and limited storage capacity.</w:t>
      </w:r>
    </w:p>
    <w:p w14:paraId="0000007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Overall, the e-portfolio serves as a valuable tool for demonstrating skills and achievements, making it useful for both academic and professional purposes.</w:t>
      </w:r>
    </w:p>
    <w:p w14:paraId="0000007C">
      <w:pPr>
        <w:pStyle w:val="Normal"/>
        <w:rPr/>
      </w:pPr>
    </w:p>
    <w:p w14:paraId="0000007D">
      <w:pPr>
        <w:pStyle w:val="Heading1"/>
        <w:rPr>
          <w:sz w:val="24"/>
          <w:szCs w:val="24"/>
        </w:rPr>
      </w:pPr>
      <w:r>
        <w:rPr>
          <w:sz w:val="24"/>
          <w:szCs w:val="24"/>
        </w:rPr>
        <w:t>Conclusion</w:t>
      </w:r>
    </w:p>
    <w:p w14:paraId="0000007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rtl w:val="off"/>
          <w:lang w:val="en-US"/>
        </w:rPr>
        <w:t xml:space="preserve">In conclusion, this assignment has highlighted the importance of academic and employment skills in achieving career success. It also emphasized the role of teamwork, virtual collaboration, and digital tools such as RefWorks. The development of an e-portfolio further enhanced the ability to present skills and achievements professionally. These experiences contribute significantly to personal and professional growth. </w:t>
      </w:r>
    </w:p>
    <w:p w14:paraId="0000007F">
      <w:pPr>
        <w:pStyle w:val="Normal"/>
        <w:rPr/>
      </w:pPr>
    </w:p>
    <w:p w14:paraId="00000080">
      <w:pPr>
        <w:pStyle w:val="Heading1"/>
        <w:rPr>
          <w:sz w:val="24"/>
          <w:szCs w:val="24"/>
        </w:rPr>
      </w:pPr>
      <w:r>
        <w:rPr>
          <w:sz w:val="24"/>
          <w:szCs w:val="24"/>
        </w:rPr>
        <w:t>References</w:t>
      </w:r>
    </w:p>
    <w:p w14:paraId="00000081">
      <w:pPr>
        <w:pStyle w:val="Heading2"/>
        <w:rPr>
          <w:sz w:val="24"/>
          <w:szCs w:val="24"/>
        </w:rPr>
      </w:pPr>
      <w:r>
        <w:tab/>
      </w:r>
      <w:r>
        <w:rPr>
          <w:sz w:val="24"/>
          <w:szCs w:val="24"/>
        </w:rPr>
        <w:t>Task 1 References:</w:t>
      </w:r>
    </w:p>
    <w:p w14:paraId="00000082">
      <w:pPr>
        <w:framePr w:w="0" w:h="0" w:vAnchor="margin" w:hAnchor="text" w:x="0" w:y="0"/>
        <w:numPr>
          <w:ilvl w:val="0"/>
          <w:numId w:val="1"/>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Segoe UI"/>
          <w:color w:val="000000"/>
          <w:sz w:val="18"/>
          <w:lang w:val="en-US"/>
        </w:rPr>
      </w:pPr>
      <w:r>
        <w:rPr>
          <w:rFonts w:ascii="Segoe UI"/>
          <w:color w:val="000000"/>
          <w:sz w:val="18"/>
          <w:rtl w:val="off"/>
          <w:lang w:val="en-US"/>
        </w:rPr>
        <w:t>Jane Andrews, &amp; and Helen Higson 'Graduate employability, ‘soft skills’ versus ‘hard’ business knowledge', Available at: https://www.tandfonline.com/doi/full/10.1080/03797720802522627#d1e150.</w:t>
      </w:r>
    </w:p>
    <w:p w14:paraId="00000083">
      <w:pPr>
        <w:framePr w:w="0" w:h="0" w:vAnchor="margin" w:hAnchor="text" w:x="0" w:y="0"/>
        <w:numPr>
          <w:ilvl w:val="0"/>
          <w:numId w:val="1"/>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Segoe UI"/>
          <w:color w:val="000000"/>
          <w:sz w:val="18"/>
          <w:lang w:val="en-US"/>
        </w:rPr>
      </w:pPr>
      <w:r>
        <w:rPr>
          <w:rFonts w:ascii="Segoe UI"/>
          <w:color w:val="000000"/>
          <w:sz w:val="18"/>
          <w:rtl w:val="off"/>
          <w:lang w:val="en-US"/>
        </w:rPr>
        <w:t>Marcel M. and Robles 'Executive perceptions of the top 10 soft skills needed in today’s workplace', Available at: https://journals.sagepub.com/doi/abs/10.1177/1080569912460400.</w:t>
      </w:r>
    </w:p>
    <w:p w14:paraId="00000084">
      <w:pPr>
        <w:framePr w:w="0" w:h="0" w:vAnchor="margin" w:hAnchor="text" w:x="0" w:y="0"/>
        <w:numPr>
          <w:ilvl w:val="0"/>
          <w:numId w:val="1"/>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Segoe UI"/>
          <w:color w:val="000000"/>
          <w:sz w:val="18"/>
          <w:lang w:val="en-US"/>
        </w:rPr>
      </w:pPr>
      <w:r>
        <w:rPr>
          <w:rFonts w:ascii="Segoe UI"/>
          <w:color w:val="000000"/>
          <w:sz w:val="18"/>
          <w:rtl w:val="off"/>
          <w:lang w:val="en-US"/>
        </w:rPr>
        <w:t>Steve Wheeler Learning with e's: Educational theory and practice in the digital age.</w:t>
      </w:r>
    </w:p>
    <w:p w14:paraId="00000085">
      <w:pPr>
        <w:pStyle w:val="Normal"/>
        <w:rPr/>
      </w:pPr>
    </w:p>
    <w:p w14:paraId="00000086"/>
    <w:p w14:paraId="00000087">
      <w:r>
        <w:tab/>
      </w:r>
    </w:p>
    <w:p w14:paraId="00000088">
      <w:pPr>
        <w:pStyle w:val="Heading2"/>
        <w:rPr>
          <w:sz w:val="24"/>
          <w:szCs w:val="24"/>
        </w:rPr>
      </w:pPr>
      <w:r>
        <w:tab/>
      </w:r>
      <w:r>
        <w:rPr>
          <w:sz w:val="24"/>
          <w:szCs w:val="24"/>
        </w:rPr>
        <w:t>Task 3 References:</w:t>
      </w:r>
    </w:p>
    <w:p w14:paraId="00000089">
      <w:pPr>
        <w:framePr w:w="0" w:h="0" w:vAnchor="margin" w:hAnchor="text" w:x="0" w:y="0"/>
        <w:numPr>
          <w:ilvl w:val="0"/>
          <w:numId w:val="2"/>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Segoe UI"/>
          <w:color w:val="000000"/>
          <w:sz w:val="18"/>
          <w:lang w:val="en-US"/>
        </w:rPr>
      </w:pPr>
      <w:r>
        <w:rPr>
          <w:rFonts w:ascii="Segoe UI"/>
          <w:color w:val="000000"/>
          <w:sz w:val="18"/>
          <w:rtl w:val="off"/>
          <w:lang w:val="en-US"/>
        </w:rPr>
        <w:t>https://scholar.google.com/</w:t>
      </w:r>
    </w:p>
    <w:p w14:paraId="0000008A">
      <w:pPr>
        <w:framePr w:w="0" w:h="0" w:vAnchor="margin" w:hAnchor="text" w:x="0" w:y="0"/>
        <w:numPr>
          <w:ilvl w:val="0"/>
          <w:numId w:val="2"/>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Segoe UI"/>
          <w:color w:val="000000"/>
          <w:sz w:val="18"/>
          <w:lang w:val="en-US"/>
        </w:rPr>
      </w:pPr>
      <w:r>
        <w:rPr>
          <w:rFonts w:ascii="Segoe UI"/>
          <w:color w:val="000000"/>
          <w:sz w:val="18"/>
          <w:rtl w:val="off"/>
          <w:lang w:val="en-US"/>
        </w:rPr>
        <w:t>https://refworks.proquest.com/</w:t>
      </w:r>
    </w:p>
    <w:p w14:paraId="0000008B">
      <w:pPr>
        <w:framePr w:w="0" w:h="0" w:vAnchor="margin" w:hAnchor="text" w:x="0" w:y="0"/>
        <w:numPr>
          <w:ilvl w:val="0"/>
          <w:numId w:val="2"/>
        </w:numPr>
        <w:pBdr>
          <w:top w:val="none" w:sz="4" w:space="0"/>
          <w:left w:val="none" w:sz="4" w:space="0"/>
          <w:bottom w:val="none" w:sz="4" w:space="0"/>
          <w:right w:val="none" w:sz="4" w:space="0"/>
          <w:between w:val="none" w:sz="4" w:space="0"/>
          <w:bar w:val="none" w:sz="4" w:space="0"/>
        </w:pBdr>
        <w:shd w:val="clear" w:fill="auto"/>
        <w:tabs>
          <w:tab w:val="left" w:pos="720"/>
        </w:tabs>
        <w:bidi w:val="off"/>
        <w:spacing w:before="0" w:after="0" w:line="240" w:lineRule="auto"/>
        <w:ind w:left="720" w:right="0" w:hanging="360"/>
        <w:jc w:val="left"/>
        <w:rPr>
          <w:rFonts w:ascii="Segoe UI"/>
          <w:color w:val="000000"/>
          <w:sz w:val="18"/>
          <w:lang w:val="en-US"/>
        </w:rPr>
      </w:pPr>
      <w:r>
        <w:rPr>
          <w:rFonts w:ascii="Segoe UI"/>
          <w:color w:val="000000"/>
          <w:sz w:val="18"/>
          <w:rtl w:val="off"/>
          <w:lang w:val="en-US"/>
        </w:rPr>
        <w:t>​</w:t>
      </w:r>
      <w:r>
        <w:rPr>
          <w:rFonts w:ascii="Segoe UI"/>
          <w:color w:val="000000"/>
          <w:sz w:val="18"/>
          <w:rtl w:val="off"/>
          <w:lang w:val="en-US"/>
        </w:rPr>
        <w:t>https://www.youtube.com/watch?v=AvuhX1TbVe4</w:t>
      </w:r>
    </w:p>
    <w:p w14:paraId="0000008C">
      <w:pPr>
        <w:pStyle w:val="Heading2"/>
        <w:rPr>
          <w:sz w:val="24"/>
          <w:szCs w:val="24"/>
        </w:rPr>
      </w:pPr>
      <w:r>
        <w:rPr>
          <w:sz w:val="24"/>
          <w:szCs w:val="24"/>
        </w:rPr>
        <w:br w:type="page"/>
      </w:r>
    </w:p>
    <w:p w14:paraId="0000008D"/>
    <w:p w14:paraId="0000008E"/>
    <w:sectPr>
      <w:headerReference w:type="default" r:id="rId12"/>
      <w:footerReference w:type="default" r:id="rId13"/>
      <w:footnotePr/>
      <w:foot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Segoe UI">
    <w:charset w:val="00"/>
  </w:font>
</w:fonts>
</file>

<file path=word/footer1.xml><?xml version="1.0" encoding="utf-8"?>
<w:ft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090">
    <w:pPr>
      <w:spacing w:after="0" w:line="240" w:lineRule="auto"/>
      <w:rPr/>
    </w:pPr>
  </w:p>
</w:ftr>
</file>

<file path=word/header1.xml><?xml version="1.0" encoding="utf-8"?>
<w:hd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08F">
    <w:pPr>
      <w:spacing w:after="0" w:line="240" w:lineRule="auto"/>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abstractNum w:abstractNumId="1"/>
  <w:num w:numId="1">
    <w:abstractNumId w:val="0"/>
    <w:lvlOverride w:ilvl="0">
      <w:lvl w:ilvl="0" w:tentative="1">
        <w:numFmt w:val="bullet"/>
        <w:suff w:val="tab"/>
        <w:lvlText w:val="·"/>
        <w:rPr/>
      </w:lvl>
    </w:lvlOverride>
  </w:num>
  <w:num w:numId="2">
    <w:abstractNumId w:val="1"/>
    <w:lvlOverride w:ilvl="0">
      <w:lvl w:ilvl="0" w:tentative="1">
        <w:numFmt w:val="bullet"/>
        <w:suff w:val="tab"/>
        <w:lvlText w:val="·"/>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trackRevisions w:val="off"/>
  <w:compat>
    <w:compatSetting w:name="compatibilityMode" w:uri="http://schemas.microsoft.com/office/word" w:val="14"/>
  </w:compat>
  <w:footnotePr/>
  <w:endnotePr/>
  <w:themeFontLang w:val="en-GB" w:eastAsia="zh-CN" w:bidi="ar-SA"/>
  <w:clrSchemeMapping w:accent1="accent1" w:accent2="accent2" w:accent3="accent3" w:accent4="accent4" w:accent5="accent5" w:accent6="accent6" w:bg1="light1" w:bg2="light2" w:followedHyperlink="followedHyperlink" w:hyperlink="hyperlink" w:text1="dark1" w:text2="dark2"/>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character" w:styleId="FollowedHyperlink">
    <w:name w:val="FollowedHyperlink"/>
    <w:basedOn w:val="DefaultParagraphFont"/>
    <w:uiPriority w:val="99"/>
    <w:semiHidden w:val="on"/>
    <w:unhideWhenUsed w:val="on"/>
    <w:rPr>
      <w:color w:val="954f72"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styleId="TOCHeading">
    <w:name w:val="TOC Heading"/>
    <w:basedOn w:val="Heading1"/>
    <w:next w:val="Normal"/>
    <w:uiPriority w:val="39"/>
    <w:unhideWhenUsed w:val="on"/>
    <w:qFormat w:val="on"/>
    <w:pPr>
      <w:spacing w:before="240" w:after="0" w:line="259" w:lineRule="auto"/>
    </w:pPr>
    <w:rPr>
      <w:sz w:val="32"/>
      <w:szCs w:val="32"/>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40"/>
    </w:pPr>
  </w:style>
  <w:style w:type="paragraph" w:styleId="Toc3">
    <w:name w:val="Toc 3"/>
    <w:basedOn w:val="Normal"/>
    <w:next w:val="Normal"/>
    <w:uiPriority w:val="39"/>
    <w:unhideWhenUsed w:val="on"/>
    <w:pPr>
      <w:spacing w:after="100"/>
      <w:ind w:left="480"/>
    </w:p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MacGOGO</dc:creator>
  <cp:lastModifiedBy>MacGOGO</cp:lastModifiedBy>
</cp:coreProperties>
</file>