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30E713" w14:textId="61635904" w:rsidR="00967409" w:rsidRDefault="00967409" w:rsidP="00967409">
      <w:pPr>
        <w:pStyle w:val="Heading3"/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</w:pPr>
      <w:r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 xml:space="preserve">                                    </w:t>
      </w:r>
      <w:r w:rsidRPr="009B33EF"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 xml:space="preserve">Reference </w:t>
      </w:r>
      <w:proofErr w:type="gramStart"/>
      <w:r w:rsidRPr="009B33EF"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 xml:space="preserve">List </w:t>
      </w:r>
      <w:r>
        <w:rPr>
          <w:rStyle w:val="fadeinm1hgl8"/>
          <w:rFonts w:ascii="Times New Roman" w:hAnsi="Times New Roman" w:cs="Times New Roman"/>
          <w:b/>
          <w:bCs/>
          <w:color w:val="000000" w:themeColor="text1"/>
          <w:sz w:val="36"/>
          <w:szCs w:val="36"/>
        </w:rPr>
        <w:t>:</w:t>
      </w:r>
      <w:proofErr w:type="gramEnd"/>
    </w:p>
    <w:p w14:paraId="28C4E8C0" w14:textId="77777777" w:rsidR="00967409" w:rsidRPr="00967409" w:rsidRDefault="00967409" w:rsidP="00967409"/>
    <w:p w14:paraId="4784E500" w14:textId="094614E0" w:rsidR="00783EF6" w:rsidRDefault="00326289" w:rsidP="006637EE">
      <w:pPr>
        <w:pStyle w:val="p1"/>
        <w:numPr>
          <w:ilvl w:val="0"/>
          <w:numId w:val="1"/>
        </w:numPr>
        <w:spacing w:line="360" w:lineRule="auto"/>
      </w:pPr>
      <w:r>
        <w:t xml:space="preserve">British Dietetic Association (BDA) (2021) </w:t>
      </w:r>
      <w:r>
        <w:rPr>
          <w:i/>
          <w:iCs/>
        </w:rPr>
        <w:t>Model and Process for Nutrition &amp; Dietetic Practice</w:t>
      </w:r>
      <w:r>
        <w:t>. Birmingham: BDA. Available at: https://www.bda.uk.com/resource/the-model-and-process-for-nutrition-and-dietetic-practice.html (Accessed: 26 October 2025)</w:t>
      </w:r>
    </w:p>
    <w:p w14:paraId="4B541327" w14:textId="4E726B05" w:rsidR="00783EF6" w:rsidRDefault="00783EF6" w:rsidP="00783EF6">
      <w:pPr>
        <w:pStyle w:val="NormalWeb"/>
        <w:numPr>
          <w:ilvl w:val="0"/>
          <w:numId w:val="1"/>
        </w:numPr>
        <w:spacing w:line="360" w:lineRule="auto"/>
      </w:pPr>
      <w:r>
        <w:t xml:space="preserve">Waddell, A., Lennox, A., </w:t>
      </w:r>
      <w:proofErr w:type="spellStart"/>
      <w:r>
        <w:t>Spassova</w:t>
      </w:r>
      <w:proofErr w:type="spellEnd"/>
      <w:r>
        <w:t xml:space="preserve">, G. and </w:t>
      </w:r>
      <w:proofErr w:type="spellStart"/>
      <w:r>
        <w:t>Bragge</w:t>
      </w:r>
      <w:proofErr w:type="spellEnd"/>
      <w:r>
        <w:t xml:space="preserve">, P. (2021) </w:t>
      </w:r>
      <w:r w:rsidRPr="00F34A4B">
        <w:rPr>
          <w:i/>
          <w:iCs/>
        </w:rPr>
        <w:t>Barriers and facilitators to shared decision-making in hospitals from policy to practice: a systematic review</w:t>
      </w:r>
      <w:r w:rsidR="00F34A4B">
        <w:t xml:space="preserve">. </w:t>
      </w:r>
      <w:r>
        <w:t>Implementation Science</w:t>
      </w:r>
      <w:r w:rsidR="00F34A4B">
        <w:t>.</w:t>
      </w:r>
      <w:r>
        <w:t xml:space="preserve">16(74). Available at: </w:t>
      </w:r>
      <w:hyperlink r:id="rId5" w:history="1">
        <w:r w:rsidR="00F34A4B" w:rsidRPr="00F34A4B">
          <w:rPr>
            <w:rStyle w:val="Hyperlink"/>
            <w:color w:val="000000" w:themeColor="text1"/>
            <w:sz w:val="22"/>
            <w:szCs w:val="22"/>
            <w:u w:val="none"/>
          </w:rPr>
          <w:t>https://pmc.ncbi.nlm.nih.gov/articles/PMC8325317/pdf/13012_2021_Article_1142.pdf</w:t>
        </w:r>
      </w:hyperlink>
      <w:r w:rsidR="00F34A4B" w:rsidRPr="00F34A4B">
        <w:rPr>
          <w:color w:val="000000" w:themeColor="text1"/>
        </w:rPr>
        <w:t xml:space="preserve"> </w:t>
      </w:r>
      <w:r>
        <w:t>(Accessed: 2 November 2025)</w:t>
      </w:r>
    </w:p>
    <w:p w14:paraId="263D76C4" w14:textId="42024046" w:rsidR="000C152F" w:rsidRPr="000C152F" w:rsidRDefault="000C152F" w:rsidP="000C152F">
      <w:pPr>
        <w:pStyle w:val="p1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000C152F">
        <w:rPr>
          <w:rStyle w:val="s1"/>
          <w:rFonts w:eastAsiaTheme="majorEastAsia"/>
          <w:color w:val="000000" w:themeColor="text1"/>
        </w:rPr>
        <w:t>Health and Care Professions Council (HCPC)</w:t>
      </w:r>
      <w:r w:rsidRPr="000C152F">
        <w:rPr>
          <w:color w:val="000000" w:themeColor="text1"/>
        </w:rPr>
        <w:t xml:space="preserve"> (2023) </w:t>
      </w:r>
      <w:r w:rsidRPr="000C152F">
        <w:rPr>
          <w:i/>
          <w:iCs/>
          <w:color w:val="000000" w:themeColor="text1"/>
        </w:rPr>
        <w:t>Standards of Conduct, Performance and Ethics.</w:t>
      </w:r>
      <w:r w:rsidRPr="000C152F">
        <w:rPr>
          <w:color w:val="000000" w:themeColor="text1"/>
        </w:rPr>
        <w:t xml:space="preserve"> London: Health and Care Professions Council. Available at: </w:t>
      </w:r>
      <w:hyperlink r:id="rId6" w:history="1">
        <w:r w:rsidRPr="000C152F">
          <w:rPr>
            <w:rStyle w:val="Hyperlink"/>
            <w:rFonts w:eastAsiaTheme="majorEastAsia"/>
            <w:color w:val="000000" w:themeColor="text1"/>
            <w:u w:val="none"/>
          </w:rPr>
          <w:t>https://www.hcpc-uk.org/</w:t>
        </w:r>
      </w:hyperlink>
      <w:r w:rsidRPr="000C152F">
        <w:rPr>
          <w:color w:val="000000" w:themeColor="text1"/>
        </w:rPr>
        <w:t xml:space="preserve"> (Accessed: </w:t>
      </w:r>
      <w:r>
        <w:rPr>
          <w:color w:val="000000" w:themeColor="text1"/>
        </w:rPr>
        <w:t>5</w:t>
      </w:r>
      <w:r w:rsidRPr="000C152F">
        <w:rPr>
          <w:color w:val="000000" w:themeColor="text1"/>
        </w:rPr>
        <w:t xml:space="preserve"> November 2025).</w:t>
      </w:r>
    </w:p>
    <w:p w14:paraId="6C7F4E88" w14:textId="77777777" w:rsidR="00B257E3" w:rsidRPr="00B257E3" w:rsidRDefault="00B257E3" w:rsidP="00B257E3">
      <w:pPr>
        <w:pStyle w:val="p1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00B257E3">
        <w:rPr>
          <w:rStyle w:val="s1"/>
          <w:rFonts w:eastAsiaTheme="majorEastAsia"/>
          <w:color w:val="000000" w:themeColor="text1"/>
        </w:rPr>
        <w:t>National Institute for Health and Care Excellence (NICE)</w:t>
      </w:r>
      <w:r w:rsidRPr="00B257E3">
        <w:rPr>
          <w:color w:val="000000" w:themeColor="text1"/>
        </w:rPr>
        <w:t xml:space="preserve"> (2025) </w:t>
      </w:r>
      <w:r w:rsidRPr="00B257E3">
        <w:rPr>
          <w:i/>
          <w:iCs/>
          <w:color w:val="000000" w:themeColor="text1"/>
        </w:rPr>
        <w:t>Overweight and obesity management (NG246).</w:t>
      </w:r>
      <w:r w:rsidRPr="00B257E3">
        <w:rPr>
          <w:color w:val="000000" w:themeColor="text1"/>
        </w:rPr>
        <w:t xml:space="preserve"> London: NICE. Available at: </w:t>
      </w:r>
      <w:hyperlink r:id="rId7" w:history="1">
        <w:r w:rsidRPr="00B257E3">
          <w:rPr>
            <w:rStyle w:val="Hyperlink"/>
            <w:rFonts w:eastAsiaTheme="majorEastAsia"/>
            <w:color w:val="000000" w:themeColor="text1"/>
            <w:u w:val="none"/>
          </w:rPr>
          <w:t>https://www.nice.org.uk/guidance/ng246</w:t>
        </w:r>
      </w:hyperlink>
      <w:r w:rsidRPr="00B257E3">
        <w:rPr>
          <w:color w:val="000000" w:themeColor="text1"/>
        </w:rPr>
        <w:t xml:space="preserve"> (Accessed: 9 November 2025)</w:t>
      </w:r>
    </w:p>
    <w:p w14:paraId="09642546" w14:textId="354329F3" w:rsidR="0096257B" w:rsidRDefault="0096257B" w:rsidP="0096257B">
      <w:pPr>
        <w:pStyle w:val="p1"/>
        <w:numPr>
          <w:ilvl w:val="0"/>
          <w:numId w:val="1"/>
        </w:numPr>
        <w:spacing w:line="360" w:lineRule="auto"/>
      </w:pPr>
      <w:r>
        <w:t xml:space="preserve">Public Health Wales (2023) </w:t>
      </w:r>
      <w:r>
        <w:rPr>
          <w:i/>
          <w:iCs/>
        </w:rPr>
        <w:t>Overweight and Obesity.</w:t>
      </w:r>
      <w:r>
        <w:t xml:space="preserve"> Cardiff: Public Health Wales. Available at: https://phw.nhs.wales/topics/overweight-and-obesity/ (Accessed: 2 November 2025)</w:t>
      </w:r>
    </w:p>
    <w:p w14:paraId="4247AE92" w14:textId="77777777" w:rsidR="00404CF7" w:rsidRDefault="00404CF7" w:rsidP="00404CF7">
      <w:pPr>
        <w:pStyle w:val="NormalWeb"/>
        <w:numPr>
          <w:ilvl w:val="0"/>
          <w:numId w:val="1"/>
        </w:numPr>
        <w:spacing w:line="360" w:lineRule="auto"/>
      </w:pPr>
      <w:r>
        <w:t xml:space="preserve">Cardiff and Vale University Health Board (2016) </w:t>
      </w:r>
      <w:r w:rsidRPr="00404CF7">
        <w:rPr>
          <w:i/>
          <w:iCs/>
        </w:rPr>
        <w:t>Living our values</w:t>
      </w:r>
      <w:r>
        <w:t>. Cardiff: Cardiff and Vale University Health Board. Available at: https://cavuhb.nhs.wales/staff-information/your-health-and-wellbeing/living-our-values/ (Accessed: 10 November 2025)</w:t>
      </w:r>
    </w:p>
    <w:p w14:paraId="08119464" w14:textId="6C2C16B6" w:rsidR="002B75E4" w:rsidRDefault="002B75E4" w:rsidP="002B75E4">
      <w:pPr>
        <w:pStyle w:val="NormalWeb"/>
        <w:numPr>
          <w:ilvl w:val="0"/>
          <w:numId w:val="1"/>
        </w:numPr>
        <w:spacing w:line="360" w:lineRule="auto"/>
      </w:pPr>
      <w:r>
        <w:t xml:space="preserve">Cardiff and Vale University Health Board (2025) </w:t>
      </w:r>
      <w:r w:rsidRPr="006637EE">
        <w:rPr>
          <w:i/>
          <w:iCs/>
        </w:rPr>
        <w:t>Risk Management Policy</w:t>
      </w:r>
      <w:r>
        <w:t>.</w:t>
      </w:r>
      <w:r w:rsidRPr="002B75E4">
        <w:rPr>
          <w:i/>
          <w:iCs/>
        </w:rPr>
        <w:t xml:space="preserve"> Version 1.2</w:t>
      </w:r>
      <w:r>
        <w:t xml:space="preserve"> Cardiff: Cardiff and Vale University Health Board. Available at: </w:t>
      </w:r>
      <w:r w:rsidRPr="002B75E4">
        <w:t xml:space="preserve">https://cavuhb.nhs.wales/files/policies-procedures-and-guidelines/corporate-policy/uhb-023-risk-management-policy-pdf/ </w:t>
      </w:r>
      <w:r>
        <w:t>(Accessed: 28 October 2025).</w:t>
      </w:r>
    </w:p>
    <w:p w14:paraId="552FA037" w14:textId="77777777" w:rsidR="006637EE" w:rsidRDefault="006637EE" w:rsidP="002B75E4">
      <w:pPr>
        <w:pStyle w:val="NormalWeb"/>
        <w:spacing w:line="360" w:lineRule="auto"/>
        <w:ind w:left="720"/>
      </w:pPr>
    </w:p>
    <w:p w14:paraId="143DAE3F" w14:textId="77777777" w:rsidR="00967409" w:rsidRDefault="00967409"/>
    <w:sectPr w:rsidR="009674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133154"/>
    <w:multiLevelType w:val="hybridMultilevel"/>
    <w:tmpl w:val="9626C9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86223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409"/>
    <w:rsid w:val="000C152F"/>
    <w:rsid w:val="002B75E4"/>
    <w:rsid w:val="00326289"/>
    <w:rsid w:val="0038090B"/>
    <w:rsid w:val="00400FCF"/>
    <w:rsid w:val="00404CF7"/>
    <w:rsid w:val="004D2725"/>
    <w:rsid w:val="00516069"/>
    <w:rsid w:val="005D0AC4"/>
    <w:rsid w:val="006637EE"/>
    <w:rsid w:val="00783EF6"/>
    <w:rsid w:val="007F7252"/>
    <w:rsid w:val="008A0F36"/>
    <w:rsid w:val="009605A0"/>
    <w:rsid w:val="0096257B"/>
    <w:rsid w:val="00967409"/>
    <w:rsid w:val="009E486F"/>
    <w:rsid w:val="00A07801"/>
    <w:rsid w:val="00AB4B8E"/>
    <w:rsid w:val="00B257E3"/>
    <w:rsid w:val="00C6686F"/>
    <w:rsid w:val="00F0614A"/>
    <w:rsid w:val="00F34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36347"/>
  <w15:chartTrackingRefBased/>
  <w15:docId w15:val="{878FBAE8-CC1B-E14C-956E-F7A52FAE66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74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74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674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74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74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74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74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74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74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74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74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674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74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74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74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74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74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74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74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74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74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74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74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74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74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74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74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74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7409"/>
    <w:rPr>
      <w:b/>
      <w:bCs/>
      <w:smallCaps/>
      <w:color w:val="0F4761" w:themeColor="accent1" w:themeShade="BF"/>
      <w:spacing w:val="5"/>
    </w:rPr>
  </w:style>
  <w:style w:type="character" w:customStyle="1" w:styleId="fadeinm1hgl8">
    <w:name w:val="_fadein_m1hgl_8"/>
    <w:basedOn w:val="DefaultParagraphFont"/>
    <w:rsid w:val="00967409"/>
  </w:style>
  <w:style w:type="character" w:styleId="Emphasis">
    <w:name w:val="Emphasis"/>
    <w:basedOn w:val="DefaultParagraphFont"/>
    <w:uiPriority w:val="20"/>
    <w:qFormat/>
    <w:rsid w:val="00967409"/>
    <w:rPr>
      <w:i/>
      <w:iCs/>
    </w:rPr>
  </w:style>
  <w:style w:type="character" w:styleId="Hyperlink">
    <w:name w:val="Hyperlink"/>
    <w:basedOn w:val="DefaultParagraphFont"/>
    <w:uiPriority w:val="99"/>
    <w:unhideWhenUsed/>
    <w:rsid w:val="00967409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967409"/>
    <w:rPr>
      <w:b/>
      <w:bCs/>
    </w:rPr>
  </w:style>
  <w:style w:type="paragraph" w:customStyle="1" w:styleId="p1">
    <w:name w:val="p1"/>
    <w:basedOn w:val="Normal"/>
    <w:rsid w:val="00783E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783E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F34A4B"/>
    <w:rPr>
      <w:color w:val="605E5C"/>
      <w:shd w:val="clear" w:color="auto" w:fill="E1DFDD"/>
    </w:rPr>
  </w:style>
  <w:style w:type="character" w:customStyle="1" w:styleId="s1">
    <w:name w:val="s1"/>
    <w:basedOn w:val="DefaultParagraphFont"/>
    <w:rsid w:val="000C15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99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1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3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3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5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nice.org.uk/guidance/ng24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cpc-uk.org/" TargetMode="External"/><Relationship Id="rId5" Type="http://schemas.openxmlformats.org/officeDocument/2006/relationships/hyperlink" Target="https://pmc.ncbi.nlm.nih.gov/articles/PMC8325317/pdf/13012_2021_Article_1142.pd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291</Words>
  <Characters>1662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Beata Potocka (Cardiff and Vale UHB - Nutrition And Dietetics)</dc:creator>
  <cp:keywords/>
  <dc:description/>
  <cp:lastModifiedBy>Beata Potocka (Cardiff and Vale UHB - Nutrition And Dietetics)</cp:lastModifiedBy>
  <cp:revision>13</cp:revision>
  <dcterms:created xsi:type="dcterms:W3CDTF">2025-11-09T22:37:00Z</dcterms:created>
  <dcterms:modified xsi:type="dcterms:W3CDTF">2025-11-10T22:30:00Z</dcterms:modified>
</cp:coreProperties>
</file>