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C6245D" w14:textId="77777777" w:rsidR="004E43A7" w:rsidRPr="008C3D75" w:rsidRDefault="004E43A7" w:rsidP="004E43A7">
      <w:pPr>
        <w:spacing w:line="360" w:lineRule="auto"/>
        <w:jc w:val="center"/>
        <w:rPr>
          <w:rFonts w:ascii="Arial" w:hAnsi="Arial" w:cs="Arial"/>
          <w:sz w:val="24"/>
          <w:szCs w:val="24"/>
        </w:rPr>
      </w:pPr>
    </w:p>
    <w:p w14:paraId="1C6DB038" w14:textId="77777777" w:rsidR="004E43A7" w:rsidRPr="008C3D75" w:rsidRDefault="004E43A7" w:rsidP="004E43A7">
      <w:pPr>
        <w:spacing w:line="360" w:lineRule="auto"/>
        <w:jc w:val="center"/>
        <w:rPr>
          <w:rFonts w:ascii="Arial" w:hAnsi="Arial" w:cs="Arial"/>
          <w:sz w:val="24"/>
          <w:szCs w:val="24"/>
        </w:rPr>
      </w:pPr>
    </w:p>
    <w:p w14:paraId="370E232B" w14:textId="77777777" w:rsidR="004E43A7" w:rsidRPr="00416EA9" w:rsidRDefault="004E43A7" w:rsidP="004E43A7">
      <w:pPr>
        <w:spacing w:line="360" w:lineRule="auto"/>
        <w:jc w:val="center"/>
        <w:rPr>
          <w:rFonts w:ascii="Arial" w:hAnsi="Arial" w:cs="Arial"/>
          <w:sz w:val="32"/>
          <w:szCs w:val="32"/>
        </w:rPr>
      </w:pPr>
    </w:p>
    <w:p w14:paraId="346805C2" w14:textId="241404DB" w:rsidR="004E43A7" w:rsidRPr="00416EA9" w:rsidRDefault="00A12D47" w:rsidP="004E43A7">
      <w:pPr>
        <w:spacing w:line="360" w:lineRule="auto"/>
        <w:jc w:val="center"/>
        <w:rPr>
          <w:rFonts w:ascii="Arial" w:hAnsi="Arial" w:cs="Arial"/>
          <w:sz w:val="32"/>
          <w:szCs w:val="32"/>
        </w:rPr>
      </w:pPr>
      <w:r w:rsidRPr="00416EA9">
        <w:rPr>
          <w:rFonts w:ascii="Arial" w:hAnsi="Arial" w:cs="Arial"/>
          <w:sz w:val="32"/>
          <w:szCs w:val="32"/>
        </w:rPr>
        <w:t xml:space="preserve">Student name: Jahangir Ali-Khan </w:t>
      </w:r>
    </w:p>
    <w:p w14:paraId="567E97B8" w14:textId="0E657002" w:rsidR="00A12D47" w:rsidRPr="00416EA9" w:rsidRDefault="00A12D47" w:rsidP="004E43A7">
      <w:pPr>
        <w:spacing w:line="360" w:lineRule="auto"/>
        <w:jc w:val="center"/>
        <w:rPr>
          <w:rFonts w:ascii="Arial" w:hAnsi="Arial" w:cs="Arial"/>
          <w:sz w:val="32"/>
          <w:szCs w:val="32"/>
        </w:rPr>
      </w:pPr>
      <w:r w:rsidRPr="00416EA9">
        <w:rPr>
          <w:rFonts w:ascii="Arial" w:hAnsi="Arial" w:cs="Arial"/>
          <w:sz w:val="32"/>
          <w:szCs w:val="32"/>
        </w:rPr>
        <w:t>Student number: 2029152</w:t>
      </w:r>
    </w:p>
    <w:p w14:paraId="15B1B4DA" w14:textId="77777777" w:rsidR="00515993" w:rsidRPr="00416EA9" w:rsidRDefault="00F714B8" w:rsidP="004E43A7">
      <w:pPr>
        <w:spacing w:line="360" w:lineRule="auto"/>
        <w:jc w:val="center"/>
        <w:rPr>
          <w:rFonts w:ascii="Arial" w:hAnsi="Arial" w:cs="Arial"/>
          <w:sz w:val="32"/>
          <w:szCs w:val="32"/>
        </w:rPr>
      </w:pPr>
      <w:r w:rsidRPr="00416EA9">
        <w:rPr>
          <w:rFonts w:ascii="Arial" w:hAnsi="Arial" w:cs="Arial"/>
          <w:sz w:val="32"/>
          <w:szCs w:val="32"/>
        </w:rPr>
        <w:t>Module Code: BMIH5004</w:t>
      </w:r>
    </w:p>
    <w:p w14:paraId="5D73CCB6" w14:textId="44D70E19" w:rsidR="000A25EE" w:rsidRPr="00416EA9" w:rsidRDefault="00F714B8" w:rsidP="004E43A7">
      <w:pPr>
        <w:spacing w:line="360" w:lineRule="auto"/>
        <w:jc w:val="center"/>
        <w:rPr>
          <w:rFonts w:ascii="Arial" w:hAnsi="Arial" w:cs="Arial"/>
          <w:sz w:val="32"/>
          <w:szCs w:val="32"/>
        </w:rPr>
      </w:pPr>
      <w:r w:rsidRPr="00416EA9">
        <w:rPr>
          <w:rFonts w:ascii="Arial" w:hAnsi="Arial" w:cs="Arial"/>
          <w:sz w:val="32"/>
          <w:szCs w:val="32"/>
        </w:rPr>
        <w:t>Module: Management and Organisational Behaviour</w:t>
      </w:r>
    </w:p>
    <w:p w14:paraId="2B284336" w14:textId="074889FF" w:rsidR="00A12D47" w:rsidRPr="00416EA9" w:rsidRDefault="00A12D47" w:rsidP="004E43A7">
      <w:pPr>
        <w:spacing w:line="360" w:lineRule="auto"/>
        <w:jc w:val="center"/>
        <w:rPr>
          <w:rFonts w:ascii="Arial" w:hAnsi="Arial" w:cs="Arial"/>
          <w:sz w:val="32"/>
          <w:szCs w:val="32"/>
        </w:rPr>
      </w:pPr>
      <w:r w:rsidRPr="00416EA9">
        <w:rPr>
          <w:rFonts w:ascii="Arial" w:hAnsi="Arial" w:cs="Arial"/>
          <w:sz w:val="32"/>
          <w:szCs w:val="32"/>
        </w:rPr>
        <w:t>Lecturer: Julia Ault, Robyn Griffiths</w:t>
      </w:r>
    </w:p>
    <w:p w14:paraId="3E8140D4" w14:textId="77777777" w:rsidR="00515993" w:rsidRPr="008C3D75" w:rsidRDefault="00F714B8" w:rsidP="004E43A7">
      <w:pPr>
        <w:spacing w:line="360" w:lineRule="auto"/>
        <w:jc w:val="both"/>
        <w:rPr>
          <w:rFonts w:ascii="Arial" w:hAnsi="Arial" w:cs="Arial"/>
          <w:sz w:val="24"/>
          <w:szCs w:val="24"/>
        </w:rPr>
      </w:pPr>
      <w:r w:rsidRPr="008C3D75">
        <w:rPr>
          <w:rFonts w:ascii="Arial" w:hAnsi="Arial" w:cs="Arial"/>
          <w:sz w:val="24"/>
          <w:szCs w:val="24"/>
        </w:rPr>
        <w:br w:type="page"/>
      </w:r>
    </w:p>
    <w:p w14:paraId="7FA0CF44" w14:textId="0CD71747" w:rsidR="004D3620" w:rsidRPr="008C3D75" w:rsidRDefault="002255D5" w:rsidP="004E43A7">
      <w:pPr>
        <w:spacing w:line="360" w:lineRule="auto"/>
        <w:jc w:val="both"/>
        <w:rPr>
          <w:rFonts w:ascii="Arial" w:hAnsi="Arial" w:cs="Arial"/>
          <w:sz w:val="24"/>
          <w:szCs w:val="24"/>
        </w:rPr>
      </w:pPr>
      <w:r w:rsidRPr="008C3D75">
        <w:rPr>
          <w:rFonts w:ascii="Arial" w:hAnsi="Arial" w:cs="Arial"/>
          <w:sz w:val="24"/>
          <w:szCs w:val="24"/>
        </w:rPr>
        <w:lastRenderedPageBreak/>
        <w:t>Leadership is a crucial component of organi</w:t>
      </w:r>
      <w:r w:rsidR="0082745A">
        <w:rPr>
          <w:rFonts w:ascii="Arial" w:hAnsi="Arial" w:cs="Arial"/>
          <w:sz w:val="24"/>
          <w:szCs w:val="24"/>
        </w:rPr>
        <w:t>s</w:t>
      </w:r>
      <w:r w:rsidRPr="008C3D75">
        <w:rPr>
          <w:rFonts w:ascii="Arial" w:hAnsi="Arial" w:cs="Arial"/>
          <w:sz w:val="24"/>
          <w:szCs w:val="24"/>
        </w:rPr>
        <w:t xml:space="preserve">ational success. </w:t>
      </w:r>
      <w:r w:rsidR="00AD0456" w:rsidRPr="008C3D75">
        <w:rPr>
          <w:rFonts w:ascii="Arial" w:hAnsi="Arial" w:cs="Arial"/>
          <w:sz w:val="24"/>
          <w:szCs w:val="24"/>
        </w:rPr>
        <w:t>To achieve their objectives, good leaders must strike a balance between t</w:t>
      </w:r>
      <w:r w:rsidRPr="008C3D75">
        <w:rPr>
          <w:rFonts w:ascii="Arial" w:hAnsi="Arial" w:cs="Arial"/>
          <w:sz w:val="24"/>
          <w:szCs w:val="24"/>
        </w:rPr>
        <w:t>ask, team, and individual roles</w:t>
      </w:r>
      <w:r w:rsidR="00F714B8" w:rsidRPr="008C3D75">
        <w:rPr>
          <w:rFonts w:ascii="Arial" w:hAnsi="Arial" w:cs="Arial"/>
          <w:sz w:val="24"/>
          <w:szCs w:val="24"/>
        </w:rPr>
        <w:t xml:space="preserve"> (Adair, 2009)</w:t>
      </w:r>
      <w:r w:rsidR="00AD0456" w:rsidRPr="008C3D75">
        <w:rPr>
          <w:rFonts w:ascii="Arial" w:hAnsi="Arial" w:cs="Arial"/>
          <w:sz w:val="24"/>
          <w:szCs w:val="24"/>
        </w:rPr>
        <w:t xml:space="preserve">. Based on these three functions, Adair's Action </w:t>
      </w:r>
      <w:r w:rsidR="0082745A" w:rsidRPr="008C3D75">
        <w:rPr>
          <w:rFonts w:ascii="Arial" w:hAnsi="Arial" w:cs="Arial"/>
          <w:sz w:val="24"/>
          <w:szCs w:val="24"/>
        </w:rPr>
        <w:t>Centred</w:t>
      </w:r>
      <w:r w:rsidR="00AD0456" w:rsidRPr="008C3D75">
        <w:rPr>
          <w:rFonts w:ascii="Arial" w:hAnsi="Arial" w:cs="Arial"/>
          <w:sz w:val="24"/>
          <w:szCs w:val="24"/>
        </w:rPr>
        <w:t xml:space="preserve"> Leadership (ACL) model offers a framework for assessing leadership performance. In this conversation, managers used Adair's model to assess Craig Poole's leadership style as Doubletree by Hilton's general manager. They then talked about the implications of their results for managers and leaders in all kinds of businesses.</w:t>
      </w:r>
    </w:p>
    <w:p w14:paraId="57123385" w14:textId="6F63CFCF" w:rsidR="00535520" w:rsidRPr="008C3D75" w:rsidRDefault="00F714B8" w:rsidP="004E43A7">
      <w:pPr>
        <w:spacing w:line="360" w:lineRule="auto"/>
        <w:jc w:val="both"/>
        <w:rPr>
          <w:rFonts w:ascii="Arial" w:hAnsi="Arial" w:cs="Arial"/>
          <w:sz w:val="24"/>
          <w:szCs w:val="24"/>
        </w:rPr>
      </w:pPr>
      <w:r w:rsidRPr="008C3D75">
        <w:rPr>
          <w:rFonts w:ascii="Arial" w:hAnsi="Arial" w:cs="Arial"/>
          <w:b/>
          <w:sz w:val="24"/>
          <w:szCs w:val="24"/>
        </w:rPr>
        <w:t>Blake and Mouton Managerial Grid</w:t>
      </w:r>
      <w:r w:rsidRPr="008C3D75">
        <w:rPr>
          <w:rFonts w:ascii="Arial" w:hAnsi="Arial" w:cs="Arial"/>
          <w:sz w:val="24"/>
          <w:szCs w:val="24"/>
        </w:rPr>
        <w:t xml:space="preserve"> application </w:t>
      </w:r>
      <w:r w:rsidR="002B7314" w:rsidRPr="008C3D75">
        <w:rPr>
          <w:rFonts w:ascii="Arial" w:hAnsi="Arial" w:cs="Arial"/>
          <w:sz w:val="24"/>
          <w:szCs w:val="24"/>
        </w:rPr>
        <w:t>with</w:t>
      </w:r>
      <w:r w:rsidRPr="008C3D75">
        <w:rPr>
          <w:rFonts w:ascii="Arial" w:hAnsi="Arial" w:cs="Arial"/>
          <w:sz w:val="24"/>
          <w:szCs w:val="24"/>
        </w:rPr>
        <w:t xml:space="preserve"> </w:t>
      </w:r>
      <w:r w:rsidR="002B7314" w:rsidRPr="008C3D75">
        <w:rPr>
          <w:rFonts w:ascii="Arial" w:hAnsi="Arial" w:cs="Arial"/>
          <w:sz w:val="24"/>
          <w:szCs w:val="24"/>
        </w:rPr>
        <w:t xml:space="preserve">Hilton of the </w:t>
      </w:r>
      <w:r w:rsidRPr="008C3D75">
        <w:rPr>
          <w:rFonts w:ascii="Arial" w:hAnsi="Arial" w:cs="Arial"/>
          <w:sz w:val="24"/>
          <w:szCs w:val="24"/>
        </w:rPr>
        <w:t>General Manager Craig Poole</w:t>
      </w:r>
      <w:r w:rsidR="00D62F8D" w:rsidRPr="008C3D75">
        <w:rPr>
          <w:rFonts w:ascii="Arial" w:hAnsi="Arial" w:cs="Arial"/>
          <w:sz w:val="24"/>
          <w:szCs w:val="24"/>
        </w:rPr>
        <w:t>-</w:t>
      </w:r>
      <w:r w:rsidRPr="008C3D75">
        <w:rPr>
          <w:rFonts w:ascii="Arial" w:hAnsi="Arial" w:cs="Arial"/>
          <w:sz w:val="24"/>
          <w:szCs w:val="24"/>
        </w:rPr>
        <w:t xml:space="preserve"> A well-known leadership framework, the Blake and Mouton Managerial Grid, rates a leader's attention to both people and output on a scale of 1 to 9</w:t>
      </w:r>
      <w:r w:rsidR="00964B75" w:rsidRPr="008C3D75">
        <w:rPr>
          <w:rFonts w:ascii="Arial" w:hAnsi="Arial" w:cs="Arial"/>
          <w:sz w:val="24"/>
          <w:szCs w:val="24"/>
        </w:rPr>
        <w:t xml:space="preserve"> (Mullins, 2020)</w:t>
      </w:r>
      <w:r w:rsidRPr="008C3D75">
        <w:rPr>
          <w:rFonts w:ascii="Arial" w:hAnsi="Arial" w:cs="Arial"/>
          <w:sz w:val="24"/>
          <w:szCs w:val="24"/>
        </w:rPr>
        <w:t xml:space="preserve">. </w:t>
      </w:r>
      <w:r w:rsidR="00D500FC" w:rsidRPr="008C3D75">
        <w:rPr>
          <w:rFonts w:ascii="Arial" w:hAnsi="Arial" w:cs="Arial"/>
          <w:sz w:val="24"/>
          <w:szCs w:val="24"/>
        </w:rPr>
        <w:t>The study by</w:t>
      </w:r>
      <w:r w:rsidRPr="008C3D75">
        <w:rPr>
          <w:rFonts w:ascii="Arial" w:hAnsi="Arial" w:cs="Arial"/>
          <w:sz w:val="24"/>
          <w:szCs w:val="24"/>
        </w:rPr>
        <w:t xml:space="preserve"> Charles, (2016) mentioned that the grid has received a lot of criticism for several reasons, despite being frequently utilized in management literature and training programs. First off, it has been argued that by condensing leadership styles into just two dimensions—concern for people and concern for production—the Blake and Mouton Managerial Grid oversimplifies leadership</w:t>
      </w:r>
      <w:r w:rsidR="008B6C3E" w:rsidRPr="008C3D75">
        <w:rPr>
          <w:rFonts w:ascii="Arial" w:hAnsi="Arial" w:cs="Arial"/>
          <w:sz w:val="24"/>
          <w:szCs w:val="24"/>
        </w:rPr>
        <w:t xml:space="preserve"> (Price, 2016)</w:t>
      </w:r>
      <w:r w:rsidRPr="008C3D75">
        <w:rPr>
          <w:rFonts w:ascii="Arial" w:hAnsi="Arial" w:cs="Arial"/>
          <w:sz w:val="24"/>
          <w:szCs w:val="24"/>
        </w:rPr>
        <w:t>. In actuality, leadership is considerably more nuanced, sophisticated, and varied, requiring a wide range of skills like emotional intelligence, cultural awareness, strategic thinking, and moral judgment. Second, the grid assumes that managers can select their management approach following their preferences or the demands of the circumstance</w:t>
      </w:r>
      <w:r w:rsidR="00BA0F54" w:rsidRPr="008C3D75">
        <w:rPr>
          <w:rFonts w:ascii="Arial" w:hAnsi="Arial" w:cs="Arial"/>
          <w:sz w:val="24"/>
          <w:szCs w:val="24"/>
        </w:rPr>
        <w:t xml:space="preserve"> (Mancilla and Frey, 2023)</w:t>
      </w:r>
      <w:r w:rsidRPr="008C3D75">
        <w:rPr>
          <w:rFonts w:ascii="Arial" w:hAnsi="Arial" w:cs="Arial"/>
          <w:sz w:val="24"/>
          <w:szCs w:val="24"/>
        </w:rPr>
        <w:t>.</w:t>
      </w:r>
    </w:p>
    <w:p w14:paraId="704F5D9D" w14:textId="77777777" w:rsidR="005D2FD2" w:rsidRPr="008C3D75" w:rsidRDefault="00F714B8" w:rsidP="004E43A7">
      <w:pPr>
        <w:spacing w:line="360" w:lineRule="auto"/>
        <w:jc w:val="both"/>
        <w:rPr>
          <w:rFonts w:ascii="Arial" w:hAnsi="Arial" w:cs="Arial"/>
          <w:sz w:val="24"/>
          <w:szCs w:val="24"/>
        </w:rPr>
      </w:pPr>
      <w:r w:rsidRPr="008C3D75">
        <w:rPr>
          <w:rFonts w:ascii="Arial" w:hAnsi="Arial" w:cs="Arial"/>
          <w:sz w:val="24"/>
          <w:szCs w:val="24"/>
        </w:rPr>
        <w:t xml:space="preserve">Based on their ratings, leaders are divided into five categories on the grid. They are task management, team management, middle-of-the-road management, country club management, and poor management (Mullins, 2020). Using the Blake and Mouton Managerial Grid, this essay will assess Craig Poole's chosen management style at Doubletree by Hilton. The Blake and Mouton Managerial Grid's team management category appears to fit Craig Poole's leadership </w:t>
      </w:r>
      <w:r w:rsidR="00F4056A" w:rsidRPr="008C3D75">
        <w:rPr>
          <w:rFonts w:ascii="Arial" w:hAnsi="Arial" w:cs="Arial"/>
          <w:sz w:val="24"/>
          <w:szCs w:val="24"/>
        </w:rPr>
        <w:t>style (Mullins, 2016)</w:t>
      </w:r>
      <w:r w:rsidRPr="008C3D75">
        <w:rPr>
          <w:rFonts w:ascii="Arial" w:hAnsi="Arial" w:cs="Arial"/>
          <w:sz w:val="24"/>
          <w:szCs w:val="24"/>
        </w:rPr>
        <w:t xml:space="preserve">. He strikes a balance between his concern for people and his concern for output, realizing that success depends on both. Poole said that his leadership philosophy is built on cooperation, communication, and collaboration in an interview with Hotel </w:t>
      </w:r>
      <w:r w:rsidR="00BA0F54" w:rsidRPr="008C3D75">
        <w:rPr>
          <w:rFonts w:ascii="Arial" w:hAnsi="Arial" w:cs="Arial"/>
          <w:sz w:val="24"/>
          <w:szCs w:val="24"/>
        </w:rPr>
        <w:t>Management (</w:t>
      </w:r>
      <w:r w:rsidR="007C1341" w:rsidRPr="008C3D75">
        <w:rPr>
          <w:rFonts w:ascii="Arial" w:hAnsi="Arial" w:cs="Arial"/>
          <w:sz w:val="24"/>
          <w:szCs w:val="24"/>
        </w:rPr>
        <w:t>Charles, 2016)</w:t>
      </w:r>
      <w:r w:rsidRPr="008C3D75">
        <w:rPr>
          <w:rFonts w:ascii="Arial" w:hAnsi="Arial" w:cs="Arial"/>
          <w:sz w:val="24"/>
          <w:szCs w:val="24"/>
        </w:rPr>
        <w:t>. He values and encourages his team members to share their thoughts and views openly and honestly.</w:t>
      </w:r>
    </w:p>
    <w:p w14:paraId="2FC74A3F" w14:textId="77777777" w:rsidR="00112C66" w:rsidRPr="008C3D75" w:rsidRDefault="00F714B8" w:rsidP="004E43A7">
      <w:pPr>
        <w:spacing w:line="360" w:lineRule="auto"/>
        <w:jc w:val="both"/>
        <w:rPr>
          <w:rFonts w:ascii="Arial" w:hAnsi="Arial" w:cs="Arial"/>
          <w:sz w:val="24"/>
          <w:szCs w:val="24"/>
        </w:rPr>
      </w:pPr>
      <w:r w:rsidRPr="008C3D75">
        <w:rPr>
          <w:rFonts w:ascii="Arial" w:hAnsi="Arial" w:cs="Arial"/>
          <w:sz w:val="24"/>
          <w:szCs w:val="24"/>
        </w:rPr>
        <w:lastRenderedPageBreak/>
        <w:t xml:space="preserve">Additionally, Poole is a firm believer in fostering an environment at work that is conducive to worker engagement and job happiness. To help his employees attain their maximum potential, he invests in their professional development since he recognizes the value of employee </w:t>
      </w:r>
      <w:r w:rsidR="008B6C3E" w:rsidRPr="008C3D75">
        <w:rPr>
          <w:rFonts w:ascii="Arial" w:hAnsi="Arial" w:cs="Arial"/>
          <w:sz w:val="24"/>
          <w:szCs w:val="24"/>
        </w:rPr>
        <w:t>retention (</w:t>
      </w:r>
      <w:r w:rsidR="000F0A7A" w:rsidRPr="008C3D75">
        <w:rPr>
          <w:rFonts w:ascii="Arial" w:hAnsi="Arial" w:cs="Arial"/>
          <w:sz w:val="24"/>
          <w:szCs w:val="24"/>
        </w:rPr>
        <w:t>Burke, 2021)</w:t>
      </w:r>
      <w:r w:rsidRPr="008C3D75">
        <w:rPr>
          <w:rFonts w:ascii="Arial" w:hAnsi="Arial" w:cs="Arial"/>
          <w:sz w:val="24"/>
          <w:szCs w:val="24"/>
        </w:rPr>
        <w:t xml:space="preserve">. Additionally, he emphasizes the value of providing excellent customer service and goes above and beyond to make sure that visitors to the Doubletree by Hilton enjoy a wonderful stay. The manager would put Craig Poole in the grid's team management area based on my observations of his leadership style. The Blake and Mouton Managerial Grid's highest degree of leadership is team </w:t>
      </w:r>
      <w:r w:rsidR="008B6C3E" w:rsidRPr="008C3D75">
        <w:rPr>
          <w:rFonts w:ascii="Arial" w:hAnsi="Arial" w:cs="Arial"/>
          <w:sz w:val="24"/>
          <w:szCs w:val="24"/>
        </w:rPr>
        <w:t>management (Price, 2016)</w:t>
      </w:r>
      <w:r w:rsidRPr="008C3D75">
        <w:rPr>
          <w:rFonts w:ascii="Arial" w:hAnsi="Arial" w:cs="Arial"/>
          <w:sz w:val="24"/>
          <w:szCs w:val="24"/>
        </w:rPr>
        <w:t xml:space="preserve">. This type of leader cares about the success of the company as well as the requirements of their staff. </w:t>
      </w:r>
    </w:p>
    <w:p w14:paraId="18145E64" w14:textId="58A23B7C" w:rsidR="004E43A7" w:rsidRPr="008C3D75" w:rsidRDefault="00F714B8" w:rsidP="004E43A7">
      <w:pPr>
        <w:spacing w:line="360" w:lineRule="auto"/>
        <w:jc w:val="both"/>
        <w:rPr>
          <w:rFonts w:ascii="Arial" w:hAnsi="Arial" w:cs="Arial"/>
          <w:sz w:val="24"/>
          <w:szCs w:val="24"/>
        </w:rPr>
      </w:pPr>
      <w:r w:rsidRPr="008C3D75">
        <w:rPr>
          <w:rFonts w:ascii="Arial" w:hAnsi="Arial" w:cs="Arial"/>
          <w:sz w:val="24"/>
          <w:szCs w:val="24"/>
        </w:rPr>
        <w:t xml:space="preserve">It is well known that Craig Poole is a strong leader who values his team highly. His managerial approach is built on forging close bonds with his team members and giving them the freedom to </w:t>
      </w:r>
      <w:r w:rsidR="008B6C3E" w:rsidRPr="008C3D75">
        <w:rPr>
          <w:rFonts w:ascii="Arial" w:hAnsi="Arial" w:cs="Arial"/>
          <w:sz w:val="24"/>
          <w:szCs w:val="24"/>
        </w:rPr>
        <w:t>achieve (Saltik, 2023)</w:t>
      </w:r>
      <w:r w:rsidRPr="008C3D75">
        <w:rPr>
          <w:rFonts w:ascii="Arial" w:hAnsi="Arial" w:cs="Arial"/>
          <w:sz w:val="24"/>
          <w:szCs w:val="24"/>
        </w:rPr>
        <w:t>. He has highlighted in interviews how critical it is to give his team members the tools and resources they require to perform their tasks well. For instance, he has created an open communication culture in the workplace and introduced training programs to assist his team members in learning new abilities</w:t>
      </w:r>
      <w:r w:rsidR="00BA0F54" w:rsidRPr="008C3D75">
        <w:rPr>
          <w:rFonts w:ascii="Arial" w:hAnsi="Arial" w:cs="Arial"/>
          <w:sz w:val="24"/>
          <w:szCs w:val="24"/>
        </w:rPr>
        <w:t xml:space="preserve"> (Mancilla and Frey, 2023)</w:t>
      </w:r>
      <w:r w:rsidRPr="008C3D75">
        <w:rPr>
          <w:rFonts w:ascii="Arial" w:hAnsi="Arial" w:cs="Arial"/>
          <w:sz w:val="24"/>
          <w:szCs w:val="24"/>
        </w:rPr>
        <w:t>.</w:t>
      </w:r>
      <w:r w:rsidR="00BA0F54" w:rsidRPr="008C3D75">
        <w:rPr>
          <w:rFonts w:ascii="Arial" w:hAnsi="Arial" w:cs="Arial"/>
          <w:sz w:val="24"/>
          <w:szCs w:val="24"/>
        </w:rPr>
        <w:t xml:space="preserve"> </w:t>
      </w:r>
      <w:r w:rsidRPr="008C3D75">
        <w:rPr>
          <w:rFonts w:ascii="Arial" w:hAnsi="Arial" w:cs="Arial"/>
          <w:sz w:val="24"/>
          <w:szCs w:val="24"/>
        </w:rPr>
        <w:t xml:space="preserve">Additionally, Craig Poole has proven to be dedicated to advancing the organization's objectives. Under his direction, Doubletree by Hilton has won multiple accolades for its outstanding guest experience and customer service </w:t>
      </w:r>
      <w:r w:rsidR="008B6C3E" w:rsidRPr="008C3D75">
        <w:rPr>
          <w:rFonts w:ascii="Arial" w:hAnsi="Arial" w:cs="Arial"/>
          <w:sz w:val="24"/>
          <w:szCs w:val="24"/>
        </w:rPr>
        <w:t>(Smith and Charles, 2016)</w:t>
      </w:r>
      <w:r w:rsidRPr="008C3D75">
        <w:rPr>
          <w:rFonts w:ascii="Arial" w:hAnsi="Arial" w:cs="Arial"/>
          <w:sz w:val="24"/>
          <w:szCs w:val="24"/>
        </w:rPr>
        <w:t>. His attention to the production side of the equation is also evidenced by the initiatives he has put in place to increase productivity and cut costs.</w:t>
      </w:r>
    </w:p>
    <w:p w14:paraId="6075CE76" w14:textId="77777777" w:rsidR="00F714B8" w:rsidRPr="008C3D75" w:rsidRDefault="00F714B8" w:rsidP="004E43A7">
      <w:pPr>
        <w:spacing w:line="360" w:lineRule="auto"/>
        <w:jc w:val="both"/>
        <w:rPr>
          <w:rFonts w:ascii="Arial" w:hAnsi="Arial" w:cs="Arial"/>
          <w:sz w:val="24"/>
          <w:szCs w:val="24"/>
        </w:rPr>
      </w:pPr>
      <w:r w:rsidRPr="008C3D75">
        <w:rPr>
          <w:rFonts w:ascii="Arial" w:hAnsi="Arial" w:cs="Arial"/>
          <w:sz w:val="24"/>
          <w:szCs w:val="24"/>
        </w:rPr>
        <w:t xml:space="preserve">Overall, the Blake and Mouton Managerial Grid's team management category best describes Craig Poole's leadership style. He values both people and output, and he thinks that cooperation and teamwork are crucial for </w:t>
      </w:r>
      <w:r w:rsidR="007C1341" w:rsidRPr="008C3D75">
        <w:rPr>
          <w:rFonts w:ascii="Arial" w:hAnsi="Arial" w:cs="Arial"/>
          <w:sz w:val="24"/>
          <w:szCs w:val="24"/>
        </w:rPr>
        <w:t>success (Morphet, 2015)</w:t>
      </w:r>
      <w:r w:rsidRPr="008C3D75">
        <w:rPr>
          <w:rFonts w:ascii="Arial" w:hAnsi="Arial" w:cs="Arial"/>
          <w:sz w:val="24"/>
          <w:szCs w:val="24"/>
        </w:rPr>
        <w:t xml:space="preserve">. He loves cooperation and teamwork and strikes a balance between his concern for people and his concern for output. His focus on customer service, employee engagement, and communication are clear indications of this (Mullins, 2020). </w:t>
      </w:r>
    </w:p>
    <w:p w14:paraId="227E5E2F" w14:textId="77777777" w:rsidR="00BA0F54" w:rsidRPr="008C3D75" w:rsidRDefault="00F714B8" w:rsidP="004E43A7">
      <w:pPr>
        <w:spacing w:line="360" w:lineRule="auto"/>
        <w:jc w:val="both"/>
        <w:rPr>
          <w:rFonts w:ascii="Arial" w:hAnsi="Arial" w:cs="Arial"/>
          <w:sz w:val="24"/>
          <w:szCs w:val="24"/>
        </w:rPr>
      </w:pPr>
      <w:r w:rsidRPr="008C3D75">
        <w:rPr>
          <w:rFonts w:ascii="Arial" w:hAnsi="Arial" w:cs="Arial"/>
          <w:sz w:val="24"/>
          <w:szCs w:val="24"/>
        </w:rPr>
        <w:t xml:space="preserve">In terms of employee satisfaction, motivation, and performance, team management is one of the most effective leadership philosophies, per a study by Mullins and Dosser (2013). This leadership style places a strong emphasis on forging strong bonds with </w:t>
      </w:r>
      <w:r w:rsidR="00871ACD" w:rsidRPr="008C3D75">
        <w:rPr>
          <w:rFonts w:ascii="Arial" w:hAnsi="Arial" w:cs="Arial"/>
          <w:sz w:val="24"/>
          <w:szCs w:val="24"/>
        </w:rPr>
        <w:t>co-workers</w:t>
      </w:r>
      <w:r w:rsidRPr="008C3D75">
        <w:rPr>
          <w:rFonts w:ascii="Arial" w:hAnsi="Arial" w:cs="Arial"/>
          <w:sz w:val="24"/>
          <w:szCs w:val="24"/>
        </w:rPr>
        <w:t xml:space="preserve">, fostering an environment of support, and encouraging open </w:t>
      </w:r>
      <w:r w:rsidRPr="008C3D75">
        <w:rPr>
          <w:rFonts w:ascii="Arial" w:hAnsi="Arial" w:cs="Arial"/>
          <w:sz w:val="24"/>
          <w:szCs w:val="24"/>
        </w:rPr>
        <w:lastRenderedPageBreak/>
        <w:t>communication and collaboration. Craig Poole has a significant capacity to support the Hilton Hotel's entire process to ensure a sustai</w:t>
      </w:r>
      <w:r w:rsidR="00871ACD" w:rsidRPr="008C3D75">
        <w:rPr>
          <w:rFonts w:ascii="Arial" w:hAnsi="Arial" w:cs="Arial"/>
          <w:sz w:val="24"/>
          <w:szCs w:val="24"/>
        </w:rPr>
        <w:t>nable outcome for the company</w:t>
      </w:r>
      <w:r w:rsidR="00F4056A" w:rsidRPr="008C3D75">
        <w:rPr>
          <w:rFonts w:ascii="Arial" w:hAnsi="Arial" w:cs="Arial"/>
          <w:sz w:val="24"/>
          <w:szCs w:val="24"/>
        </w:rPr>
        <w:t xml:space="preserve"> (Mullins, 2016)</w:t>
      </w:r>
      <w:r w:rsidR="00871ACD" w:rsidRPr="008C3D75">
        <w:rPr>
          <w:rFonts w:ascii="Arial" w:hAnsi="Arial" w:cs="Arial"/>
          <w:sz w:val="24"/>
          <w:szCs w:val="24"/>
        </w:rPr>
        <w:t xml:space="preserve">. </w:t>
      </w:r>
    </w:p>
    <w:p w14:paraId="64EFF854" w14:textId="77777777" w:rsidR="00C17F46" w:rsidRPr="008C3D75" w:rsidRDefault="00F714B8" w:rsidP="004E43A7">
      <w:pPr>
        <w:spacing w:line="360" w:lineRule="auto"/>
        <w:jc w:val="both"/>
        <w:rPr>
          <w:rFonts w:ascii="Arial" w:hAnsi="Arial" w:cs="Arial"/>
          <w:sz w:val="24"/>
          <w:szCs w:val="24"/>
        </w:rPr>
      </w:pPr>
      <w:r w:rsidRPr="008C3D75">
        <w:rPr>
          <w:rFonts w:ascii="Arial" w:hAnsi="Arial" w:cs="Arial"/>
          <w:sz w:val="24"/>
          <w:szCs w:val="24"/>
        </w:rPr>
        <w:t xml:space="preserve">Using the Blake and Mouton Managerial Grid to </w:t>
      </w:r>
      <w:r w:rsidR="00871ACD" w:rsidRPr="008C3D75">
        <w:rPr>
          <w:rFonts w:ascii="Arial" w:hAnsi="Arial" w:cs="Arial"/>
          <w:sz w:val="24"/>
          <w:szCs w:val="24"/>
        </w:rPr>
        <w:t>analyse</w:t>
      </w:r>
      <w:r w:rsidRPr="008C3D75">
        <w:rPr>
          <w:rFonts w:ascii="Arial" w:hAnsi="Arial" w:cs="Arial"/>
          <w:sz w:val="24"/>
          <w:szCs w:val="24"/>
        </w:rPr>
        <w:t xml:space="preserve"> Craig Poole's leadership style, </w:t>
      </w:r>
      <w:r w:rsidR="00871ACD" w:rsidRPr="008C3D75">
        <w:rPr>
          <w:rFonts w:ascii="Arial" w:hAnsi="Arial" w:cs="Arial"/>
          <w:sz w:val="24"/>
          <w:szCs w:val="24"/>
        </w:rPr>
        <w:t>manager</w:t>
      </w:r>
      <w:r w:rsidRPr="008C3D75">
        <w:rPr>
          <w:rFonts w:ascii="Arial" w:hAnsi="Arial" w:cs="Arial"/>
          <w:sz w:val="24"/>
          <w:szCs w:val="24"/>
        </w:rPr>
        <w:t xml:space="preserve">s may draw several important conclusions. With a balanced interest in both people and output </w:t>
      </w:r>
      <w:r w:rsidR="00871ACD" w:rsidRPr="008C3D75">
        <w:rPr>
          <w:rFonts w:ascii="Arial" w:hAnsi="Arial" w:cs="Arial"/>
          <w:sz w:val="24"/>
          <w:szCs w:val="24"/>
        </w:rPr>
        <w:t>in</w:t>
      </w:r>
      <w:r w:rsidRPr="008C3D75">
        <w:rPr>
          <w:rFonts w:ascii="Arial" w:hAnsi="Arial" w:cs="Arial"/>
          <w:sz w:val="24"/>
          <w:szCs w:val="24"/>
        </w:rPr>
        <w:t xml:space="preserve"> his leadership style, Craig Poole stresses both people and output, which is consistent with Grid's team management category</w:t>
      </w:r>
      <w:r w:rsidR="0002619F" w:rsidRPr="008C3D75">
        <w:rPr>
          <w:rFonts w:ascii="Arial" w:hAnsi="Arial" w:cs="Arial"/>
          <w:sz w:val="24"/>
          <w:szCs w:val="24"/>
        </w:rPr>
        <w:t xml:space="preserve"> (Mirčetić, 2019)</w:t>
      </w:r>
      <w:r w:rsidRPr="008C3D75">
        <w:rPr>
          <w:rFonts w:ascii="Arial" w:hAnsi="Arial" w:cs="Arial"/>
          <w:sz w:val="24"/>
          <w:szCs w:val="24"/>
        </w:rPr>
        <w:t>. He highlights the benef</w:t>
      </w:r>
      <w:r w:rsidR="00871ACD" w:rsidRPr="008C3D75">
        <w:rPr>
          <w:rFonts w:ascii="Arial" w:hAnsi="Arial" w:cs="Arial"/>
          <w:sz w:val="24"/>
          <w:szCs w:val="24"/>
        </w:rPr>
        <w:t xml:space="preserve">its of cooperation and teamwork. </w:t>
      </w:r>
      <w:r w:rsidRPr="008C3D75">
        <w:rPr>
          <w:rFonts w:ascii="Arial" w:hAnsi="Arial" w:cs="Arial"/>
          <w:sz w:val="24"/>
          <w:szCs w:val="24"/>
        </w:rPr>
        <w:t>Positive workplace culture- Craig Poole's leadership style produces a positive workplace culture that supports employee retention and happiness. He invests in the professional growth of his group and promotes communication of suggestions and criticism. Focus on customer service- Craig Poole emphasizes the value of providing excellent customer service and goes above and beyond to make sure that visitors to the Doubletree by Hilton enjoy a great stay.</w:t>
      </w:r>
    </w:p>
    <w:p w14:paraId="6516A4C0" w14:textId="77777777" w:rsidR="00FA7BED" w:rsidRPr="008C3D75" w:rsidRDefault="00F714B8" w:rsidP="004E43A7">
      <w:pPr>
        <w:spacing w:line="360" w:lineRule="auto"/>
        <w:jc w:val="both"/>
        <w:rPr>
          <w:rFonts w:ascii="Arial" w:hAnsi="Arial" w:cs="Arial"/>
          <w:sz w:val="24"/>
          <w:szCs w:val="24"/>
        </w:rPr>
      </w:pPr>
      <w:r w:rsidRPr="008C3D75">
        <w:rPr>
          <w:rFonts w:ascii="Arial" w:hAnsi="Arial" w:cs="Arial"/>
          <w:sz w:val="24"/>
          <w:szCs w:val="24"/>
        </w:rPr>
        <w:t xml:space="preserve">It is crucial to remember that the Blake and Mouton Managerial Grid has drawn flak for oversimplifying leadership philosophies and neglecting to consider the complexity of actual leadership situations </w:t>
      </w:r>
      <w:r w:rsidR="003F528A" w:rsidRPr="008C3D75">
        <w:rPr>
          <w:rFonts w:ascii="Arial" w:hAnsi="Arial" w:cs="Arial"/>
          <w:sz w:val="24"/>
          <w:szCs w:val="24"/>
        </w:rPr>
        <w:t>(Adair, 2009)</w:t>
      </w:r>
      <w:r w:rsidRPr="008C3D75">
        <w:rPr>
          <w:rFonts w:ascii="Arial" w:hAnsi="Arial" w:cs="Arial"/>
          <w:sz w:val="24"/>
          <w:szCs w:val="24"/>
        </w:rPr>
        <w:t xml:space="preserve">. According to some studies, the grid ignores other crucial aspects of leadership, such as the situation's background, the team members' personalities, and the leader's traits. It also has problems collecting the contextual and situational aspects that affect a leader's </w:t>
      </w:r>
      <w:r w:rsidR="007C1341" w:rsidRPr="008C3D75">
        <w:rPr>
          <w:rFonts w:ascii="Arial" w:hAnsi="Arial" w:cs="Arial"/>
          <w:sz w:val="24"/>
          <w:szCs w:val="24"/>
        </w:rPr>
        <w:t>effectiveness (</w:t>
      </w:r>
      <w:r w:rsidR="000F0A7A" w:rsidRPr="008C3D75">
        <w:rPr>
          <w:rFonts w:ascii="Arial" w:hAnsi="Arial" w:cs="Arial"/>
          <w:sz w:val="24"/>
          <w:szCs w:val="24"/>
        </w:rPr>
        <w:t>Mirčetić, 2020)</w:t>
      </w:r>
      <w:r w:rsidRPr="008C3D75">
        <w:rPr>
          <w:rFonts w:ascii="Arial" w:hAnsi="Arial" w:cs="Arial"/>
          <w:sz w:val="24"/>
          <w:szCs w:val="24"/>
        </w:rPr>
        <w:t>. Because of their complexity and diversity, leadership styles might necessitate a variety of strategies in various circumstances.</w:t>
      </w:r>
    </w:p>
    <w:p w14:paraId="30BB4BB8" w14:textId="77777777" w:rsidR="00156C87" w:rsidRPr="008C3D75" w:rsidRDefault="00F714B8" w:rsidP="004E43A7">
      <w:pPr>
        <w:spacing w:line="360" w:lineRule="auto"/>
        <w:jc w:val="both"/>
        <w:rPr>
          <w:rFonts w:ascii="Arial" w:hAnsi="Arial" w:cs="Arial"/>
          <w:sz w:val="24"/>
          <w:szCs w:val="24"/>
        </w:rPr>
      </w:pPr>
      <w:r w:rsidRPr="008C3D75">
        <w:rPr>
          <w:rFonts w:ascii="Arial" w:hAnsi="Arial" w:cs="Arial"/>
          <w:sz w:val="24"/>
          <w:szCs w:val="24"/>
        </w:rPr>
        <w:t>Overall, the Blake and Mouton Managerial Grid analysis of Craig Poole's leadership style indicates that he places a strong emphasis on customer service, prioritizes both people and production and maintains a happy work atmosphere</w:t>
      </w:r>
      <w:r w:rsidR="003F528A" w:rsidRPr="008C3D75">
        <w:rPr>
          <w:rFonts w:ascii="Arial" w:hAnsi="Arial" w:cs="Arial"/>
          <w:sz w:val="24"/>
          <w:szCs w:val="24"/>
        </w:rPr>
        <w:t xml:space="preserve"> (Boddy, 2014)</w:t>
      </w:r>
      <w:r w:rsidRPr="008C3D75">
        <w:rPr>
          <w:rFonts w:ascii="Arial" w:hAnsi="Arial" w:cs="Arial"/>
          <w:sz w:val="24"/>
          <w:szCs w:val="24"/>
        </w:rPr>
        <w:t>. The Grid should be used in conjunction with other strategies or instruments that take into account the contextual and situational aspects that affect leadership effectiveness.</w:t>
      </w:r>
    </w:p>
    <w:p w14:paraId="1C548FE3" w14:textId="77777777" w:rsidR="00156C87" w:rsidRPr="008C3D75" w:rsidRDefault="00F714B8" w:rsidP="004E43A7">
      <w:pPr>
        <w:spacing w:line="360" w:lineRule="auto"/>
        <w:jc w:val="both"/>
        <w:rPr>
          <w:rFonts w:ascii="Arial" w:hAnsi="Arial" w:cs="Arial"/>
          <w:sz w:val="24"/>
          <w:szCs w:val="24"/>
        </w:rPr>
      </w:pPr>
      <w:r w:rsidRPr="008C3D75">
        <w:rPr>
          <w:rFonts w:ascii="Arial" w:hAnsi="Arial" w:cs="Arial"/>
          <w:b/>
          <w:sz w:val="24"/>
          <w:szCs w:val="24"/>
        </w:rPr>
        <w:t>Adair's Action Centred Leadership (ACL)</w:t>
      </w:r>
      <w:r w:rsidRPr="008C3D75">
        <w:rPr>
          <w:rFonts w:ascii="Arial" w:hAnsi="Arial" w:cs="Arial"/>
          <w:sz w:val="24"/>
          <w:szCs w:val="24"/>
        </w:rPr>
        <w:t xml:space="preserve"> model is a well-known leadership framework that emphasizes the three crucial components of task, team, and individual success</w:t>
      </w:r>
      <w:r w:rsidR="0002619F" w:rsidRPr="008C3D75">
        <w:rPr>
          <w:rFonts w:ascii="Arial" w:hAnsi="Arial" w:cs="Arial"/>
          <w:sz w:val="24"/>
          <w:szCs w:val="24"/>
        </w:rPr>
        <w:t xml:space="preserve"> (Roy, 2019</w:t>
      </w:r>
      <w:r w:rsidR="000F0A7A" w:rsidRPr="008C3D75">
        <w:rPr>
          <w:rFonts w:ascii="Arial" w:hAnsi="Arial" w:cs="Arial"/>
          <w:sz w:val="24"/>
          <w:szCs w:val="24"/>
        </w:rPr>
        <w:t xml:space="preserve">). </w:t>
      </w:r>
      <w:r w:rsidRPr="008C3D75">
        <w:rPr>
          <w:rFonts w:ascii="Arial" w:hAnsi="Arial" w:cs="Arial"/>
          <w:sz w:val="24"/>
          <w:szCs w:val="24"/>
        </w:rPr>
        <w:t>According to the paradigm, successful leadership entails achieving equilibrium in these three areas to enhance both team performance and individual satisfaction.</w:t>
      </w:r>
    </w:p>
    <w:p w14:paraId="727A4B28" w14:textId="5AD4BF80" w:rsidR="003F631E" w:rsidRPr="008C3D75" w:rsidRDefault="009112BB" w:rsidP="004E43A7">
      <w:pPr>
        <w:spacing w:line="360" w:lineRule="auto"/>
        <w:jc w:val="both"/>
        <w:rPr>
          <w:rFonts w:ascii="Arial" w:hAnsi="Arial" w:cs="Arial"/>
          <w:sz w:val="24"/>
          <w:szCs w:val="24"/>
        </w:rPr>
      </w:pPr>
      <w:r w:rsidRPr="008C3D75">
        <w:rPr>
          <w:rFonts w:ascii="Arial" w:hAnsi="Arial" w:cs="Arial"/>
          <w:sz w:val="24"/>
          <w:szCs w:val="24"/>
        </w:rPr>
        <w:lastRenderedPageBreak/>
        <w:t>Achieving the Task: A key component of good leadership is having the ability to complete the task. The ability of the leader to establish precise goals that are in line with the general goals of the team is evaluated in this function</w:t>
      </w:r>
      <w:r w:rsidR="003930E1" w:rsidRPr="008C3D75">
        <w:rPr>
          <w:rFonts w:ascii="Arial" w:hAnsi="Arial" w:cs="Arial"/>
          <w:sz w:val="24"/>
          <w:szCs w:val="24"/>
        </w:rPr>
        <w:t xml:space="preserve"> (Harding &amp; Long, 2017)</w:t>
      </w:r>
      <w:r w:rsidRPr="008C3D75">
        <w:rPr>
          <w:rFonts w:ascii="Arial" w:hAnsi="Arial" w:cs="Arial"/>
          <w:sz w:val="24"/>
          <w:szCs w:val="24"/>
        </w:rPr>
        <w:t>. It also necessitates assessing the leader's capacity for formulating workable plans and tactics to achieve these objectives. A strong leader will continuously assess the situation, offer direction and support, and modify the strategy as needed. Evaluation of the leader's success in completing the task also takes into account how well they delegate tasks and enforce responsibility</w:t>
      </w:r>
      <w:r w:rsidR="00AB2D4F" w:rsidRPr="008C3D75">
        <w:rPr>
          <w:rFonts w:ascii="Arial" w:hAnsi="Arial" w:cs="Arial"/>
          <w:sz w:val="24"/>
          <w:szCs w:val="24"/>
        </w:rPr>
        <w:t xml:space="preserve"> (Cordell &amp; Thompson, 2019)</w:t>
      </w:r>
      <w:r w:rsidRPr="008C3D75">
        <w:rPr>
          <w:rFonts w:ascii="Arial" w:hAnsi="Arial" w:cs="Arial"/>
          <w:sz w:val="24"/>
          <w:szCs w:val="24"/>
        </w:rPr>
        <w:t xml:space="preserve">. </w:t>
      </w:r>
    </w:p>
    <w:p w14:paraId="40F653CC" w14:textId="08B965F8" w:rsidR="009112BB" w:rsidRPr="008C3D75" w:rsidRDefault="009112BB" w:rsidP="004E43A7">
      <w:pPr>
        <w:spacing w:line="360" w:lineRule="auto"/>
        <w:jc w:val="both"/>
        <w:rPr>
          <w:rFonts w:ascii="Arial" w:hAnsi="Arial" w:cs="Arial"/>
          <w:sz w:val="24"/>
          <w:szCs w:val="24"/>
        </w:rPr>
      </w:pPr>
      <w:r w:rsidRPr="008C3D75">
        <w:rPr>
          <w:rFonts w:ascii="Arial" w:hAnsi="Arial" w:cs="Arial"/>
          <w:sz w:val="24"/>
          <w:szCs w:val="24"/>
        </w:rPr>
        <w:t>Building and Maintaining the Team: The success of the team as a whole depends on creating and sustaining a cohesive and productive team environment. This role's evaluation takes into account the leader's capacity to promote productive teamwork and communication</w:t>
      </w:r>
      <w:r w:rsidR="00C161B1" w:rsidRPr="008C3D75">
        <w:rPr>
          <w:rFonts w:ascii="Arial" w:hAnsi="Arial" w:cs="Arial"/>
          <w:sz w:val="24"/>
          <w:szCs w:val="24"/>
        </w:rPr>
        <w:t xml:space="preserve"> (Cordell &amp; Thompson, 2019)</w:t>
      </w:r>
      <w:r w:rsidRPr="008C3D75">
        <w:rPr>
          <w:rFonts w:ascii="Arial" w:hAnsi="Arial" w:cs="Arial"/>
          <w:sz w:val="24"/>
          <w:szCs w:val="24"/>
        </w:rPr>
        <w:t xml:space="preserve">. A capable leader will actively work to develop chemistry and rapport with the team, promoting inclusivity and open communication. </w:t>
      </w:r>
      <w:r w:rsidR="000437DE" w:rsidRPr="008C3D75">
        <w:rPr>
          <w:rFonts w:ascii="Arial" w:hAnsi="Arial" w:cs="Arial"/>
          <w:sz w:val="24"/>
          <w:szCs w:val="24"/>
        </w:rPr>
        <w:t>To make</w:t>
      </w:r>
      <w:r w:rsidRPr="008C3D75">
        <w:rPr>
          <w:rFonts w:ascii="Arial" w:hAnsi="Arial" w:cs="Arial"/>
          <w:sz w:val="24"/>
          <w:szCs w:val="24"/>
        </w:rPr>
        <w:t xml:space="preserve"> sure that everyone in the team feels heard and respected, the leader should promote decision-making procedures and </w:t>
      </w:r>
      <w:r w:rsidR="000437DE" w:rsidRPr="008C3D75">
        <w:rPr>
          <w:rFonts w:ascii="Arial" w:hAnsi="Arial" w:cs="Arial"/>
          <w:sz w:val="24"/>
          <w:szCs w:val="24"/>
        </w:rPr>
        <w:t>constructively settle issues</w:t>
      </w:r>
      <w:r w:rsidRPr="008C3D75">
        <w:rPr>
          <w:rFonts w:ascii="Arial" w:hAnsi="Arial" w:cs="Arial"/>
          <w:sz w:val="24"/>
          <w:szCs w:val="24"/>
        </w:rPr>
        <w:t xml:space="preserve">. </w:t>
      </w:r>
    </w:p>
    <w:p w14:paraId="551FC762" w14:textId="79966D08" w:rsidR="009112BB" w:rsidRPr="008C3D75" w:rsidRDefault="008B6C80" w:rsidP="004E43A7">
      <w:pPr>
        <w:spacing w:line="360" w:lineRule="auto"/>
        <w:jc w:val="both"/>
        <w:rPr>
          <w:rFonts w:ascii="Arial" w:hAnsi="Arial" w:cs="Arial"/>
          <w:sz w:val="24"/>
          <w:szCs w:val="24"/>
        </w:rPr>
      </w:pPr>
      <w:r w:rsidRPr="008C3D75">
        <w:rPr>
          <w:rFonts w:ascii="Arial" w:hAnsi="Arial" w:cs="Arial"/>
          <w:sz w:val="24"/>
          <w:szCs w:val="24"/>
        </w:rPr>
        <w:t>Developing Individual Team Members: One of the most important roles of leadership is to foster the growth of each team member. The leader's capacity to recognize and comprehend the advantages, disadvantages, and growth requirements of each team member is evaluated in this domain</w:t>
      </w:r>
      <w:r w:rsidR="00C161B1" w:rsidRPr="008C3D75">
        <w:rPr>
          <w:rFonts w:ascii="Arial" w:hAnsi="Arial" w:cs="Arial"/>
          <w:sz w:val="24"/>
          <w:szCs w:val="24"/>
        </w:rPr>
        <w:t xml:space="preserve"> (Harding &amp; Long, 2017)</w:t>
      </w:r>
      <w:r w:rsidRPr="008C3D75">
        <w:rPr>
          <w:rFonts w:ascii="Arial" w:hAnsi="Arial" w:cs="Arial"/>
          <w:sz w:val="24"/>
          <w:szCs w:val="24"/>
        </w:rPr>
        <w:t xml:space="preserve">. Supporting individual growth through coaching, feedback, and mentorship is crucial. </w:t>
      </w:r>
      <w:r w:rsidR="000437DE" w:rsidRPr="008C3D75">
        <w:rPr>
          <w:rFonts w:ascii="Arial" w:hAnsi="Arial" w:cs="Arial"/>
          <w:sz w:val="24"/>
          <w:szCs w:val="24"/>
        </w:rPr>
        <w:t>T</w:t>
      </w:r>
      <w:r w:rsidRPr="008C3D75">
        <w:rPr>
          <w:rFonts w:ascii="Arial" w:hAnsi="Arial" w:cs="Arial"/>
          <w:sz w:val="24"/>
          <w:szCs w:val="24"/>
        </w:rPr>
        <w:t>o enable team members to take on new tasks and responsibilities, an effective leader promotes opportunities for learning and skill development.</w:t>
      </w:r>
    </w:p>
    <w:p w14:paraId="779A12F0" w14:textId="77777777" w:rsidR="003947EA" w:rsidRPr="008C3D75" w:rsidRDefault="00F714B8" w:rsidP="004E43A7">
      <w:pPr>
        <w:spacing w:line="360" w:lineRule="auto"/>
        <w:jc w:val="both"/>
        <w:rPr>
          <w:rFonts w:ascii="Arial" w:hAnsi="Arial" w:cs="Arial"/>
          <w:sz w:val="24"/>
          <w:szCs w:val="24"/>
        </w:rPr>
      </w:pPr>
      <w:r w:rsidRPr="008C3D75">
        <w:rPr>
          <w:rFonts w:ascii="Arial" w:hAnsi="Arial" w:cs="Arial"/>
          <w:sz w:val="24"/>
          <w:szCs w:val="24"/>
        </w:rPr>
        <w:t xml:space="preserve">According to Adair's Action Centred Leadership (ACL) model, Craig Poole appears to be a capable manager in each of the three essential management leadership </w:t>
      </w:r>
      <w:r w:rsidR="0002619F" w:rsidRPr="008C3D75">
        <w:rPr>
          <w:rFonts w:ascii="Arial" w:hAnsi="Arial" w:cs="Arial"/>
          <w:sz w:val="24"/>
          <w:szCs w:val="24"/>
        </w:rPr>
        <w:t>roles (Cho et al., 2018)</w:t>
      </w:r>
      <w:r w:rsidRPr="008C3D75">
        <w:rPr>
          <w:rFonts w:ascii="Arial" w:hAnsi="Arial" w:cs="Arial"/>
          <w:sz w:val="24"/>
          <w:szCs w:val="24"/>
        </w:rPr>
        <w:t>. To get even greater outcomes, he may tweak his strategy in a few specific areas.</w:t>
      </w:r>
      <w:r w:rsidR="004E43A7" w:rsidRPr="008C3D75">
        <w:rPr>
          <w:rFonts w:ascii="Arial" w:hAnsi="Arial" w:cs="Arial"/>
          <w:sz w:val="24"/>
          <w:szCs w:val="24"/>
        </w:rPr>
        <w:t xml:space="preserve"> </w:t>
      </w:r>
      <w:r w:rsidR="00E11533" w:rsidRPr="008C3D75">
        <w:rPr>
          <w:rFonts w:ascii="Arial" w:hAnsi="Arial" w:cs="Arial"/>
          <w:sz w:val="24"/>
          <w:szCs w:val="24"/>
        </w:rPr>
        <w:t>Task Function-</w:t>
      </w:r>
      <w:r w:rsidRPr="008C3D75">
        <w:rPr>
          <w:rFonts w:ascii="Arial" w:hAnsi="Arial" w:cs="Arial"/>
          <w:sz w:val="24"/>
          <w:szCs w:val="24"/>
        </w:rPr>
        <w:t>Craig Poole is very focused on the task function; he sets his team members' clear objectives and goals and keeps a close eye on their progress. Any organization that wants to succeed needs to take this strategy since it makes sure that everyone is focused on the same objectives</w:t>
      </w:r>
      <w:r w:rsidR="003F528A" w:rsidRPr="008C3D75">
        <w:rPr>
          <w:rFonts w:ascii="Arial" w:hAnsi="Arial" w:cs="Arial"/>
          <w:sz w:val="24"/>
          <w:szCs w:val="24"/>
        </w:rPr>
        <w:t xml:space="preserve"> (Armstrong, 2012)</w:t>
      </w:r>
      <w:r w:rsidRPr="008C3D75">
        <w:rPr>
          <w:rFonts w:ascii="Arial" w:hAnsi="Arial" w:cs="Arial"/>
          <w:sz w:val="24"/>
          <w:szCs w:val="24"/>
        </w:rPr>
        <w:t xml:space="preserve">. To attain these objectives, team members must, however, be provided with the tools and assistance </w:t>
      </w:r>
      <w:r w:rsidRPr="008C3D75">
        <w:rPr>
          <w:rFonts w:ascii="Arial" w:hAnsi="Arial" w:cs="Arial"/>
          <w:sz w:val="24"/>
          <w:szCs w:val="24"/>
        </w:rPr>
        <w:lastRenderedPageBreak/>
        <w:t>they require. To make sure everyone is working to their greatest ability, Poole may occasionally need to assign assignments more skilfully</w:t>
      </w:r>
      <w:r w:rsidR="004E43A7" w:rsidRPr="008C3D75">
        <w:rPr>
          <w:rFonts w:ascii="Arial" w:hAnsi="Arial" w:cs="Arial"/>
          <w:sz w:val="24"/>
          <w:szCs w:val="24"/>
        </w:rPr>
        <w:t xml:space="preserve"> (Meredith, 2022)</w:t>
      </w:r>
      <w:r w:rsidRPr="008C3D75">
        <w:rPr>
          <w:rFonts w:ascii="Arial" w:hAnsi="Arial" w:cs="Arial"/>
          <w:sz w:val="24"/>
          <w:szCs w:val="24"/>
        </w:rPr>
        <w:t>.</w:t>
      </w:r>
    </w:p>
    <w:p w14:paraId="6CD58369" w14:textId="77777777" w:rsidR="003947EA" w:rsidRPr="008C3D75" w:rsidRDefault="00F714B8" w:rsidP="004E43A7">
      <w:pPr>
        <w:spacing w:line="360" w:lineRule="auto"/>
        <w:jc w:val="both"/>
        <w:rPr>
          <w:rFonts w:ascii="Arial" w:hAnsi="Arial" w:cs="Arial"/>
          <w:sz w:val="24"/>
          <w:szCs w:val="24"/>
        </w:rPr>
      </w:pPr>
      <w:r w:rsidRPr="008C3D75">
        <w:rPr>
          <w:rFonts w:ascii="Arial" w:hAnsi="Arial" w:cs="Arial"/>
          <w:sz w:val="24"/>
          <w:szCs w:val="24"/>
        </w:rPr>
        <w:t xml:space="preserve">Team Function-Craig Poole is dedicated to establishing open communication, trust, and a positive team environment. He promotes teamwork and resolves issues before they become </w:t>
      </w:r>
      <w:r w:rsidR="007C1341" w:rsidRPr="008C3D75">
        <w:rPr>
          <w:rFonts w:ascii="Arial" w:hAnsi="Arial" w:cs="Arial"/>
          <w:sz w:val="24"/>
          <w:szCs w:val="24"/>
        </w:rPr>
        <w:t>problems (</w:t>
      </w:r>
      <w:r w:rsidR="000F0A7A" w:rsidRPr="008C3D75">
        <w:rPr>
          <w:rFonts w:ascii="Arial" w:hAnsi="Arial" w:cs="Arial"/>
          <w:sz w:val="24"/>
          <w:szCs w:val="24"/>
        </w:rPr>
        <w:t>Burke, 2021)</w:t>
      </w:r>
      <w:r w:rsidRPr="008C3D75">
        <w:rPr>
          <w:rFonts w:ascii="Arial" w:hAnsi="Arial" w:cs="Arial"/>
          <w:sz w:val="24"/>
          <w:szCs w:val="24"/>
        </w:rPr>
        <w:t>. Some workers might, meanwhile, continue to feel under-supported by their management. For instance, team members may believe that their manager is not paying enough attention to them if they are going through personal problems. Poole may refine his strategy by being more proactive and understanding of the demands of each team member</w:t>
      </w:r>
      <w:r w:rsidR="007C1341" w:rsidRPr="008C3D75">
        <w:rPr>
          <w:rFonts w:ascii="Arial" w:hAnsi="Arial" w:cs="Arial"/>
          <w:sz w:val="24"/>
          <w:szCs w:val="24"/>
        </w:rPr>
        <w:t xml:space="preserve"> (Burhanuddin, 2022)</w:t>
      </w:r>
      <w:r w:rsidRPr="008C3D75">
        <w:rPr>
          <w:rFonts w:ascii="Arial" w:hAnsi="Arial" w:cs="Arial"/>
          <w:sz w:val="24"/>
          <w:szCs w:val="24"/>
        </w:rPr>
        <w:t xml:space="preserve">. </w:t>
      </w:r>
    </w:p>
    <w:p w14:paraId="561F47A8" w14:textId="77777777" w:rsidR="00851B0C" w:rsidRPr="008C3D75" w:rsidRDefault="00F714B8" w:rsidP="004E43A7">
      <w:pPr>
        <w:spacing w:line="360" w:lineRule="auto"/>
        <w:jc w:val="both"/>
        <w:rPr>
          <w:rFonts w:ascii="Arial" w:hAnsi="Arial" w:cs="Arial"/>
          <w:sz w:val="24"/>
          <w:szCs w:val="24"/>
        </w:rPr>
      </w:pPr>
      <w:r w:rsidRPr="008C3D75">
        <w:rPr>
          <w:rFonts w:ascii="Arial" w:hAnsi="Arial" w:cs="Arial"/>
          <w:sz w:val="24"/>
          <w:szCs w:val="24"/>
        </w:rPr>
        <w:t xml:space="preserve">Individual Function-Craig Poole takes the time to comprehend the advantages and disadvantages of every team member and offers chances for personal and professional development. He offers praise and feedback, which promotes a supportive and empowering work </w:t>
      </w:r>
      <w:r w:rsidR="0002619F" w:rsidRPr="008C3D75">
        <w:rPr>
          <w:rFonts w:ascii="Arial" w:hAnsi="Arial" w:cs="Arial"/>
          <w:sz w:val="24"/>
          <w:szCs w:val="24"/>
        </w:rPr>
        <w:t>environment (Cho et al., 2018)</w:t>
      </w:r>
      <w:r w:rsidRPr="008C3D75">
        <w:rPr>
          <w:rFonts w:ascii="Arial" w:hAnsi="Arial" w:cs="Arial"/>
          <w:sz w:val="24"/>
          <w:szCs w:val="24"/>
        </w:rPr>
        <w:t>. Poole may enhance his strategy, though, by giving team members feedback more frequently. For instance, he might think about scheduling regular one-on-one meetings with each team member to go over their objectives and progress.</w:t>
      </w:r>
    </w:p>
    <w:p w14:paraId="090CE342" w14:textId="77777777" w:rsidR="00C62836" w:rsidRPr="008C3D75" w:rsidRDefault="00F714B8" w:rsidP="004E43A7">
      <w:pPr>
        <w:spacing w:line="360" w:lineRule="auto"/>
        <w:jc w:val="both"/>
        <w:rPr>
          <w:rFonts w:ascii="Arial" w:hAnsi="Arial" w:cs="Arial"/>
          <w:sz w:val="24"/>
          <w:szCs w:val="24"/>
        </w:rPr>
      </w:pPr>
      <w:r w:rsidRPr="008C3D75">
        <w:rPr>
          <w:rFonts w:ascii="Arial" w:hAnsi="Arial" w:cs="Arial"/>
          <w:sz w:val="24"/>
          <w:szCs w:val="24"/>
        </w:rPr>
        <w:t xml:space="preserve">Poole's leadership style may be evaluated using this model, and the results will demonstrate how successful leadership can enhance organizational outcomes. The significance of balancing task and team roles is one of these findings' main applications. Clear objectives, tracking results, encouraging teamwork, and open communication are all essential elements of effective leadership, as stressed by Craig </w:t>
      </w:r>
      <w:r w:rsidR="0002619F" w:rsidRPr="008C3D75">
        <w:rPr>
          <w:rFonts w:ascii="Arial" w:hAnsi="Arial" w:cs="Arial"/>
          <w:sz w:val="24"/>
          <w:szCs w:val="24"/>
        </w:rPr>
        <w:t>Poole (Mirčetić, 2019)</w:t>
      </w:r>
      <w:r w:rsidRPr="008C3D75">
        <w:rPr>
          <w:rFonts w:ascii="Arial" w:hAnsi="Arial" w:cs="Arial"/>
          <w:sz w:val="24"/>
          <w:szCs w:val="24"/>
        </w:rPr>
        <w:t>. Research demonstrating the beneficial effects of collaborative work settings on team performance and job satisfaction at the Hilton Hotel lends credence to the validity of this conclusion. The effectiveness of an organization also depends on a focus on precise goals and tracking progress</w:t>
      </w:r>
      <w:r w:rsidR="003F528A" w:rsidRPr="008C3D75">
        <w:rPr>
          <w:rFonts w:ascii="Arial" w:hAnsi="Arial" w:cs="Arial"/>
          <w:sz w:val="24"/>
          <w:szCs w:val="24"/>
        </w:rPr>
        <w:t xml:space="preserve"> (Armstrong, 2012)</w:t>
      </w:r>
      <w:r w:rsidRPr="008C3D75">
        <w:rPr>
          <w:rFonts w:ascii="Arial" w:hAnsi="Arial" w:cs="Arial"/>
          <w:sz w:val="24"/>
          <w:szCs w:val="24"/>
        </w:rPr>
        <w:t>. The significance of providing each team member with tailored care and support is another application of these findings. The strategy used by Craig Poole to identify each person's strengths and shortcomings and offer</w:t>
      </w:r>
    </w:p>
    <w:p w14:paraId="4807EE99" w14:textId="286BF371" w:rsidR="00C62836" w:rsidRPr="008C3D75" w:rsidRDefault="00F714B8" w:rsidP="004E43A7">
      <w:pPr>
        <w:spacing w:line="360" w:lineRule="auto"/>
        <w:jc w:val="both"/>
        <w:rPr>
          <w:rFonts w:ascii="Arial" w:hAnsi="Arial" w:cs="Arial"/>
          <w:sz w:val="24"/>
          <w:szCs w:val="24"/>
        </w:rPr>
      </w:pPr>
      <w:r w:rsidRPr="008C3D75">
        <w:rPr>
          <w:rFonts w:ascii="Arial" w:hAnsi="Arial" w:cs="Arial"/>
          <w:sz w:val="24"/>
          <w:szCs w:val="24"/>
        </w:rPr>
        <w:t xml:space="preserve">These findings further emphasize the value of feedback and ongoing improvement. While Craig Poole shows a dedication to providing each team member with individualized attention and assistance, the recommendation to arrange regular one-on-one meetings with each team member is a great approach to giving feedback more </w:t>
      </w:r>
      <w:r w:rsidR="003F528A" w:rsidRPr="008C3D75">
        <w:rPr>
          <w:rFonts w:ascii="Arial" w:hAnsi="Arial" w:cs="Arial"/>
          <w:sz w:val="24"/>
          <w:szCs w:val="24"/>
        </w:rPr>
        <w:lastRenderedPageBreak/>
        <w:t>frequently (Adair, 2009)</w:t>
      </w:r>
      <w:r w:rsidRPr="008C3D75">
        <w:rPr>
          <w:rFonts w:ascii="Arial" w:hAnsi="Arial" w:cs="Arial"/>
          <w:sz w:val="24"/>
          <w:szCs w:val="24"/>
        </w:rPr>
        <w:t>. Research that demonstrates the need for regular feedback for employee engagement and growth lends support to this strategy. As a result, managers want to think about putting in place regular feedback methods to raise employee engagement and work satisfaction.</w:t>
      </w:r>
      <w:r w:rsidR="004F3D45" w:rsidRPr="008C3D75">
        <w:rPr>
          <w:rFonts w:ascii="Arial" w:hAnsi="Arial" w:cs="Arial"/>
          <w:sz w:val="24"/>
          <w:szCs w:val="24"/>
        </w:rPr>
        <w:t xml:space="preserve"> </w:t>
      </w:r>
      <w:r w:rsidRPr="008C3D75">
        <w:rPr>
          <w:rFonts w:ascii="Arial" w:hAnsi="Arial" w:cs="Arial"/>
          <w:sz w:val="24"/>
          <w:szCs w:val="24"/>
        </w:rPr>
        <w:t>Craig Poole's management style, however, seems to fit Adair's Action Centered Leadership model nicely. He actively works to maintain a balance between team, task, and individual factors. He also exhibits a great concentration on these three areas</w:t>
      </w:r>
      <w:r w:rsidR="003F528A" w:rsidRPr="008C3D75">
        <w:rPr>
          <w:rFonts w:ascii="Arial" w:hAnsi="Arial" w:cs="Arial"/>
          <w:sz w:val="24"/>
          <w:szCs w:val="24"/>
        </w:rPr>
        <w:t xml:space="preserve"> (Boddy, 2014)</w:t>
      </w:r>
      <w:r w:rsidRPr="008C3D75">
        <w:rPr>
          <w:rFonts w:ascii="Arial" w:hAnsi="Arial" w:cs="Arial"/>
          <w:sz w:val="24"/>
          <w:szCs w:val="24"/>
        </w:rPr>
        <w:t>. He might, however, make some changes to his strategy to get even better outcomes. Poole may further improve the work atmosphere by being more proactive, sympathetic, and responsive to the requirements of each team member, as well as by giving more frequent feedback</w:t>
      </w:r>
      <w:r w:rsidR="004E43A7" w:rsidRPr="008C3D75">
        <w:rPr>
          <w:rFonts w:ascii="Arial" w:hAnsi="Arial" w:cs="Arial"/>
          <w:sz w:val="24"/>
          <w:szCs w:val="24"/>
        </w:rPr>
        <w:t xml:space="preserve"> (Meredith, 2022)</w:t>
      </w:r>
      <w:r w:rsidRPr="008C3D75">
        <w:rPr>
          <w:rFonts w:ascii="Arial" w:hAnsi="Arial" w:cs="Arial"/>
          <w:sz w:val="24"/>
          <w:szCs w:val="24"/>
        </w:rPr>
        <w:t>. This would encourage teamwork, honest communication, and employee satisfaction.</w:t>
      </w:r>
    </w:p>
    <w:p w14:paraId="73593BFF" w14:textId="77777777" w:rsidR="006015E7" w:rsidRPr="008C3D75" w:rsidRDefault="00F714B8" w:rsidP="004E43A7">
      <w:pPr>
        <w:spacing w:line="360" w:lineRule="auto"/>
        <w:jc w:val="both"/>
        <w:rPr>
          <w:rFonts w:ascii="Arial" w:hAnsi="Arial" w:cs="Arial"/>
          <w:sz w:val="24"/>
          <w:szCs w:val="24"/>
        </w:rPr>
      </w:pPr>
      <w:r w:rsidRPr="008C3D75">
        <w:rPr>
          <w:rFonts w:ascii="Arial" w:hAnsi="Arial" w:cs="Arial"/>
          <w:sz w:val="24"/>
          <w:szCs w:val="24"/>
        </w:rPr>
        <w:t>In conclusion, the analysis of Craig Poole's leadership style using Adair's Action Centred Leadership model offers insightful information on the traits and abilities necessary for effective leadership. Concerning task, team, and individual duties, Craig Poole's leadership style highlights how crucial it is to strike a balance to achieve organizational success. Craig Poole has created a productive workplace that encourages teamwork, open communication, and worker satisfaction through his leadership style</w:t>
      </w:r>
      <w:r w:rsidR="007C1341" w:rsidRPr="008C3D75">
        <w:rPr>
          <w:rFonts w:ascii="Arial" w:hAnsi="Arial" w:cs="Arial"/>
          <w:sz w:val="24"/>
          <w:szCs w:val="24"/>
        </w:rPr>
        <w:t xml:space="preserve"> (Burhanuddin, 2022)</w:t>
      </w:r>
      <w:r w:rsidRPr="008C3D75">
        <w:rPr>
          <w:rFonts w:ascii="Arial" w:hAnsi="Arial" w:cs="Arial"/>
          <w:sz w:val="24"/>
          <w:szCs w:val="24"/>
        </w:rPr>
        <w:t>. The results of this investigation show how crucial it is to provide team members autonomy, offer each person special care and support, and set up feedback systems to encourage employees to feel a feeling of responsibility, loyalty, and motivation. These observations emphasize the significance of developing and maintaining strong leadership skills for managers and leaders in all sorts of companies.</w:t>
      </w:r>
      <w:r w:rsidRPr="008C3D75">
        <w:rPr>
          <w:rFonts w:ascii="Arial" w:hAnsi="Arial" w:cs="Arial"/>
          <w:sz w:val="24"/>
          <w:szCs w:val="24"/>
        </w:rPr>
        <w:br w:type="page"/>
      </w:r>
    </w:p>
    <w:p w14:paraId="415F8C5D" w14:textId="0B6ECACF" w:rsidR="00BF5240" w:rsidRPr="008C3D75" w:rsidRDefault="00543344" w:rsidP="00BF5240">
      <w:pPr>
        <w:pStyle w:val="Heading1"/>
        <w:rPr>
          <w:rFonts w:ascii="Arial" w:hAnsi="Arial" w:cs="Arial"/>
          <w:sz w:val="24"/>
          <w:szCs w:val="24"/>
        </w:rPr>
      </w:pPr>
      <w:r w:rsidRPr="008C3D75">
        <w:rPr>
          <w:rFonts w:ascii="Arial" w:hAnsi="Arial" w:cs="Arial"/>
          <w:sz w:val="24"/>
          <w:szCs w:val="24"/>
        </w:rPr>
        <w:lastRenderedPageBreak/>
        <w:t>Reference</w:t>
      </w:r>
    </w:p>
    <w:p w14:paraId="37C16A97" w14:textId="77777777" w:rsidR="00A12D47" w:rsidRPr="008C3D75" w:rsidRDefault="00A12D47" w:rsidP="00A12D47">
      <w:pPr>
        <w:rPr>
          <w:rFonts w:ascii="Arial" w:hAnsi="Arial" w:cs="Arial"/>
          <w:sz w:val="24"/>
          <w:szCs w:val="24"/>
        </w:rPr>
      </w:pPr>
    </w:p>
    <w:p w14:paraId="30CDBAB6" w14:textId="7B7662AD" w:rsidR="00AB2D4F" w:rsidRPr="008C3D75" w:rsidRDefault="00AB2D4F" w:rsidP="004E43A7">
      <w:pPr>
        <w:spacing w:line="360" w:lineRule="auto"/>
        <w:jc w:val="both"/>
        <w:rPr>
          <w:rFonts w:ascii="Arial" w:hAnsi="Arial" w:cs="Arial"/>
          <w:sz w:val="24"/>
          <w:szCs w:val="24"/>
        </w:rPr>
      </w:pPr>
      <w:r w:rsidRPr="008C3D75">
        <w:rPr>
          <w:rFonts w:ascii="Arial" w:hAnsi="Arial" w:cs="Arial"/>
          <w:sz w:val="24"/>
          <w:szCs w:val="24"/>
        </w:rPr>
        <w:t xml:space="preserve">Adair, J. (2009) </w:t>
      </w:r>
      <w:r w:rsidR="00C05592" w:rsidRPr="008C3D75">
        <w:rPr>
          <w:rFonts w:ascii="Arial" w:hAnsi="Arial" w:cs="Arial"/>
          <w:sz w:val="24"/>
          <w:szCs w:val="24"/>
        </w:rPr>
        <w:t>‘</w:t>
      </w:r>
      <w:r w:rsidRPr="008C3D75">
        <w:rPr>
          <w:rFonts w:ascii="Arial" w:hAnsi="Arial" w:cs="Arial"/>
          <w:sz w:val="24"/>
          <w:szCs w:val="24"/>
        </w:rPr>
        <w:t>The Inspirational Leader (2nd Ed)</w:t>
      </w:r>
      <w:r w:rsidR="00C05592" w:rsidRPr="008C3D75">
        <w:rPr>
          <w:rFonts w:ascii="Arial" w:hAnsi="Arial" w:cs="Arial"/>
          <w:sz w:val="24"/>
          <w:szCs w:val="24"/>
        </w:rPr>
        <w:t>’</w:t>
      </w:r>
      <w:r w:rsidRPr="008C3D75">
        <w:rPr>
          <w:rFonts w:ascii="Arial" w:hAnsi="Arial" w:cs="Arial"/>
          <w:sz w:val="24"/>
          <w:szCs w:val="24"/>
        </w:rPr>
        <w:t xml:space="preserve">, London: Kogan Page </w:t>
      </w:r>
    </w:p>
    <w:p w14:paraId="63F35B4F" w14:textId="3D1372D0" w:rsidR="00AB2D4F" w:rsidRPr="008C3D75" w:rsidRDefault="00AB2D4F" w:rsidP="004E43A7">
      <w:pPr>
        <w:spacing w:line="360" w:lineRule="auto"/>
        <w:jc w:val="both"/>
        <w:rPr>
          <w:rFonts w:ascii="Arial" w:hAnsi="Arial" w:cs="Arial"/>
          <w:sz w:val="24"/>
          <w:szCs w:val="24"/>
        </w:rPr>
      </w:pPr>
      <w:r w:rsidRPr="008C3D75">
        <w:rPr>
          <w:rFonts w:ascii="Arial" w:hAnsi="Arial" w:cs="Arial"/>
          <w:sz w:val="24"/>
          <w:szCs w:val="24"/>
        </w:rPr>
        <w:t xml:space="preserve">Armstrong, M. (2012) </w:t>
      </w:r>
      <w:r w:rsidR="00C05592" w:rsidRPr="008C3D75">
        <w:rPr>
          <w:rFonts w:ascii="Arial" w:hAnsi="Arial" w:cs="Arial"/>
          <w:sz w:val="24"/>
          <w:szCs w:val="24"/>
        </w:rPr>
        <w:t>‘</w:t>
      </w:r>
      <w:r w:rsidRPr="008C3D75">
        <w:rPr>
          <w:rFonts w:ascii="Arial" w:hAnsi="Arial" w:cs="Arial"/>
          <w:sz w:val="24"/>
          <w:szCs w:val="24"/>
        </w:rPr>
        <w:t>Armstrong’s Handbook of Management and Leadership (3rd Ed)</w:t>
      </w:r>
      <w:r w:rsidR="00C05592" w:rsidRPr="008C3D75">
        <w:rPr>
          <w:rFonts w:ascii="Arial" w:hAnsi="Arial" w:cs="Arial"/>
          <w:sz w:val="24"/>
          <w:szCs w:val="24"/>
        </w:rPr>
        <w:t>’</w:t>
      </w:r>
      <w:r w:rsidRPr="008C3D75">
        <w:rPr>
          <w:rFonts w:ascii="Arial" w:hAnsi="Arial" w:cs="Arial"/>
          <w:sz w:val="24"/>
          <w:szCs w:val="24"/>
        </w:rPr>
        <w:t>, London: Kogan Page.</w:t>
      </w:r>
    </w:p>
    <w:p w14:paraId="0A02C90F" w14:textId="6A6ECCFD" w:rsidR="00AB2D4F" w:rsidRPr="008C3D75" w:rsidRDefault="00AB2D4F" w:rsidP="004E43A7">
      <w:pPr>
        <w:spacing w:line="360" w:lineRule="auto"/>
        <w:jc w:val="both"/>
        <w:rPr>
          <w:rFonts w:ascii="Arial" w:hAnsi="Arial" w:cs="Arial"/>
          <w:sz w:val="24"/>
          <w:szCs w:val="24"/>
        </w:rPr>
      </w:pPr>
      <w:r w:rsidRPr="008C3D75">
        <w:rPr>
          <w:rFonts w:ascii="Arial" w:hAnsi="Arial" w:cs="Arial"/>
          <w:sz w:val="24"/>
          <w:szCs w:val="24"/>
        </w:rPr>
        <w:t xml:space="preserve">Boddy, D. (2014) </w:t>
      </w:r>
      <w:r w:rsidR="00C05592" w:rsidRPr="008C3D75">
        <w:rPr>
          <w:rFonts w:ascii="Arial" w:hAnsi="Arial" w:cs="Arial"/>
          <w:sz w:val="24"/>
          <w:szCs w:val="24"/>
        </w:rPr>
        <w:t>‘</w:t>
      </w:r>
      <w:r w:rsidRPr="008C3D75">
        <w:rPr>
          <w:rFonts w:ascii="Arial" w:hAnsi="Arial" w:cs="Arial"/>
          <w:sz w:val="24"/>
          <w:szCs w:val="24"/>
        </w:rPr>
        <w:t>Management: An Introduction (6th Ed)</w:t>
      </w:r>
      <w:r w:rsidR="00C05592" w:rsidRPr="008C3D75">
        <w:rPr>
          <w:rFonts w:ascii="Arial" w:hAnsi="Arial" w:cs="Arial"/>
          <w:sz w:val="24"/>
          <w:szCs w:val="24"/>
        </w:rPr>
        <w:t>’</w:t>
      </w:r>
      <w:r w:rsidRPr="008C3D75">
        <w:rPr>
          <w:rFonts w:ascii="Arial" w:hAnsi="Arial" w:cs="Arial"/>
          <w:sz w:val="24"/>
          <w:szCs w:val="24"/>
        </w:rPr>
        <w:t>, Harlow, Pearson</w:t>
      </w:r>
    </w:p>
    <w:p w14:paraId="5DFA5A7C" w14:textId="4AB81813" w:rsidR="00C05592" w:rsidRPr="008C3D75" w:rsidRDefault="00C05592" w:rsidP="00C05592">
      <w:pPr>
        <w:pStyle w:val="NormalWeb"/>
        <w:rPr>
          <w:rFonts w:ascii="Arial" w:eastAsiaTheme="minorHAnsi" w:hAnsi="Arial" w:cs="Arial"/>
          <w:lang w:eastAsia="en-US"/>
        </w:rPr>
      </w:pPr>
      <w:r w:rsidRPr="008C3D75">
        <w:rPr>
          <w:rFonts w:ascii="Arial" w:eastAsiaTheme="minorHAnsi" w:hAnsi="Arial" w:cs="Arial"/>
          <w:lang w:eastAsia="en-US"/>
        </w:rPr>
        <w:t>Burhanuddin, B. et al. (2022) ‘The Effect of the Character of Entrepreneurship Principals on Motivation and Their Impact on Teacher Performance’.</w:t>
      </w:r>
    </w:p>
    <w:p w14:paraId="470563D6" w14:textId="77777777" w:rsidR="00C05592" w:rsidRPr="008C3D75" w:rsidRDefault="00C05592" w:rsidP="00C05592">
      <w:pPr>
        <w:pStyle w:val="NormalWeb"/>
        <w:rPr>
          <w:rFonts w:ascii="Arial" w:eastAsiaTheme="minorHAnsi" w:hAnsi="Arial" w:cs="Arial"/>
          <w:lang w:eastAsia="en-US"/>
        </w:rPr>
      </w:pPr>
      <w:r w:rsidRPr="008C3D75">
        <w:rPr>
          <w:rFonts w:ascii="Arial" w:eastAsiaTheme="minorHAnsi" w:hAnsi="Arial" w:cs="Arial"/>
          <w:lang w:eastAsia="en-US"/>
        </w:rPr>
        <w:t>Burke, W. W., Blake, R. R. and Mouton, J. S. (2021) ‘Concern for People and Production. The Palgrave Handbook of Organizational Change Thinkers’, pp. 213–222.</w:t>
      </w:r>
    </w:p>
    <w:p w14:paraId="2778930C" w14:textId="4299D507" w:rsidR="00AB2D4F" w:rsidRPr="008C3D75" w:rsidRDefault="00AB2D4F" w:rsidP="004E43A7">
      <w:pPr>
        <w:spacing w:line="360" w:lineRule="auto"/>
        <w:jc w:val="both"/>
        <w:rPr>
          <w:rFonts w:ascii="Arial" w:hAnsi="Arial" w:cs="Arial"/>
          <w:sz w:val="24"/>
          <w:szCs w:val="24"/>
        </w:rPr>
      </w:pPr>
      <w:r w:rsidRPr="008C3D75">
        <w:rPr>
          <w:rFonts w:ascii="Arial" w:hAnsi="Arial" w:cs="Arial"/>
          <w:sz w:val="24"/>
          <w:szCs w:val="24"/>
        </w:rPr>
        <w:t>Charles, G., (2016). Leadership resilience: Lessons for leaders from the policing frontline. Routledge.</w:t>
      </w:r>
    </w:p>
    <w:p w14:paraId="229382C1" w14:textId="77777777" w:rsidR="00C05592" w:rsidRPr="008C3D75" w:rsidRDefault="00C05592" w:rsidP="00C05592">
      <w:pPr>
        <w:spacing w:line="360" w:lineRule="auto"/>
        <w:jc w:val="both"/>
        <w:rPr>
          <w:rFonts w:ascii="Arial" w:hAnsi="Arial" w:cs="Arial"/>
          <w:sz w:val="24"/>
          <w:szCs w:val="24"/>
        </w:rPr>
      </w:pPr>
      <w:r w:rsidRPr="008C3D75">
        <w:rPr>
          <w:rFonts w:ascii="Arial" w:hAnsi="Arial" w:cs="Arial"/>
          <w:sz w:val="24"/>
          <w:szCs w:val="24"/>
        </w:rPr>
        <w:t>Cho, K. W., Yi, S. H. and Choi, S. O. (2018) ‘Does Blake and Mouton’s managerial grid work?: the relationship between leadership type and organization performance in South Korea’, International review of public administration, 23(2), pp. 103–118. doi: 10.1080/12294659.2018.1471029.</w:t>
      </w:r>
    </w:p>
    <w:p w14:paraId="79C48766" w14:textId="77777777" w:rsidR="00C05592" w:rsidRPr="008C3D75" w:rsidRDefault="00C05592" w:rsidP="00C05592">
      <w:pPr>
        <w:spacing w:line="360" w:lineRule="auto"/>
        <w:jc w:val="both"/>
        <w:rPr>
          <w:rFonts w:ascii="Arial" w:hAnsi="Arial" w:cs="Arial"/>
          <w:sz w:val="24"/>
          <w:szCs w:val="24"/>
        </w:rPr>
      </w:pPr>
      <w:r w:rsidRPr="008C3D75">
        <w:rPr>
          <w:rFonts w:ascii="Arial" w:hAnsi="Arial" w:cs="Arial"/>
          <w:sz w:val="24"/>
          <w:szCs w:val="24"/>
        </w:rPr>
        <w:t>Cordell, A. and Thompson, I. (2019) ‘Action-Centred Leadership’, in The Procurement Models Handbook. Third edition. | Abingdon, Oxon ; New York, NY : Routledge, 2019. | Earlier editions published as: Purchasing models handbook: a guide to the most popular business models used in purchasing / Andrea Reynolds and Ian Thompson.: Routledge, pp. 139–141.</w:t>
      </w:r>
    </w:p>
    <w:p w14:paraId="6BB53056" w14:textId="77777777" w:rsidR="00AB2D4F" w:rsidRPr="008C3D75" w:rsidRDefault="00AB2D4F" w:rsidP="00AB2D4F">
      <w:pPr>
        <w:spacing w:line="360" w:lineRule="auto"/>
        <w:jc w:val="both"/>
        <w:rPr>
          <w:rFonts w:ascii="Arial" w:hAnsi="Arial" w:cs="Arial"/>
          <w:sz w:val="24"/>
          <w:szCs w:val="24"/>
          <w:lang w:val="en-US"/>
        </w:rPr>
      </w:pPr>
      <w:r w:rsidRPr="008C3D75">
        <w:rPr>
          <w:rFonts w:ascii="Arial" w:hAnsi="Arial" w:cs="Arial"/>
          <w:sz w:val="24"/>
          <w:szCs w:val="24"/>
          <w:lang w:val="en-US"/>
        </w:rPr>
        <w:t xml:space="preserve">Harding, S. and Long, T. (2017) ‘Action-centred leadership’, </w:t>
      </w:r>
      <w:r w:rsidRPr="008C3D75">
        <w:rPr>
          <w:rFonts w:ascii="Arial" w:hAnsi="Arial" w:cs="Arial"/>
          <w:i/>
          <w:iCs/>
          <w:sz w:val="24"/>
          <w:szCs w:val="24"/>
          <w:lang w:val="en-US"/>
        </w:rPr>
        <w:t>MBA Management Models</w:t>
      </w:r>
      <w:r w:rsidRPr="008C3D75">
        <w:rPr>
          <w:rFonts w:ascii="Arial" w:hAnsi="Arial" w:cs="Arial"/>
          <w:sz w:val="24"/>
          <w:szCs w:val="24"/>
          <w:lang w:val="en-US"/>
        </w:rPr>
        <w:t xml:space="preserve">, pp. 101–103. doi:10.4324/9781351218948-21. </w:t>
      </w:r>
    </w:p>
    <w:p w14:paraId="51B6F379" w14:textId="1EA9CBAB" w:rsidR="00C05592" w:rsidRPr="008C3D75" w:rsidRDefault="00C05592" w:rsidP="00C05592">
      <w:pPr>
        <w:spacing w:line="360" w:lineRule="auto"/>
        <w:jc w:val="both"/>
        <w:rPr>
          <w:rFonts w:ascii="Arial" w:hAnsi="Arial" w:cs="Arial"/>
          <w:sz w:val="24"/>
          <w:szCs w:val="24"/>
          <w:lang w:val="en-US"/>
        </w:rPr>
      </w:pPr>
      <w:r w:rsidRPr="008C3D75">
        <w:rPr>
          <w:rFonts w:ascii="Arial" w:hAnsi="Arial" w:cs="Arial"/>
          <w:sz w:val="24"/>
          <w:szCs w:val="24"/>
          <w:lang w:val="en-US"/>
        </w:rPr>
        <w:t>Mancilla, R. and Frey, B. (2023) </w:t>
      </w:r>
      <w:r w:rsidR="00543344" w:rsidRPr="008C3D75">
        <w:rPr>
          <w:rFonts w:ascii="Arial" w:hAnsi="Arial" w:cs="Arial"/>
          <w:sz w:val="24"/>
          <w:szCs w:val="24"/>
          <w:lang w:val="en-US"/>
        </w:rPr>
        <w:t>‘</w:t>
      </w:r>
      <w:r w:rsidRPr="008C3D75">
        <w:rPr>
          <w:rFonts w:ascii="Arial" w:hAnsi="Arial" w:cs="Arial"/>
          <w:sz w:val="24"/>
          <w:szCs w:val="24"/>
          <w:lang w:val="en-US"/>
        </w:rPr>
        <w:t>Guide to Digital Accessibility: Policies, Practices, and Professional Development</w:t>
      </w:r>
      <w:r w:rsidR="00543344" w:rsidRPr="008C3D75">
        <w:rPr>
          <w:rFonts w:ascii="Arial" w:hAnsi="Arial" w:cs="Arial"/>
          <w:sz w:val="24"/>
          <w:szCs w:val="24"/>
          <w:lang w:val="en-US"/>
        </w:rPr>
        <w:t>’,</w:t>
      </w:r>
      <w:r w:rsidRPr="008C3D75">
        <w:rPr>
          <w:rFonts w:ascii="Arial" w:hAnsi="Arial" w:cs="Arial"/>
          <w:sz w:val="24"/>
          <w:szCs w:val="24"/>
          <w:lang w:val="en-US"/>
        </w:rPr>
        <w:t xml:space="preserve"> Stylus Publishing, LLC.</w:t>
      </w:r>
    </w:p>
    <w:p w14:paraId="608094E7" w14:textId="0438962F" w:rsidR="00C05592" w:rsidRPr="008C3D75" w:rsidRDefault="00C05592" w:rsidP="00C05592">
      <w:pPr>
        <w:spacing w:line="360" w:lineRule="auto"/>
        <w:jc w:val="both"/>
        <w:rPr>
          <w:rFonts w:ascii="Arial" w:hAnsi="Arial" w:cs="Arial"/>
          <w:sz w:val="24"/>
          <w:szCs w:val="24"/>
          <w:lang w:val="en-US"/>
        </w:rPr>
      </w:pPr>
      <w:r w:rsidRPr="008C3D75">
        <w:rPr>
          <w:rFonts w:ascii="Arial" w:hAnsi="Arial" w:cs="Arial"/>
          <w:sz w:val="24"/>
          <w:szCs w:val="24"/>
          <w:lang w:val="en-US"/>
        </w:rPr>
        <w:t>Meredith, S. (2022) </w:t>
      </w:r>
      <w:r w:rsidR="00543344" w:rsidRPr="008C3D75">
        <w:rPr>
          <w:rFonts w:ascii="Arial" w:hAnsi="Arial" w:cs="Arial"/>
          <w:sz w:val="24"/>
          <w:szCs w:val="24"/>
          <w:lang w:val="en-US"/>
        </w:rPr>
        <w:t>‘</w:t>
      </w:r>
      <w:r w:rsidRPr="008C3D75">
        <w:rPr>
          <w:rFonts w:ascii="Arial" w:hAnsi="Arial" w:cs="Arial"/>
          <w:sz w:val="24"/>
          <w:szCs w:val="24"/>
          <w:lang w:val="en-US"/>
        </w:rPr>
        <w:t>The Use of Leadership Research Materials by Technology Leaders in the United States of America</w:t>
      </w:r>
      <w:r w:rsidR="00543344" w:rsidRPr="008C3D75">
        <w:rPr>
          <w:rFonts w:ascii="Arial" w:hAnsi="Arial" w:cs="Arial"/>
          <w:sz w:val="24"/>
          <w:szCs w:val="24"/>
          <w:lang w:val="en-US"/>
        </w:rPr>
        <w:t>’</w:t>
      </w:r>
      <w:r w:rsidRPr="008C3D75">
        <w:rPr>
          <w:rFonts w:ascii="Arial" w:hAnsi="Arial" w:cs="Arial"/>
          <w:sz w:val="24"/>
          <w:szCs w:val="24"/>
          <w:lang w:val="en-US"/>
        </w:rPr>
        <w:t>.</w:t>
      </w:r>
    </w:p>
    <w:p w14:paraId="6353D60C" w14:textId="77777777" w:rsidR="00C05592" w:rsidRPr="008C3D75" w:rsidRDefault="00C05592" w:rsidP="00C05592">
      <w:pPr>
        <w:spacing w:line="360" w:lineRule="auto"/>
        <w:jc w:val="both"/>
        <w:rPr>
          <w:rFonts w:ascii="Arial" w:hAnsi="Arial" w:cs="Arial"/>
          <w:sz w:val="24"/>
          <w:szCs w:val="24"/>
          <w:lang w:val="en-US"/>
        </w:rPr>
      </w:pPr>
      <w:r w:rsidRPr="008C3D75">
        <w:rPr>
          <w:rFonts w:ascii="Arial" w:hAnsi="Arial" w:cs="Arial"/>
          <w:sz w:val="24"/>
          <w:szCs w:val="24"/>
          <w:lang w:val="en-US"/>
        </w:rPr>
        <w:t>Mirčetić, V. (2019) ‘Determination of the Adapted Leadership Grid’, in Proceedings of the International Conference, PAKSOM, pp. 205–210.</w:t>
      </w:r>
    </w:p>
    <w:p w14:paraId="54436A42" w14:textId="312FDC6B" w:rsidR="00AB2D4F" w:rsidRPr="008C3D75" w:rsidRDefault="00AB2D4F" w:rsidP="004E43A7">
      <w:pPr>
        <w:spacing w:line="360" w:lineRule="auto"/>
        <w:jc w:val="both"/>
        <w:rPr>
          <w:rFonts w:ascii="Arial" w:hAnsi="Arial" w:cs="Arial"/>
          <w:sz w:val="24"/>
          <w:szCs w:val="24"/>
        </w:rPr>
      </w:pPr>
      <w:r w:rsidRPr="008C3D75">
        <w:rPr>
          <w:rFonts w:ascii="Arial" w:hAnsi="Arial" w:cs="Arial"/>
          <w:sz w:val="24"/>
          <w:szCs w:val="24"/>
        </w:rPr>
        <w:lastRenderedPageBreak/>
        <w:t xml:space="preserve">Mirčetić, V., (2020) </w:t>
      </w:r>
      <w:r w:rsidR="00543344" w:rsidRPr="008C3D75">
        <w:rPr>
          <w:rFonts w:ascii="Arial" w:hAnsi="Arial" w:cs="Arial"/>
          <w:sz w:val="24"/>
          <w:szCs w:val="24"/>
        </w:rPr>
        <w:t>‘</w:t>
      </w:r>
      <w:r w:rsidRPr="008C3D75">
        <w:rPr>
          <w:rFonts w:ascii="Arial" w:hAnsi="Arial" w:cs="Arial"/>
          <w:sz w:val="24"/>
          <w:szCs w:val="24"/>
        </w:rPr>
        <w:t>THE IMPACT OF A LEADER'S GENDER ON BUSINESS SYSTEM PERFORMANCE</w:t>
      </w:r>
      <w:r w:rsidR="00543344" w:rsidRPr="008C3D75">
        <w:rPr>
          <w:rFonts w:ascii="Arial" w:hAnsi="Arial" w:cs="Arial"/>
          <w:sz w:val="24"/>
          <w:szCs w:val="24"/>
        </w:rPr>
        <w:t>’,</w:t>
      </w:r>
      <w:r w:rsidRPr="008C3D75">
        <w:rPr>
          <w:rFonts w:ascii="Arial" w:hAnsi="Arial" w:cs="Arial"/>
          <w:sz w:val="24"/>
          <w:szCs w:val="24"/>
        </w:rPr>
        <w:t xml:space="preserve"> </w:t>
      </w:r>
      <w:r w:rsidRPr="008C3D75">
        <w:rPr>
          <w:rFonts w:ascii="Arial" w:hAnsi="Arial" w:cs="Arial"/>
          <w:i/>
          <w:iCs/>
          <w:sz w:val="24"/>
          <w:szCs w:val="24"/>
        </w:rPr>
        <w:t>Quaestus</w:t>
      </w:r>
      <w:r w:rsidRPr="008C3D75">
        <w:rPr>
          <w:rFonts w:ascii="Arial" w:hAnsi="Arial" w:cs="Arial"/>
          <w:sz w:val="24"/>
          <w:szCs w:val="24"/>
        </w:rPr>
        <w:t>, (17), pp.159-178.</w:t>
      </w:r>
    </w:p>
    <w:p w14:paraId="39504789" w14:textId="0F821609" w:rsidR="00AB2D4F" w:rsidRPr="008C3D75" w:rsidRDefault="00AB2D4F" w:rsidP="004E43A7">
      <w:pPr>
        <w:spacing w:line="360" w:lineRule="auto"/>
        <w:jc w:val="both"/>
        <w:rPr>
          <w:rFonts w:ascii="Arial" w:hAnsi="Arial" w:cs="Arial"/>
          <w:sz w:val="24"/>
          <w:szCs w:val="24"/>
        </w:rPr>
      </w:pPr>
      <w:r w:rsidRPr="008C3D75">
        <w:rPr>
          <w:rFonts w:ascii="Arial" w:hAnsi="Arial" w:cs="Arial"/>
          <w:sz w:val="24"/>
          <w:szCs w:val="24"/>
        </w:rPr>
        <w:t>Morphet, J., (2015) </w:t>
      </w:r>
      <w:r w:rsidR="00C05592" w:rsidRPr="008C3D75">
        <w:rPr>
          <w:rFonts w:ascii="Arial" w:hAnsi="Arial" w:cs="Arial"/>
          <w:sz w:val="24"/>
          <w:szCs w:val="24"/>
        </w:rPr>
        <w:t>‘</w:t>
      </w:r>
      <w:r w:rsidRPr="008C3D75">
        <w:rPr>
          <w:rFonts w:ascii="Arial" w:hAnsi="Arial" w:cs="Arial"/>
          <w:sz w:val="24"/>
          <w:szCs w:val="24"/>
        </w:rPr>
        <w:t>Applying Leadership and Management in Planning: theory and Practice</w:t>
      </w:r>
      <w:r w:rsidR="00C05592" w:rsidRPr="008C3D75">
        <w:rPr>
          <w:rFonts w:ascii="Arial" w:hAnsi="Arial" w:cs="Arial"/>
          <w:sz w:val="24"/>
          <w:szCs w:val="24"/>
        </w:rPr>
        <w:t>’,</w:t>
      </w:r>
      <w:r w:rsidRPr="008C3D75">
        <w:rPr>
          <w:rFonts w:ascii="Arial" w:hAnsi="Arial" w:cs="Arial"/>
          <w:sz w:val="24"/>
          <w:szCs w:val="24"/>
        </w:rPr>
        <w:t xml:space="preserve"> Policy Press.</w:t>
      </w:r>
    </w:p>
    <w:p w14:paraId="57D51947" w14:textId="3369BEA4" w:rsidR="00AB2D4F" w:rsidRPr="008C3D75" w:rsidRDefault="00AB2D4F" w:rsidP="004E43A7">
      <w:pPr>
        <w:spacing w:line="360" w:lineRule="auto"/>
        <w:jc w:val="both"/>
        <w:rPr>
          <w:rFonts w:ascii="Arial" w:hAnsi="Arial" w:cs="Arial"/>
          <w:sz w:val="24"/>
          <w:szCs w:val="24"/>
        </w:rPr>
      </w:pPr>
      <w:r w:rsidRPr="008C3D75">
        <w:rPr>
          <w:rFonts w:ascii="Arial" w:hAnsi="Arial" w:cs="Arial"/>
          <w:sz w:val="24"/>
          <w:szCs w:val="24"/>
        </w:rPr>
        <w:t xml:space="preserve">Mullins, L &amp; Dosser, P. (2013) </w:t>
      </w:r>
      <w:r w:rsidR="00C05592" w:rsidRPr="008C3D75">
        <w:rPr>
          <w:rFonts w:ascii="Arial" w:hAnsi="Arial" w:cs="Arial"/>
          <w:sz w:val="24"/>
          <w:szCs w:val="24"/>
        </w:rPr>
        <w:t>‘</w:t>
      </w:r>
      <w:r w:rsidRPr="008C3D75">
        <w:rPr>
          <w:rFonts w:ascii="Arial" w:hAnsi="Arial" w:cs="Arial"/>
          <w:sz w:val="24"/>
          <w:szCs w:val="24"/>
        </w:rPr>
        <w:t>Hospitality Management and Organisational Behav</w:t>
      </w:r>
      <w:r w:rsidR="00543344" w:rsidRPr="008C3D75">
        <w:rPr>
          <w:rFonts w:ascii="Arial" w:hAnsi="Arial" w:cs="Arial"/>
          <w:sz w:val="24"/>
          <w:szCs w:val="24"/>
        </w:rPr>
        <w:t xml:space="preserve">iour </w:t>
      </w:r>
      <w:r w:rsidRPr="008C3D75">
        <w:rPr>
          <w:rFonts w:ascii="Arial" w:hAnsi="Arial" w:cs="Arial"/>
          <w:sz w:val="24"/>
          <w:szCs w:val="24"/>
        </w:rPr>
        <w:t>(5th Ed)</w:t>
      </w:r>
      <w:r w:rsidR="00543344" w:rsidRPr="008C3D75">
        <w:rPr>
          <w:rFonts w:ascii="Arial" w:hAnsi="Arial" w:cs="Arial"/>
          <w:sz w:val="24"/>
          <w:szCs w:val="24"/>
        </w:rPr>
        <w:t>’</w:t>
      </w:r>
      <w:r w:rsidRPr="008C3D75">
        <w:rPr>
          <w:rFonts w:ascii="Arial" w:hAnsi="Arial" w:cs="Arial"/>
          <w:sz w:val="24"/>
          <w:szCs w:val="24"/>
        </w:rPr>
        <w:t xml:space="preserve"> Harlow, Pearson. </w:t>
      </w:r>
    </w:p>
    <w:p w14:paraId="25378FB6" w14:textId="03019AD7" w:rsidR="00AB2D4F" w:rsidRPr="008C3D75" w:rsidRDefault="00AB2D4F" w:rsidP="004E43A7">
      <w:pPr>
        <w:spacing w:line="360" w:lineRule="auto"/>
        <w:jc w:val="both"/>
        <w:rPr>
          <w:rFonts w:ascii="Arial" w:hAnsi="Arial" w:cs="Arial"/>
          <w:sz w:val="24"/>
          <w:szCs w:val="24"/>
        </w:rPr>
      </w:pPr>
      <w:r w:rsidRPr="008C3D75">
        <w:rPr>
          <w:rFonts w:ascii="Arial" w:hAnsi="Arial" w:cs="Arial"/>
          <w:sz w:val="24"/>
          <w:szCs w:val="24"/>
        </w:rPr>
        <w:t xml:space="preserve">Mullins, L (2020) </w:t>
      </w:r>
      <w:r w:rsidR="00543344" w:rsidRPr="008C3D75">
        <w:rPr>
          <w:rFonts w:ascii="Arial" w:hAnsi="Arial" w:cs="Arial"/>
          <w:sz w:val="24"/>
          <w:szCs w:val="24"/>
        </w:rPr>
        <w:t>‘</w:t>
      </w:r>
      <w:r w:rsidRPr="008C3D75">
        <w:rPr>
          <w:rFonts w:ascii="Arial" w:hAnsi="Arial" w:cs="Arial"/>
          <w:sz w:val="24"/>
          <w:szCs w:val="24"/>
        </w:rPr>
        <w:t>Organisational Behaviour in the Workplace (12th edition)</w:t>
      </w:r>
      <w:r w:rsidR="00543344" w:rsidRPr="008C3D75">
        <w:rPr>
          <w:rFonts w:ascii="Arial" w:hAnsi="Arial" w:cs="Arial"/>
          <w:sz w:val="24"/>
          <w:szCs w:val="24"/>
        </w:rPr>
        <w:t>’</w:t>
      </w:r>
      <w:r w:rsidRPr="008C3D75">
        <w:rPr>
          <w:rFonts w:ascii="Arial" w:hAnsi="Arial" w:cs="Arial"/>
          <w:sz w:val="24"/>
          <w:szCs w:val="24"/>
        </w:rPr>
        <w:t xml:space="preserve"> Harlow: Pearson </w:t>
      </w:r>
    </w:p>
    <w:p w14:paraId="5F910791" w14:textId="1ADA6ACD" w:rsidR="00AB2D4F" w:rsidRPr="008C3D75" w:rsidRDefault="00AB2D4F" w:rsidP="004E43A7">
      <w:pPr>
        <w:spacing w:line="360" w:lineRule="auto"/>
        <w:jc w:val="both"/>
        <w:rPr>
          <w:rFonts w:ascii="Arial" w:hAnsi="Arial" w:cs="Arial"/>
          <w:sz w:val="24"/>
          <w:szCs w:val="24"/>
        </w:rPr>
      </w:pPr>
      <w:r w:rsidRPr="008C3D75">
        <w:rPr>
          <w:rFonts w:ascii="Arial" w:hAnsi="Arial" w:cs="Arial"/>
          <w:sz w:val="24"/>
          <w:szCs w:val="24"/>
        </w:rPr>
        <w:t xml:space="preserve">Mullins, L. (2016) </w:t>
      </w:r>
      <w:r w:rsidR="00543344" w:rsidRPr="008C3D75">
        <w:rPr>
          <w:rFonts w:ascii="Arial" w:hAnsi="Arial" w:cs="Arial"/>
          <w:sz w:val="24"/>
          <w:szCs w:val="24"/>
        </w:rPr>
        <w:t>‘</w:t>
      </w:r>
      <w:r w:rsidRPr="008C3D75">
        <w:rPr>
          <w:rFonts w:ascii="Arial" w:hAnsi="Arial" w:cs="Arial"/>
          <w:sz w:val="24"/>
          <w:szCs w:val="24"/>
        </w:rPr>
        <w:t>Management and Organisational Behaviour (11th edition)</w:t>
      </w:r>
      <w:r w:rsidR="00543344" w:rsidRPr="008C3D75">
        <w:rPr>
          <w:rFonts w:ascii="Arial" w:hAnsi="Arial" w:cs="Arial"/>
          <w:sz w:val="24"/>
          <w:szCs w:val="24"/>
        </w:rPr>
        <w:t>’</w:t>
      </w:r>
      <w:r w:rsidRPr="008C3D75">
        <w:rPr>
          <w:rFonts w:ascii="Arial" w:hAnsi="Arial" w:cs="Arial"/>
          <w:sz w:val="24"/>
          <w:szCs w:val="24"/>
        </w:rPr>
        <w:t xml:space="preserve"> Harlow: Pearson </w:t>
      </w:r>
    </w:p>
    <w:p w14:paraId="59DC2655" w14:textId="0D48F09E" w:rsidR="00AB2D4F" w:rsidRPr="008C3D75" w:rsidRDefault="00AB2D4F" w:rsidP="004E43A7">
      <w:pPr>
        <w:spacing w:line="360" w:lineRule="auto"/>
        <w:jc w:val="both"/>
        <w:rPr>
          <w:rFonts w:ascii="Arial" w:hAnsi="Arial" w:cs="Arial"/>
          <w:sz w:val="24"/>
          <w:szCs w:val="24"/>
        </w:rPr>
      </w:pPr>
      <w:r w:rsidRPr="008C3D75">
        <w:rPr>
          <w:rFonts w:ascii="Arial" w:hAnsi="Arial" w:cs="Arial"/>
          <w:sz w:val="24"/>
          <w:szCs w:val="24"/>
        </w:rPr>
        <w:t xml:space="preserve">Price, P.D., Schneider, D.K. and Quick, L.A., (2016) </w:t>
      </w:r>
      <w:r w:rsidR="00543344" w:rsidRPr="008C3D75">
        <w:rPr>
          <w:rFonts w:ascii="Arial" w:hAnsi="Arial" w:cs="Arial"/>
          <w:sz w:val="24"/>
          <w:szCs w:val="24"/>
        </w:rPr>
        <w:t>‘</w:t>
      </w:r>
      <w:r w:rsidRPr="008C3D75">
        <w:rPr>
          <w:rFonts w:ascii="Arial" w:hAnsi="Arial" w:cs="Arial"/>
          <w:sz w:val="24"/>
          <w:szCs w:val="24"/>
        </w:rPr>
        <w:t>Financial challenges in higher education: Community college leadership style and ranking</w:t>
      </w:r>
      <w:r w:rsidR="00543344" w:rsidRPr="008C3D75">
        <w:rPr>
          <w:rFonts w:ascii="Arial" w:hAnsi="Arial" w:cs="Arial"/>
          <w:sz w:val="24"/>
          <w:szCs w:val="24"/>
        </w:rPr>
        <w:t>’</w:t>
      </w:r>
      <w:r w:rsidRPr="008C3D75">
        <w:rPr>
          <w:rFonts w:ascii="Arial" w:hAnsi="Arial" w:cs="Arial"/>
          <w:sz w:val="24"/>
          <w:szCs w:val="24"/>
        </w:rPr>
        <w:t> </w:t>
      </w:r>
      <w:r w:rsidRPr="008C3D75">
        <w:rPr>
          <w:rFonts w:ascii="Arial" w:hAnsi="Arial" w:cs="Arial"/>
          <w:i/>
          <w:iCs/>
          <w:sz w:val="24"/>
          <w:szCs w:val="24"/>
        </w:rPr>
        <w:t>Community College Journal of Research and Practice</w:t>
      </w:r>
      <w:r w:rsidRPr="008C3D75">
        <w:rPr>
          <w:rFonts w:ascii="Arial" w:hAnsi="Arial" w:cs="Arial"/>
          <w:sz w:val="24"/>
          <w:szCs w:val="24"/>
        </w:rPr>
        <w:t>, </w:t>
      </w:r>
      <w:r w:rsidRPr="008C3D75">
        <w:rPr>
          <w:rFonts w:ascii="Arial" w:hAnsi="Arial" w:cs="Arial"/>
          <w:i/>
          <w:iCs/>
          <w:sz w:val="24"/>
          <w:szCs w:val="24"/>
        </w:rPr>
        <w:t>40</w:t>
      </w:r>
      <w:r w:rsidRPr="008C3D75">
        <w:rPr>
          <w:rFonts w:ascii="Arial" w:hAnsi="Arial" w:cs="Arial"/>
          <w:sz w:val="24"/>
          <w:szCs w:val="24"/>
        </w:rPr>
        <w:t>(6), pp.508-522.</w:t>
      </w:r>
    </w:p>
    <w:p w14:paraId="6DB770DB" w14:textId="235F3066" w:rsidR="00AB2D4F" w:rsidRPr="008C3D75" w:rsidRDefault="00AB2D4F" w:rsidP="004E43A7">
      <w:pPr>
        <w:spacing w:line="360" w:lineRule="auto"/>
        <w:jc w:val="both"/>
        <w:rPr>
          <w:rFonts w:ascii="Arial" w:hAnsi="Arial" w:cs="Arial"/>
          <w:sz w:val="24"/>
          <w:szCs w:val="24"/>
        </w:rPr>
      </w:pPr>
      <w:r w:rsidRPr="008C3D75">
        <w:rPr>
          <w:rFonts w:ascii="Arial" w:hAnsi="Arial" w:cs="Arial"/>
          <w:sz w:val="24"/>
          <w:szCs w:val="24"/>
        </w:rPr>
        <w:t xml:space="preserve">Roy, D., </w:t>
      </w:r>
      <w:r w:rsidR="00543344" w:rsidRPr="008C3D75">
        <w:rPr>
          <w:rFonts w:ascii="Arial" w:hAnsi="Arial" w:cs="Arial"/>
          <w:sz w:val="24"/>
          <w:szCs w:val="24"/>
        </w:rPr>
        <w:t>(2019)</w:t>
      </w:r>
      <w:r w:rsidRPr="008C3D75">
        <w:rPr>
          <w:rFonts w:ascii="Arial" w:hAnsi="Arial" w:cs="Arial"/>
          <w:sz w:val="24"/>
          <w:szCs w:val="24"/>
        </w:rPr>
        <w:t xml:space="preserve"> </w:t>
      </w:r>
      <w:r w:rsidR="00543344" w:rsidRPr="008C3D75">
        <w:rPr>
          <w:rFonts w:ascii="Arial" w:hAnsi="Arial" w:cs="Arial"/>
          <w:sz w:val="24"/>
          <w:szCs w:val="24"/>
        </w:rPr>
        <w:t>‘</w:t>
      </w:r>
      <w:r w:rsidRPr="008C3D75">
        <w:rPr>
          <w:rFonts w:ascii="Arial" w:hAnsi="Arial" w:cs="Arial"/>
          <w:sz w:val="24"/>
          <w:szCs w:val="24"/>
        </w:rPr>
        <w:t>Managerial grid in macroeconomic perspective: An empirical study (2008–2017)</w:t>
      </w:r>
      <w:r w:rsidR="00543344" w:rsidRPr="008C3D75">
        <w:rPr>
          <w:rFonts w:ascii="Arial" w:hAnsi="Arial" w:cs="Arial"/>
          <w:sz w:val="24"/>
          <w:szCs w:val="24"/>
        </w:rPr>
        <w:t>’,</w:t>
      </w:r>
      <w:r w:rsidRPr="008C3D75">
        <w:rPr>
          <w:rFonts w:ascii="Arial" w:hAnsi="Arial" w:cs="Arial"/>
          <w:sz w:val="24"/>
          <w:szCs w:val="24"/>
        </w:rPr>
        <w:t> </w:t>
      </w:r>
      <w:r w:rsidRPr="008C3D75">
        <w:rPr>
          <w:rFonts w:ascii="Arial" w:hAnsi="Arial" w:cs="Arial"/>
          <w:i/>
          <w:iCs/>
          <w:sz w:val="24"/>
          <w:szCs w:val="24"/>
        </w:rPr>
        <w:t>Journal of Transnational Management</w:t>
      </w:r>
      <w:r w:rsidRPr="008C3D75">
        <w:rPr>
          <w:rFonts w:ascii="Arial" w:hAnsi="Arial" w:cs="Arial"/>
          <w:sz w:val="24"/>
          <w:szCs w:val="24"/>
        </w:rPr>
        <w:t>, </w:t>
      </w:r>
      <w:r w:rsidRPr="008C3D75">
        <w:rPr>
          <w:rFonts w:ascii="Arial" w:hAnsi="Arial" w:cs="Arial"/>
          <w:i/>
          <w:iCs/>
          <w:sz w:val="24"/>
          <w:szCs w:val="24"/>
        </w:rPr>
        <w:t>24</w:t>
      </w:r>
      <w:r w:rsidRPr="008C3D75">
        <w:rPr>
          <w:rFonts w:ascii="Arial" w:hAnsi="Arial" w:cs="Arial"/>
          <w:sz w:val="24"/>
          <w:szCs w:val="24"/>
        </w:rPr>
        <w:t>(3), pp.165-184.</w:t>
      </w:r>
    </w:p>
    <w:p w14:paraId="31716391" w14:textId="3BAF1553" w:rsidR="00AB2D4F" w:rsidRPr="008C3D75" w:rsidRDefault="00AB2D4F" w:rsidP="004E43A7">
      <w:pPr>
        <w:spacing w:line="360" w:lineRule="auto"/>
        <w:jc w:val="both"/>
        <w:rPr>
          <w:rFonts w:ascii="Arial" w:hAnsi="Arial" w:cs="Arial"/>
          <w:sz w:val="24"/>
          <w:szCs w:val="24"/>
        </w:rPr>
      </w:pPr>
      <w:r w:rsidRPr="008C3D75">
        <w:rPr>
          <w:rFonts w:ascii="Arial" w:hAnsi="Arial" w:cs="Arial"/>
          <w:sz w:val="24"/>
          <w:szCs w:val="24"/>
        </w:rPr>
        <w:t xml:space="preserve">Saltik, Z., (2023) </w:t>
      </w:r>
      <w:r w:rsidR="00543344" w:rsidRPr="008C3D75">
        <w:rPr>
          <w:rFonts w:ascii="Arial" w:hAnsi="Arial" w:cs="Arial"/>
          <w:sz w:val="24"/>
          <w:szCs w:val="24"/>
        </w:rPr>
        <w:t>‘</w:t>
      </w:r>
      <w:r w:rsidRPr="008C3D75">
        <w:rPr>
          <w:rFonts w:ascii="Arial" w:hAnsi="Arial" w:cs="Arial"/>
          <w:sz w:val="24"/>
          <w:szCs w:val="24"/>
        </w:rPr>
        <w:t>Behavioural Approaches to Leadership</w:t>
      </w:r>
      <w:r w:rsidR="00543344" w:rsidRPr="008C3D75">
        <w:rPr>
          <w:rFonts w:ascii="Arial" w:hAnsi="Arial" w:cs="Arial"/>
          <w:sz w:val="24"/>
          <w:szCs w:val="24"/>
        </w:rPr>
        <w:t>’,</w:t>
      </w:r>
      <w:r w:rsidRPr="008C3D75">
        <w:rPr>
          <w:rFonts w:ascii="Arial" w:hAnsi="Arial" w:cs="Arial"/>
          <w:sz w:val="24"/>
          <w:szCs w:val="24"/>
        </w:rPr>
        <w:t xml:space="preserve"> In </w:t>
      </w:r>
      <w:r w:rsidRPr="008C3D75">
        <w:rPr>
          <w:rFonts w:ascii="Arial" w:hAnsi="Arial" w:cs="Arial"/>
          <w:i/>
          <w:iCs/>
          <w:sz w:val="24"/>
          <w:szCs w:val="24"/>
        </w:rPr>
        <w:t>Leadership Approaches in Global Hospitality and Tourism</w:t>
      </w:r>
      <w:r w:rsidRPr="008C3D75">
        <w:rPr>
          <w:rFonts w:ascii="Arial" w:hAnsi="Arial" w:cs="Arial"/>
          <w:sz w:val="24"/>
          <w:szCs w:val="24"/>
        </w:rPr>
        <w:t> (pp. 40-60). IGI Global.</w:t>
      </w:r>
    </w:p>
    <w:p w14:paraId="1F0785DD" w14:textId="081B015E" w:rsidR="003F631E" w:rsidRPr="008C3D75" w:rsidRDefault="00AB2D4F" w:rsidP="004E43A7">
      <w:pPr>
        <w:spacing w:line="360" w:lineRule="auto"/>
        <w:jc w:val="both"/>
        <w:rPr>
          <w:rFonts w:ascii="Arial" w:hAnsi="Arial" w:cs="Arial"/>
          <w:sz w:val="24"/>
          <w:szCs w:val="24"/>
        </w:rPr>
      </w:pPr>
      <w:r w:rsidRPr="008C3D75">
        <w:rPr>
          <w:rFonts w:ascii="Arial" w:hAnsi="Arial" w:cs="Arial"/>
          <w:sz w:val="24"/>
          <w:szCs w:val="24"/>
        </w:rPr>
        <w:t xml:space="preserve">Smith, J. and Charles, G., (2016) </w:t>
      </w:r>
      <w:r w:rsidR="00543344" w:rsidRPr="008C3D75">
        <w:rPr>
          <w:rFonts w:ascii="Arial" w:hAnsi="Arial" w:cs="Arial"/>
          <w:sz w:val="24"/>
          <w:szCs w:val="24"/>
        </w:rPr>
        <w:t>‘</w:t>
      </w:r>
      <w:r w:rsidRPr="008C3D75">
        <w:rPr>
          <w:rFonts w:ascii="Arial" w:hAnsi="Arial" w:cs="Arial"/>
          <w:sz w:val="24"/>
          <w:szCs w:val="24"/>
        </w:rPr>
        <w:t>Assis</w:t>
      </w:r>
      <w:r w:rsidR="00543344" w:rsidRPr="008C3D75">
        <w:rPr>
          <w:rFonts w:ascii="Arial" w:hAnsi="Arial" w:cs="Arial"/>
          <w:sz w:val="24"/>
          <w:szCs w:val="24"/>
        </w:rPr>
        <w:t>tance Required–Can You Respond?’,</w:t>
      </w:r>
      <w:r w:rsidRPr="008C3D75">
        <w:rPr>
          <w:rFonts w:ascii="Arial" w:hAnsi="Arial" w:cs="Arial"/>
          <w:sz w:val="24"/>
          <w:szCs w:val="24"/>
        </w:rPr>
        <w:t xml:space="preserve"> Analysis. In </w:t>
      </w:r>
      <w:r w:rsidRPr="008C3D75">
        <w:rPr>
          <w:rFonts w:ascii="Arial" w:hAnsi="Arial" w:cs="Arial"/>
          <w:i/>
          <w:iCs/>
          <w:sz w:val="24"/>
          <w:szCs w:val="24"/>
        </w:rPr>
        <w:t>Leadership Resilience</w:t>
      </w:r>
      <w:r w:rsidRPr="008C3D75">
        <w:rPr>
          <w:rFonts w:ascii="Arial" w:hAnsi="Arial" w:cs="Arial"/>
          <w:sz w:val="24"/>
          <w:szCs w:val="24"/>
        </w:rPr>
        <w:t> (pp. 79-99). Routledge.</w:t>
      </w:r>
    </w:p>
    <w:sectPr w:rsidR="003F631E" w:rsidRPr="008C3D75" w:rsidSect="00535520">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zMDeytDS2NDIwNDNS0lEKTi0uzszPAykwqwUAejTf7SwAAAA="/>
  </w:docVars>
  <w:rsids>
    <w:rsidRoot w:val="006669C2"/>
    <w:rsid w:val="0002619F"/>
    <w:rsid w:val="000437DE"/>
    <w:rsid w:val="0006541D"/>
    <w:rsid w:val="000A25EE"/>
    <w:rsid w:val="000F0A7A"/>
    <w:rsid w:val="00112C66"/>
    <w:rsid w:val="00156C87"/>
    <w:rsid w:val="0018267E"/>
    <w:rsid w:val="00191A54"/>
    <w:rsid w:val="001B5FC6"/>
    <w:rsid w:val="001C01D4"/>
    <w:rsid w:val="001D391B"/>
    <w:rsid w:val="001E1812"/>
    <w:rsid w:val="002255D5"/>
    <w:rsid w:val="00256253"/>
    <w:rsid w:val="00274F8C"/>
    <w:rsid w:val="0028232F"/>
    <w:rsid w:val="002B7314"/>
    <w:rsid w:val="003416B9"/>
    <w:rsid w:val="00354F36"/>
    <w:rsid w:val="00357B61"/>
    <w:rsid w:val="00371F4F"/>
    <w:rsid w:val="003930E1"/>
    <w:rsid w:val="003947EA"/>
    <w:rsid w:val="003F528A"/>
    <w:rsid w:val="003F631E"/>
    <w:rsid w:val="00416EA9"/>
    <w:rsid w:val="004A2A45"/>
    <w:rsid w:val="004D3620"/>
    <w:rsid w:val="004E43A7"/>
    <w:rsid w:val="004F06FF"/>
    <w:rsid w:val="004F3D45"/>
    <w:rsid w:val="00515993"/>
    <w:rsid w:val="00522EF0"/>
    <w:rsid w:val="00535520"/>
    <w:rsid w:val="00543344"/>
    <w:rsid w:val="00582A27"/>
    <w:rsid w:val="005D2FD2"/>
    <w:rsid w:val="005F55CF"/>
    <w:rsid w:val="006015E7"/>
    <w:rsid w:val="00625F5D"/>
    <w:rsid w:val="0062625B"/>
    <w:rsid w:val="0063573D"/>
    <w:rsid w:val="006669C2"/>
    <w:rsid w:val="00676645"/>
    <w:rsid w:val="006E2F89"/>
    <w:rsid w:val="00716886"/>
    <w:rsid w:val="007700B9"/>
    <w:rsid w:val="007A738F"/>
    <w:rsid w:val="007B37E2"/>
    <w:rsid w:val="007C1341"/>
    <w:rsid w:val="007C4019"/>
    <w:rsid w:val="007E1838"/>
    <w:rsid w:val="00812B46"/>
    <w:rsid w:val="0082745A"/>
    <w:rsid w:val="00851B0C"/>
    <w:rsid w:val="00871ACD"/>
    <w:rsid w:val="008B6C3E"/>
    <w:rsid w:val="008B6C80"/>
    <w:rsid w:val="008C3D75"/>
    <w:rsid w:val="009112BB"/>
    <w:rsid w:val="00964B75"/>
    <w:rsid w:val="009B281A"/>
    <w:rsid w:val="009E3EEA"/>
    <w:rsid w:val="009F6010"/>
    <w:rsid w:val="00A12D47"/>
    <w:rsid w:val="00AB2D4F"/>
    <w:rsid w:val="00AD0456"/>
    <w:rsid w:val="00B06135"/>
    <w:rsid w:val="00B37AFF"/>
    <w:rsid w:val="00B6436C"/>
    <w:rsid w:val="00BA0F54"/>
    <w:rsid w:val="00BE51EB"/>
    <w:rsid w:val="00BF5240"/>
    <w:rsid w:val="00C05592"/>
    <w:rsid w:val="00C15A29"/>
    <w:rsid w:val="00C161B1"/>
    <w:rsid w:val="00C17F46"/>
    <w:rsid w:val="00C334CC"/>
    <w:rsid w:val="00C60254"/>
    <w:rsid w:val="00C62836"/>
    <w:rsid w:val="00C93AF1"/>
    <w:rsid w:val="00D500FC"/>
    <w:rsid w:val="00D62F8D"/>
    <w:rsid w:val="00DC3592"/>
    <w:rsid w:val="00DF0211"/>
    <w:rsid w:val="00E11533"/>
    <w:rsid w:val="00F4056A"/>
    <w:rsid w:val="00F714B8"/>
    <w:rsid w:val="00F93898"/>
    <w:rsid w:val="00FA7BED"/>
    <w:rsid w:val="00FD58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406E3"/>
  <w15:chartTrackingRefBased/>
  <w15:docId w15:val="{2EE3431D-7FC0-4D77-8129-418179F42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F5240"/>
    <w:pPr>
      <w:keepNext/>
      <w:keepLines/>
      <w:spacing w:before="240" w:after="0"/>
      <w:outlineLvl w:val="0"/>
    </w:pPr>
    <w:rPr>
      <w:rFonts w:ascii="Times New Roman" w:eastAsiaTheme="majorEastAsia" w:hAnsi="Times New Roman"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240"/>
    <w:rPr>
      <w:rFonts w:ascii="Times New Roman" w:eastAsiaTheme="majorEastAsia" w:hAnsi="Times New Roman" w:cstheme="majorBidi"/>
      <w:sz w:val="32"/>
      <w:szCs w:val="32"/>
      <w:lang w:val="en-GB"/>
    </w:rPr>
  </w:style>
  <w:style w:type="character" w:styleId="CommentReference">
    <w:name w:val="annotation reference"/>
    <w:basedOn w:val="DefaultParagraphFont"/>
    <w:uiPriority w:val="99"/>
    <w:semiHidden/>
    <w:unhideWhenUsed/>
    <w:rsid w:val="00582A27"/>
    <w:rPr>
      <w:sz w:val="16"/>
      <w:szCs w:val="16"/>
    </w:rPr>
  </w:style>
  <w:style w:type="paragraph" w:styleId="CommentText">
    <w:name w:val="annotation text"/>
    <w:basedOn w:val="Normal"/>
    <w:link w:val="CommentTextChar"/>
    <w:uiPriority w:val="99"/>
    <w:semiHidden/>
    <w:unhideWhenUsed/>
    <w:rsid w:val="00582A27"/>
    <w:pPr>
      <w:spacing w:line="240" w:lineRule="auto"/>
    </w:pPr>
    <w:rPr>
      <w:sz w:val="20"/>
      <w:szCs w:val="20"/>
    </w:rPr>
  </w:style>
  <w:style w:type="character" w:customStyle="1" w:styleId="CommentTextChar">
    <w:name w:val="Comment Text Char"/>
    <w:basedOn w:val="DefaultParagraphFont"/>
    <w:link w:val="CommentText"/>
    <w:uiPriority w:val="99"/>
    <w:semiHidden/>
    <w:rsid w:val="00582A27"/>
    <w:rPr>
      <w:sz w:val="20"/>
      <w:szCs w:val="20"/>
      <w:lang w:val="en-GB"/>
    </w:rPr>
  </w:style>
  <w:style w:type="paragraph" w:styleId="CommentSubject">
    <w:name w:val="annotation subject"/>
    <w:basedOn w:val="CommentText"/>
    <w:next w:val="CommentText"/>
    <w:link w:val="CommentSubjectChar"/>
    <w:uiPriority w:val="99"/>
    <w:semiHidden/>
    <w:unhideWhenUsed/>
    <w:rsid w:val="00582A27"/>
    <w:rPr>
      <w:b/>
      <w:bCs/>
    </w:rPr>
  </w:style>
  <w:style w:type="character" w:customStyle="1" w:styleId="CommentSubjectChar">
    <w:name w:val="Comment Subject Char"/>
    <w:basedOn w:val="CommentTextChar"/>
    <w:link w:val="CommentSubject"/>
    <w:uiPriority w:val="99"/>
    <w:semiHidden/>
    <w:rsid w:val="00582A27"/>
    <w:rPr>
      <w:b/>
      <w:bCs/>
      <w:sz w:val="20"/>
      <w:szCs w:val="20"/>
      <w:lang w:val="en-GB"/>
    </w:rPr>
  </w:style>
  <w:style w:type="paragraph" w:styleId="BalloonText">
    <w:name w:val="Balloon Text"/>
    <w:basedOn w:val="Normal"/>
    <w:link w:val="BalloonTextChar"/>
    <w:uiPriority w:val="99"/>
    <w:semiHidden/>
    <w:unhideWhenUsed/>
    <w:rsid w:val="00582A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2A27"/>
    <w:rPr>
      <w:rFonts w:ascii="Segoe UI" w:hAnsi="Segoe UI" w:cs="Segoe UI"/>
      <w:sz w:val="18"/>
      <w:szCs w:val="18"/>
      <w:lang w:val="en-GB"/>
    </w:rPr>
  </w:style>
  <w:style w:type="paragraph" w:styleId="NormalWeb">
    <w:name w:val="Normal (Web)"/>
    <w:basedOn w:val="Normal"/>
    <w:uiPriority w:val="99"/>
    <w:semiHidden/>
    <w:unhideWhenUsed/>
    <w:rsid w:val="00C0559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76005">
      <w:bodyDiv w:val="1"/>
      <w:marLeft w:val="0"/>
      <w:marRight w:val="0"/>
      <w:marTop w:val="0"/>
      <w:marBottom w:val="0"/>
      <w:divBdr>
        <w:top w:val="none" w:sz="0" w:space="0" w:color="auto"/>
        <w:left w:val="none" w:sz="0" w:space="0" w:color="auto"/>
        <w:bottom w:val="none" w:sz="0" w:space="0" w:color="auto"/>
        <w:right w:val="none" w:sz="0" w:space="0" w:color="auto"/>
      </w:divBdr>
    </w:div>
    <w:div w:id="161481371">
      <w:bodyDiv w:val="1"/>
      <w:marLeft w:val="0"/>
      <w:marRight w:val="0"/>
      <w:marTop w:val="0"/>
      <w:marBottom w:val="0"/>
      <w:divBdr>
        <w:top w:val="none" w:sz="0" w:space="0" w:color="auto"/>
        <w:left w:val="none" w:sz="0" w:space="0" w:color="auto"/>
        <w:bottom w:val="none" w:sz="0" w:space="0" w:color="auto"/>
        <w:right w:val="none" w:sz="0" w:space="0" w:color="auto"/>
      </w:divBdr>
    </w:div>
    <w:div w:id="977220610">
      <w:bodyDiv w:val="1"/>
      <w:marLeft w:val="0"/>
      <w:marRight w:val="0"/>
      <w:marTop w:val="0"/>
      <w:marBottom w:val="0"/>
      <w:divBdr>
        <w:top w:val="none" w:sz="0" w:space="0" w:color="auto"/>
        <w:left w:val="none" w:sz="0" w:space="0" w:color="auto"/>
        <w:bottom w:val="none" w:sz="0" w:space="0" w:color="auto"/>
        <w:right w:val="none" w:sz="0" w:space="0" w:color="auto"/>
      </w:divBdr>
    </w:div>
    <w:div w:id="1036080593">
      <w:bodyDiv w:val="1"/>
      <w:marLeft w:val="0"/>
      <w:marRight w:val="0"/>
      <w:marTop w:val="0"/>
      <w:marBottom w:val="0"/>
      <w:divBdr>
        <w:top w:val="none" w:sz="0" w:space="0" w:color="auto"/>
        <w:left w:val="none" w:sz="0" w:space="0" w:color="auto"/>
        <w:bottom w:val="none" w:sz="0" w:space="0" w:color="auto"/>
        <w:right w:val="none" w:sz="0" w:space="0" w:color="auto"/>
      </w:divBdr>
    </w:div>
    <w:div w:id="1318997711">
      <w:bodyDiv w:val="1"/>
      <w:marLeft w:val="0"/>
      <w:marRight w:val="0"/>
      <w:marTop w:val="0"/>
      <w:marBottom w:val="0"/>
      <w:divBdr>
        <w:top w:val="none" w:sz="0" w:space="0" w:color="auto"/>
        <w:left w:val="none" w:sz="0" w:space="0" w:color="auto"/>
        <w:bottom w:val="none" w:sz="0" w:space="0" w:color="auto"/>
        <w:right w:val="none" w:sz="0" w:space="0" w:color="auto"/>
      </w:divBdr>
    </w:div>
    <w:div w:id="1416785015">
      <w:bodyDiv w:val="1"/>
      <w:marLeft w:val="0"/>
      <w:marRight w:val="0"/>
      <w:marTop w:val="0"/>
      <w:marBottom w:val="0"/>
      <w:divBdr>
        <w:top w:val="none" w:sz="0" w:space="0" w:color="auto"/>
        <w:left w:val="none" w:sz="0" w:space="0" w:color="auto"/>
        <w:bottom w:val="none" w:sz="0" w:space="0" w:color="auto"/>
        <w:right w:val="none" w:sz="0" w:space="0" w:color="auto"/>
      </w:divBdr>
    </w:div>
    <w:div w:id="1636108622">
      <w:bodyDiv w:val="1"/>
      <w:marLeft w:val="0"/>
      <w:marRight w:val="0"/>
      <w:marTop w:val="0"/>
      <w:marBottom w:val="0"/>
      <w:divBdr>
        <w:top w:val="none" w:sz="0" w:space="0" w:color="auto"/>
        <w:left w:val="none" w:sz="0" w:space="0" w:color="auto"/>
        <w:bottom w:val="none" w:sz="0" w:space="0" w:color="auto"/>
        <w:right w:val="none" w:sz="0" w:space="0" w:color="auto"/>
      </w:divBdr>
    </w:div>
    <w:div w:id="1825386902">
      <w:bodyDiv w:val="1"/>
      <w:marLeft w:val="0"/>
      <w:marRight w:val="0"/>
      <w:marTop w:val="0"/>
      <w:marBottom w:val="0"/>
      <w:divBdr>
        <w:top w:val="none" w:sz="0" w:space="0" w:color="auto"/>
        <w:left w:val="none" w:sz="0" w:space="0" w:color="auto"/>
        <w:bottom w:val="none" w:sz="0" w:space="0" w:color="auto"/>
        <w:right w:val="none" w:sz="0" w:space="0" w:color="auto"/>
      </w:divBdr>
    </w:div>
    <w:div w:id="2141411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2592</Words>
  <Characters>14776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Jamal Hossain</dc:creator>
  <cp:lastModifiedBy>Jahangir Ali-Khan (2029152)</cp:lastModifiedBy>
  <cp:revision>8</cp:revision>
  <dcterms:created xsi:type="dcterms:W3CDTF">2023-05-24T16:54:00Z</dcterms:created>
  <dcterms:modified xsi:type="dcterms:W3CDTF">2023-05-24T17:02:00Z</dcterms:modified>
</cp:coreProperties>
</file>