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79914" w14:textId="77777777" w:rsidR="006F63E0" w:rsidRDefault="006F63E0">
      <w:pPr>
        <w:jc w:val="center"/>
        <w:rPr>
          <w:b/>
          <w:sz w:val="44"/>
          <w:szCs w:val="44"/>
        </w:rPr>
      </w:pPr>
    </w:p>
    <w:p w14:paraId="36388A21" w14:textId="77777777" w:rsidR="006F63E0" w:rsidRDefault="006F63E0">
      <w:pPr>
        <w:jc w:val="center"/>
        <w:rPr>
          <w:b/>
          <w:sz w:val="44"/>
          <w:szCs w:val="44"/>
        </w:rPr>
      </w:pPr>
    </w:p>
    <w:p w14:paraId="3217E330" w14:textId="77777777" w:rsidR="006F63E0" w:rsidRDefault="006F63E0">
      <w:pPr>
        <w:jc w:val="center"/>
        <w:rPr>
          <w:b/>
          <w:sz w:val="44"/>
          <w:szCs w:val="44"/>
        </w:rPr>
      </w:pPr>
    </w:p>
    <w:p w14:paraId="5973820D" w14:textId="77777777" w:rsidR="006F63E0" w:rsidRDefault="00000000">
      <w:pPr>
        <w:jc w:val="center"/>
        <w:rPr>
          <w:b/>
          <w:sz w:val="44"/>
          <w:szCs w:val="44"/>
        </w:rPr>
      </w:pPr>
      <w:r>
        <w:rPr>
          <w:b/>
          <w:noProof/>
          <w:sz w:val="44"/>
          <w:szCs w:val="44"/>
        </w:rPr>
        <w:drawing>
          <wp:inline distT="114300" distB="114300" distL="114300" distR="114300" wp14:anchorId="0C26A399" wp14:editId="415EE6E5">
            <wp:extent cx="3238500" cy="1419225"/>
            <wp:effectExtent l="0" t="0" r="0" b="0"/>
            <wp:docPr id="203264329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3238500" cy="1419225"/>
                    </a:xfrm>
                    <a:prstGeom prst="rect">
                      <a:avLst/>
                    </a:prstGeom>
                    <a:ln/>
                  </pic:spPr>
                </pic:pic>
              </a:graphicData>
            </a:graphic>
          </wp:inline>
        </w:drawing>
      </w:r>
    </w:p>
    <w:p w14:paraId="3F510FDA" w14:textId="77777777" w:rsidR="006F63E0" w:rsidRDefault="00000000">
      <w:pPr>
        <w:jc w:val="center"/>
        <w:rPr>
          <w:b/>
          <w:sz w:val="36"/>
          <w:szCs w:val="36"/>
        </w:rPr>
      </w:pPr>
      <w:r>
        <w:rPr>
          <w:b/>
          <w:sz w:val="36"/>
          <w:szCs w:val="36"/>
        </w:rPr>
        <w:t>Strategic Management for SMEs</w:t>
      </w:r>
    </w:p>
    <w:p w14:paraId="23DA03F3" w14:textId="229D0CE2" w:rsidR="006F63E0" w:rsidRDefault="00000000">
      <w:pPr>
        <w:jc w:val="center"/>
        <w:rPr>
          <w:b/>
          <w:sz w:val="28"/>
          <w:szCs w:val="28"/>
        </w:rPr>
      </w:pPr>
      <w:r>
        <w:rPr>
          <w:b/>
          <w:sz w:val="28"/>
          <w:szCs w:val="28"/>
        </w:rPr>
        <w:t>Strategic Development and Implementation for SMEs</w:t>
      </w:r>
      <w:r w:rsidR="001F32E7">
        <w:rPr>
          <w:b/>
          <w:sz w:val="28"/>
          <w:szCs w:val="28"/>
        </w:rPr>
        <w:t>(BMSW6104)</w:t>
      </w:r>
    </w:p>
    <w:p w14:paraId="7DD64E60" w14:textId="718EE40F" w:rsidR="006F63E0" w:rsidRDefault="00000000">
      <w:pPr>
        <w:jc w:val="center"/>
        <w:rPr>
          <w:b/>
        </w:rPr>
      </w:pPr>
      <w:r>
        <w:rPr>
          <w:b/>
        </w:rPr>
        <w:t>Student Name:</w:t>
      </w:r>
      <w:r w:rsidR="009043EB">
        <w:rPr>
          <w:b/>
        </w:rPr>
        <w:t>Javad Khorramipour Khoshdaregi</w:t>
      </w:r>
    </w:p>
    <w:p w14:paraId="2189B58F" w14:textId="6453F34C" w:rsidR="006F63E0" w:rsidRDefault="00000000">
      <w:pPr>
        <w:jc w:val="center"/>
        <w:rPr>
          <w:b/>
        </w:rPr>
      </w:pPr>
      <w:r>
        <w:rPr>
          <w:b/>
        </w:rPr>
        <w:t xml:space="preserve">Student ID: </w:t>
      </w:r>
      <w:r w:rsidR="009043EB">
        <w:rPr>
          <w:b/>
        </w:rPr>
        <w:t>2030121</w:t>
      </w:r>
    </w:p>
    <w:p w14:paraId="3B06EC04" w14:textId="77777777" w:rsidR="006F63E0" w:rsidRDefault="006F63E0">
      <w:pPr>
        <w:spacing w:line="276" w:lineRule="auto"/>
        <w:jc w:val="left"/>
        <w:rPr>
          <w:b/>
          <w:sz w:val="28"/>
          <w:szCs w:val="28"/>
        </w:rPr>
      </w:pPr>
    </w:p>
    <w:p w14:paraId="139930B8" w14:textId="77777777" w:rsidR="006F63E0" w:rsidRDefault="00000000">
      <w:pPr>
        <w:spacing w:line="276" w:lineRule="auto"/>
        <w:jc w:val="left"/>
        <w:rPr>
          <w:b/>
          <w:sz w:val="28"/>
          <w:szCs w:val="28"/>
        </w:rPr>
      </w:pPr>
      <w:r>
        <w:br w:type="page"/>
      </w:r>
    </w:p>
    <w:p w14:paraId="76EEBF75" w14:textId="77777777" w:rsidR="006F63E0" w:rsidRDefault="00000000">
      <w:pPr>
        <w:jc w:val="center"/>
        <w:rPr>
          <w:b/>
        </w:rPr>
      </w:pPr>
      <w:r>
        <w:rPr>
          <w:b/>
        </w:rPr>
        <w:t>Executive Summary</w:t>
      </w:r>
    </w:p>
    <w:p w14:paraId="4033E9AF" w14:textId="77777777" w:rsidR="006F63E0" w:rsidRDefault="00000000">
      <w:r>
        <w:t>The following report has discussed the overview of Biscuiteers' strategy analysis and recommendations. Describing its modern direction, the factors affecting it, and its increased alternatives showed possibilities for virtual advertising and product growth, however, those have been tempered by way of volatile markets and restricted resources. By specialising in innovation, customer service, and organisational efficiency of their method, Biscuiteers can cope with troubles, grow in the luxury biscuit marketplace in a manner that is sustainable and meet the desires of all stakeholders.</w:t>
      </w:r>
    </w:p>
    <w:p w14:paraId="2298B3EB" w14:textId="77777777" w:rsidR="006F63E0" w:rsidRDefault="00000000">
      <w:pPr>
        <w:spacing w:line="276" w:lineRule="auto"/>
        <w:jc w:val="left"/>
        <w:rPr>
          <w:b/>
          <w:sz w:val="28"/>
          <w:szCs w:val="28"/>
        </w:rPr>
      </w:pPr>
      <w:r>
        <w:br w:type="page"/>
      </w:r>
    </w:p>
    <w:p w14:paraId="573B13F0" w14:textId="77777777" w:rsidR="006F63E0" w:rsidRDefault="00000000">
      <w:pPr>
        <w:keepNext/>
        <w:keepLines/>
        <w:pBdr>
          <w:top w:val="nil"/>
          <w:left w:val="nil"/>
          <w:bottom w:val="nil"/>
          <w:right w:val="nil"/>
          <w:between w:val="nil"/>
        </w:pBdr>
        <w:spacing w:before="240" w:after="0" w:line="259" w:lineRule="auto"/>
        <w:jc w:val="left"/>
        <w:rPr>
          <w:rFonts w:ascii="Cambria" w:eastAsia="Cambria" w:hAnsi="Cambria" w:cs="Cambria"/>
          <w:color w:val="366091"/>
          <w:sz w:val="32"/>
          <w:szCs w:val="32"/>
        </w:rPr>
      </w:pPr>
      <w:r>
        <w:rPr>
          <w:rFonts w:ascii="Cambria" w:eastAsia="Cambria" w:hAnsi="Cambria" w:cs="Cambria"/>
          <w:color w:val="366091"/>
          <w:sz w:val="32"/>
          <w:szCs w:val="32"/>
        </w:rPr>
        <w:t>Table of Contents</w:t>
      </w:r>
    </w:p>
    <w:sdt>
      <w:sdtPr>
        <w:id w:val="-2128456580"/>
        <w:docPartObj>
          <w:docPartGallery w:val="Table of Contents"/>
          <w:docPartUnique/>
        </w:docPartObj>
      </w:sdtPr>
      <w:sdtContent>
        <w:p w14:paraId="1078C8AA" w14:textId="77777777" w:rsidR="006F63E0" w:rsidRDefault="00000000">
          <w:pPr>
            <w:widowControl w:val="0"/>
            <w:tabs>
              <w:tab w:val="right" w:leader="dot" w:pos="9360"/>
            </w:tabs>
            <w:spacing w:before="60" w:after="0"/>
            <w:jc w:val="left"/>
            <w:rPr>
              <w:b/>
              <w:color w:val="000000"/>
            </w:rPr>
          </w:pPr>
          <w:r>
            <w:fldChar w:fldCharType="begin"/>
          </w:r>
          <w:r>
            <w:instrText xml:space="preserve"> TOC \h \u \z \t "Heading 1,1,Heading 2,2,Heading 3,3,Heading 4,4,Heading 5,5,Heading 6,6,"</w:instrText>
          </w:r>
          <w:r>
            <w:fldChar w:fldCharType="separate"/>
          </w:r>
          <w:hyperlink w:anchor="_heading=h.gjdgxs">
            <w:r>
              <w:rPr>
                <w:b/>
                <w:color w:val="000000"/>
              </w:rPr>
              <w:t>Introduction</w:t>
            </w:r>
            <w:r>
              <w:rPr>
                <w:b/>
                <w:color w:val="000000"/>
              </w:rPr>
              <w:tab/>
            </w:r>
          </w:hyperlink>
          <w:r>
            <w:fldChar w:fldCharType="begin"/>
          </w:r>
          <w:r>
            <w:instrText xml:space="preserve"> PAGEREF _heading=h.gjdgxs \h </w:instrText>
          </w:r>
          <w:r>
            <w:fldChar w:fldCharType="separate"/>
          </w:r>
          <w:r>
            <w:rPr>
              <w:b/>
            </w:rPr>
            <w:t>4</w:t>
          </w:r>
          <w:r>
            <w:fldChar w:fldCharType="end"/>
          </w:r>
        </w:p>
        <w:p w14:paraId="04B6D982" w14:textId="77777777" w:rsidR="006F63E0" w:rsidRDefault="00000000">
          <w:pPr>
            <w:widowControl w:val="0"/>
            <w:tabs>
              <w:tab w:val="right" w:leader="dot" w:pos="9360"/>
            </w:tabs>
            <w:spacing w:before="60" w:after="0"/>
            <w:ind w:left="360"/>
            <w:jc w:val="left"/>
            <w:rPr>
              <w:color w:val="000000"/>
            </w:rPr>
          </w:pPr>
          <w:hyperlink w:anchor="_heading=h.30j0zll">
            <w:r>
              <w:rPr>
                <w:color w:val="000000"/>
              </w:rPr>
              <w:t>Brief Overview of The Company</w:t>
            </w:r>
            <w:r>
              <w:rPr>
                <w:color w:val="000000"/>
              </w:rPr>
              <w:tab/>
            </w:r>
          </w:hyperlink>
          <w:r>
            <w:fldChar w:fldCharType="begin"/>
          </w:r>
          <w:r>
            <w:instrText xml:space="preserve"> PAGEREF _heading=h.30j0zll \h </w:instrText>
          </w:r>
          <w:r>
            <w:fldChar w:fldCharType="separate"/>
          </w:r>
          <w:r>
            <w:t>5</w:t>
          </w:r>
          <w:r>
            <w:fldChar w:fldCharType="end"/>
          </w:r>
        </w:p>
        <w:p w14:paraId="75C30918" w14:textId="77777777" w:rsidR="006F63E0" w:rsidRDefault="00000000">
          <w:pPr>
            <w:widowControl w:val="0"/>
            <w:tabs>
              <w:tab w:val="right" w:leader="dot" w:pos="9360"/>
            </w:tabs>
            <w:spacing w:before="60" w:after="0"/>
            <w:ind w:left="360"/>
            <w:jc w:val="left"/>
            <w:rPr>
              <w:color w:val="000000"/>
            </w:rPr>
          </w:pPr>
          <w:hyperlink w:anchor="_heading=h.1fob9te">
            <w:r>
              <w:rPr>
                <w:color w:val="000000"/>
              </w:rPr>
              <w:t>Company’s Strategic Statement</w:t>
            </w:r>
            <w:r>
              <w:rPr>
                <w:color w:val="000000"/>
              </w:rPr>
              <w:tab/>
            </w:r>
          </w:hyperlink>
          <w:r>
            <w:fldChar w:fldCharType="begin"/>
          </w:r>
          <w:r>
            <w:instrText xml:space="preserve"> PAGEREF _heading=h.1fob9te \h </w:instrText>
          </w:r>
          <w:r>
            <w:fldChar w:fldCharType="separate"/>
          </w:r>
          <w:r>
            <w:t>7</w:t>
          </w:r>
          <w:r>
            <w:fldChar w:fldCharType="end"/>
          </w:r>
        </w:p>
        <w:p w14:paraId="5640D8C0" w14:textId="77777777" w:rsidR="006F63E0" w:rsidRDefault="00000000">
          <w:pPr>
            <w:widowControl w:val="0"/>
            <w:tabs>
              <w:tab w:val="right" w:leader="dot" w:pos="9360"/>
            </w:tabs>
            <w:spacing w:before="60" w:after="0"/>
            <w:ind w:left="360"/>
            <w:jc w:val="left"/>
            <w:rPr>
              <w:color w:val="000000"/>
            </w:rPr>
          </w:pPr>
          <w:hyperlink w:anchor="_heading=h.3znysh7">
            <w:r>
              <w:rPr>
                <w:color w:val="000000"/>
              </w:rPr>
              <w:t>External Analysis</w:t>
            </w:r>
            <w:r>
              <w:rPr>
                <w:color w:val="000000"/>
              </w:rPr>
              <w:tab/>
            </w:r>
          </w:hyperlink>
          <w:r>
            <w:fldChar w:fldCharType="begin"/>
          </w:r>
          <w:r>
            <w:instrText xml:space="preserve"> PAGEREF _heading=h.3znysh7 \h </w:instrText>
          </w:r>
          <w:r>
            <w:fldChar w:fldCharType="separate"/>
          </w:r>
          <w:r>
            <w:t>9</w:t>
          </w:r>
          <w:r>
            <w:fldChar w:fldCharType="end"/>
          </w:r>
        </w:p>
        <w:p w14:paraId="10C8217C" w14:textId="77777777" w:rsidR="006F63E0" w:rsidRDefault="00000000">
          <w:pPr>
            <w:widowControl w:val="0"/>
            <w:tabs>
              <w:tab w:val="right" w:leader="dot" w:pos="9360"/>
            </w:tabs>
            <w:spacing w:before="60" w:after="0"/>
            <w:ind w:left="360"/>
            <w:jc w:val="left"/>
            <w:rPr>
              <w:color w:val="000000"/>
            </w:rPr>
          </w:pPr>
          <w:hyperlink w:anchor="_heading=h.2et92p0">
            <w:r>
              <w:rPr>
                <w:color w:val="000000"/>
              </w:rPr>
              <w:t>Internal Analysis</w:t>
            </w:r>
            <w:r>
              <w:rPr>
                <w:color w:val="000000"/>
              </w:rPr>
              <w:tab/>
            </w:r>
          </w:hyperlink>
          <w:r>
            <w:fldChar w:fldCharType="begin"/>
          </w:r>
          <w:r>
            <w:instrText xml:space="preserve"> PAGEREF _heading=h.2et92p0 \h </w:instrText>
          </w:r>
          <w:r>
            <w:fldChar w:fldCharType="separate"/>
          </w:r>
          <w:r>
            <w:t>12</w:t>
          </w:r>
          <w:r>
            <w:fldChar w:fldCharType="end"/>
          </w:r>
        </w:p>
        <w:p w14:paraId="68B93C74" w14:textId="77777777" w:rsidR="006F63E0" w:rsidRDefault="00000000">
          <w:pPr>
            <w:widowControl w:val="0"/>
            <w:tabs>
              <w:tab w:val="right" w:leader="dot" w:pos="9360"/>
            </w:tabs>
            <w:spacing w:before="60" w:after="0"/>
            <w:ind w:left="360"/>
            <w:jc w:val="left"/>
            <w:rPr>
              <w:color w:val="000000"/>
            </w:rPr>
          </w:pPr>
          <w:hyperlink w:anchor="_heading=h.tyjcwt">
            <w:r>
              <w:rPr>
                <w:color w:val="000000"/>
              </w:rPr>
              <w:t>VRIO Analysis</w:t>
            </w:r>
            <w:r>
              <w:rPr>
                <w:color w:val="000000"/>
              </w:rPr>
              <w:tab/>
            </w:r>
          </w:hyperlink>
          <w:r>
            <w:fldChar w:fldCharType="begin"/>
          </w:r>
          <w:r>
            <w:instrText xml:space="preserve"> PAGEREF _heading=h.tyjcwt \h </w:instrText>
          </w:r>
          <w:r>
            <w:fldChar w:fldCharType="separate"/>
          </w:r>
          <w:r>
            <w:t>14</w:t>
          </w:r>
          <w:r>
            <w:fldChar w:fldCharType="end"/>
          </w:r>
        </w:p>
        <w:p w14:paraId="25512700" w14:textId="77777777" w:rsidR="006F63E0" w:rsidRDefault="00000000">
          <w:pPr>
            <w:widowControl w:val="0"/>
            <w:tabs>
              <w:tab w:val="right" w:leader="dot" w:pos="9360"/>
            </w:tabs>
            <w:spacing w:before="60" w:after="0"/>
            <w:ind w:left="360"/>
            <w:jc w:val="left"/>
            <w:rPr>
              <w:color w:val="000000"/>
            </w:rPr>
          </w:pPr>
          <w:hyperlink w:anchor="_heading=h.3dy6vkm">
            <w:r>
              <w:rPr>
                <w:color w:val="000000"/>
              </w:rPr>
              <w:t>Available Strategic Growth Choices in SMEs</w:t>
            </w:r>
            <w:r>
              <w:rPr>
                <w:color w:val="000000"/>
              </w:rPr>
              <w:tab/>
            </w:r>
          </w:hyperlink>
          <w:r>
            <w:fldChar w:fldCharType="begin"/>
          </w:r>
          <w:r>
            <w:instrText xml:space="preserve"> PAGEREF _heading=h.3dy6vkm \h </w:instrText>
          </w:r>
          <w:r>
            <w:fldChar w:fldCharType="separate"/>
          </w:r>
          <w:r>
            <w:t>16</w:t>
          </w:r>
          <w:r>
            <w:fldChar w:fldCharType="end"/>
          </w:r>
        </w:p>
        <w:p w14:paraId="35520451" w14:textId="77777777" w:rsidR="006F63E0" w:rsidRDefault="00000000">
          <w:pPr>
            <w:widowControl w:val="0"/>
            <w:tabs>
              <w:tab w:val="right" w:leader="dot" w:pos="9360"/>
            </w:tabs>
            <w:spacing w:before="60" w:after="0"/>
            <w:ind w:left="360"/>
            <w:jc w:val="left"/>
            <w:rPr>
              <w:color w:val="000000"/>
            </w:rPr>
          </w:pPr>
          <w:hyperlink w:anchor="_heading=h.1t3h5sf">
            <w:r>
              <w:rPr>
                <w:color w:val="000000"/>
              </w:rPr>
              <w:t>Proposal of New Strategies for Long-Term Growth for Biscuiteers Using Ansoff Matrix</w:t>
            </w:r>
            <w:r>
              <w:rPr>
                <w:color w:val="000000"/>
              </w:rPr>
              <w:tab/>
            </w:r>
          </w:hyperlink>
          <w:r>
            <w:fldChar w:fldCharType="begin"/>
          </w:r>
          <w:r>
            <w:instrText xml:space="preserve"> PAGEREF _heading=h.1t3h5sf \h </w:instrText>
          </w:r>
          <w:r>
            <w:fldChar w:fldCharType="separate"/>
          </w:r>
          <w:r>
            <w:t>20</w:t>
          </w:r>
          <w:r>
            <w:fldChar w:fldCharType="end"/>
          </w:r>
        </w:p>
        <w:p w14:paraId="267C5EAF" w14:textId="77777777" w:rsidR="006F63E0" w:rsidRDefault="00000000">
          <w:pPr>
            <w:widowControl w:val="0"/>
            <w:tabs>
              <w:tab w:val="right" w:leader="dot" w:pos="9360"/>
            </w:tabs>
            <w:spacing w:before="60" w:after="0"/>
            <w:ind w:left="360"/>
            <w:jc w:val="left"/>
            <w:rPr>
              <w:color w:val="000000"/>
            </w:rPr>
          </w:pPr>
          <w:hyperlink w:anchor="_heading=h.4d34og8">
            <w:r>
              <w:rPr>
                <w:color w:val="000000"/>
              </w:rPr>
              <w:t>Stakeholder Analysis and Strategic Options for Biscuiteers</w:t>
            </w:r>
            <w:r>
              <w:rPr>
                <w:color w:val="000000"/>
              </w:rPr>
              <w:tab/>
            </w:r>
          </w:hyperlink>
          <w:r>
            <w:fldChar w:fldCharType="begin"/>
          </w:r>
          <w:r>
            <w:instrText xml:space="preserve"> PAGEREF _heading=h.4d34og8 \h </w:instrText>
          </w:r>
          <w:r>
            <w:fldChar w:fldCharType="separate"/>
          </w:r>
          <w:r>
            <w:t>23</w:t>
          </w:r>
          <w:r>
            <w:fldChar w:fldCharType="end"/>
          </w:r>
        </w:p>
        <w:p w14:paraId="0C492F74" w14:textId="77777777" w:rsidR="006F63E0" w:rsidRDefault="00000000">
          <w:pPr>
            <w:widowControl w:val="0"/>
            <w:tabs>
              <w:tab w:val="right" w:leader="dot" w:pos="9360"/>
            </w:tabs>
            <w:spacing w:before="60" w:after="0"/>
            <w:ind w:left="720"/>
            <w:jc w:val="left"/>
            <w:rPr>
              <w:color w:val="000000"/>
            </w:rPr>
          </w:pPr>
          <w:hyperlink w:anchor="_heading=h.2s8eyo1">
            <w:r>
              <w:rPr>
                <w:color w:val="000000"/>
              </w:rPr>
              <w:t>Stakeholder Analysis of Biscuiteers</w:t>
            </w:r>
            <w:r>
              <w:rPr>
                <w:color w:val="000000"/>
              </w:rPr>
              <w:tab/>
            </w:r>
          </w:hyperlink>
          <w:r>
            <w:fldChar w:fldCharType="begin"/>
          </w:r>
          <w:r>
            <w:instrText xml:space="preserve"> PAGEREF _heading=h.2s8eyo1 \h </w:instrText>
          </w:r>
          <w:r>
            <w:fldChar w:fldCharType="separate"/>
          </w:r>
          <w:r>
            <w:t>23</w:t>
          </w:r>
          <w:r>
            <w:fldChar w:fldCharType="end"/>
          </w:r>
        </w:p>
        <w:p w14:paraId="6EAE1A61" w14:textId="77777777" w:rsidR="006F63E0" w:rsidRDefault="00000000">
          <w:pPr>
            <w:widowControl w:val="0"/>
            <w:tabs>
              <w:tab w:val="right" w:leader="dot" w:pos="9360"/>
            </w:tabs>
            <w:spacing w:before="60" w:after="0"/>
            <w:ind w:left="720"/>
            <w:jc w:val="left"/>
            <w:rPr>
              <w:color w:val="000000"/>
            </w:rPr>
          </w:pPr>
          <w:hyperlink w:anchor="_heading=h.17dp8vu">
            <w:r>
              <w:rPr>
                <w:color w:val="000000"/>
              </w:rPr>
              <w:t>Identifying Suitable Strategic Options</w:t>
            </w:r>
            <w:r>
              <w:rPr>
                <w:color w:val="000000"/>
              </w:rPr>
              <w:tab/>
            </w:r>
          </w:hyperlink>
          <w:r>
            <w:fldChar w:fldCharType="begin"/>
          </w:r>
          <w:r>
            <w:instrText xml:space="preserve"> PAGEREF _heading=h.17dp8vu \h </w:instrText>
          </w:r>
          <w:r>
            <w:fldChar w:fldCharType="separate"/>
          </w:r>
          <w:r>
            <w:t>26</w:t>
          </w:r>
          <w:r>
            <w:fldChar w:fldCharType="end"/>
          </w:r>
        </w:p>
        <w:p w14:paraId="2836DFA5" w14:textId="77777777" w:rsidR="006F63E0" w:rsidRDefault="00000000">
          <w:pPr>
            <w:widowControl w:val="0"/>
            <w:tabs>
              <w:tab w:val="right" w:leader="dot" w:pos="9360"/>
            </w:tabs>
            <w:spacing w:before="60" w:after="0"/>
            <w:ind w:left="360"/>
            <w:jc w:val="left"/>
            <w:rPr>
              <w:color w:val="000000"/>
            </w:rPr>
          </w:pPr>
          <w:hyperlink w:anchor="_heading=h.3rdcrjn">
            <w:r>
              <w:rPr>
                <w:color w:val="000000"/>
              </w:rPr>
              <w:t>Strategic Recommendations for Biscuiteers' Future Development and Implementation</w:t>
            </w:r>
            <w:r>
              <w:rPr>
                <w:color w:val="000000"/>
              </w:rPr>
              <w:tab/>
            </w:r>
          </w:hyperlink>
          <w:r>
            <w:fldChar w:fldCharType="begin"/>
          </w:r>
          <w:r>
            <w:instrText xml:space="preserve"> PAGEREF _heading=h.3rdcrjn \h </w:instrText>
          </w:r>
          <w:r>
            <w:fldChar w:fldCharType="separate"/>
          </w:r>
          <w:r>
            <w:t>29</w:t>
          </w:r>
          <w:r>
            <w:fldChar w:fldCharType="end"/>
          </w:r>
        </w:p>
        <w:p w14:paraId="5C2E7FB3" w14:textId="77777777" w:rsidR="006F63E0" w:rsidRDefault="00000000">
          <w:pPr>
            <w:widowControl w:val="0"/>
            <w:tabs>
              <w:tab w:val="right" w:leader="dot" w:pos="9360"/>
            </w:tabs>
            <w:spacing w:before="60" w:after="0"/>
            <w:ind w:left="720"/>
            <w:jc w:val="left"/>
            <w:rPr>
              <w:color w:val="000000"/>
            </w:rPr>
          </w:pPr>
          <w:hyperlink w:anchor="_heading=h.26in1rg">
            <w:r>
              <w:rPr>
                <w:color w:val="000000"/>
              </w:rPr>
              <w:t>Key Strategic Recommendations for Biscuiteers</w:t>
            </w:r>
            <w:r>
              <w:rPr>
                <w:color w:val="000000"/>
              </w:rPr>
              <w:tab/>
            </w:r>
          </w:hyperlink>
          <w:r>
            <w:fldChar w:fldCharType="begin"/>
          </w:r>
          <w:r>
            <w:instrText xml:space="preserve"> PAGEREF _heading=h.26in1rg \h </w:instrText>
          </w:r>
          <w:r>
            <w:fldChar w:fldCharType="separate"/>
          </w:r>
          <w:r>
            <w:t>29</w:t>
          </w:r>
          <w:r>
            <w:fldChar w:fldCharType="end"/>
          </w:r>
        </w:p>
        <w:p w14:paraId="7EE5F028" w14:textId="77777777" w:rsidR="006F63E0" w:rsidRDefault="00000000">
          <w:pPr>
            <w:widowControl w:val="0"/>
            <w:tabs>
              <w:tab w:val="right" w:leader="dot" w:pos="9360"/>
            </w:tabs>
            <w:spacing w:before="60" w:after="0"/>
            <w:ind w:left="720"/>
            <w:jc w:val="left"/>
            <w:rPr>
              <w:color w:val="000000"/>
            </w:rPr>
          </w:pPr>
          <w:hyperlink w:anchor="_heading=h.lnxbz9">
            <w:r>
              <w:rPr>
                <w:color w:val="000000"/>
              </w:rPr>
              <w:t>Challenges in Implementing Strategic Direction for SMEs</w:t>
            </w:r>
            <w:r>
              <w:rPr>
                <w:color w:val="000000"/>
              </w:rPr>
              <w:tab/>
            </w:r>
          </w:hyperlink>
          <w:r>
            <w:fldChar w:fldCharType="begin"/>
          </w:r>
          <w:r>
            <w:instrText xml:space="preserve"> PAGEREF _heading=h.lnxbz9 \h </w:instrText>
          </w:r>
          <w:r>
            <w:fldChar w:fldCharType="separate"/>
          </w:r>
          <w:r>
            <w:t>31</w:t>
          </w:r>
          <w:r>
            <w:fldChar w:fldCharType="end"/>
          </w:r>
        </w:p>
        <w:p w14:paraId="563B3194" w14:textId="77777777" w:rsidR="006F63E0" w:rsidRDefault="00000000">
          <w:pPr>
            <w:widowControl w:val="0"/>
            <w:tabs>
              <w:tab w:val="right" w:leader="dot" w:pos="9360"/>
            </w:tabs>
            <w:spacing w:before="60" w:after="0"/>
            <w:jc w:val="left"/>
            <w:rPr>
              <w:b/>
              <w:color w:val="000000"/>
            </w:rPr>
          </w:pPr>
          <w:hyperlink w:anchor="_heading=h.35nkun2">
            <w:r>
              <w:rPr>
                <w:b/>
                <w:color w:val="000000"/>
              </w:rPr>
              <w:t>Conclusion</w:t>
            </w:r>
            <w:r>
              <w:rPr>
                <w:b/>
                <w:color w:val="000000"/>
              </w:rPr>
              <w:tab/>
            </w:r>
          </w:hyperlink>
          <w:r>
            <w:fldChar w:fldCharType="begin"/>
          </w:r>
          <w:r>
            <w:instrText xml:space="preserve"> PAGEREF _heading=h.35nkun2 \h </w:instrText>
          </w:r>
          <w:r>
            <w:fldChar w:fldCharType="separate"/>
          </w:r>
          <w:r>
            <w:rPr>
              <w:b/>
            </w:rPr>
            <w:t>33</w:t>
          </w:r>
          <w:r>
            <w:fldChar w:fldCharType="end"/>
          </w:r>
        </w:p>
        <w:p w14:paraId="37E9EF21" w14:textId="77777777" w:rsidR="006F63E0" w:rsidRDefault="00000000">
          <w:pPr>
            <w:widowControl w:val="0"/>
            <w:tabs>
              <w:tab w:val="right" w:leader="dot" w:pos="9360"/>
            </w:tabs>
            <w:spacing w:before="60" w:after="0"/>
            <w:jc w:val="left"/>
            <w:rPr>
              <w:b/>
              <w:color w:val="000000"/>
            </w:rPr>
          </w:pPr>
          <w:hyperlink w:anchor="_heading=h.1ksv4uv">
            <w:r>
              <w:rPr>
                <w:b/>
                <w:color w:val="000000"/>
              </w:rPr>
              <w:t>References</w:t>
            </w:r>
            <w:r>
              <w:rPr>
                <w:b/>
                <w:color w:val="000000"/>
              </w:rPr>
              <w:tab/>
            </w:r>
          </w:hyperlink>
          <w:r>
            <w:fldChar w:fldCharType="begin"/>
          </w:r>
          <w:r>
            <w:instrText xml:space="preserve"> PAGEREF _heading=h.1ksv4uv \h </w:instrText>
          </w:r>
          <w:r>
            <w:fldChar w:fldCharType="separate"/>
          </w:r>
          <w:r>
            <w:rPr>
              <w:b/>
            </w:rPr>
            <w:t>34</w:t>
          </w:r>
          <w:r>
            <w:fldChar w:fldCharType="end"/>
          </w:r>
          <w:r>
            <w:fldChar w:fldCharType="end"/>
          </w:r>
        </w:p>
      </w:sdtContent>
    </w:sdt>
    <w:p w14:paraId="2487A233" w14:textId="77777777" w:rsidR="006F63E0" w:rsidRDefault="00000000">
      <w:pPr>
        <w:spacing w:line="276" w:lineRule="auto"/>
        <w:jc w:val="left"/>
        <w:rPr>
          <w:b/>
          <w:sz w:val="28"/>
          <w:szCs w:val="28"/>
        </w:rPr>
      </w:pPr>
      <w:r>
        <w:br w:type="page"/>
      </w:r>
    </w:p>
    <w:p w14:paraId="026656DF" w14:textId="77777777" w:rsidR="006F63E0" w:rsidRDefault="00000000">
      <w:pPr>
        <w:pStyle w:val="Heading1"/>
      </w:pPr>
      <w:bookmarkStart w:id="0" w:name="_heading=h.gjdgxs" w:colFirst="0" w:colLast="0"/>
      <w:bookmarkEnd w:id="0"/>
      <w:r>
        <w:t>Introduction</w:t>
      </w:r>
    </w:p>
    <w:p w14:paraId="2B1F6269" w14:textId="77777777" w:rsidR="006F63E0" w:rsidRDefault="00000000">
      <w:r>
        <w:t>The following report will evaluate a brief overview of a SME company which is Biscuiteers in this case. Through completing a current strategic direction evaluation, the organisation’s vision, mission, values, goals, and objectives can be critically appraised. An analysis of the Business Environmental Scanning tools such as PESTEL, VRIO and SWOT will be highlighted to identify the external and internal business environment impacting on the organisation. Besides, the market’s strategic growth choices for SMEs available will be identified using Porter’s Generic Strategies, Ansoff Matrix. The organic, sustained-strategy for the long-term future of the organisation will also be developed and justified. The stakeholder analysis will then be conducted to rate the stakeholders’ power and expectations and then come up with the most appropriate strategic options based on a given strategy. Finally, the strategic recommendations will be given for future developments and implementation to input the barriers to successful strategic directions’ development within SMEs.</w:t>
      </w:r>
    </w:p>
    <w:p w14:paraId="6E0F0EDD" w14:textId="77777777" w:rsidR="006F63E0" w:rsidRDefault="006F63E0"/>
    <w:p w14:paraId="52BA3862" w14:textId="77777777" w:rsidR="006F63E0" w:rsidRDefault="00000000">
      <w:pPr>
        <w:spacing w:line="276" w:lineRule="auto"/>
        <w:jc w:val="left"/>
        <w:rPr>
          <w:b/>
          <w:sz w:val="28"/>
          <w:szCs w:val="28"/>
        </w:rPr>
      </w:pPr>
      <w:r>
        <w:br w:type="page"/>
      </w:r>
    </w:p>
    <w:p w14:paraId="4D11EA6E" w14:textId="77777777" w:rsidR="006F63E0" w:rsidRDefault="00000000">
      <w:pPr>
        <w:pStyle w:val="Heading2"/>
      </w:pPr>
      <w:bookmarkStart w:id="1" w:name="_heading=h.30j0zll" w:colFirst="0" w:colLast="0"/>
      <w:bookmarkEnd w:id="1"/>
      <w:r>
        <w:t>Brief Overview of The Company</w:t>
      </w:r>
    </w:p>
    <w:p w14:paraId="435B6E34" w14:textId="77777777" w:rsidR="006F63E0" w:rsidRDefault="00000000">
      <w:r>
        <w:t xml:space="preserve">The Biscuiteers bakery is one-of-a-kind since it’s renowned for its hand-iced biscuits that blend expert art and the joy of creativity and personalisation. Launched to make a proper biscuit, Breadville treats each of its treats as if it had been its little piece of art (Biscuiteers , 2024). </w:t>
      </w:r>
    </w:p>
    <w:p w14:paraId="259F9E7A" w14:textId="77777777" w:rsidR="006F63E0" w:rsidRDefault="00000000">
      <w:pPr>
        <w:jc w:val="center"/>
      </w:pPr>
      <w:r>
        <w:rPr>
          <w:noProof/>
        </w:rPr>
        <w:drawing>
          <wp:inline distT="0" distB="0" distL="0" distR="0" wp14:anchorId="70CCAF83" wp14:editId="77762A00">
            <wp:extent cx="5943600" cy="2971800"/>
            <wp:effectExtent l="0" t="0" r="0" b="0"/>
            <wp:docPr id="2032643295" name="image4.jpg" descr="Afternoon Tea at Biscuiteers Belgravia | Book Now | UK Guide"/>
            <wp:cNvGraphicFramePr/>
            <a:graphic xmlns:a="http://schemas.openxmlformats.org/drawingml/2006/main">
              <a:graphicData uri="http://schemas.openxmlformats.org/drawingml/2006/picture">
                <pic:pic xmlns:pic="http://schemas.openxmlformats.org/drawingml/2006/picture">
                  <pic:nvPicPr>
                    <pic:cNvPr id="0" name="image4.jpg" descr="Afternoon Tea at Biscuiteers Belgravia | Book Now | UK Guide"/>
                    <pic:cNvPicPr preferRelativeResize="0"/>
                  </pic:nvPicPr>
                  <pic:blipFill>
                    <a:blip r:embed="rId8"/>
                    <a:srcRect/>
                    <a:stretch>
                      <a:fillRect/>
                    </a:stretch>
                  </pic:blipFill>
                  <pic:spPr>
                    <a:xfrm>
                      <a:off x="0" y="0"/>
                      <a:ext cx="5943600" cy="2971800"/>
                    </a:xfrm>
                    <a:prstGeom prst="rect">
                      <a:avLst/>
                    </a:prstGeom>
                    <a:ln/>
                  </pic:spPr>
                </pic:pic>
              </a:graphicData>
            </a:graphic>
          </wp:inline>
        </w:drawing>
      </w:r>
    </w:p>
    <w:p w14:paraId="778F8323" w14:textId="77777777" w:rsidR="006F63E0" w:rsidRDefault="00000000">
      <w:pPr>
        <w:jc w:val="center"/>
      </w:pPr>
      <w:r>
        <w:rPr>
          <w:b/>
        </w:rPr>
        <w:t>Figure:</w:t>
      </w:r>
      <w:r>
        <w:t xml:space="preserve"> Products Offered by Biscuiteers</w:t>
      </w:r>
    </w:p>
    <w:p w14:paraId="57A6C73B" w14:textId="77777777" w:rsidR="006F63E0" w:rsidRDefault="00000000">
      <w:pPr>
        <w:jc w:val="center"/>
      </w:pPr>
      <w:r>
        <w:rPr>
          <w:b/>
        </w:rPr>
        <w:t>Source:</w:t>
      </w:r>
      <w:r>
        <w:t xml:space="preserve"> (Biscuiteers , 2024)</w:t>
      </w:r>
    </w:p>
    <w:p w14:paraId="34360377" w14:textId="77777777" w:rsidR="006F63E0" w:rsidRDefault="00000000">
      <w:r>
        <w:t>The business sells a broad selection of items ranging from little seasonal motifs to personalised biscuits produced for weddings, birthdays, or commercial works. The store has become the forefront since 2007 and has exponentially quickly become evident even beyond its London origins, distinct for its high-grade components and artistic information. Biscuiteers emphasises natural processes, and each biscuit is always produced and iced with the Icers Response group, an expert team. Shoppers might purchase only from the store, online, or at upscale outlets. Biscuiteers specialises in single-sale goods, providing icing-on biscuit-making training courses and eye-catching baskets, creating them an excellent gift (Biscuiteers , 2024).</w:t>
      </w:r>
    </w:p>
    <w:p w14:paraId="172FCEB0" w14:textId="77777777" w:rsidR="006F63E0" w:rsidRDefault="00000000">
      <w:pPr>
        <w:pStyle w:val="Heading1"/>
      </w:pPr>
      <w:bookmarkStart w:id="2" w:name="_heading=h.1pmd1bdr1jj8" w:colFirst="0" w:colLast="0"/>
      <w:bookmarkEnd w:id="2"/>
      <w:r>
        <w:br w:type="page"/>
      </w:r>
    </w:p>
    <w:p w14:paraId="20190357" w14:textId="77777777" w:rsidR="006F63E0" w:rsidRDefault="00000000">
      <w:pPr>
        <w:pStyle w:val="Heading2"/>
      </w:pPr>
      <w:bookmarkStart w:id="3" w:name="_heading=h.1fob9te" w:colFirst="0" w:colLast="0"/>
      <w:bookmarkEnd w:id="3"/>
      <w:r>
        <w:t>Company’s Strategic Statement</w:t>
      </w:r>
    </w:p>
    <w:p w14:paraId="7AA1EC6E" w14:textId="77777777" w:rsidR="006F63E0" w:rsidRDefault="00000000">
      <w:pPr>
        <w:rPr>
          <w:b/>
          <w:u w:val="single"/>
        </w:rPr>
      </w:pPr>
      <w:r>
        <w:rPr>
          <w:b/>
          <w:u w:val="single"/>
        </w:rPr>
        <w:t>Mission</w:t>
      </w:r>
    </w:p>
    <w:p w14:paraId="30F83145" w14:textId="77777777" w:rsidR="006F63E0" w:rsidRDefault="00000000">
      <w:r>
        <w:t>The mission of the company is to provide life’s special moments with their one-of-a-kind hand-iced biscuits to make every celebration unforgettable. They share a commitment to crafting unique, artfully built pleasure that reflects the concept of being handcrafted and the joy of giving. Every biscuit they offer is guaranteed to satisfy people’s pallet while also adding delight to their smile, making it the perfect party favor or “thank you” gift. This commitment ensures that everyone receives the personal touch and treatment that makes them known (</w:t>
      </w:r>
      <w:r>
        <w:rPr>
          <w:highlight w:val="white"/>
        </w:rPr>
        <w:t xml:space="preserve">Omrani </w:t>
      </w:r>
      <w:r>
        <w:rPr>
          <w:i/>
          <w:highlight w:val="white"/>
        </w:rPr>
        <w:t>et al</w:t>
      </w:r>
      <w:r>
        <w:rPr>
          <w:highlight w:val="white"/>
        </w:rPr>
        <w:t>., 2022).</w:t>
      </w:r>
    </w:p>
    <w:p w14:paraId="3C8700E7" w14:textId="77777777" w:rsidR="006F63E0" w:rsidRDefault="00000000">
      <w:pPr>
        <w:rPr>
          <w:b/>
          <w:u w:val="single"/>
        </w:rPr>
      </w:pPr>
      <w:r>
        <w:rPr>
          <w:b/>
          <w:u w:val="single"/>
        </w:rPr>
        <w:t>Vision</w:t>
      </w:r>
    </w:p>
    <w:p w14:paraId="223A79C8" w14:textId="77777777" w:rsidR="006F63E0" w:rsidRDefault="00000000">
      <w:r>
        <w:t>Biscuiteers has a vision to become the standard for personalised confectioners across the world known for the artistic expression of our hand-iced biscuits. The goal is to redefine the industry by establishing the company’s brand with culinary art and whimsical designs that create unforgettable memories. The company sees itself as leading the market in taste, creativity and, more importantly, customer experience by delivering products that continuously exceed the consumer’s expectations. Biscuiteers aims to enhance appreciation for artisanal baking worldwide (Biscuiteers , 2024).</w:t>
      </w:r>
    </w:p>
    <w:p w14:paraId="385EBBA8" w14:textId="77777777" w:rsidR="006F63E0" w:rsidRDefault="00000000">
      <w:pPr>
        <w:rPr>
          <w:b/>
          <w:u w:val="single"/>
        </w:rPr>
      </w:pPr>
      <w:r>
        <w:rPr>
          <w:b/>
          <w:u w:val="single"/>
        </w:rPr>
        <w:t>Values</w:t>
      </w:r>
    </w:p>
    <w:p w14:paraId="2551F93E" w14:textId="77777777" w:rsidR="006F63E0" w:rsidRDefault="00000000">
      <w:r>
        <w:t>The company’s values revolve around craftsmanship, quality, innovation, sustainability, and community. Primarily, the Biscuiteers take pride in crafting every hand-iced biscuit with extreme attention to detail as a manifestation of excellence (</w:t>
      </w:r>
      <w:r>
        <w:rPr>
          <w:highlight w:val="white"/>
        </w:rPr>
        <w:t xml:space="preserve">Adebowale, and Agumba, 2023). </w:t>
      </w:r>
      <w:r>
        <w:t>Quality is also a core value because the company prioritises the finest ingredients to create a premium product. Innovation is another value as the Biscuiteers are constantly designing new concepts and recipes, which enable it to remain relevant and unique in the market. Additionally, sustainability is also a core value because the company succeeds in waste reduction and responsible sourcing. Biscuiteers prioritise fostering good relationships with customers, suppliers, and employees (Biscuiteers , 2024).</w:t>
      </w:r>
    </w:p>
    <w:p w14:paraId="54D397DD" w14:textId="77777777" w:rsidR="006F63E0" w:rsidRDefault="00000000">
      <w:pPr>
        <w:rPr>
          <w:b/>
          <w:u w:val="single"/>
        </w:rPr>
      </w:pPr>
      <w:r>
        <w:rPr>
          <w:b/>
          <w:u w:val="single"/>
        </w:rPr>
        <w:t>Goals and Objectives</w:t>
      </w:r>
    </w:p>
    <w:p w14:paraId="5475D90B" w14:textId="77777777" w:rsidR="006F63E0" w:rsidRDefault="00000000">
      <w:r>
        <w:t>In terms of scope, Biscuiteers’ goals and objectives cover: increasing the company presence in the global market through partnerships and the Internet, developing the product line with new designer cookies and flavors corresponding to customers’ ever-changing tastes and seasonal trends, sustainability efforts reducing waste by 25% and enhancing ingredient sourcing by 2025,  improved customer relations based on various incentives and entertaining advertising campaigns,  and investment in employee education and development to ensure high staff morale (Biscuiteers , 2024).</w:t>
      </w:r>
    </w:p>
    <w:p w14:paraId="48145A14" w14:textId="77777777" w:rsidR="006F63E0" w:rsidRDefault="00000000">
      <w:pPr>
        <w:spacing w:line="276" w:lineRule="auto"/>
        <w:jc w:val="left"/>
        <w:rPr>
          <w:b/>
          <w:sz w:val="28"/>
          <w:szCs w:val="28"/>
        </w:rPr>
      </w:pPr>
      <w:r>
        <w:br w:type="page"/>
      </w:r>
    </w:p>
    <w:p w14:paraId="4FD09E5C" w14:textId="77777777" w:rsidR="006F63E0" w:rsidRDefault="00000000">
      <w:pPr>
        <w:pStyle w:val="Heading2"/>
      </w:pPr>
      <w:bookmarkStart w:id="4" w:name="_heading=h.3znysh7" w:colFirst="0" w:colLast="0"/>
      <w:bookmarkEnd w:id="4"/>
      <w:r>
        <w:t>External Analysis</w:t>
      </w:r>
    </w:p>
    <w:p w14:paraId="11581B3F" w14:textId="77777777" w:rsidR="006F63E0" w:rsidRDefault="00000000">
      <w:r>
        <w:t xml:space="preserve">Being in the confectionery industry, Biscuiteers is also affected by a number of external factors having significance for its strategic planning and decision-making. A PESTLE analysis will help to determine these factors: </w:t>
      </w:r>
    </w:p>
    <w:p w14:paraId="7C1A01F8" w14:textId="77777777" w:rsidR="006F63E0" w:rsidRDefault="00000000">
      <w:pPr>
        <w:jc w:val="center"/>
      </w:pPr>
      <w:r>
        <w:rPr>
          <w:noProof/>
        </w:rPr>
        <w:drawing>
          <wp:inline distT="0" distB="0" distL="0" distR="0" wp14:anchorId="0B36341F" wp14:editId="397A2EF4">
            <wp:extent cx="5943600" cy="4458970"/>
            <wp:effectExtent l="0" t="0" r="0" b="0"/>
            <wp:docPr id="2032643297" name="image1.png" descr="What is PESTEL Analysis? Definition, Benefits and Best Practices"/>
            <wp:cNvGraphicFramePr/>
            <a:graphic xmlns:a="http://schemas.openxmlformats.org/drawingml/2006/main">
              <a:graphicData uri="http://schemas.openxmlformats.org/drawingml/2006/picture">
                <pic:pic xmlns:pic="http://schemas.openxmlformats.org/drawingml/2006/picture">
                  <pic:nvPicPr>
                    <pic:cNvPr id="0" name="image1.png" descr="What is PESTEL Analysis? Definition, Benefits and Best Practices"/>
                    <pic:cNvPicPr preferRelativeResize="0"/>
                  </pic:nvPicPr>
                  <pic:blipFill>
                    <a:blip r:embed="rId9"/>
                    <a:srcRect/>
                    <a:stretch>
                      <a:fillRect/>
                    </a:stretch>
                  </pic:blipFill>
                  <pic:spPr>
                    <a:xfrm>
                      <a:off x="0" y="0"/>
                      <a:ext cx="5943600" cy="4458970"/>
                    </a:xfrm>
                    <a:prstGeom prst="rect">
                      <a:avLst/>
                    </a:prstGeom>
                    <a:ln/>
                  </pic:spPr>
                </pic:pic>
              </a:graphicData>
            </a:graphic>
          </wp:inline>
        </w:drawing>
      </w:r>
    </w:p>
    <w:p w14:paraId="0CCA8F3E" w14:textId="77777777" w:rsidR="006F63E0" w:rsidRDefault="00000000">
      <w:pPr>
        <w:jc w:val="center"/>
      </w:pPr>
      <w:r>
        <w:rPr>
          <w:b/>
        </w:rPr>
        <w:t>Figure:</w:t>
      </w:r>
      <w:r>
        <w:t xml:space="preserve"> PESTLE Analysis</w:t>
      </w:r>
    </w:p>
    <w:p w14:paraId="51E5F2A6" w14:textId="77777777" w:rsidR="006F63E0" w:rsidRDefault="00000000">
      <w:pPr>
        <w:jc w:val="center"/>
      </w:pPr>
      <w:r>
        <w:rPr>
          <w:b/>
        </w:rPr>
        <w:t>Source:</w:t>
      </w:r>
      <w:r>
        <w:t xml:space="preserve"> (</w:t>
      </w:r>
      <w:r>
        <w:rPr>
          <w:highlight w:val="white"/>
        </w:rPr>
        <w:t>Dvorský, 2023)</w:t>
      </w:r>
    </w:p>
    <w:p w14:paraId="7D9A9BD3" w14:textId="77777777" w:rsidR="006F63E0" w:rsidRDefault="00000000">
      <w:pPr>
        <w:rPr>
          <w:b/>
          <w:u w:val="single"/>
        </w:rPr>
      </w:pPr>
      <w:r>
        <w:rPr>
          <w:b/>
          <w:u w:val="single"/>
        </w:rPr>
        <w:t>Political factor</w:t>
      </w:r>
    </w:p>
    <w:p w14:paraId="2F58DF78" w14:textId="77777777" w:rsidR="006F63E0" w:rsidRDefault="00000000">
      <w:r>
        <w:t>The political factors, in this case, involve various regulations and policies concerning the business environment. The changes in the food safety regulation, import and export policies, and even taxation might affect the operations of Biscuiteers and its supply chain. The political stability of the markets where the product is marketed is also crucial since it is important to enter only the politically stable markets (</w:t>
      </w:r>
      <w:r>
        <w:rPr>
          <w:highlight w:val="white"/>
        </w:rPr>
        <w:t>Chaithanapat, and Rakthin, 2021).</w:t>
      </w:r>
    </w:p>
    <w:p w14:paraId="7F81D522" w14:textId="77777777" w:rsidR="006F63E0" w:rsidRDefault="00000000">
      <w:pPr>
        <w:rPr>
          <w:b/>
          <w:u w:val="single"/>
        </w:rPr>
      </w:pPr>
      <w:r>
        <w:rPr>
          <w:b/>
          <w:u w:val="single"/>
        </w:rPr>
        <w:t>Economic factor</w:t>
      </w:r>
    </w:p>
    <w:p w14:paraId="32DA71B0" w14:textId="77777777" w:rsidR="006F63E0" w:rsidRDefault="00000000">
      <w:r>
        <w:t>Such economic factors as economic growth, inflation rates, and exchange rates also impact the spending patterns. Fluctuations of disposable income, consumer confidence may influence the sale volume of Biscuiteers. The economic downturn could result in decreased spending on the artisan biscuits as the less immediate necessities (</w:t>
      </w:r>
      <w:r>
        <w:rPr>
          <w:highlight w:val="white"/>
        </w:rPr>
        <w:t xml:space="preserve">Takacs </w:t>
      </w:r>
      <w:r>
        <w:rPr>
          <w:i/>
          <w:highlight w:val="white"/>
        </w:rPr>
        <w:t>et al</w:t>
      </w:r>
      <w:r>
        <w:rPr>
          <w:highlight w:val="white"/>
        </w:rPr>
        <w:t>., 2022).</w:t>
      </w:r>
    </w:p>
    <w:p w14:paraId="01483BFE" w14:textId="77777777" w:rsidR="006F63E0" w:rsidRDefault="00000000">
      <w:pPr>
        <w:rPr>
          <w:b/>
          <w:u w:val="single"/>
        </w:rPr>
      </w:pPr>
      <w:r>
        <w:rPr>
          <w:b/>
          <w:u w:val="single"/>
        </w:rPr>
        <w:t>Social factor</w:t>
      </w:r>
    </w:p>
    <w:p w14:paraId="4B322496" w14:textId="77777777" w:rsidR="006F63E0" w:rsidRDefault="00000000">
      <w:r>
        <w:t>The social factors include demographic factors, cultural preferences, and even lifestyle changes. It may also include the environmental concerns of the societal issue. Recent health trends can make people buy more artisan products, including the ones produced by Biscuiteers. As per the cultural factor, consumers buy more biscuits in winter during the cold season to warm themselves up (</w:t>
      </w:r>
      <w:r>
        <w:rPr>
          <w:highlight w:val="white"/>
        </w:rPr>
        <w:t xml:space="preserve">Garzella </w:t>
      </w:r>
      <w:r>
        <w:rPr>
          <w:i/>
          <w:highlight w:val="white"/>
        </w:rPr>
        <w:t>et al</w:t>
      </w:r>
      <w:r>
        <w:rPr>
          <w:highlight w:val="white"/>
        </w:rPr>
        <w:t>., 2021).</w:t>
      </w:r>
    </w:p>
    <w:p w14:paraId="5DB279DD" w14:textId="77777777" w:rsidR="006F63E0" w:rsidRDefault="00000000">
      <w:pPr>
        <w:rPr>
          <w:b/>
          <w:u w:val="single"/>
        </w:rPr>
      </w:pPr>
      <w:r>
        <w:rPr>
          <w:b/>
          <w:u w:val="single"/>
        </w:rPr>
        <w:t>Technological factor</w:t>
      </w:r>
    </w:p>
    <w:p w14:paraId="22FA03C1" w14:textId="77777777" w:rsidR="006F63E0" w:rsidRDefault="00000000">
      <w:r>
        <w:t>The production channels and consumer engagement strategies might be hampered or disrupted by the technological advancement. Biscuiteers need to follow the innovations in food manufacturing, packaging, and e-commerce to remain competitive (</w:t>
      </w:r>
      <w:r>
        <w:rPr>
          <w:highlight w:val="white"/>
        </w:rPr>
        <w:t xml:space="preserve">Williams </w:t>
      </w:r>
      <w:r>
        <w:rPr>
          <w:i/>
          <w:highlight w:val="white"/>
        </w:rPr>
        <w:t>et al</w:t>
      </w:r>
      <w:r>
        <w:rPr>
          <w:highlight w:val="white"/>
        </w:rPr>
        <w:t>., 2020).</w:t>
      </w:r>
    </w:p>
    <w:p w14:paraId="6C6ECF3D" w14:textId="77777777" w:rsidR="006F63E0" w:rsidRDefault="00000000">
      <w:pPr>
        <w:rPr>
          <w:b/>
          <w:u w:val="single"/>
        </w:rPr>
      </w:pPr>
      <w:r>
        <w:rPr>
          <w:b/>
          <w:u w:val="single"/>
        </w:rPr>
        <w:t>Legal factor</w:t>
      </w:r>
    </w:p>
    <w:p w14:paraId="721145FA" w14:textId="77777777" w:rsidR="006F63E0" w:rsidRDefault="00000000">
      <w:r>
        <w:t xml:space="preserve">Health safety guidelines or ingredient labeling regulations are only a handful of the legal factors that might govern the operations of Biscuiteers that also need to follow employee treatment. Moreover, intellectual property laws are essential for the uniqueness of the brand. </w:t>
      </w:r>
    </w:p>
    <w:p w14:paraId="1BB67A8A" w14:textId="77777777" w:rsidR="006F63E0" w:rsidRDefault="00000000">
      <w:pPr>
        <w:rPr>
          <w:b/>
          <w:u w:val="single"/>
        </w:rPr>
      </w:pPr>
      <w:r>
        <w:rPr>
          <w:b/>
          <w:u w:val="single"/>
        </w:rPr>
        <w:t>Environmental factor</w:t>
      </w:r>
    </w:p>
    <w:p w14:paraId="4287B735" w14:textId="77777777" w:rsidR="006F63E0" w:rsidRDefault="00000000">
      <w:r>
        <w:t>The concerns can vary from climate change to resource scarcity. Biscuiteers commitment to the environmental concern can be manifested by the responsible packaging, the source of ingredients, and the eco-friendly production and distribution. The more people are aware of these concerns, the bigger the chances that they will choose the product from Biscuiteers (</w:t>
      </w:r>
      <w:r>
        <w:rPr>
          <w:highlight w:val="white"/>
        </w:rPr>
        <w:t xml:space="preserve">Crovini </w:t>
      </w:r>
      <w:r>
        <w:rPr>
          <w:i/>
          <w:highlight w:val="white"/>
        </w:rPr>
        <w:t>et al</w:t>
      </w:r>
      <w:r>
        <w:rPr>
          <w:highlight w:val="white"/>
        </w:rPr>
        <w:t>., 2021).</w:t>
      </w:r>
    </w:p>
    <w:p w14:paraId="6B8C3322" w14:textId="77777777" w:rsidR="006F63E0" w:rsidRDefault="00000000">
      <w:pPr>
        <w:pStyle w:val="Heading2"/>
      </w:pPr>
      <w:bookmarkStart w:id="5" w:name="_heading=h.szfpc77zc8m4" w:colFirst="0" w:colLast="0"/>
      <w:bookmarkEnd w:id="5"/>
      <w:r>
        <w:br w:type="page"/>
      </w:r>
    </w:p>
    <w:p w14:paraId="7C92991B" w14:textId="77777777" w:rsidR="006F63E0" w:rsidRDefault="00000000">
      <w:pPr>
        <w:pStyle w:val="Heading2"/>
      </w:pPr>
      <w:bookmarkStart w:id="6" w:name="_heading=h.2et92p0" w:colFirst="0" w:colLast="0"/>
      <w:bookmarkEnd w:id="6"/>
      <w:r>
        <w:t>Internal Analysis</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6F63E0" w14:paraId="4E61A1B2" w14:textId="77777777">
        <w:tc>
          <w:tcPr>
            <w:tcW w:w="4675" w:type="dxa"/>
          </w:tcPr>
          <w:p w14:paraId="1F08A775" w14:textId="77777777" w:rsidR="006F63E0" w:rsidRDefault="00000000">
            <w:pPr>
              <w:rPr>
                <w:b/>
              </w:rPr>
            </w:pPr>
            <w:r>
              <w:rPr>
                <w:b/>
              </w:rPr>
              <w:t>Strengths</w:t>
            </w:r>
          </w:p>
        </w:tc>
        <w:tc>
          <w:tcPr>
            <w:tcW w:w="4675" w:type="dxa"/>
          </w:tcPr>
          <w:p w14:paraId="2A0CF6B7" w14:textId="77777777" w:rsidR="006F63E0" w:rsidRDefault="00000000">
            <w:pPr>
              <w:rPr>
                <w:b/>
              </w:rPr>
            </w:pPr>
            <w:r>
              <w:rPr>
                <w:b/>
              </w:rPr>
              <w:t>Weaknesses</w:t>
            </w:r>
          </w:p>
        </w:tc>
      </w:tr>
      <w:tr w:rsidR="006F63E0" w14:paraId="718351D2" w14:textId="77777777">
        <w:tc>
          <w:tcPr>
            <w:tcW w:w="4675" w:type="dxa"/>
          </w:tcPr>
          <w:p w14:paraId="128513FE" w14:textId="77777777" w:rsidR="006F63E0" w:rsidRDefault="00000000">
            <w:r>
              <w:rPr>
                <w:b/>
              </w:rPr>
              <w:t>Unique Product Offering:</w:t>
            </w:r>
            <w:r>
              <w:t xml:space="preserve"> Biscuiteers' hand-iced biscuits are distinctively crafted, offering a unique selling proposition that sets them apart in the confectionery market (</w:t>
            </w:r>
            <w:r>
              <w:rPr>
                <w:highlight w:val="white"/>
              </w:rPr>
              <w:t xml:space="preserve">Alvarez </w:t>
            </w:r>
            <w:r>
              <w:rPr>
                <w:i/>
                <w:highlight w:val="white"/>
              </w:rPr>
              <w:t>et</w:t>
            </w:r>
            <w:r>
              <w:rPr>
                <w:highlight w:val="white"/>
              </w:rPr>
              <w:t xml:space="preserve"> </w:t>
            </w:r>
            <w:r>
              <w:rPr>
                <w:i/>
                <w:highlight w:val="white"/>
              </w:rPr>
              <w:t>al</w:t>
            </w:r>
            <w:r>
              <w:rPr>
                <w:highlight w:val="white"/>
              </w:rPr>
              <w:t>., 2021).</w:t>
            </w:r>
          </w:p>
          <w:p w14:paraId="165CA116" w14:textId="77777777" w:rsidR="006F63E0" w:rsidRDefault="00000000">
            <w:r>
              <w:rPr>
                <w:b/>
              </w:rPr>
              <w:t>Artisanal Craftsmanship:</w:t>
            </w:r>
            <w:r>
              <w:t xml:space="preserve"> The company's skilled icing artists demonstrate meticulous attention to detail, ensuring each biscuit is a miniature work of art, enhancing brand reputation and customer loyalty.</w:t>
            </w:r>
          </w:p>
          <w:p w14:paraId="7A9C8A1A" w14:textId="77777777" w:rsidR="006F63E0" w:rsidRDefault="00000000">
            <w:r>
              <w:rPr>
                <w:b/>
              </w:rPr>
              <w:t>Personalised Options:</w:t>
            </w:r>
            <w:r>
              <w:t xml:space="preserve"> Biscuiteers' ability to offer personalised designs for gifts and special occasions enhances customer engagement and allows for customisation, catering to individual preferences and increasing customer satisfaction (</w:t>
            </w:r>
            <w:r>
              <w:rPr>
                <w:highlight w:val="white"/>
              </w:rPr>
              <w:t xml:space="preserve">Astrini </w:t>
            </w:r>
            <w:r>
              <w:rPr>
                <w:i/>
                <w:highlight w:val="white"/>
              </w:rPr>
              <w:t>et al</w:t>
            </w:r>
            <w:r>
              <w:rPr>
                <w:highlight w:val="white"/>
              </w:rPr>
              <w:t>., 2020).</w:t>
            </w:r>
          </w:p>
        </w:tc>
        <w:tc>
          <w:tcPr>
            <w:tcW w:w="4675" w:type="dxa"/>
          </w:tcPr>
          <w:p w14:paraId="626B01BA" w14:textId="77777777" w:rsidR="006F63E0" w:rsidRDefault="00000000">
            <w:r>
              <w:rPr>
                <w:b/>
              </w:rPr>
              <w:t>Limited Production Capacity:</w:t>
            </w:r>
            <w:r>
              <w:t xml:space="preserve"> Biscuiteers' artisanal production process may limit scalability, leading to production constraints during periods of high demand and potential challenges in meeting customer orders promptly.</w:t>
            </w:r>
          </w:p>
          <w:p w14:paraId="3E2E2732" w14:textId="77777777" w:rsidR="006F63E0" w:rsidRDefault="00000000">
            <w:r>
              <w:rPr>
                <w:b/>
              </w:rPr>
              <w:t>High Price Point:</w:t>
            </w:r>
            <w:r>
              <w:t xml:space="preserve"> The premium positioning of Biscuiteers' products may limit accessibility to price-sensitive consumers, potentially reducing market share and hindering mass-market penetration (</w:t>
            </w:r>
            <w:r>
              <w:rPr>
                <w:highlight w:val="white"/>
              </w:rPr>
              <w:t xml:space="preserve">Barbosa </w:t>
            </w:r>
            <w:r>
              <w:rPr>
                <w:i/>
                <w:highlight w:val="white"/>
              </w:rPr>
              <w:t>et al</w:t>
            </w:r>
            <w:r>
              <w:rPr>
                <w:highlight w:val="white"/>
              </w:rPr>
              <w:t>., 2020).</w:t>
            </w:r>
          </w:p>
          <w:p w14:paraId="0BA26EDA" w14:textId="77777777" w:rsidR="006F63E0" w:rsidRDefault="00000000">
            <w:r>
              <w:rPr>
                <w:b/>
              </w:rPr>
              <w:t>Dependence on Seasonal Demand:</w:t>
            </w:r>
            <w:r>
              <w:t xml:space="preserve"> Fluctuations in demand for specialty biscuits based on seasonal trends may result in revenue variability and operational challenges in managing inventory levels and production scheduling (</w:t>
            </w:r>
            <w:r>
              <w:rPr>
                <w:highlight w:val="white"/>
              </w:rPr>
              <w:t xml:space="preserve">Alvarez </w:t>
            </w:r>
            <w:r>
              <w:rPr>
                <w:i/>
                <w:highlight w:val="white"/>
              </w:rPr>
              <w:t>et</w:t>
            </w:r>
            <w:r>
              <w:rPr>
                <w:highlight w:val="white"/>
              </w:rPr>
              <w:t xml:space="preserve"> </w:t>
            </w:r>
            <w:r>
              <w:rPr>
                <w:i/>
                <w:highlight w:val="white"/>
              </w:rPr>
              <w:t>al</w:t>
            </w:r>
            <w:r>
              <w:rPr>
                <w:highlight w:val="white"/>
              </w:rPr>
              <w:t>., 2021).</w:t>
            </w:r>
          </w:p>
        </w:tc>
      </w:tr>
      <w:tr w:rsidR="006F63E0" w14:paraId="04545B42" w14:textId="77777777">
        <w:tc>
          <w:tcPr>
            <w:tcW w:w="4675" w:type="dxa"/>
          </w:tcPr>
          <w:p w14:paraId="55E6E112" w14:textId="77777777" w:rsidR="006F63E0" w:rsidRDefault="00000000">
            <w:pPr>
              <w:rPr>
                <w:b/>
              </w:rPr>
            </w:pPr>
            <w:r>
              <w:rPr>
                <w:b/>
              </w:rPr>
              <w:t xml:space="preserve">Opportunities </w:t>
            </w:r>
          </w:p>
        </w:tc>
        <w:tc>
          <w:tcPr>
            <w:tcW w:w="4675" w:type="dxa"/>
          </w:tcPr>
          <w:p w14:paraId="15554C14" w14:textId="77777777" w:rsidR="006F63E0" w:rsidRDefault="00000000">
            <w:pPr>
              <w:rPr>
                <w:b/>
              </w:rPr>
            </w:pPr>
            <w:r>
              <w:rPr>
                <w:b/>
              </w:rPr>
              <w:t xml:space="preserve">Threats </w:t>
            </w:r>
          </w:p>
        </w:tc>
      </w:tr>
      <w:tr w:rsidR="006F63E0" w14:paraId="7E6EEC0B" w14:textId="77777777">
        <w:tc>
          <w:tcPr>
            <w:tcW w:w="4675" w:type="dxa"/>
          </w:tcPr>
          <w:p w14:paraId="333DAB19" w14:textId="77777777" w:rsidR="006F63E0" w:rsidRDefault="00000000">
            <w:r>
              <w:rPr>
                <w:b/>
              </w:rPr>
              <w:t>Market Expansion:</w:t>
            </w:r>
            <w:r>
              <w:t xml:space="preserve"> Exploring new geographical markets, both domestically and internationally, presents opportunities for Biscuiteers to increase brand awareness and capture new customer segments.</w:t>
            </w:r>
          </w:p>
          <w:p w14:paraId="5FD9B9CB" w14:textId="77777777" w:rsidR="006F63E0" w:rsidRDefault="00000000">
            <w:r>
              <w:rPr>
                <w:b/>
              </w:rPr>
              <w:t>Product Diversification:</w:t>
            </w:r>
            <w:r>
              <w:t xml:space="preserve"> Introducing new product lines or expanding into related categories such as cakes, chocolates, or themed gift sets can broaden Biscuiteers' product portfolio and cater to diverse consumer preferences (</w:t>
            </w:r>
            <w:r>
              <w:rPr>
                <w:highlight w:val="white"/>
              </w:rPr>
              <w:t xml:space="preserve">Barbosa </w:t>
            </w:r>
            <w:r>
              <w:rPr>
                <w:i/>
                <w:highlight w:val="white"/>
              </w:rPr>
              <w:t>et al</w:t>
            </w:r>
            <w:r>
              <w:rPr>
                <w:highlight w:val="white"/>
              </w:rPr>
              <w:t>., 2020).</w:t>
            </w:r>
          </w:p>
          <w:p w14:paraId="3EB9872C" w14:textId="77777777" w:rsidR="006F63E0" w:rsidRDefault="00000000">
            <w:r>
              <w:rPr>
                <w:b/>
              </w:rPr>
              <w:t>E-commerce Growth:</w:t>
            </w:r>
            <w:r>
              <w:t xml:space="preserve"> Leveraging the growing trend of online shopping and investing in e-commerce capabilities can expand Biscuiteers' reach, facilitate direct-to-consumer sales, and enhance customer convenience (</w:t>
            </w:r>
            <w:r>
              <w:rPr>
                <w:highlight w:val="white"/>
              </w:rPr>
              <w:t xml:space="preserve">Crovini </w:t>
            </w:r>
            <w:r>
              <w:rPr>
                <w:i/>
                <w:highlight w:val="white"/>
              </w:rPr>
              <w:t>et al</w:t>
            </w:r>
            <w:r>
              <w:rPr>
                <w:highlight w:val="white"/>
              </w:rPr>
              <w:t>., 2021).</w:t>
            </w:r>
          </w:p>
        </w:tc>
        <w:tc>
          <w:tcPr>
            <w:tcW w:w="4675" w:type="dxa"/>
          </w:tcPr>
          <w:p w14:paraId="6E83886F" w14:textId="77777777" w:rsidR="006F63E0" w:rsidRDefault="00000000">
            <w:r>
              <w:rPr>
                <w:b/>
              </w:rPr>
              <w:t>Competitive Landscape:</w:t>
            </w:r>
            <w:r>
              <w:t xml:space="preserve"> Intense competition from established confectionery brands and emerging artisanal bakeries poses a threat to Biscuiteers' market share and pricing power.</w:t>
            </w:r>
          </w:p>
          <w:p w14:paraId="47160847" w14:textId="77777777" w:rsidR="006F63E0" w:rsidRDefault="00000000">
            <w:r>
              <w:rPr>
                <w:b/>
              </w:rPr>
              <w:t>Economic Uncertainty:</w:t>
            </w:r>
            <w:r>
              <w:t xml:space="preserve"> Economic downturns or fluctuations in consumer spending patterns may impact discretionary spending on luxury items, affecting Biscuiteers' sales and revenue (</w:t>
            </w:r>
            <w:r>
              <w:rPr>
                <w:highlight w:val="white"/>
              </w:rPr>
              <w:t xml:space="preserve">Astrini </w:t>
            </w:r>
            <w:r>
              <w:rPr>
                <w:i/>
                <w:highlight w:val="white"/>
              </w:rPr>
              <w:t>et al</w:t>
            </w:r>
            <w:r>
              <w:rPr>
                <w:highlight w:val="white"/>
              </w:rPr>
              <w:t>., 2020).</w:t>
            </w:r>
          </w:p>
          <w:p w14:paraId="334872AC" w14:textId="77777777" w:rsidR="006F63E0" w:rsidRDefault="00000000">
            <w:r>
              <w:rPr>
                <w:b/>
              </w:rPr>
              <w:t>Supply Chain Disruptions:</w:t>
            </w:r>
            <w:r>
              <w:t xml:space="preserve"> Dependency on suppliers for raw materials and potential disruptions in the supply chain due to factors like natural disasters or geopolitical tensions could lead to production delays and inventory shortages, adversely affecting operations.</w:t>
            </w:r>
          </w:p>
          <w:p w14:paraId="7D63F304" w14:textId="77777777" w:rsidR="006F63E0" w:rsidRDefault="006F63E0">
            <w:pPr>
              <w:rPr>
                <w:b/>
              </w:rPr>
            </w:pPr>
          </w:p>
        </w:tc>
      </w:tr>
    </w:tbl>
    <w:p w14:paraId="00624B20" w14:textId="77777777" w:rsidR="006F63E0" w:rsidRDefault="006F63E0"/>
    <w:p w14:paraId="55E8B81B" w14:textId="77777777" w:rsidR="006F63E0" w:rsidRDefault="00000000">
      <w:pPr>
        <w:pStyle w:val="Heading1"/>
      </w:pPr>
      <w:bookmarkStart w:id="7" w:name="_heading=h.o2a954pqpx66" w:colFirst="0" w:colLast="0"/>
      <w:bookmarkEnd w:id="7"/>
      <w:r>
        <w:br w:type="page"/>
      </w:r>
    </w:p>
    <w:p w14:paraId="5BEBC777" w14:textId="77777777" w:rsidR="006F63E0" w:rsidRDefault="00000000">
      <w:pPr>
        <w:pStyle w:val="Heading2"/>
      </w:pPr>
      <w:bookmarkStart w:id="8" w:name="_heading=h.tyjcwt" w:colFirst="0" w:colLast="0"/>
      <w:bookmarkEnd w:id="8"/>
      <w:r>
        <w:t>VRIO Analysis</w:t>
      </w:r>
    </w:p>
    <w:p w14:paraId="7F4FF86B" w14:textId="77777777" w:rsidR="006F63E0" w:rsidRDefault="00000000">
      <w:r>
        <w:t>Biscuiteers’ rare and inimitable resources seem to be valuable. However, the company needs strong organisational capabilities in marketing, sales, quality control, and innovation to fully utilise its advantages. Through differentiation and long-standing customer relationships, Biscuiteers can secure a competitive advantage in the premium biscuits market on a sustainable basis (</w:t>
      </w:r>
      <w:r>
        <w:rPr>
          <w:highlight w:val="white"/>
        </w:rPr>
        <w:t xml:space="preserve">Astrini </w:t>
      </w:r>
      <w:r>
        <w:rPr>
          <w:i/>
          <w:highlight w:val="white"/>
        </w:rPr>
        <w:t>et al</w:t>
      </w:r>
      <w:r>
        <w:rPr>
          <w:highlight w:val="white"/>
        </w:rPr>
        <w:t>., 2020).</w:t>
      </w:r>
    </w:p>
    <w:p w14:paraId="39FA190F" w14:textId="77777777" w:rsidR="006F63E0" w:rsidRDefault="00000000">
      <w:pPr>
        <w:jc w:val="center"/>
      </w:pPr>
      <w:r>
        <w:rPr>
          <w:noProof/>
        </w:rPr>
        <w:drawing>
          <wp:inline distT="0" distB="0" distL="0" distR="0" wp14:anchorId="1F680821" wp14:editId="750CAA62">
            <wp:extent cx="5943600" cy="2641600"/>
            <wp:effectExtent l="0" t="0" r="0" b="0"/>
            <wp:docPr id="2032643296" name="image3.jpg" descr="A crisp analysis of use of VRIO resource model"/>
            <wp:cNvGraphicFramePr/>
            <a:graphic xmlns:a="http://schemas.openxmlformats.org/drawingml/2006/main">
              <a:graphicData uri="http://schemas.openxmlformats.org/drawingml/2006/picture">
                <pic:pic xmlns:pic="http://schemas.openxmlformats.org/drawingml/2006/picture">
                  <pic:nvPicPr>
                    <pic:cNvPr id="0" name="image3.jpg" descr="A crisp analysis of use of VRIO resource model"/>
                    <pic:cNvPicPr preferRelativeResize="0"/>
                  </pic:nvPicPr>
                  <pic:blipFill>
                    <a:blip r:embed="rId10"/>
                    <a:srcRect/>
                    <a:stretch>
                      <a:fillRect/>
                    </a:stretch>
                  </pic:blipFill>
                  <pic:spPr>
                    <a:xfrm>
                      <a:off x="0" y="0"/>
                      <a:ext cx="5943600" cy="2641600"/>
                    </a:xfrm>
                    <a:prstGeom prst="rect">
                      <a:avLst/>
                    </a:prstGeom>
                    <a:ln/>
                  </pic:spPr>
                </pic:pic>
              </a:graphicData>
            </a:graphic>
          </wp:inline>
        </w:drawing>
      </w:r>
    </w:p>
    <w:p w14:paraId="4AA01569" w14:textId="77777777" w:rsidR="006F63E0" w:rsidRDefault="00000000">
      <w:pPr>
        <w:jc w:val="center"/>
      </w:pPr>
      <w:r>
        <w:rPr>
          <w:b/>
        </w:rPr>
        <w:t>Figure:</w:t>
      </w:r>
      <w:r>
        <w:t xml:space="preserve"> VRIO Analysis</w:t>
      </w:r>
    </w:p>
    <w:p w14:paraId="7A62497D" w14:textId="77777777" w:rsidR="006F63E0" w:rsidRDefault="00000000">
      <w:pPr>
        <w:jc w:val="center"/>
      </w:pPr>
      <w:r>
        <w:rPr>
          <w:b/>
        </w:rPr>
        <w:t>Source:</w:t>
      </w:r>
      <w:r>
        <w:t xml:space="preserve"> (</w:t>
      </w:r>
      <w:r>
        <w:rPr>
          <w:highlight w:val="white"/>
        </w:rPr>
        <w:t>Astrini, 2020)</w:t>
      </w:r>
    </w:p>
    <w:p w14:paraId="27AA3347" w14:textId="77777777" w:rsidR="006F63E0" w:rsidRDefault="00000000">
      <w:pPr>
        <w:rPr>
          <w:b/>
          <w:u w:val="single"/>
        </w:rPr>
      </w:pPr>
      <w:r>
        <w:rPr>
          <w:b/>
          <w:u w:val="single"/>
        </w:rPr>
        <w:t>Valuable</w:t>
      </w:r>
    </w:p>
    <w:p w14:paraId="477DEFCD" w14:textId="77777777" w:rsidR="006F63E0" w:rsidRDefault="00000000">
      <w:r>
        <w:t>Biscuiteers products are differentiated by unique flavors and hand-designed shapes, catering to the demand for premium biscuits in limited clientele. By enhancing its standing as a high-class, artisan biscuit producer, the company can develop repeat customers and develop their preference. Furthermore, the emphasis on presentation and eye-appeal develops sensational value to gift offerings (</w:t>
      </w:r>
      <w:r>
        <w:rPr>
          <w:highlight w:val="white"/>
        </w:rPr>
        <w:t xml:space="preserve">Dejardin </w:t>
      </w:r>
      <w:r>
        <w:rPr>
          <w:i/>
          <w:highlight w:val="white"/>
        </w:rPr>
        <w:t>et al</w:t>
      </w:r>
      <w:r>
        <w:rPr>
          <w:highlight w:val="white"/>
        </w:rPr>
        <w:t>., 2023).</w:t>
      </w:r>
    </w:p>
    <w:p w14:paraId="4565707A" w14:textId="77777777" w:rsidR="006F63E0" w:rsidRDefault="00000000">
      <w:pPr>
        <w:rPr>
          <w:b/>
          <w:u w:val="single"/>
        </w:rPr>
      </w:pPr>
      <w:r>
        <w:rPr>
          <w:b/>
          <w:u w:val="single"/>
        </w:rPr>
        <w:t>Rare</w:t>
      </w:r>
    </w:p>
    <w:p w14:paraId="5F98CC77" w14:textId="77777777" w:rsidR="006F63E0" w:rsidRDefault="00000000">
      <w:r>
        <w:t>Biscuiteers’ heritage recipes and baking techniques may be almost impossible to copy for competitors. A group of professional bakers experienced in creating original biscuits may be a scarce source. Good relationships with suppliers of high-quality ingredients guarantee stable products but also purchase sources (</w:t>
      </w:r>
      <w:r>
        <w:rPr>
          <w:highlight w:val="white"/>
        </w:rPr>
        <w:t xml:space="preserve">Albats </w:t>
      </w:r>
      <w:r>
        <w:rPr>
          <w:i/>
          <w:highlight w:val="white"/>
        </w:rPr>
        <w:t>et al</w:t>
      </w:r>
      <w:r>
        <w:rPr>
          <w:highlight w:val="white"/>
        </w:rPr>
        <w:t>., 2020).</w:t>
      </w:r>
    </w:p>
    <w:p w14:paraId="03E8CA66" w14:textId="77777777" w:rsidR="006F63E0" w:rsidRDefault="00000000">
      <w:pPr>
        <w:rPr>
          <w:b/>
          <w:u w:val="single"/>
        </w:rPr>
      </w:pPr>
      <w:r>
        <w:rPr>
          <w:b/>
          <w:u w:val="single"/>
        </w:rPr>
        <w:t>Inimitability</w:t>
      </w:r>
    </w:p>
    <w:p w14:paraId="14A96461" w14:textId="77777777" w:rsidR="006F63E0" w:rsidRDefault="00000000">
      <w:r>
        <w:t>Another source of competitive advantage was the long history and the connection to British artisanal baking. Additionally, strong relationships with the customers due to personalisation and impeccable service are too hard to imitate. Finally, the original distribution network, which consists of high-end stores or collaborations with luxury brands are impossible to replicate (</w:t>
      </w:r>
      <w:r>
        <w:rPr>
          <w:highlight w:val="white"/>
        </w:rPr>
        <w:t xml:space="preserve">Lombardi </w:t>
      </w:r>
      <w:r>
        <w:rPr>
          <w:i/>
          <w:highlight w:val="white"/>
        </w:rPr>
        <w:t>et al</w:t>
      </w:r>
      <w:r>
        <w:rPr>
          <w:highlight w:val="white"/>
        </w:rPr>
        <w:t>., 2021).</w:t>
      </w:r>
    </w:p>
    <w:p w14:paraId="417C8EFE" w14:textId="77777777" w:rsidR="006F63E0" w:rsidRDefault="00000000">
      <w:pPr>
        <w:rPr>
          <w:b/>
          <w:u w:val="single"/>
        </w:rPr>
      </w:pPr>
      <w:r>
        <w:rPr>
          <w:b/>
          <w:u w:val="single"/>
        </w:rPr>
        <w:t>Organisational Capability</w:t>
      </w:r>
    </w:p>
    <w:p w14:paraId="62867120" w14:textId="77777777" w:rsidR="006F63E0" w:rsidRDefault="00000000">
      <w:r>
        <w:t>All of the qualities will require strong marketing and sales capabilities to be able to reach the target customers and communicate the value proposition of the biscuits to them (</w:t>
      </w:r>
      <w:r>
        <w:rPr>
          <w:highlight w:val="white"/>
        </w:rPr>
        <w:t xml:space="preserve">Klyver, and Nielsen, 2021). </w:t>
      </w:r>
      <w:r>
        <w:t>On the other hand, quality control is a major factor because it is important to ensure that one maintains consistent quality and production standards. Innovation is also a critical factor in this undertaking because it will allow the company to maintain its uniqueness while staying ahead of the competition (</w:t>
      </w:r>
      <w:r>
        <w:rPr>
          <w:highlight w:val="white"/>
        </w:rPr>
        <w:t>Toke, and Kalpande, 2020).</w:t>
      </w:r>
    </w:p>
    <w:p w14:paraId="5AAEC412" w14:textId="77777777" w:rsidR="006F63E0" w:rsidRDefault="00000000">
      <w:pPr>
        <w:pStyle w:val="Heading2"/>
      </w:pPr>
      <w:bookmarkStart w:id="9" w:name="_heading=h.3dy6vkm" w:colFirst="0" w:colLast="0"/>
      <w:bookmarkEnd w:id="9"/>
      <w:r>
        <w:t>Available Strategic Growth Choices in SMEs</w:t>
      </w:r>
    </w:p>
    <w:p w14:paraId="7DA4D282" w14:textId="77777777" w:rsidR="006F63E0" w:rsidRDefault="00000000">
      <w:r>
        <w:t xml:space="preserve">The UK business environment is known for its dynamic landscape, with small and medium-sized enterprises (SME) often serving as the engine of innovation and economic development. Growing strategically can be highly challenging for SMEs (Maris Millers, 2021). Indeed, with the extensive range of strategic growth options from which to choose such as technology, international expansion, diversification, and others. UK businesses have multiple opportunities to adopt competitive strategies. </w:t>
      </w:r>
    </w:p>
    <w:p w14:paraId="372CBB9D" w14:textId="77777777" w:rsidR="006F63E0" w:rsidRDefault="00000000">
      <w:pPr>
        <w:jc w:val="center"/>
      </w:pPr>
      <w:r>
        <w:rPr>
          <w:noProof/>
        </w:rPr>
        <w:drawing>
          <wp:inline distT="0" distB="0" distL="0" distR="0" wp14:anchorId="01F16DFD" wp14:editId="2615241B">
            <wp:extent cx="5731084" cy="3616779"/>
            <wp:effectExtent l="0" t="0" r="0" b="0"/>
            <wp:docPr id="2032643299" name="image2.png" descr="UK SME turnover 2023 | Statista"/>
            <wp:cNvGraphicFramePr/>
            <a:graphic xmlns:a="http://schemas.openxmlformats.org/drawingml/2006/main">
              <a:graphicData uri="http://schemas.openxmlformats.org/drawingml/2006/picture">
                <pic:pic xmlns:pic="http://schemas.openxmlformats.org/drawingml/2006/picture">
                  <pic:nvPicPr>
                    <pic:cNvPr id="0" name="image2.png" descr="UK SME turnover 2023 | Statista"/>
                    <pic:cNvPicPr preferRelativeResize="0"/>
                  </pic:nvPicPr>
                  <pic:blipFill>
                    <a:blip r:embed="rId11"/>
                    <a:srcRect/>
                    <a:stretch>
                      <a:fillRect/>
                    </a:stretch>
                  </pic:blipFill>
                  <pic:spPr>
                    <a:xfrm>
                      <a:off x="0" y="0"/>
                      <a:ext cx="5731084" cy="3616779"/>
                    </a:xfrm>
                    <a:prstGeom prst="rect">
                      <a:avLst/>
                    </a:prstGeom>
                    <a:ln/>
                  </pic:spPr>
                </pic:pic>
              </a:graphicData>
            </a:graphic>
          </wp:inline>
        </w:drawing>
      </w:r>
    </w:p>
    <w:p w14:paraId="4A264F93" w14:textId="77777777" w:rsidR="006F63E0" w:rsidRDefault="00000000">
      <w:pPr>
        <w:jc w:val="center"/>
      </w:pPr>
      <w:r>
        <w:rPr>
          <w:b/>
        </w:rPr>
        <w:t>Figure:</w:t>
      </w:r>
      <w:r>
        <w:t xml:space="preserve"> UK SME Turnover</w:t>
      </w:r>
    </w:p>
    <w:p w14:paraId="3AC79691" w14:textId="77777777" w:rsidR="006F63E0" w:rsidRDefault="00000000">
      <w:pPr>
        <w:jc w:val="center"/>
      </w:pPr>
      <w:r>
        <w:rPr>
          <w:b/>
        </w:rPr>
        <w:t>Source:</w:t>
      </w:r>
      <w:r>
        <w:t xml:space="preserve"> (Statista, 2023)</w:t>
      </w:r>
    </w:p>
    <w:p w14:paraId="15E7FC30" w14:textId="77777777" w:rsidR="006F63E0" w:rsidRDefault="00000000">
      <w:pPr>
        <w:rPr>
          <w:b/>
          <w:u w:val="single"/>
        </w:rPr>
      </w:pPr>
      <w:r>
        <w:rPr>
          <w:b/>
          <w:u w:val="single"/>
        </w:rPr>
        <w:t>Market Penetration</w:t>
      </w:r>
    </w:p>
    <w:p w14:paraId="7FC28A29" w14:textId="77777777" w:rsidR="006F63E0" w:rsidRDefault="00000000">
      <w:r>
        <w:t>The first strategy concerns using existing products and markets to achieve a greater market share. Specific tactics can vary from intensive marketing to product quality improvements, price decreases, and so on. In the context of UK SMEs, market penetration involves expanding the existing market as a stakeholder in the domestic market. The size of the latter can be expanded through brand visibility, advertising, and various promotions (SME News, 2024).</w:t>
      </w:r>
    </w:p>
    <w:p w14:paraId="653B4718" w14:textId="77777777" w:rsidR="006F63E0" w:rsidRDefault="00000000">
      <w:pPr>
        <w:rPr>
          <w:b/>
          <w:u w:val="single"/>
        </w:rPr>
      </w:pPr>
      <w:r>
        <w:rPr>
          <w:b/>
          <w:u w:val="single"/>
        </w:rPr>
        <w:t>Product Development</w:t>
      </w:r>
    </w:p>
    <w:p w14:paraId="2E235BD5" w14:textId="77777777" w:rsidR="006F63E0" w:rsidRDefault="00000000">
      <w:r>
        <w:t>Finally, SMEs also have the possibility of creating new products or services which fulfil emerging consumer demands and help make their products distinctive from rivals. That can include R&amp;D to produce unique products, extending product lines with new products, or in the event of a British software company, creating new software capabilities and product mixes to supplement the existing software package (Maris Millers, 2021).</w:t>
      </w:r>
    </w:p>
    <w:p w14:paraId="1D86B460" w14:textId="77777777" w:rsidR="006F63E0" w:rsidRDefault="00000000">
      <w:pPr>
        <w:rPr>
          <w:b/>
          <w:u w:val="single"/>
        </w:rPr>
      </w:pPr>
      <w:r>
        <w:rPr>
          <w:b/>
          <w:u w:val="single"/>
        </w:rPr>
        <w:t>Market Development</w:t>
      </w:r>
    </w:p>
    <w:p w14:paraId="53C290FA" w14:textId="77777777" w:rsidR="006F63E0" w:rsidRDefault="00000000">
      <w:r>
        <w:t>Moreover, SMEs can expand to additional markets regionally, nationally or internationally. This can be realised through entering new consumer categories, geographies, or markets. For example, UK-based SMEs may decide to enter new markets abroad in emerging markets to decrease growth reliance or invest in domestic markets that have been historically underinvested (</w:t>
      </w:r>
      <w:r>
        <w:rPr>
          <w:highlight w:val="white"/>
        </w:rPr>
        <w:t xml:space="preserve">Alvarez </w:t>
      </w:r>
      <w:r>
        <w:rPr>
          <w:i/>
          <w:highlight w:val="white"/>
        </w:rPr>
        <w:t>et</w:t>
      </w:r>
      <w:r>
        <w:rPr>
          <w:highlight w:val="white"/>
        </w:rPr>
        <w:t xml:space="preserve"> </w:t>
      </w:r>
      <w:r>
        <w:rPr>
          <w:i/>
          <w:highlight w:val="white"/>
        </w:rPr>
        <w:t>al</w:t>
      </w:r>
      <w:r>
        <w:rPr>
          <w:highlight w:val="white"/>
        </w:rPr>
        <w:t>., 2021).</w:t>
      </w:r>
    </w:p>
    <w:p w14:paraId="6A40B94F" w14:textId="77777777" w:rsidR="006F63E0" w:rsidRDefault="00000000">
      <w:pPr>
        <w:rPr>
          <w:b/>
          <w:u w:val="single"/>
        </w:rPr>
      </w:pPr>
      <w:r>
        <w:rPr>
          <w:b/>
          <w:u w:val="single"/>
        </w:rPr>
        <w:t>Diversification</w:t>
      </w:r>
    </w:p>
    <w:p w14:paraId="5011FA84" w14:textId="77777777" w:rsidR="006F63E0" w:rsidRDefault="00000000">
      <w:r>
        <w:t>It entails entering completely new markets or industries with new products and services. For a small and medium enterprise’s perspective it enables it to spread the risks since when a commodity does not perform well, or there are changes in consumer needs a one does not lose a lot of money. An example is a business in operation in the clothing industry business may be in a position to benefit by concentrating on clothes but also adding on the footwear and other clothing accessories (</w:t>
      </w:r>
      <w:r>
        <w:rPr>
          <w:highlight w:val="white"/>
        </w:rPr>
        <w:t xml:space="preserve">Astrini </w:t>
      </w:r>
      <w:r>
        <w:rPr>
          <w:i/>
          <w:highlight w:val="white"/>
        </w:rPr>
        <w:t>et al</w:t>
      </w:r>
      <w:r>
        <w:rPr>
          <w:highlight w:val="white"/>
        </w:rPr>
        <w:t>., 2020).</w:t>
      </w:r>
    </w:p>
    <w:p w14:paraId="5CC48C98" w14:textId="77777777" w:rsidR="006F63E0" w:rsidRDefault="00000000">
      <w:pPr>
        <w:rPr>
          <w:b/>
          <w:u w:val="single"/>
        </w:rPr>
      </w:pPr>
      <w:r>
        <w:rPr>
          <w:b/>
          <w:u w:val="single"/>
        </w:rPr>
        <w:t>Strategic Alliances and Partnerships</w:t>
      </w:r>
    </w:p>
    <w:p w14:paraId="7B52799C" w14:textId="77777777" w:rsidR="006F63E0" w:rsidRDefault="00000000">
      <w:r>
        <w:t>Strategic alliances or partnerships with other businesses. Collaboration with other businesses involves allowing SMEs access to new resources, technologies, or distribution channels. It may include setting up joint ventures, licensing agreements, and strategic partnerships with other businesses. In the UK, SMEs can form partnerships with large corporations, industry associations, or research institutions to promote their growth and innovation (</w:t>
      </w:r>
      <w:r>
        <w:rPr>
          <w:highlight w:val="white"/>
        </w:rPr>
        <w:t xml:space="preserve">Barbosa </w:t>
      </w:r>
      <w:r>
        <w:rPr>
          <w:i/>
          <w:highlight w:val="white"/>
        </w:rPr>
        <w:t>et al</w:t>
      </w:r>
      <w:r>
        <w:rPr>
          <w:highlight w:val="white"/>
        </w:rPr>
        <w:t>., 2020).</w:t>
      </w:r>
    </w:p>
    <w:p w14:paraId="26104012" w14:textId="77777777" w:rsidR="006F63E0" w:rsidRDefault="00000000">
      <w:pPr>
        <w:rPr>
          <w:b/>
          <w:u w:val="single"/>
        </w:rPr>
      </w:pPr>
      <w:r>
        <w:rPr>
          <w:b/>
          <w:u w:val="single"/>
        </w:rPr>
        <w:t>Digital Transformation</w:t>
      </w:r>
    </w:p>
    <w:p w14:paraId="5876C9AE" w14:textId="77777777" w:rsidR="006F63E0" w:rsidRDefault="00000000">
      <w:r>
        <w:t>One of the critical ways to unlock new pathways to growth and efficiency is to embrace digital technologies and reimagine business processes. UK SMEs can capitalise on digital platforms, e-commerce, data analytics, and automation to streamline operations, expand their reach, and enrich their customers’ experiences. By investing in digital transformation, SMEs will likely become more competitive and thus succeed in the long term as the world becomes more digital (SME News, 2024).</w:t>
      </w:r>
    </w:p>
    <w:p w14:paraId="6023FB90" w14:textId="77777777" w:rsidR="006F63E0" w:rsidRDefault="00000000">
      <w:pPr>
        <w:rPr>
          <w:b/>
          <w:u w:val="single"/>
        </w:rPr>
      </w:pPr>
      <w:r>
        <w:rPr>
          <w:b/>
          <w:u w:val="single"/>
        </w:rPr>
        <w:t>International Expansion</w:t>
      </w:r>
    </w:p>
    <w:p w14:paraId="5F76BDF8" w14:textId="77777777" w:rsidR="006F63E0" w:rsidRDefault="00000000">
      <w:r>
        <w:t>As the world grows more interconnected and integrated, international expansion remains an attractive option for UK SMEs looking to grow. Expansion may include exporting goods or services to foreign markets, establishing subsidiaries or partnerships abroad, or even participating in global trade networks. International expansion enables SMEs to develop new customer pools, access a diverse talent pool, and reduce reliance on the domestic market for revenue (Maris Millers, 2021).</w:t>
      </w:r>
    </w:p>
    <w:p w14:paraId="6962BA31" w14:textId="77777777" w:rsidR="006F63E0" w:rsidRDefault="00000000">
      <w:pPr>
        <w:rPr>
          <w:b/>
          <w:u w:val="single"/>
        </w:rPr>
      </w:pPr>
      <w:r>
        <w:rPr>
          <w:b/>
          <w:u w:val="single"/>
        </w:rPr>
        <w:t>Franchising or Licensing</w:t>
      </w:r>
    </w:p>
    <w:p w14:paraId="0B8DE79C" w14:textId="77777777" w:rsidR="006F63E0" w:rsidRDefault="00000000">
      <w:r>
        <w:t>Franchising or licensing offers processors for small businesses’ growth that requires low capital. SMEs award others’ rights to use their business processes, brand, or intellectual property, and they collect fees at a given rate (SME News, 2024). SMEs allow more people to own businesses using their brand hence promoting their image across defined locations. It is ideal for a business with demonstratable concepts or unique features that want to increase their physical space presence throughout the UK or internationally (</w:t>
      </w:r>
      <w:r>
        <w:rPr>
          <w:highlight w:val="white"/>
        </w:rPr>
        <w:t xml:space="preserve">Barbosa </w:t>
      </w:r>
      <w:r>
        <w:rPr>
          <w:i/>
          <w:highlight w:val="white"/>
        </w:rPr>
        <w:t>et al</w:t>
      </w:r>
      <w:r>
        <w:rPr>
          <w:highlight w:val="white"/>
        </w:rPr>
        <w:t>., 2020).</w:t>
      </w:r>
    </w:p>
    <w:p w14:paraId="5DFAFE2C" w14:textId="77777777" w:rsidR="006F63E0" w:rsidRDefault="006F63E0"/>
    <w:p w14:paraId="00F5C829" w14:textId="77777777" w:rsidR="006F63E0" w:rsidRDefault="006F63E0"/>
    <w:p w14:paraId="700C8F21" w14:textId="77777777" w:rsidR="006F63E0" w:rsidRDefault="006F63E0"/>
    <w:p w14:paraId="2CDBD4B6" w14:textId="77777777" w:rsidR="006F63E0" w:rsidRDefault="006F63E0"/>
    <w:p w14:paraId="087C028B" w14:textId="77777777" w:rsidR="006F63E0" w:rsidRDefault="006F63E0"/>
    <w:p w14:paraId="187A395C" w14:textId="77777777" w:rsidR="006F63E0" w:rsidRDefault="00000000">
      <w:pPr>
        <w:spacing w:line="276" w:lineRule="auto"/>
        <w:jc w:val="left"/>
        <w:rPr>
          <w:b/>
          <w:sz w:val="28"/>
          <w:szCs w:val="28"/>
        </w:rPr>
      </w:pPr>
      <w:r>
        <w:br w:type="page"/>
      </w:r>
    </w:p>
    <w:p w14:paraId="23F72E01" w14:textId="77777777" w:rsidR="006F63E0" w:rsidRDefault="00000000">
      <w:pPr>
        <w:pStyle w:val="Heading2"/>
      </w:pPr>
      <w:bookmarkStart w:id="10" w:name="_heading=h.1t3h5sf" w:colFirst="0" w:colLast="0"/>
      <w:bookmarkEnd w:id="10"/>
      <w:r>
        <w:t>Proposal of New Strategies for Long-Term Growth for Biscuiteers Using Ansoff Matrix</w:t>
      </w:r>
    </w:p>
    <w:p w14:paraId="5CAC9CF3" w14:textId="77777777" w:rsidR="006F63E0" w:rsidRDefault="00000000">
      <w:r>
        <w:t>Biscuiteers is a highly successful artisan biscuit maker makes biscuits, based in the UK (SME News, 2024). Having held a prominent share in the domestic market by offering high-quality and creatively designed products, to ensure the business continues to grow in the long term and remains perfectly positioned in the quickly changing market environment, it is essential to further exploit various strategic opportunities. This project proposal is designed to recommend growth measures to Biscuiteers from the Ansoff Matrix framework, incorporating market penetration, product development, market development, and diversification (</w:t>
      </w:r>
      <w:r>
        <w:rPr>
          <w:highlight w:val="white"/>
        </w:rPr>
        <w:t>Eggers, 2020).</w:t>
      </w:r>
    </w:p>
    <w:p w14:paraId="650E0625" w14:textId="77777777" w:rsidR="006F63E0" w:rsidRDefault="00000000">
      <w:pPr>
        <w:jc w:val="center"/>
      </w:pPr>
      <w:r>
        <w:rPr>
          <w:noProof/>
        </w:rPr>
        <w:drawing>
          <wp:inline distT="0" distB="0" distL="0" distR="0" wp14:anchorId="1416E533" wp14:editId="4D638149">
            <wp:extent cx="5930380" cy="3613711"/>
            <wp:effectExtent l="0" t="0" r="0" b="0"/>
            <wp:docPr id="2032643298" name="image6.jpg" descr="This is how the Ansoff Matrix can guide your growth plans"/>
            <wp:cNvGraphicFramePr/>
            <a:graphic xmlns:a="http://schemas.openxmlformats.org/drawingml/2006/main">
              <a:graphicData uri="http://schemas.openxmlformats.org/drawingml/2006/picture">
                <pic:pic xmlns:pic="http://schemas.openxmlformats.org/drawingml/2006/picture">
                  <pic:nvPicPr>
                    <pic:cNvPr id="0" name="image6.jpg" descr="This is how the Ansoff Matrix can guide your growth plans"/>
                    <pic:cNvPicPr preferRelativeResize="0"/>
                  </pic:nvPicPr>
                  <pic:blipFill>
                    <a:blip r:embed="rId12"/>
                    <a:srcRect/>
                    <a:stretch>
                      <a:fillRect/>
                    </a:stretch>
                  </pic:blipFill>
                  <pic:spPr>
                    <a:xfrm>
                      <a:off x="0" y="0"/>
                      <a:ext cx="5930380" cy="3613711"/>
                    </a:xfrm>
                    <a:prstGeom prst="rect">
                      <a:avLst/>
                    </a:prstGeom>
                    <a:ln/>
                  </pic:spPr>
                </pic:pic>
              </a:graphicData>
            </a:graphic>
          </wp:inline>
        </w:drawing>
      </w:r>
    </w:p>
    <w:p w14:paraId="660E9A8C" w14:textId="77777777" w:rsidR="006F63E0" w:rsidRDefault="00000000">
      <w:pPr>
        <w:jc w:val="center"/>
      </w:pPr>
      <w:r>
        <w:rPr>
          <w:b/>
        </w:rPr>
        <w:t>Figure:</w:t>
      </w:r>
      <w:r>
        <w:t xml:space="preserve"> Ansoff Matrix</w:t>
      </w:r>
    </w:p>
    <w:p w14:paraId="594BD648" w14:textId="77777777" w:rsidR="006F63E0" w:rsidRDefault="00000000">
      <w:pPr>
        <w:jc w:val="center"/>
      </w:pPr>
      <w:r>
        <w:rPr>
          <w:b/>
        </w:rPr>
        <w:t>Source:</w:t>
      </w:r>
      <w:r>
        <w:t xml:space="preserve"> (</w:t>
      </w:r>
      <w:r>
        <w:rPr>
          <w:highlight w:val="white"/>
        </w:rPr>
        <w:t>Toke, 2020)</w:t>
      </w:r>
    </w:p>
    <w:p w14:paraId="4D6877CD" w14:textId="77777777" w:rsidR="006F63E0" w:rsidRDefault="00000000">
      <w:pPr>
        <w:rPr>
          <w:b/>
          <w:u w:val="single"/>
        </w:rPr>
      </w:pPr>
      <w:r>
        <w:rPr>
          <w:b/>
          <w:u w:val="single"/>
        </w:rPr>
        <w:t>Market Penetration</w:t>
      </w:r>
    </w:p>
    <w:p w14:paraId="3BC8BFAD" w14:textId="77777777" w:rsidR="006F63E0" w:rsidRDefault="00000000">
      <w:r>
        <w:t>Biscuiters can deepen its market presence in existing markets by executing market penetration strategies. It could involve an increase in targeted advertising efforts to attract more customers from the existing customer base (</w:t>
      </w:r>
      <w:r>
        <w:rPr>
          <w:highlight w:val="white"/>
        </w:rPr>
        <w:t xml:space="preserve">Barbosa </w:t>
      </w:r>
      <w:r>
        <w:rPr>
          <w:i/>
          <w:highlight w:val="white"/>
        </w:rPr>
        <w:t>et al</w:t>
      </w:r>
      <w:r>
        <w:rPr>
          <w:highlight w:val="white"/>
        </w:rPr>
        <w:t>., 2020).</w:t>
      </w:r>
      <w:r>
        <w:t xml:space="preserve"> Finding new retail locations to reach more customers where they are situated or develop customer loyalty programs to maintain existing customers and acquire new ones. In addition, signing contracts with retailers, online trading platforms, or hospitality companies to enhance brand awareness and improve access of the customer to the product (Maris Millers, 2021).</w:t>
      </w:r>
    </w:p>
    <w:p w14:paraId="1F6E1F46" w14:textId="77777777" w:rsidR="006F63E0" w:rsidRDefault="00000000">
      <w:pPr>
        <w:rPr>
          <w:b/>
          <w:u w:val="single"/>
        </w:rPr>
      </w:pPr>
      <w:r>
        <w:rPr>
          <w:b/>
          <w:u w:val="single"/>
        </w:rPr>
        <w:t>Product Development</w:t>
      </w:r>
    </w:p>
    <w:p w14:paraId="5EB28896" w14:textId="77777777" w:rsidR="006F63E0" w:rsidRDefault="00000000">
      <w:r>
        <w:t>One of the opportunities in new product development. Biscuiteers can invent new products and flavours of biscuits or gift products or how they can pack the products. New product developments give a company an opportunity to diversify their products which they can use to surprise their customers with a different choice of their desired products. They can invest in R&amp;D on new types of biscuits, may develop healthy biscuits or vegan biscuits, which they make possible with developing the product or service (</w:t>
      </w:r>
      <w:r>
        <w:rPr>
          <w:highlight w:val="white"/>
        </w:rPr>
        <w:t xml:space="preserve">Albats </w:t>
      </w:r>
      <w:r>
        <w:rPr>
          <w:i/>
          <w:highlight w:val="white"/>
        </w:rPr>
        <w:t>et al</w:t>
      </w:r>
      <w:r>
        <w:rPr>
          <w:highlight w:val="white"/>
        </w:rPr>
        <w:t xml:space="preserve">., 2020). </w:t>
      </w:r>
      <w:r>
        <w:t>Other facets, gift sets, jam, and jelly or spread can be developed.</w:t>
      </w:r>
    </w:p>
    <w:p w14:paraId="022EB943" w14:textId="77777777" w:rsidR="006F63E0" w:rsidRDefault="00000000">
      <w:pPr>
        <w:rPr>
          <w:b/>
          <w:u w:val="single"/>
        </w:rPr>
      </w:pPr>
      <w:r>
        <w:rPr>
          <w:b/>
          <w:u w:val="single"/>
        </w:rPr>
        <w:t>Market Development</w:t>
      </w:r>
    </w:p>
    <w:p w14:paraId="5585FFDA" w14:textId="77777777" w:rsidR="006F63E0" w:rsidRDefault="00000000">
      <w:r>
        <w:t>In order to strengthen the growth of Biscuiteers in the long-run. Biscuiteers should seek opportunities to target new markets, which can be achieved by marketing Biscuiteers as the ideal gifts to corporate clients, event planners, and the hospitality sector among the UK market. Alternatively, Biscuiteers could also opt to expand overseas and explore the market through major exporters in high-growth industries, which is not sustainable (Maris Millers, 2021).</w:t>
      </w:r>
    </w:p>
    <w:p w14:paraId="10B5371A" w14:textId="77777777" w:rsidR="006F63E0" w:rsidRDefault="00000000">
      <w:pPr>
        <w:rPr>
          <w:b/>
          <w:u w:val="single"/>
        </w:rPr>
      </w:pPr>
      <w:r>
        <w:rPr>
          <w:b/>
          <w:u w:val="single"/>
        </w:rPr>
        <w:t>Diversification</w:t>
      </w:r>
    </w:p>
    <w:p w14:paraId="130F8FF4" w14:textId="77777777" w:rsidR="006F63E0" w:rsidRDefault="00000000">
      <w:pPr>
        <w:rPr>
          <w:highlight w:val="white"/>
        </w:rPr>
      </w:pPr>
      <w:r>
        <w:t>Another strategic pathway could be to diversify, which entails entering new product categories or even industries in order to curtail risks and capitalise on developing opportunities (SME News, 2024). For example, Biscuiteers would be able to diversify in the food catering sector by broadening its existing assortment to cakes or confectionery or even creating new items like savory snacks. Similarly, the company could diversify in non-food sectors, like branded merchandise, cooking wares, and experiential opportunities involving classes or subscription services to elevate connective brand engagement and revenues with clients farther (</w:t>
      </w:r>
      <w:r>
        <w:rPr>
          <w:highlight w:val="white"/>
        </w:rPr>
        <w:t>Scuotto, 2021).</w:t>
      </w:r>
    </w:p>
    <w:p w14:paraId="57123D42" w14:textId="77777777" w:rsidR="006F63E0" w:rsidRDefault="00000000">
      <w:pPr>
        <w:spacing w:line="276" w:lineRule="auto"/>
        <w:jc w:val="left"/>
        <w:rPr>
          <w:highlight w:val="white"/>
        </w:rPr>
      </w:pPr>
      <w:r>
        <w:br w:type="page"/>
      </w:r>
    </w:p>
    <w:p w14:paraId="71C500F6" w14:textId="77777777" w:rsidR="006F63E0" w:rsidRDefault="00000000">
      <w:pPr>
        <w:pStyle w:val="Heading2"/>
      </w:pPr>
      <w:bookmarkStart w:id="11" w:name="_heading=h.4d34og8" w:colFirst="0" w:colLast="0"/>
      <w:bookmarkEnd w:id="11"/>
      <w:r>
        <w:t>Stakeholder Analysis and Strategic Options for Biscuiteers</w:t>
      </w:r>
    </w:p>
    <w:p w14:paraId="2DC2E477" w14:textId="77777777" w:rsidR="006F63E0" w:rsidRDefault="00000000">
      <w:pPr>
        <w:pStyle w:val="Heading3"/>
      </w:pPr>
      <w:bookmarkStart w:id="12" w:name="_heading=h.2s8eyo1" w:colFirst="0" w:colLast="0"/>
      <w:bookmarkEnd w:id="12"/>
      <w:r>
        <w:t>Stakeholder Analysis of Biscuiteers</w:t>
      </w:r>
    </w:p>
    <w:p w14:paraId="28C36FE4" w14:textId="77777777" w:rsidR="006F63E0" w:rsidRDefault="00000000">
      <w:r>
        <w:t>Biscuiteers is a famous brand of high-end cookies, and the organisation interacts with many companies whose wants and desires affect its method selections. Knowing those people's expectations and stages of electricity through a stakeholder evaluation facilitates proper strategic selections (</w:t>
      </w:r>
      <w:r>
        <w:rPr>
          <w:highlight w:val="white"/>
        </w:rPr>
        <w:t xml:space="preserve">Takacs </w:t>
      </w:r>
      <w:r>
        <w:rPr>
          <w:i/>
          <w:highlight w:val="white"/>
        </w:rPr>
        <w:t>et al.,</w:t>
      </w:r>
      <w:r>
        <w:rPr>
          <w:highlight w:val="white"/>
        </w:rPr>
        <w:t xml:space="preserve"> 2022)</w:t>
      </w:r>
      <w:r>
        <w:t>.</w:t>
      </w:r>
    </w:p>
    <w:p w14:paraId="6CA83C51" w14:textId="77777777" w:rsidR="006F63E0" w:rsidRDefault="00000000">
      <w:pPr>
        <w:rPr>
          <w:b/>
          <w:u w:val="single"/>
        </w:rPr>
      </w:pPr>
      <w:r>
        <w:rPr>
          <w:b/>
          <w:u w:val="single"/>
        </w:rPr>
        <w:t>Customers</w:t>
      </w:r>
    </w:p>
    <w:p w14:paraId="0D1EDC00" w14:textId="77777777" w:rsidR="006F63E0" w:rsidRDefault="00000000">
      <w:r>
        <w:t>Customers are very crucial to Biscuiteers. They anticipate exactly first-rate cookies that look suitable, taste true, and suit their tastes (</w:t>
      </w:r>
      <w:r>
        <w:rPr>
          <w:highlight w:val="white"/>
        </w:rPr>
        <w:t xml:space="preserve">Barbosa </w:t>
      </w:r>
      <w:r>
        <w:rPr>
          <w:i/>
          <w:highlight w:val="white"/>
        </w:rPr>
        <w:t>et al.,</w:t>
      </w:r>
      <w:r>
        <w:rPr>
          <w:highlight w:val="white"/>
        </w:rPr>
        <w:t xml:space="preserve"> 2020)</w:t>
      </w:r>
      <w:r>
        <w:t>. As the variety of fitness-conscious customers grows, so does the demand for options that meet dietary desires, like gluten-unfastened or vegan cakes. Customers are very powerful because they convey money through purchases and form the photo of a brand through critiques and phrases of mouth. To meet customer wishes, Biscuiteers may want to spend money on studies and development to feature healthful alternatives to their products without converting how they appear or taste.</w:t>
      </w:r>
    </w:p>
    <w:p w14:paraId="73EAA71E" w14:textId="77777777" w:rsidR="006F63E0" w:rsidRDefault="00000000">
      <w:pPr>
        <w:rPr>
          <w:b/>
          <w:u w:val="single"/>
        </w:rPr>
      </w:pPr>
      <w:r>
        <w:rPr>
          <w:b/>
          <w:u w:val="single"/>
        </w:rPr>
        <w:t>Suppliers</w:t>
      </w:r>
    </w:p>
    <w:p w14:paraId="0C1A0FCE" w14:textId="77777777" w:rsidR="006F63E0" w:rsidRDefault="00000000">
      <w:r>
        <w:t>Suppliers are very vital for ensuring that Biscuiteers can get super substances and fixings for making biscuits (</w:t>
      </w:r>
      <w:r>
        <w:rPr>
          <w:highlight w:val="white"/>
        </w:rPr>
        <w:t xml:space="preserve">Crovini </w:t>
      </w:r>
      <w:r>
        <w:rPr>
          <w:i/>
          <w:highlight w:val="white"/>
        </w:rPr>
        <w:t>et al.,</w:t>
      </w:r>
      <w:r>
        <w:rPr>
          <w:highlight w:val="white"/>
        </w:rPr>
        <w:t xml:space="preserve"> 2021)</w:t>
      </w:r>
      <w:r>
        <w:t>. They count on to be paid on time, be handled pretty, and work together for a long time. Individual providers won't have an awful lot of power, but as a group, they can affect how Biscuiteers does commercial enterprise. Biscuiteers may want to preserve proper relationships with their providers by doing things like respectably buying items, paying on time, and communicating without a doubt.</w:t>
      </w:r>
    </w:p>
    <w:p w14:paraId="5EDD0682" w14:textId="77777777" w:rsidR="006F63E0" w:rsidRDefault="00000000">
      <w:pPr>
        <w:rPr>
          <w:b/>
          <w:u w:val="single"/>
        </w:rPr>
      </w:pPr>
      <w:r>
        <w:rPr>
          <w:b/>
          <w:u w:val="single"/>
        </w:rPr>
        <w:t>Employees</w:t>
      </w:r>
    </w:p>
    <w:p w14:paraId="604F9DAA" w14:textId="77777777" w:rsidR="006F63E0" w:rsidRDefault="00000000">
      <w:r>
        <w:t>All employees, consisting of designers, artisans, and office employees, are essential partners. They want to be paid fairly, can examine and grow and work in an awesome atmosphere. Product first-class and consumer happiness are both progressed while employees are satisfied. Their strength comes from their information and their capability to exchange how well things are made and how the business enterprise works as a whole (</w:t>
      </w:r>
      <w:r>
        <w:rPr>
          <w:highlight w:val="white"/>
        </w:rPr>
        <w:t xml:space="preserve">Dvorský </w:t>
      </w:r>
      <w:r>
        <w:rPr>
          <w:i/>
          <w:highlight w:val="white"/>
        </w:rPr>
        <w:t>et al.,</w:t>
      </w:r>
      <w:r>
        <w:rPr>
          <w:highlight w:val="white"/>
        </w:rPr>
        <w:t xml:space="preserve"> 2023)</w:t>
      </w:r>
      <w:r>
        <w:t>. Biscuiteers may want to recognise programmes that enhance the fitness and happiness of their personnel, like training programmes, competitive pay, and growing a beneficial work environment.</w:t>
      </w:r>
    </w:p>
    <w:p w14:paraId="696066EF" w14:textId="77777777" w:rsidR="006F63E0" w:rsidRDefault="00000000">
      <w:pPr>
        <w:rPr>
          <w:b/>
          <w:u w:val="single"/>
        </w:rPr>
      </w:pPr>
      <w:r>
        <w:rPr>
          <w:b/>
          <w:u w:val="single"/>
        </w:rPr>
        <w:t>Investments and Shareholders</w:t>
      </w:r>
    </w:p>
    <w:p w14:paraId="3259D968" w14:textId="77777777" w:rsidR="006F63E0" w:rsidRDefault="00000000">
      <w:r>
        <w:t>Investors and shareholders give Biscuiteers cash and desire to get it back (</w:t>
      </w:r>
      <w:r>
        <w:rPr>
          <w:highlight w:val="white"/>
        </w:rPr>
        <w:t xml:space="preserve">Barbosa </w:t>
      </w:r>
      <w:r>
        <w:rPr>
          <w:i/>
          <w:highlight w:val="white"/>
        </w:rPr>
        <w:t>et al.,</w:t>
      </w:r>
      <w:r>
        <w:rPr>
          <w:highlight w:val="white"/>
        </w:rPr>
        <w:t xml:space="preserve"> 2020)</w:t>
      </w:r>
      <w:r>
        <w:t>. Depending on their business dreams, they will position profitability, growth, or sustainability at the top of their list of priorities. Shareholders have numerous electricity because they can vote and have a say in how the company is administered. Biscuiteers may additionally need to find a mix of short-term earnings and long-term sustainability dreams so that they will meet investor expectations (</w:t>
      </w:r>
      <w:r>
        <w:rPr>
          <w:highlight w:val="white"/>
        </w:rPr>
        <w:t>Miocevic, 2023)</w:t>
      </w:r>
      <w:r>
        <w:t>. They can even want to be honest and meet their economic goals.</w:t>
      </w:r>
    </w:p>
    <w:p w14:paraId="3BF64AEA" w14:textId="77777777" w:rsidR="006F63E0" w:rsidRDefault="00000000">
      <w:pPr>
        <w:rPr>
          <w:b/>
          <w:u w:val="single"/>
        </w:rPr>
      </w:pPr>
      <w:r>
        <w:rPr>
          <w:b/>
          <w:u w:val="single"/>
        </w:rPr>
        <w:t>Regulatory Bodies</w:t>
      </w:r>
    </w:p>
    <w:p w14:paraId="72A4CE91" w14:textId="77777777" w:rsidR="006F63E0" w:rsidRDefault="00000000">
      <w:r>
        <w:t>Regulatory bodies, which include change groups and food safety officials, make rules and standards that Biscuiteers must follow to ensure the high quality and safety of their products. Regulations ought to be followed at all times, and failing to accomplish that can result in fines, prison problems, and harm to at least one's photograph. Regulatory agencies won't be capable of directly affecting how matters are run on an everyday foundation, but they can make sure that policies are observed and affect how people can get into markets (</w:t>
      </w:r>
      <w:r>
        <w:rPr>
          <w:highlight w:val="white"/>
        </w:rPr>
        <w:t xml:space="preserve">Crovini </w:t>
      </w:r>
      <w:r>
        <w:rPr>
          <w:i/>
          <w:highlight w:val="white"/>
        </w:rPr>
        <w:t>et al.,</w:t>
      </w:r>
      <w:r>
        <w:rPr>
          <w:highlight w:val="white"/>
        </w:rPr>
        <w:t xml:space="preserve"> 2021)</w:t>
      </w:r>
      <w:r>
        <w:t>. People who work in the biscuit enterprise want to keep up with modifications within the rules and put money into first-rate management and compliance steps to decrease their risks (</w:t>
      </w:r>
      <w:r>
        <w:rPr>
          <w:highlight w:val="white"/>
        </w:rPr>
        <w:t>Radicic, and Petković, 2023).</w:t>
      </w:r>
    </w:p>
    <w:p w14:paraId="37958F88" w14:textId="77777777" w:rsidR="006F63E0" w:rsidRDefault="00000000">
      <w:pPr>
        <w:rPr>
          <w:b/>
          <w:u w:val="single"/>
        </w:rPr>
      </w:pPr>
      <w:r>
        <w:rPr>
          <w:b/>
          <w:u w:val="single"/>
        </w:rPr>
        <w:t>Competitors</w:t>
      </w:r>
    </w:p>
    <w:p w14:paraId="7FB01BCF" w14:textId="77777777" w:rsidR="006F63E0" w:rsidRDefault="00000000">
      <w:r>
        <w:t>Biscuiteers' marketplace positioning, pricing techniques, and product innovation are all affected by its competitors, which may be something from other high-end cookie manufacturers to sweet corporations. They set requirements for advertising and marketing campaigns, customer service, and the nice of their products. Competitors may not be able to directly affect how Biscuiteers does enterprise, but they could alternate how the brand is visible and how much of the market it has. If Biscuiteers desires to stay ahead of the competition, it could recognise specific designs, customised purchaser experiences, and creative advertising strategies (</w:t>
      </w:r>
      <w:r>
        <w:rPr>
          <w:highlight w:val="white"/>
        </w:rPr>
        <w:t>Radicic, and Petković, 2023).</w:t>
      </w:r>
    </w:p>
    <w:p w14:paraId="2227D860" w14:textId="77777777" w:rsidR="006F63E0" w:rsidRDefault="00000000">
      <w:pPr>
        <w:rPr>
          <w:b/>
          <w:u w:val="single"/>
        </w:rPr>
      </w:pPr>
      <w:r>
        <w:rPr>
          <w:b/>
          <w:u w:val="single"/>
        </w:rPr>
        <w:t>Community and Society</w:t>
      </w:r>
    </w:p>
    <w:p w14:paraId="6DA49E3C" w14:textId="77777777" w:rsidR="006F63E0" w:rsidRDefault="00000000">
      <w:r>
        <w:t>Biscuiteers are part of a larger society, and they affect nearby groups through activity possibilities, charitable works, and inexperienced practices. People within the network assume agencies behave responsibly, honestly buy items, and supply cash to correct causes (</w:t>
      </w:r>
      <w:r>
        <w:rPr>
          <w:highlight w:val="white"/>
        </w:rPr>
        <w:t xml:space="preserve">Dvorský </w:t>
      </w:r>
      <w:r>
        <w:rPr>
          <w:i/>
          <w:highlight w:val="white"/>
        </w:rPr>
        <w:t>et al.,</w:t>
      </w:r>
      <w:r>
        <w:rPr>
          <w:highlight w:val="white"/>
        </w:rPr>
        <w:t xml:space="preserve"> 2023)</w:t>
      </w:r>
      <w:r>
        <w:t>. People in the community may not be able to without delay affect how Biscuiteers runs, however awful press about the brand can harm sales. Biscuiteers may want to do matters for corporate social obligation, like helping nearby charities, decreasing their impact on the surroundings, and pushing sincere enterprise practices, to construct agreement with and goodwill within the network.</w:t>
      </w:r>
    </w:p>
    <w:p w14:paraId="5F5748F3" w14:textId="77777777" w:rsidR="006F63E0" w:rsidRDefault="00000000">
      <w:pPr>
        <w:pStyle w:val="Heading3"/>
      </w:pPr>
      <w:bookmarkStart w:id="13" w:name="_heading=h.17dp8vu" w:colFirst="0" w:colLast="0"/>
      <w:bookmarkEnd w:id="13"/>
      <w:r>
        <w:t>Identifying Suitable Strategic Options</w:t>
      </w:r>
    </w:p>
    <w:p w14:paraId="32967482" w14:textId="77777777" w:rsidR="006F63E0" w:rsidRDefault="00000000">
      <w:r>
        <w:t>Based on the analysis of the stakeholders, Biscuiteers can give strategic alternatives that meet the needs of the stakeholders, resolve their worries, and take gain of the manner their strength is distributed.</w:t>
      </w:r>
    </w:p>
    <w:p w14:paraId="51007E16" w14:textId="77777777" w:rsidR="006F63E0" w:rsidRDefault="00000000">
      <w:pPr>
        <w:rPr>
          <w:b/>
          <w:u w:val="single"/>
        </w:rPr>
      </w:pPr>
      <w:r>
        <w:rPr>
          <w:b/>
          <w:u w:val="single"/>
        </w:rPr>
        <w:t>Product Diversification</w:t>
      </w:r>
    </w:p>
    <w:p w14:paraId="1AF1EA2F" w14:textId="77777777" w:rsidR="006F63E0" w:rsidRDefault="00000000">
      <w:r>
        <w:t>Biscuiteers may want to put money into research and improvement to make gluten-loose, vegan, or low-sugar cookies without changing the taste or look of their current products (</w:t>
      </w:r>
      <w:r>
        <w:rPr>
          <w:highlight w:val="white"/>
        </w:rPr>
        <w:t xml:space="preserve">Crovini </w:t>
      </w:r>
      <w:r>
        <w:rPr>
          <w:i/>
          <w:highlight w:val="white"/>
        </w:rPr>
        <w:t>et al.,</w:t>
      </w:r>
      <w:r>
        <w:rPr>
          <w:highlight w:val="white"/>
        </w:rPr>
        <w:t xml:space="preserve"> 2021)</w:t>
      </w:r>
      <w:r>
        <w:t>. This could meet customer demands for more healthy alternatives. Being aware of client choices and appealing to health-aware clients are both benefits of this method. It also makes clients more unswerving of the brand (</w:t>
      </w:r>
      <w:r>
        <w:rPr>
          <w:highlight w:val="white"/>
        </w:rPr>
        <w:t xml:space="preserve">Juergensen </w:t>
      </w:r>
      <w:r>
        <w:rPr>
          <w:i/>
          <w:highlight w:val="white"/>
        </w:rPr>
        <w:t>et al</w:t>
      </w:r>
      <w:r>
        <w:rPr>
          <w:highlight w:val="white"/>
        </w:rPr>
        <w:t>., 2020).</w:t>
      </w:r>
    </w:p>
    <w:p w14:paraId="4DB1DEE5" w14:textId="77777777" w:rsidR="006F63E0" w:rsidRDefault="00000000">
      <w:pPr>
        <w:rPr>
          <w:b/>
          <w:u w:val="single"/>
        </w:rPr>
      </w:pPr>
      <w:r>
        <w:rPr>
          <w:b/>
          <w:u w:val="single"/>
        </w:rPr>
        <w:t>Work Together with Suppliers</w:t>
      </w:r>
    </w:p>
    <w:p w14:paraId="3BC0DE85" w14:textId="77777777" w:rsidR="006F63E0" w:rsidRDefault="00000000">
      <w:r>
        <w:t>A constant supply of terrific materials and ingredients can be made certain by improving relationships with suppliers through open communication, honest treatment, and on-time bills. Biscuiteers may want to inspect working with suppliers who are committed to sustainable and ethical sourcing (</w:t>
      </w:r>
      <w:r>
        <w:rPr>
          <w:highlight w:val="white"/>
        </w:rPr>
        <w:t xml:space="preserve">Dvorský </w:t>
      </w:r>
      <w:r>
        <w:rPr>
          <w:i/>
          <w:highlight w:val="white"/>
        </w:rPr>
        <w:t>et al.,</w:t>
      </w:r>
      <w:r>
        <w:rPr>
          <w:highlight w:val="white"/>
        </w:rPr>
        <w:t xml:space="preserve"> 2023)</w:t>
      </w:r>
      <w:r>
        <w:t>. This might meet the growing call for socially accountable items from clients.</w:t>
      </w:r>
    </w:p>
    <w:p w14:paraId="71255A4C" w14:textId="77777777" w:rsidR="006F63E0" w:rsidRDefault="00000000">
      <w:pPr>
        <w:rPr>
          <w:b/>
          <w:u w:val="single"/>
        </w:rPr>
      </w:pPr>
      <w:r>
        <w:rPr>
          <w:b/>
          <w:u w:val="single"/>
        </w:rPr>
        <w:t>Employee Engagement</w:t>
      </w:r>
    </w:p>
    <w:p w14:paraId="4106087A" w14:textId="77777777" w:rsidR="006F63E0" w:rsidRDefault="00000000">
      <w:r>
        <w:t>Investing in programmes that improve the health and happiness of the personnel, like training programmes, truthful pay, and making the place of job a friendly area, can improve morale, productivity, and retention. Employees who are engaged are more likely to offer extraordinary careers, which makes clients glad and helps the business succeed in the end (</w:t>
      </w:r>
      <w:r>
        <w:rPr>
          <w:highlight w:val="white"/>
        </w:rPr>
        <w:t>Guertler and Sick, 2021)</w:t>
      </w:r>
      <w:r>
        <w:t>.</w:t>
      </w:r>
    </w:p>
    <w:p w14:paraId="1F7FF555" w14:textId="77777777" w:rsidR="006F63E0" w:rsidRDefault="00000000">
      <w:pPr>
        <w:rPr>
          <w:b/>
          <w:u w:val="single"/>
        </w:rPr>
      </w:pPr>
      <w:r>
        <w:rPr>
          <w:b/>
          <w:u w:val="single"/>
        </w:rPr>
        <w:t>Financial Transparency</w:t>
      </w:r>
    </w:p>
    <w:p w14:paraId="0AF37C86" w14:textId="77777777" w:rsidR="006F63E0" w:rsidRDefault="00000000">
      <w:r>
        <w:t>Being open and honest with buyers and shareholders about the commercial enterprise's economic achievement, growth prospects, and efforts to be more environmentally pleasant will help construct acceptance as true with self-assurance. Biscuiteers ought to provide clear methods to file, set viable economic goals, and show that they're committed to matching short-term desires for getting cash with long-term desires for sustainability.</w:t>
      </w:r>
    </w:p>
    <w:p w14:paraId="39FCCE76" w14:textId="77777777" w:rsidR="006F63E0" w:rsidRDefault="00000000">
      <w:pPr>
        <w:rPr>
          <w:b/>
          <w:u w:val="single"/>
        </w:rPr>
      </w:pPr>
      <w:r>
        <w:rPr>
          <w:b/>
          <w:u w:val="single"/>
        </w:rPr>
        <w:t>Compliance with Regulations</w:t>
      </w:r>
    </w:p>
    <w:p w14:paraId="32895E08" w14:textId="77777777" w:rsidR="006F63E0" w:rsidRDefault="00000000">
      <w:r>
        <w:t>Ensuring adherence to requirements and policies, focusing on modifications to regulations, spending money on high-quality assurance and compliance measures, and putting in vicinity strong meal safety practices (</w:t>
      </w:r>
      <w:r>
        <w:rPr>
          <w:highlight w:val="white"/>
        </w:rPr>
        <w:t xml:space="preserve">Garzella </w:t>
      </w:r>
      <w:r>
        <w:rPr>
          <w:i/>
          <w:highlight w:val="white"/>
        </w:rPr>
        <w:t>et al.,</w:t>
      </w:r>
      <w:r>
        <w:rPr>
          <w:highlight w:val="white"/>
        </w:rPr>
        <w:t xml:space="preserve"> 2021)</w:t>
      </w:r>
      <w:r>
        <w:t>. Biscuiteers ought to expand a specialised compliance team, do everyday audits, and work with regulatory bodies to keep up with changing policies.</w:t>
      </w:r>
    </w:p>
    <w:p w14:paraId="5AE93897" w14:textId="77777777" w:rsidR="006F63E0" w:rsidRDefault="00000000">
      <w:pPr>
        <w:rPr>
          <w:b/>
          <w:u w:val="single"/>
        </w:rPr>
      </w:pPr>
      <w:r>
        <w:rPr>
          <w:b/>
          <w:u w:val="single"/>
        </w:rPr>
        <w:t>Market Differentiation</w:t>
      </w:r>
    </w:p>
    <w:p w14:paraId="402CD0F9" w14:textId="77777777" w:rsidR="006F63E0" w:rsidRDefault="00000000">
      <w:r>
        <w:t>Biscuiteers can stick out from their competitors through the usage of unique designs, personalised consumer reports, and creative marketing campaigns. This makes the brand more visible and builds loyalty to it. Biscuiteers should make a name for themselves inside the luxury biscuit marketplace with their handmade goods, constrained-edition partnerships, and famous designs.</w:t>
      </w:r>
    </w:p>
    <w:p w14:paraId="1259AB50" w14:textId="77777777" w:rsidR="006F63E0" w:rsidRDefault="00000000">
      <w:pPr>
        <w:rPr>
          <w:b/>
          <w:u w:val="single"/>
        </w:rPr>
      </w:pPr>
      <w:r>
        <w:rPr>
          <w:b/>
          <w:u w:val="single"/>
        </w:rPr>
        <w:t>Social Responsibility</w:t>
      </w:r>
    </w:p>
    <w:p w14:paraId="150DE126" w14:textId="77777777" w:rsidR="006F63E0" w:rsidRDefault="00000000">
      <w:r>
        <w:t>Supporting neighborhood reasons, lowering the employer's environmental impact, and inspiring sincere commercial enterprise practices are all examples of company social duty activities that show care about the well-being of the network and society as an entire (</w:t>
      </w:r>
      <w:r>
        <w:rPr>
          <w:highlight w:val="white"/>
        </w:rPr>
        <w:t xml:space="preserve">Garzella </w:t>
      </w:r>
      <w:r>
        <w:rPr>
          <w:i/>
          <w:highlight w:val="white"/>
        </w:rPr>
        <w:t>et al.,</w:t>
      </w:r>
      <w:r>
        <w:rPr>
          <w:highlight w:val="white"/>
        </w:rPr>
        <w:t xml:space="preserve"> 2021)</w:t>
      </w:r>
      <w:r>
        <w:t>. Biscuiteers may want to make its commercial enterprise greater environmentally friendly, get its components responsibly, and do charitable works that fit with its brand ideals.</w:t>
      </w:r>
    </w:p>
    <w:p w14:paraId="5083346A" w14:textId="77777777" w:rsidR="006F63E0" w:rsidRDefault="00000000">
      <w:pPr>
        <w:spacing w:line="256" w:lineRule="auto"/>
        <w:jc w:val="left"/>
      </w:pPr>
      <w:r>
        <w:br w:type="page"/>
      </w:r>
    </w:p>
    <w:p w14:paraId="547E9688" w14:textId="77777777" w:rsidR="006F63E0" w:rsidRDefault="00000000">
      <w:pPr>
        <w:pStyle w:val="Heading2"/>
      </w:pPr>
      <w:bookmarkStart w:id="14" w:name="_heading=h.3rdcrjn" w:colFirst="0" w:colLast="0"/>
      <w:bookmarkEnd w:id="14"/>
      <w:r>
        <w:t>Strategic Recommendations for Biscuiteers' Future Development and Implementation</w:t>
      </w:r>
    </w:p>
    <w:p w14:paraId="1761B8F3" w14:textId="77777777" w:rsidR="006F63E0" w:rsidRDefault="00000000">
      <w:pPr>
        <w:pStyle w:val="Heading3"/>
      </w:pPr>
      <w:bookmarkStart w:id="15" w:name="_heading=h.26in1rg" w:colFirst="0" w:colLast="0"/>
      <w:bookmarkEnd w:id="15"/>
      <w:r>
        <w:t>Key Strategic Recommendations for Biscuiteers</w:t>
      </w:r>
    </w:p>
    <w:p w14:paraId="1B00F814" w14:textId="77777777" w:rsidR="006F63E0" w:rsidRDefault="00000000">
      <w:r>
        <w:t>As a high-end cookie brand, Biscuiteers meets a few of the identical issues that small and medium-sized agencies (SMEs) do while they try to comply with their strategic direction. To deal with those problems and manual future growth, right here are some vital strategy pointers to think about:</w:t>
      </w:r>
    </w:p>
    <w:p w14:paraId="0F39DAC8" w14:textId="77777777" w:rsidR="006F63E0" w:rsidRDefault="00000000">
      <w:pPr>
        <w:rPr>
          <w:b/>
          <w:u w:val="single"/>
        </w:rPr>
      </w:pPr>
      <w:r>
        <w:rPr>
          <w:b/>
          <w:u w:val="single"/>
        </w:rPr>
        <w:t>Focus on Core Competencies</w:t>
      </w:r>
    </w:p>
    <w:p w14:paraId="398AD105" w14:textId="77777777" w:rsidR="006F63E0" w:rsidRDefault="00000000">
      <w:r>
        <w:t>To stay in advance in the marketplace, Biscuiteers have to construct on their skills, together with artisanal workmanship and problematic biscuit designs (</w:t>
      </w:r>
      <w:r>
        <w:rPr>
          <w:highlight w:val="white"/>
        </w:rPr>
        <w:t xml:space="preserve">Albats </w:t>
      </w:r>
      <w:r>
        <w:rPr>
          <w:i/>
          <w:highlight w:val="white"/>
        </w:rPr>
        <w:t>et al.,</w:t>
      </w:r>
      <w:r>
        <w:rPr>
          <w:highlight w:val="white"/>
        </w:rPr>
        <w:t xml:space="preserve"> 2020)</w:t>
      </w:r>
      <w:r>
        <w:t>. Biscuiteers can set themselves aside from the competition and expand stronger client loyalty using excellent over quantity and constantly presenting extraordinary merchandise. For instance, the corporation should spend money on programmes that supply its workers with ongoing education and improvement to help them get better at what they do and be more innovative.</w:t>
      </w:r>
    </w:p>
    <w:p w14:paraId="1D8186A8" w14:textId="77777777" w:rsidR="006F63E0" w:rsidRDefault="00000000">
      <w:pPr>
        <w:rPr>
          <w:b/>
          <w:u w:val="single"/>
        </w:rPr>
      </w:pPr>
      <w:r>
        <w:rPr>
          <w:b/>
          <w:u w:val="single"/>
        </w:rPr>
        <w:t>Simplify operations</w:t>
      </w:r>
    </w:p>
    <w:p w14:paraId="0D17ACB5" w14:textId="77777777" w:rsidR="006F63E0" w:rsidRDefault="00000000">
      <w:r>
        <w:t>For small businesses like Biscuiteers to make the maximum in their sources and cut prices, they need to have operations that run easily. Using lean ideas and spending money on technology can assist make the methods of production, stock management, and order fulfillment greater efficient (</w:t>
      </w:r>
      <w:r>
        <w:rPr>
          <w:highlight w:val="white"/>
        </w:rPr>
        <w:t xml:space="preserve">Dejardin </w:t>
      </w:r>
      <w:r>
        <w:rPr>
          <w:i/>
          <w:highlight w:val="white"/>
        </w:rPr>
        <w:t>et al.,</w:t>
      </w:r>
      <w:r>
        <w:rPr>
          <w:highlight w:val="white"/>
        </w:rPr>
        <w:t xml:space="preserve"> 2023)</w:t>
      </w:r>
      <w:r>
        <w:t>. For example, Biscuiteers can better keep track of uncooked materials and finished goods by using the stock control software program. This cuts down on waste and boosts general performance.</w:t>
      </w:r>
    </w:p>
    <w:p w14:paraId="60494EC7" w14:textId="77777777" w:rsidR="006F63E0" w:rsidRDefault="00000000">
      <w:pPr>
        <w:rPr>
          <w:b/>
          <w:u w:val="single"/>
        </w:rPr>
      </w:pPr>
      <w:r>
        <w:rPr>
          <w:b/>
          <w:u w:val="single"/>
        </w:rPr>
        <w:t>Increase the Number of Distribution Channels</w:t>
      </w:r>
    </w:p>
    <w:p w14:paraId="77601CE1" w14:textId="77777777" w:rsidR="006F63E0" w:rsidRDefault="00000000">
      <w:r>
        <w:t>Biscuiteers can attain more customers and make more money using increasing its distribution channels beyond its online save and small icing cafés. Companies can attain new customers and markets by way of searching to form relationships with shops, wholesalers, and e-trade platforms. Biscuiteers could also use pop-up shops, meal festivals, and organisation gifting programmes to get more humans to recognise their brand and purchase from them.</w:t>
      </w:r>
    </w:p>
    <w:p w14:paraId="3D40D5DB" w14:textId="77777777" w:rsidR="006F63E0" w:rsidRDefault="00000000">
      <w:pPr>
        <w:rPr>
          <w:b/>
          <w:u w:val="single"/>
        </w:rPr>
      </w:pPr>
      <w:r>
        <w:rPr>
          <w:b/>
          <w:u w:val="single"/>
        </w:rPr>
        <w:t>Boost digital marketing</w:t>
      </w:r>
    </w:p>
    <w:p w14:paraId="7B58FE9C" w14:textId="77777777" w:rsidR="006F63E0" w:rsidRDefault="00000000">
      <w:r>
        <w:t>In this digital age, small and medium-sized corporations need to have a robust online presence to attract and keep clients (</w:t>
      </w:r>
      <w:r>
        <w:rPr>
          <w:highlight w:val="white"/>
        </w:rPr>
        <w:t xml:space="preserve">Albats </w:t>
      </w:r>
      <w:r>
        <w:rPr>
          <w:i/>
          <w:highlight w:val="white"/>
        </w:rPr>
        <w:t>et al.,</w:t>
      </w:r>
      <w:r>
        <w:rPr>
          <w:highlight w:val="white"/>
        </w:rPr>
        <w:t xml:space="preserve"> 2020)</w:t>
      </w:r>
      <w:r>
        <w:t>. To get more humans to visit their internet site and spread the phrase about their brand, Biscuiteers must invest in digital marketing strategies like search engine optimisation, social media advertising and marketing, and electronic mail campaigns. Using consumer-generated cloth, like product snap shots and testimonials from glad customers, also can assist build belief and community engagement.</w:t>
      </w:r>
    </w:p>
    <w:p w14:paraId="202C8E86" w14:textId="77777777" w:rsidR="006F63E0" w:rsidRDefault="00000000">
      <w:pPr>
        <w:rPr>
          <w:b/>
          <w:u w:val="single"/>
        </w:rPr>
      </w:pPr>
      <w:r>
        <w:rPr>
          <w:b/>
          <w:u w:val="single"/>
        </w:rPr>
        <w:t>Build connections with clients</w:t>
      </w:r>
    </w:p>
    <w:p w14:paraId="68647B3A" w14:textId="77777777" w:rsidR="006F63E0" w:rsidRDefault="00000000">
      <w:r>
        <w:t>For long-term period success and longevity, it's important to have correct relationships with customers. To build acceptance as true and get people to buy from them again, Biscuiteers have to be conscious of supplying extraordinary customer service and personalised studies (</w:t>
      </w:r>
      <w:r>
        <w:rPr>
          <w:highlight w:val="white"/>
        </w:rPr>
        <w:t xml:space="preserve">Dejardin </w:t>
      </w:r>
      <w:r>
        <w:rPr>
          <w:i/>
          <w:highlight w:val="white"/>
        </w:rPr>
        <w:t>et al.,</w:t>
      </w:r>
      <w:r>
        <w:rPr>
          <w:highlight w:val="white"/>
        </w:rPr>
        <w:t xml:space="preserve"> 2023)</w:t>
      </w:r>
      <w:r>
        <w:t>. Using a consumer dating management (CRM) machine can assist Biscuiteers in keeping track of interactions, choices, and purchases, which can help with cantered advertising marketing and promotions.</w:t>
      </w:r>
    </w:p>
    <w:p w14:paraId="71D84406" w14:textId="77777777" w:rsidR="006F63E0" w:rsidRDefault="00000000">
      <w:pPr>
        <w:rPr>
          <w:b/>
        </w:rPr>
      </w:pPr>
      <w:r>
        <w:rPr>
          <w:b/>
        </w:rPr>
        <w:t>Put cash into new ideas</w:t>
      </w:r>
    </w:p>
    <w:p w14:paraId="10B67FDC" w14:textId="77777777" w:rsidR="006F63E0" w:rsidRDefault="00000000">
      <w:r>
        <w:t>Small businesses like Biscuiteers need to maintain arising with new ideas all the time to stay ahead of marketplace traits and customer tastes (</w:t>
      </w:r>
      <w:r>
        <w:rPr>
          <w:highlight w:val="white"/>
        </w:rPr>
        <w:t xml:space="preserve">Williams Jr </w:t>
      </w:r>
      <w:r>
        <w:rPr>
          <w:i/>
          <w:highlight w:val="white"/>
        </w:rPr>
        <w:t>et al.,</w:t>
      </w:r>
      <w:r>
        <w:rPr>
          <w:highlight w:val="white"/>
        </w:rPr>
        <w:t xml:space="preserve"> 2020)</w:t>
      </w:r>
      <w:r>
        <w:t>. The enterprise needs to spend money on studies and development initiatives that try to come up with new merchandise, flavours, and methods to bundle them. Biscuiteers can preserve its marketplace relevance and preserve humans inquisitive about frequently updating its product line and freeing confined-version sets.</w:t>
      </w:r>
    </w:p>
    <w:p w14:paraId="4453E121" w14:textId="77777777" w:rsidR="006F63E0" w:rsidRDefault="00000000">
      <w:pPr>
        <w:pStyle w:val="Heading3"/>
      </w:pPr>
      <w:bookmarkStart w:id="16" w:name="_heading=h.lnxbz9" w:colFirst="0" w:colLast="0"/>
      <w:bookmarkEnd w:id="16"/>
      <w:r>
        <w:t>Challenges in Implementing Strategic Direction for SMEs</w:t>
      </w:r>
    </w:p>
    <w:p w14:paraId="60F09065" w14:textId="77777777" w:rsidR="006F63E0" w:rsidRDefault="00000000">
      <w:r>
        <w:t>Even though those strategic suggestions should help Biscuiteers develop in the future, small groups often have trouble placing strategic courses into action:</w:t>
      </w:r>
    </w:p>
    <w:p w14:paraId="07E051A1" w14:textId="77777777" w:rsidR="006F63E0" w:rsidRDefault="00000000">
      <w:pPr>
        <w:rPr>
          <w:b/>
          <w:u w:val="single"/>
        </w:rPr>
      </w:pPr>
      <w:r>
        <w:rPr>
          <w:b/>
          <w:u w:val="single"/>
        </w:rPr>
        <w:t>Resource Limits</w:t>
      </w:r>
    </w:p>
    <w:p w14:paraId="43A84649" w14:textId="77777777" w:rsidR="006F63E0" w:rsidRDefault="00000000">
      <w:r>
        <w:t>Small and medium-sized agencies might not be capable of spending on strategic initiatives or development if they do not have enough cash or personnel.</w:t>
      </w:r>
    </w:p>
    <w:p w14:paraId="299D2C39" w14:textId="77777777" w:rsidR="006F63E0" w:rsidRDefault="00000000">
      <w:pPr>
        <w:rPr>
          <w:b/>
          <w:u w:val="single"/>
        </w:rPr>
      </w:pPr>
      <w:r>
        <w:rPr>
          <w:b/>
          <w:u w:val="single"/>
        </w:rPr>
        <w:t>Market Volatility</w:t>
      </w:r>
    </w:p>
    <w:p w14:paraId="0DB6480C" w14:textId="77777777" w:rsidR="006F63E0" w:rsidRDefault="00000000">
      <w:r>
        <w:t>Small and medium-sized groups (SMEs) may be hurt by way of adjustments within the marketplace and outdoor forces they cannot manipulate, like financial downturns or shifts in what clients need (</w:t>
      </w:r>
      <w:r>
        <w:rPr>
          <w:highlight w:val="white"/>
        </w:rPr>
        <w:t xml:space="preserve">Albats </w:t>
      </w:r>
      <w:r>
        <w:rPr>
          <w:i/>
          <w:highlight w:val="white"/>
        </w:rPr>
        <w:t>et al.,</w:t>
      </w:r>
      <w:r>
        <w:rPr>
          <w:highlight w:val="white"/>
        </w:rPr>
        <w:t xml:space="preserve"> 2020)</w:t>
      </w:r>
      <w:r>
        <w:t>.</w:t>
      </w:r>
    </w:p>
    <w:p w14:paraId="24F6B6D3" w14:textId="77777777" w:rsidR="006F63E0" w:rsidRDefault="00000000">
      <w:pPr>
        <w:rPr>
          <w:b/>
          <w:u w:val="single"/>
        </w:rPr>
      </w:pPr>
      <w:r>
        <w:rPr>
          <w:b/>
          <w:u w:val="single"/>
        </w:rPr>
        <w:t>Competitive Pressure</w:t>
      </w:r>
    </w:p>
    <w:p w14:paraId="27D0748D" w14:textId="77777777" w:rsidR="006F63E0" w:rsidRDefault="00000000">
      <w:r>
        <w:t>Small and medium-sized agencies (SMEs) should set themselves aside from larger corporations and new startups by coming up with new thoughts and presenting a better provider.</w:t>
      </w:r>
    </w:p>
    <w:p w14:paraId="03140C09" w14:textId="77777777" w:rsidR="006F63E0" w:rsidRDefault="00000000">
      <w:pPr>
        <w:rPr>
          <w:b/>
          <w:u w:val="single"/>
        </w:rPr>
      </w:pPr>
      <w:r>
        <w:rPr>
          <w:b/>
          <w:u w:val="single"/>
        </w:rPr>
        <w:t>Risk Aversion</w:t>
      </w:r>
    </w:p>
    <w:p w14:paraId="331E5B56" w14:textId="77777777" w:rsidR="006F63E0" w:rsidRDefault="00000000">
      <w:r>
        <w:t>Small and medium-sized groups can be hesitant to strive for new things or take risks because they're scared of failing or do not know what's going to occur (</w:t>
      </w:r>
      <w:r>
        <w:rPr>
          <w:highlight w:val="white"/>
        </w:rPr>
        <w:t xml:space="preserve">Dejardin </w:t>
      </w:r>
      <w:r>
        <w:rPr>
          <w:i/>
          <w:highlight w:val="white"/>
        </w:rPr>
        <w:t>et al.,</w:t>
      </w:r>
      <w:r>
        <w:rPr>
          <w:highlight w:val="white"/>
        </w:rPr>
        <w:t xml:space="preserve"> 2023)</w:t>
      </w:r>
      <w:r>
        <w:t>.</w:t>
      </w:r>
    </w:p>
    <w:p w14:paraId="2EA2B036" w14:textId="77777777" w:rsidR="006F63E0" w:rsidRDefault="00000000">
      <w:pPr>
        <w:rPr>
          <w:b/>
          <w:u w:val="single"/>
        </w:rPr>
      </w:pPr>
      <w:r>
        <w:rPr>
          <w:b/>
          <w:u w:val="single"/>
        </w:rPr>
        <w:t>Operational Complexity</w:t>
      </w:r>
    </w:p>
    <w:p w14:paraId="324EDA6A" w14:textId="77777777" w:rsidR="006F63E0" w:rsidRDefault="00000000">
      <w:r>
        <w:t>Small and medium-sized companies (SMEs) that do not have quite a few inner skills and know-how can also find it tough to put in force new gear or tactics.</w:t>
      </w:r>
    </w:p>
    <w:p w14:paraId="161DE356" w14:textId="77777777" w:rsidR="006F63E0" w:rsidRDefault="00000000">
      <w:pPr>
        <w:spacing w:line="256" w:lineRule="auto"/>
        <w:jc w:val="left"/>
      </w:pPr>
      <w:r>
        <w:br w:type="page"/>
      </w:r>
    </w:p>
    <w:p w14:paraId="13A71105" w14:textId="77777777" w:rsidR="006F63E0" w:rsidRDefault="00000000">
      <w:pPr>
        <w:pStyle w:val="Heading1"/>
      </w:pPr>
      <w:bookmarkStart w:id="17" w:name="_heading=h.35nkun2" w:colFirst="0" w:colLast="0"/>
      <w:bookmarkEnd w:id="17"/>
      <w:r>
        <w:t>Conclusion</w:t>
      </w:r>
    </w:p>
    <w:p w14:paraId="0B4497D4" w14:textId="77777777" w:rsidR="006F63E0" w:rsidRDefault="00000000">
      <w:r>
        <w:t>An in-depth study of Biscuiteers' present strategic plan showed that its determination to hand-made items and customer-focused values are its main strengths. However, the use of tools like PESTEL, VRIO, and SWOT to study its internal and external environments confirmed that there have been possibilities to develop digital advertising and product variety, in addition to troubles like risky markets and confined sources. Biscuiteers can use distinctive strategic growth options, consisting of marketplace penetration and differentiation, to construct a protracted time period plan that focuses on innovation, consumer relationships and operating efficiency. Biscuiteers can deal with problems and achieve success in the long run in the competitive luxury biscuit marketplace with the aid of setting stakeholder expectations first, constructing resilience and following strategic recommendations.</w:t>
      </w:r>
    </w:p>
    <w:p w14:paraId="61815D88" w14:textId="77777777" w:rsidR="006F63E0" w:rsidRDefault="00000000">
      <w:pPr>
        <w:spacing w:line="256" w:lineRule="auto"/>
        <w:jc w:val="left"/>
      </w:pPr>
      <w:r>
        <w:br w:type="page"/>
      </w:r>
    </w:p>
    <w:p w14:paraId="3AEE091E" w14:textId="77777777" w:rsidR="006F63E0" w:rsidRDefault="00000000">
      <w:pPr>
        <w:pStyle w:val="Heading1"/>
      </w:pPr>
      <w:bookmarkStart w:id="18" w:name="_heading=h.1ksv4uv" w:colFirst="0" w:colLast="0"/>
      <w:bookmarkEnd w:id="18"/>
      <w:r>
        <w:t>References</w:t>
      </w:r>
    </w:p>
    <w:p w14:paraId="58E08E27" w14:textId="77777777" w:rsidR="006F63E0" w:rsidRDefault="00000000">
      <w:pPr>
        <w:rPr>
          <w:highlight w:val="white"/>
        </w:rPr>
      </w:pPr>
      <w:r>
        <w:rPr>
          <w:highlight w:val="white"/>
        </w:rPr>
        <w:t>Adebowale, O.J. and Agumba, J.N., (2023). A meta-analysis of factors affecting labour productivity of construction SMEs in developing countries. </w:t>
      </w:r>
      <w:r>
        <w:rPr>
          <w:i/>
          <w:highlight w:val="white"/>
        </w:rPr>
        <w:t>Journal of Engineering, Design and Technology</w:t>
      </w:r>
      <w:r>
        <w:rPr>
          <w:highlight w:val="white"/>
        </w:rPr>
        <w:t>, </w:t>
      </w:r>
      <w:r>
        <w:rPr>
          <w:i/>
          <w:highlight w:val="white"/>
        </w:rPr>
        <w:t>21</w:t>
      </w:r>
      <w:r>
        <w:rPr>
          <w:highlight w:val="white"/>
        </w:rPr>
        <w:t>(5), pp.1441-1460.</w:t>
      </w:r>
    </w:p>
    <w:p w14:paraId="39BA483C" w14:textId="77777777" w:rsidR="006F63E0" w:rsidRDefault="00000000">
      <w:pPr>
        <w:rPr>
          <w:highlight w:val="white"/>
        </w:rPr>
      </w:pPr>
      <w:r>
        <w:rPr>
          <w:highlight w:val="white"/>
        </w:rPr>
        <w:t>Albats, E., Alexander, A., Mahdad, M., Miller, K. and Post, G., (2020). Stakeholder management in SME open innovation: interdependences and strategic actions. </w:t>
      </w:r>
      <w:r>
        <w:rPr>
          <w:i/>
          <w:highlight w:val="white"/>
        </w:rPr>
        <w:t>Journal of Business Research</w:t>
      </w:r>
      <w:r>
        <w:rPr>
          <w:highlight w:val="white"/>
        </w:rPr>
        <w:t>, </w:t>
      </w:r>
      <w:r>
        <w:rPr>
          <w:i/>
          <w:highlight w:val="white"/>
        </w:rPr>
        <w:t>119</w:t>
      </w:r>
      <w:r>
        <w:rPr>
          <w:highlight w:val="white"/>
        </w:rPr>
        <w:t>, pp.291-301.</w:t>
      </w:r>
    </w:p>
    <w:p w14:paraId="3A71E603" w14:textId="77777777" w:rsidR="006F63E0" w:rsidRDefault="00000000">
      <w:pPr>
        <w:rPr>
          <w:highlight w:val="white"/>
        </w:rPr>
      </w:pPr>
      <w:r>
        <w:rPr>
          <w:highlight w:val="white"/>
        </w:rPr>
        <w:t>Alvarez, T., Sensini, L., Bello, C. and Vazquez, M., (2021). Management accounting practices and performance of SMEs in the Hotel industry: Evidence from an emerging economy. </w:t>
      </w:r>
      <w:r>
        <w:rPr>
          <w:i/>
          <w:highlight w:val="white"/>
        </w:rPr>
        <w:t>International Journal of Business and Social Science</w:t>
      </w:r>
      <w:r>
        <w:rPr>
          <w:highlight w:val="white"/>
        </w:rPr>
        <w:t>, </w:t>
      </w:r>
      <w:r>
        <w:rPr>
          <w:i/>
          <w:highlight w:val="white"/>
        </w:rPr>
        <w:t>12</w:t>
      </w:r>
      <w:r>
        <w:rPr>
          <w:highlight w:val="white"/>
        </w:rPr>
        <w:t>(2), pp.24-35.</w:t>
      </w:r>
    </w:p>
    <w:p w14:paraId="3E91CE1E" w14:textId="77777777" w:rsidR="006F63E0" w:rsidRDefault="00000000">
      <w:pPr>
        <w:rPr>
          <w:highlight w:val="white"/>
        </w:rPr>
      </w:pPr>
      <w:r>
        <w:rPr>
          <w:highlight w:val="white"/>
        </w:rPr>
        <w:t>Astrini, N.J., Rakhmawati, T., Sumaedi, S., Bakti, I.G.M.Y., Yarmen, M. and Damayanti, S., (2020). Innovativeness, proactiveness, and risk-taking: corporate entrepreneurship of Indonesian SMEs. In </w:t>
      </w:r>
      <w:r>
        <w:rPr>
          <w:i/>
          <w:highlight w:val="white"/>
        </w:rPr>
        <w:t>IOP Conference Series: Materials Science and Engineering</w:t>
      </w:r>
      <w:r>
        <w:rPr>
          <w:highlight w:val="white"/>
        </w:rPr>
        <w:t> (Vol. 722, No. 1, p. 012037). IOP Publishing.</w:t>
      </w:r>
    </w:p>
    <w:p w14:paraId="7A9D243F" w14:textId="77777777" w:rsidR="006F63E0" w:rsidRDefault="00000000">
      <w:pPr>
        <w:rPr>
          <w:highlight w:val="white"/>
        </w:rPr>
      </w:pPr>
      <w:r>
        <w:rPr>
          <w:highlight w:val="white"/>
        </w:rPr>
        <w:t>Barbosa, M., Castañeda-Ayarza, J.A. and Ferreira, D.H.L., (2020). Sustainable strategic management (GES): Sustainability in small business. </w:t>
      </w:r>
      <w:r>
        <w:rPr>
          <w:i/>
          <w:highlight w:val="white"/>
        </w:rPr>
        <w:t>Journal of cleaner production</w:t>
      </w:r>
      <w:r>
        <w:rPr>
          <w:highlight w:val="white"/>
        </w:rPr>
        <w:t>, </w:t>
      </w:r>
      <w:r>
        <w:rPr>
          <w:i/>
          <w:highlight w:val="white"/>
        </w:rPr>
        <w:t>258</w:t>
      </w:r>
      <w:r>
        <w:rPr>
          <w:highlight w:val="white"/>
        </w:rPr>
        <w:t>, p.120880.</w:t>
      </w:r>
    </w:p>
    <w:p w14:paraId="79846C6F" w14:textId="77777777" w:rsidR="006F63E0" w:rsidRDefault="00000000">
      <w:pPr>
        <w:pBdr>
          <w:top w:val="nil"/>
          <w:left w:val="nil"/>
          <w:bottom w:val="nil"/>
          <w:right w:val="nil"/>
          <w:between w:val="nil"/>
        </w:pBdr>
        <w:rPr>
          <w:color w:val="000000"/>
        </w:rPr>
      </w:pPr>
      <w:r>
        <w:rPr>
          <w:color w:val="000000"/>
        </w:rPr>
        <w:t xml:space="preserve">Biscuiteers , (2024). </w:t>
      </w:r>
      <w:r>
        <w:rPr>
          <w:i/>
          <w:color w:val="000000"/>
        </w:rPr>
        <w:t xml:space="preserve">Hand-iced biscuit gifts, delivered worldwide 7 days a week.... </w:t>
      </w:r>
      <w:r>
        <w:rPr>
          <w:color w:val="000000"/>
        </w:rPr>
        <w:t xml:space="preserve">[Online] </w:t>
      </w:r>
      <w:r>
        <w:t xml:space="preserve"> </w:t>
      </w:r>
      <w:r>
        <w:rPr>
          <w:color w:val="000000"/>
        </w:rPr>
        <w:t xml:space="preserve">Available at: </w:t>
      </w:r>
      <w:r>
        <w:rPr>
          <w:color w:val="000000"/>
          <w:u w:val="single"/>
        </w:rPr>
        <w:t>https://www.biscuiteers.com/</w:t>
      </w:r>
      <w:r>
        <w:rPr>
          <w:color w:val="000000"/>
        </w:rPr>
        <w:t xml:space="preserve"> [Accessed 21 April 2024].</w:t>
      </w:r>
    </w:p>
    <w:p w14:paraId="6840DFB9" w14:textId="77777777" w:rsidR="006F63E0" w:rsidRDefault="00000000">
      <w:pPr>
        <w:rPr>
          <w:highlight w:val="white"/>
        </w:rPr>
      </w:pPr>
      <w:r>
        <w:rPr>
          <w:highlight w:val="white"/>
        </w:rPr>
        <w:t>Chaithanapat, P. and Rakthin, S., (2021). Customer knowledge management in SMEs: Review and research agenda. </w:t>
      </w:r>
      <w:r>
        <w:rPr>
          <w:i/>
          <w:highlight w:val="white"/>
        </w:rPr>
        <w:t>Knowledge and Process Management</w:t>
      </w:r>
      <w:r>
        <w:rPr>
          <w:highlight w:val="white"/>
        </w:rPr>
        <w:t>, </w:t>
      </w:r>
      <w:r>
        <w:rPr>
          <w:i/>
          <w:highlight w:val="white"/>
        </w:rPr>
        <w:t>28</w:t>
      </w:r>
      <w:r>
        <w:rPr>
          <w:highlight w:val="white"/>
        </w:rPr>
        <w:t>(1), pp.71-89.</w:t>
      </w:r>
    </w:p>
    <w:p w14:paraId="1BD3B0B9" w14:textId="77777777" w:rsidR="006F63E0" w:rsidRDefault="00000000">
      <w:pPr>
        <w:rPr>
          <w:highlight w:val="white"/>
        </w:rPr>
      </w:pPr>
      <w:r>
        <w:rPr>
          <w:highlight w:val="white"/>
        </w:rPr>
        <w:t>Crovini, C., Ossola, G. and Britzelmaier, B., (2021). How to reconsider risk management in SMEs? An advanced, reasoned and organised literature review. </w:t>
      </w:r>
      <w:r>
        <w:rPr>
          <w:i/>
          <w:highlight w:val="white"/>
        </w:rPr>
        <w:t>European Management Journal</w:t>
      </w:r>
      <w:r>
        <w:rPr>
          <w:highlight w:val="white"/>
        </w:rPr>
        <w:t>, </w:t>
      </w:r>
      <w:r>
        <w:rPr>
          <w:i/>
          <w:highlight w:val="white"/>
        </w:rPr>
        <w:t>39</w:t>
      </w:r>
      <w:r>
        <w:rPr>
          <w:highlight w:val="white"/>
        </w:rPr>
        <w:t>(1), pp.118-134.</w:t>
      </w:r>
    </w:p>
    <w:p w14:paraId="232F6DFE" w14:textId="77777777" w:rsidR="006F63E0" w:rsidRDefault="00000000">
      <w:pPr>
        <w:rPr>
          <w:highlight w:val="white"/>
        </w:rPr>
      </w:pPr>
      <w:r>
        <w:rPr>
          <w:highlight w:val="white"/>
        </w:rPr>
        <w:t>Dejardin, M., Raposo, M.L., Ferreira, J.J., Fernandes, C.I., Veiga, P.M. and Farinha, L., (2023). The impact of dynamic capabilities on SME performance during COVID-19. </w:t>
      </w:r>
      <w:r>
        <w:rPr>
          <w:i/>
          <w:highlight w:val="white"/>
        </w:rPr>
        <w:t>Review of Managerial Science</w:t>
      </w:r>
      <w:r>
        <w:rPr>
          <w:highlight w:val="white"/>
        </w:rPr>
        <w:t>, </w:t>
      </w:r>
      <w:r>
        <w:rPr>
          <w:i/>
          <w:highlight w:val="white"/>
        </w:rPr>
        <w:t>17</w:t>
      </w:r>
      <w:r>
        <w:rPr>
          <w:highlight w:val="white"/>
        </w:rPr>
        <w:t>(5), pp.1703-1729.</w:t>
      </w:r>
    </w:p>
    <w:p w14:paraId="6D9B795F" w14:textId="77777777" w:rsidR="006F63E0" w:rsidRDefault="00000000">
      <w:pPr>
        <w:rPr>
          <w:highlight w:val="white"/>
        </w:rPr>
      </w:pPr>
      <w:r>
        <w:rPr>
          <w:highlight w:val="white"/>
        </w:rPr>
        <w:t>Dvorský, J., Švihlíková, I., Kozubíková, L., Frajtova Michalíková, K. and Balcerzak, A.P., (2023). Effect of CSR implementation and crisis events in business on the financial management of SMEs. </w:t>
      </w:r>
      <w:r>
        <w:rPr>
          <w:i/>
          <w:highlight w:val="white"/>
        </w:rPr>
        <w:t>Technological and Economic Development of Economy</w:t>
      </w:r>
      <w:r>
        <w:rPr>
          <w:highlight w:val="white"/>
        </w:rPr>
        <w:t>.</w:t>
      </w:r>
    </w:p>
    <w:p w14:paraId="008C1206" w14:textId="77777777" w:rsidR="006F63E0" w:rsidRDefault="00000000">
      <w:pPr>
        <w:rPr>
          <w:highlight w:val="white"/>
        </w:rPr>
      </w:pPr>
      <w:r>
        <w:rPr>
          <w:highlight w:val="white"/>
        </w:rPr>
        <w:t>Eggers, F., (2020). Masters of disasters? Challenges and opportunities for SMEs in times of crisis. </w:t>
      </w:r>
      <w:r>
        <w:rPr>
          <w:i/>
          <w:highlight w:val="white"/>
        </w:rPr>
        <w:t>Journal of business Research</w:t>
      </w:r>
      <w:r>
        <w:rPr>
          <w:highlight w:val="white"/>
        </w:rPr>
        <w:t>, </w:t>
      </w:r>
      <w:r>
        <w:rPr>
          <w:i/>
          <w:highlight w:val="white"/>
        </w:rPr>
        <w:t>116</w:t>
      </w:r>
      <w:r>
        <w:rPr>
          <w:highlight w:val="white"/>
        </w:rPr>
        <w:t>, pp.199-208.</w:t>
      </w:r>
    </w:p>
    <w:p w14:paraId="189C21DC" w14:textId="77777777" w:rsidR="006F63E0" w:rsidRDefault="00000000">
      <w:pPr>
        <w:rPr>
          <w:highlight w:val="white"/>
        </w:rPr>
      </w:pPr>
      <w:r>
        <w:rPr>
          <w:highlight w:val="white"/>
        </w:rPr>
        <w:t>Garzella, S., Fiorentino, R., Caputo, A. and Lardo, A., (2021). Business model innovation in SMEs: the role of boundaries in the digital era. </w:t>
      </w:r>
      <w:r>
        <w:rPr>
          <w:i/>
          <w:highlight w:val="white"/>
        </w:rPr>
        <w:t>Technology Analysis &amp; Strategic Management</w:t>
      </w:r>
      <w:r>
        <w:rPr>
          <w:highlight w:val="white"/>
        </w:rPr>
        <w:t>, </w:t>
      </w:r>
      <w:r>
        <w:rPr>
          <w:i/>
          <w:highlight w:val="white"/>
        </w:rPr>
        <w:t>33</w:t>
      </w:r>
      <w:r>
        <w:rPr>
          <w:highlight w:val="white"/>
        </w:rPr>
        <w:t>(1), pp.31-43.</w:t>
      </w:r>
    </w:p>
    <w:p w14:paraId="38CBB8CF" w14:textId="77777777" w:rsidR="006F63E0" w:rsidRDefault="00000000">
      <w:pPr>
        <w:rPr>
          <w:highlight w:val="white"/>
        </w:rPr>
      </w:pPr>
      <w:r>
        <w:rPr>
          <w:highlight w:val="white"/>
        </w:rPr>
        <w:t>Guertler, M.R. and Sick, N., (2021). Exploring the enabling effects of project management for SMEs in adopting open innovation–A framework for partner search and selection in open innovation projects. </w:t>
      </w:r>
      <w:r>
        <w:rPr>
          <w:i/>
          <w:highlight w:val="white"/>
        </w:rPr>
        <w:t>International Journal of Project Management</w:t>
      </w:r>
      <w:r>
        <w:rPr>
          <w:highlight w:val="white"/>
        </w:rPr>
        <w:t>, </w:t>
      </w:r>
      <w:r>
        <w:rPr>
          <w:i/>
          <w:highlight w:val="white"/>
        </w:rPr>
        <w:t>39</w:t>
      </w:r>
      <w:r>
        <w:rPr>
          <w:highlight w:val="white"/>
        </w:rPr>
        <w:t>(2), pp.102-114.</w:t>
      </w:r>
    </w:p>
    <w:p w14:paraId="7A7DB1E7" w14:textId="77777777" w:rsidR="006F63E0" w:rsidRDefault="00000000">
      <w:pPr>
        <w:rPr>
          <w:highlight w:val="white"/>
        </w:rPr>
      </w:pPr>
      <w:r>
        <w:rPr>
          <w:highlight w:val="white"/>
        </w:rPr>
        <w:t>Juergensen, J., Guimón, J. and Narula, R., (2020). European SMEs amidst the COVID-19 crisis: assessing impact and policy responses. </w:t>
      </w:r>
      <w:r>
        <w:rPr>
          <w:i/>
          <w:highlight w:val="white"/>
        </w:rPr>
        <w:t>Journal of industrial and business economics</w:t>
      </w:r>
      <w:r>
        <w:rPr>
          <w:highlight w:val="white"/>
        </w:rPr>
        <w:t>, </w:t>
      </w:r>
      <w:r>
        <w:rPr>
          <w:i/>
          <w:highlight w:val="white"/>
        </w:rPr>
        <w:t>47</w:t>
      </w:r>
      <w:r>
        <w:rPr>
          <w:highlight w:val="white"/>
        </w:rPr>
        <w:t>(3), pp.499-510.</w:t>
      </w:r>
    </w:p>
    <w:p w14:paraId="431EE533" w14:textId="77777777" w:rsidR="006F63E0" w:rsidRDefault="00000000">
      <w:pPr>
        <w:rPr>
          <w:highlight w:val="white"/>
        </w:rPr>
      </w:pPr>
      <w:r>
        <w:rPr>
          <w:highlight w:val="white"/>
        </w:rPr>
        <w:t>Klyver, K. and Nielsen, S.L., (2021). Which crisis strategies are (expectedly) effective among SMEs during COVID-19?. </w:t>
      </w:r>
      <w:r>
        <w:rPr>
          <w:i/>
          <w:highlight w:val="white"/>
        </w:rPr>
        <w:t>Journal of Business Venturing Insights</w:t>
      </w:r>
      <w:r>
        <w:rPr>
          <w:highlight w:val="white"/>
        </w:rPr>
        <w:t>, </w:t>
      </w:r>
      <w:r>
        <w:rPr>
          <w:i/>
          <w:highlight w:val="white"/>
        </w:rPr>
        <w:t>16</w:t>
      </w:r>
      <w:r>
        <w:rPr>
          <w:highlight w:val="white"/>
        </w:rPr>
        <w:t>, p.e00273.</w:t>
      </w:r>
    </w:p>
    <w:p w14:paraId="134BC027" w14:textId="77777777" w:rsidR="006F63E0" w:rsidRDefault="00000000">
      <w:pPr>
        <w:rPr>
          <w:highlight w:val="white"/>
        </w:rPr>
      </w:pPr>
      <w:r>
        <w:rPr>
          <w:highlight w:val="white"/>
        </w:rPr>
        <w:t>Lombardi, R., Tiscini, R., Trequattrini, R. and Martiniello, L., (2021). Strategic entrepreneurship: Personal values and characteristics influencing SMEs' decision-making and outcomes. The Gemar Balloons case. </w:t>
      </w:r>
      <w:r>
        <w:rPr>
          <w:i/>
          <w:highlight w:val="white"/>
        </w:rPr>
        <w:t>Management Decision</w:t>
      </w:r>
      <w:r>
        <w:rPr>
          <w:highlight w:val="white"/>
        </w:rPr>
        <w:t>, </w:t>
      </w:r>
      <w:r>
        <w:rPr>
          <w:i/>
          <w:highlight w:val="white"/>
        </w:rPr>
        <w:t>59</w:t>
      </w:r>
      <w:r>
        <w:rPr>
          <w:highlight w:val="white"/>
        </w:rPr>
        <w:t>(5), pp.1069-1084.</w:t>
      </w:r>
    </w:p>
    <w:p w14:paraId="5C175DDA" w14:textId="77777777" w:rsidR="006F63E0" w:rsidRDefault="00000000">
      <w:pPr>
        <w:pBdr>
          <w:top w:val="nil"/>
          <w:left w:val="nil"/>
          <w:bottom w:val="nil"/>
          <w:right w:val="nil"/>
          <w:between w:val="nil"/>
        </w:pBdr>
        <w:rPr>
          <w:color w:val="000000"/>
        </w:rPr>
      </w:pPr>
      <w:r>
        <w:rPr>
          <w:color w:val="000000"/>
        </w:rPr>
        <w:t xml:space="preserve">Maris Millers, E. G.-S., (2021). </w:t>
      </w:r>
      <w:r>
        <w:rPr>
          <w:i/>
          <w:color w:val="000000"/>
        </w:rPr>
        <w:t xml:space="preserve">Management Practice in Small and Medium-Sized Enterprises: Problems and Solutions from the Perspective of Open Innovation. </w:t>
      </w:r>
      <w:r>
        <w:rPr>
          <w:color w:val="000000"/>
        </w:rPr>
        <w:t xml:space="preserve">[Online] </w:t>
      </w:r>
      <w:r>
        <w:rPr>
          <w:color w:val="000000"/>
        </w:rPr>
        <w:br/>
        <w:t xml:space="preserve">Available at: </w:t>
      </w:r>
      <w:r>
        <w:rPr>
          <w:color w:val="000000"/>
          <w:u w:val="single"/>
        </w:rPr>
        <w:t>https://www.sciencedirect.com/science/article/pii/S2199853122001548</w:t>
      </w:r>
      <w:r>
        <w:rPr>
          <w:color w:val="000000"/>
        </w:rPr>
        <w:t xml:space="preserve"> [Accessed 22 April 2024].</w:t>
      </w:r>
    </w:p>
    <w:p w14:paraId="07784B31" w14:textId="77777777" w:rsidR="006F63E0" w:rsidRDefault="00000000">
      <w:pPr>
        <w:rPr>
          <w:highlight w:val="white"/>
        </w:rPr>
      </w:pPr>
      <w:r>
        <w:rPr>
          <w:highlight w:val="white"/>
        </w:rPr>
        <w:t>Miocevic, D., (2023). Investigating strategic responses of SMEs during COVID-19 pandemic: A cognitive appraisal perspective. </w:t>
      </w:r>
      <w:r>
        <w:rPr>
          <w:i/>
          <w:highlight w:val="white"/>
        </w:rPr>
        <w:t>BRQ Business Research Quarterly</w:t>
      </w:r>
      <w:r>
        <w:rPr>
          <w:highlight w:val="white"/>
        </w:rPr>
        <w:t>, </w:t>
      </w:r>
      <w:r>
        <w:rPr>
          <w:i/>
          <w:highlight w:val="white"/>
        </w:rPr>
        <w:t>26</w:t>
      </w:r>
      <w:r>
        <w:rPr>
          <w:highlight w:val="white"/>
        </w:rPr>
        <w:t>(4), pp.313-326.</w:t>
      </w:r>
    </w:p>
    <w:p w14:paraId="2CE945DB" w14:textId="77777777" w:rsidR="006F63E0" w:rsidRDefault="00000000">
      <w:pPr>
        <w:rPr>
          <w:highlight w:val="white"/>
        </w:rPr>
      </w:pPr>
      <w:r>
        <w:rPr>
          <w:highlight w:val="white"/>
        </w:rPr>
        <w:t>Omrani, N., Rejeb, N., Maalaoui, A., Dabić, M. and Kraus, S., (2022). Drivers of digital transformation in SMEs. </w:t>
      </w:r>
      <w:r>
        <w:rPr>
          <w:i/>
          <w:highlight w:val="white"/>
        </w:rPr>
        <w:t>IEEE Transactions on Engineering Management</w:t>
      </w:r>
      <w:r>
        <w:rPr>
          <w:highlight w:val="white"/>
        </w:rPr>
        <w:t>.</w:t>
      </w:r>
    </w:p>
    <w:p w14:paraId="0C29BF19" w14:textId="77777777" w:rsidR="006F63E0" w:rsidRDefault="00000000">
      <w:r>
        <w:rPr>
          <w:highlight w:val="white"/>
        </w:rPr>
        <w:t>Radicic, D. and Petković, S., (2023). Impact of digitalization on technological innovations in small and medium-sized enterprises (SMEs). </w:t>
      </w:r>
      <w:r>
        <w:rPr>
          <w:i/>
          <w:highlight w:val="white"/>
        </w:rPr>
        <w:t>Technological Forecasting and Social Change</w:t>
      </w:r>
      <w:r>
        <w:rPr>
          <w:highlight w:val="white"/>
        </w:rPr>
        <w:t>, </w:t>
      </w:r>
      <w:r>
        <w:rPr>
          <w:i/>
          <w:highlight w:val="white"/>
        </w:rPr>
        <w:t>191</w:t>
      </w:r>
      <w:r>
        <w:rPr>
          <w:highlight w:val="white"/>
        </w:rPr>
        <w:t>, p.122474.</w:t>
      </w:r>
    </w:p>
    <w:p w14:paraId="3894E212" w14:textId="77777777" w:rsidR="006F63E0" w:rsidRDefault="00000000">
      <w:pPr>
        <w:rPr>
          <w:highlight w:val="white"/>
        </w:rPr>
      </w:pPr>
      <w:r>
        <w:rPr>
          <w:highlight w:val="white"/>
        </w:rPr>
        <w:t>Scuotto, V., Nicotra, M., Del Giudice, M., Krueger, N. and Gregori, G.L., (2021). A microfoundational perspective on SMEs’ growth in the digital transformation era. </w:t>
      </w:r>
      <w:r>
        <w:rPr>
          <w:i/>
          <w:highlight w:val="white"/>
        </w:rPr>
        <w:t>Journal of Business Research</w:t>
      </w:r>
      <w:r>
        <w:rPr>
          <w:highlight w:val="white"/>
        </w:rPr>
        <w:t>, </w:t>
      </w:r>
      <w:r>
        <w:rPr>
          <w:i/>
          <w:highlight w:val="white"/>
        </w:rPr>
        <w:t>129</w:t>
      </w:r>
      <w:r>
        <w:rPr>
          <w:highlight w:val="white"/>
        </w:rPr>
        <w:t>, pp.382-392.</w:t>
      </w:r>
    </w:p>
    <w:p w14:paraId="42B1AB06" w14:textId="77777777" w:rsidR="006F63E0" w:rsidRDefault="00000000">
      <w:pPr>
        <w:pBdr>
          <w:top w:val="nil"/>
          <w:left w:val="nil"/>
          <w:bottom w:val="nil"/>
          <w:right w:val="nil"/>
          <w:between w:val="nil"/>
        </w:pBdr>
        <w:rPr>
          <w:color w:val="000000"/>
        </w:rPr>
      </w:pPr>
      <w:r>
        <w:rPr>
          <w:color w:val="000000"/>
        </w:rPr>
        <w:t xml:space="preserve">SME News, (2024). </w:t>
      </w:r>
      <w:r>
        <w:rPr>
          <w:i/>
          <w:color w:val="000000"/>
        </w:rPr>
        <w:t xml:space="preserve">Read our latest articles featuring the most recent insights in the SME landscape.. </w:t>
      </w:r>
      <w:r>
        <w:rPr>
          <w:color w:val="000000"/>
        </w:rPr>
        <w:t xml:space="preserve">[Online] </w:t>
      </w:r>
      <w:r>
        <w:t xml:space="preserve"> </w:t>
      </w:r>
      <w:r>
        <w:rPr>
          <w:color w:val="000000"/>
        </w:rPr>
        <w:t xml:space="preserve">Available at: </w:t>
      </w:r>
      <w:r>
        <w:rPr>
          <w:color w:val="000000"/>
          <w:u w:val="single"/>
        </w:rPr>
        <w:t>https://www.sme-news.co.uk/articles/</w:t>
      </w:r>
      <w:r>
        <w:rPr>
          <w:color w:val="000000"/>
        </w:rPr>
        <w:t xml:space="preserve"> [Accessed 25 Apil 2024].</w:t>
      </w:r>
    </w:p>
    <w:p w14:paraId="34FAE0E5" w14:textId="77777777" w:rsidR="006F63E0" w:rsidRDefault="00000000">
      <w:pPr>
        <w:pBdr>
          <w:top w:val="nil"/>
          <w:left w:val="nil"/>
          <w:bottom w:val="nil"/>
          <w:right w:val="nil"/>
          <w:between w:val="nil"/>
        </w:pBdr>
        <w:rPr>
          <w:color w:val="000000"/>
        </w:rPr>
      </w:pPr>
      <w:r>
        <w:rPr>
          <w:color w:val="000000"/>
        </w:rPr>
        <w:t xml:space="preserve">Statista, (2023). </w:t>
      </w:r>
      <w:r>
        <w:rPr>
          <w:i/>
          <w:color w:val="000000"/>
        </w:rPr>
        <w:t xml:space="preserve">Turnover of small and medium-sized enterprises (SMEs) in the United Kingdom from 2012 to 2023. </w:t>
      </w:r>
      <w:r>
        <w:rPr>
          <w:color w:val="000000"/>
        </w:rPr>
        <w:t xml:space="preserve">[Online] </w:t>
      </w:r>
      <w:r>
        <w:t xml:space="preserve"> </w:t>
      </w:r>
      <w:r>
        <w:rPr>
          <w:color w:val="000000"/>
        </w:rPr>
        <w:t xml:space="preserve">Available at: </w:t>
      </w:r>
      <w:r>
        <w:rPr>
          <w:color w:val="000000"/>
          <w:u w:val="single"/>
        </w:rPr>
        <w:t>https://www.statista.com/statistics/687367/uk-sme-turnover/</w:t>
      </w:r>
      <w:r>
        <w:rPr>
          <w:color w:val="000000"/>
        </w:rPr>
        <w:t xml:space="preserve"> [Accessed 21 April 2024].</w:t>
      </w:r>
    </w:p>
    <w:p w14:paraId="17927142" w14:textId="77777777" w:rsidR="006F63E0" w:rsidRDefault="00000000">
      <w:pPr>
        <w:rPr>
          <w:highlight w:val="white"/>
        </w:rPr>
      </w:pPr>
      <w:r>
        <w:rPr>
          <w:highlight w:val="white"/>
        </w:rPr>
        <w:t>Takacs, F., Brunner, D. and Frankenberger, K., (2022). Barriers to a circular economy in small-and medium-sized enterprises and their integration in a sustainable strategic management framework. </w:t>
      </w:r>
      <w:r>
        <w:rPr>
          <w:i/>
          <w:highlight w:val="white"/>
        </w:rPr>
        <w:t>Journal of Cleaner Production</w:t>
      </w:r>
      <w:r>
        <w:rPr>
          <w:highlight w:val="white"/>
        </w:rPr>
        <w:t>, </w:t>
      </w:r>
      <w:r>
        <w:rPr>
          <w:i/>
          <w:highlight w:val="white"/>
        </w:rPr>
        <w:t>362</w:t>
      </w:r>
      <w:r>
        <w:rPr>
          <w:highlight w:val="white"/>
        </w:rPr>
        <w:t>, p.132227.</w:t>
      </w:r>
    </w:p>
    <w:p w14:paraId="680FB010" w14:textId="77777777" w:rsidR="006F63E0" w:rsidRDefault="00000000">
      <w:pPr>
        <w:rPr>
          <w:highlight w:val="white"/>
        </w:rPr>
      </w:pPr>
      <w:r>
        <w:rPr>
          <w:highlight w:val="white"/>
        </w:rPr>
        <w:t>Toke, L.K. and Kalpande, S.D., (2020). Total quality management in small and medium enterprises: An overview in Indian context. </w:t>
      </w:r>
      <w:r>
        <w:rPr>
          <w:i/>
          <w:highlight w:val="white"/>
        </w:rPr>
        <w:t>Quality Management Journal</w:t>
      </w:r>
      <w:r>
        <w:rPr>
          <w:highlight w:val="white"/>
        </w:rPr>
        <w:t>, </w:t>
      </w:r>
      <w:r>
        <w:rPr>
          <w:i/>
          <w:highlight w:val="white"/>
        </w:rPr>
        <w:t>27</w:t>
      </w:r>
      <w:r>
        <w:rPr>
          <w:highlight w:val="white"/>
        </w:rPr>
        <w:t>(3), pp.159-175.</w:t>
      </w:r>
    </w:p>
    <w:p w14:paraId="3CE253C4" w14:textId="77777777" w:rsidR="006F63E0" w:rsidRDefault="00000000">
      <w:pPr>
        <w:rPr>
          <w:highlight w:val="white"/>
        </w:rPr>
      </w:pPr>
      <w:r>
        <w:rPr>
          <w:highlight w:val="white"/>
        </w:rPr>
        <w:t>Williams Jr, R.I., Smith, A., R Aaron, J., C Manley, S. and C McDowell, W., (2020). Small business strategic management practices and performance: A configurational approach. </w:t>
      </w:r>
      <w:r>
        <w:rPr>
          <w:i/>
          <w:highlight w:val="white"/>
        </w:rPr>
        <w:t>Economic research-Ekonomska istraživanja</w:t>
      </w:r>
      <w:r>
        <w:rPr>
          <w:highlight w:val="white"/>
        </w:rPr>
        <w:t>, </w:t>
      </w:r>
      <w:r>
        <w:rPr>
          <w:i/>
          <w:highlight w:val="white"/>
        </w:rPr>
        <w:t>33</w:t>
      </w:r>
      <w:r>
        <w:rPr>
          <w:highlight w:val="white"/>
        </w:rPr>
        <w:t>(1), pp.2378-2396.</w:t>
      </w:r>
    </w:p>
    <w:p w14:paraId="51B46D01" w14:textId="77777777" w:rsidR="006F63E0" w:rsidRDefault="006F63E0"/>
    <w:p w14:paraId="11C6A14C" w14:textId="77777777" w:rsidR="006F63E0" w:rsidRDefault="006F63E0"/>
    <w:sectPr w:rsidR="006F63E0">
      <w:headerReference w:type="default" r:id="rId13"/>
      <w:footerReference w:type="default" r:id="rId1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8F30A" w14:textId="77777777" w:rsidR="00B3545C" w:rsidRDefault="00B3545C">
      <w:pPr>
        <w:spacing w:after="0" w:line="240" w:lineRule="auto"/>
      </w:pPr>
      <w:r>
        <w:separator/>
      </w:r>
    </w:p>
  </w:endnote>
  <w:endnote w:type="continuationSeparator" w:id="0">
    <w:p w14:paraId="1EB7F9D7" w14:textId="77777777" w:rsidR="00B3545C" w:rsidRDefault="00B354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moder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7796A" w14:textId="77777777" w:rsidR="006F63E0"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Pr>
        <w:b/>
        <w:color w:val="000000"/>
      </w:rPr>
      <w:fldChar w:fldCharType="end"/>
    </w:r>
  </w:p>
  <w:p w14:paraId="64C994CC" w14:textId="77777777" w:rsidR="006F63E0" w:rsidRDefault="006F63E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9F6E3" w14:textId="77777777" w:rsidR="00B3545C" w:rsidRDefault="00B3545C">
      <w:pPr>
        <w:spacing w:after="0" w:line="240" w:lineRule="auto"/>
      </w:pPr>
      <w:r>
        <w:separator/>
      </w:r>
    </w:p>
  </w:footnote>
  <w:footnote w:type="continuationSeparator" w:id="0">
    <w:p w14:paraId="5CFD11E3" w14:textId="77777777" w:rsidR="00B3545C" w:rsidRDefault="00B354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831E9" w14:textId="77777777" w:rsidR="006F63E0"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t>Strategic Management for SMEs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63E0"/>
    <w:rsid w:val="001F32E7"/>
    <w:rsid w:val="002E0403"/>
    <w:rsid w:val="006F63E0"/>
    <w:rsid w:val="009043EB"/>
    <w:rsid w:val="00B3545C"/>
    <w:rsid w:val="00BE02DE"/>
    <w:rsid w:val="00F56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985FC5"/>
  <w15:docId w15:val="{C1747049-828F-524A-A6FD-51C82DC49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1CC"/>
  </w:style>
  <w:style w:type="paragraph" w:styleId="Heading1">
    <w:name w:val="heading 1"/>
    <w:basedOn w:val="Normal"/>
    <w:next w:val="Normal"/>
    <w:link w:val="Heading1Char"/>
    <w:uiPriority w:val="9"/>
    <w:qFormat/>
    <w:rsid w:val="008E21C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E21CC"/>
    <w:pPr>
      <w:keepNext/>
      <w:keepLines/>
      <w:spacing w:before="40" w:after="0"/>
      <w:outlineLvl w:val="1"/>
    </w:pPr>
    <w:rPr>
      <w:rFonts w:eastAsiaTheme="majorEastAsia" w:cstheme="majorBidi"/>
      <w:b/>
      <w:sz w:val="26"/>
      <w:szCs w:val="26"/>
    </w:rPr>
  </w:style>
  <w:style w:type="paragraph" w:styleId="Heading3">
    <w:name w:val="heading 3"/>
    <w:basedOn w:val="Normal"/>
    <w:next w:val="Normal"/>
    <w:uiPriority w:val="9"/>
    <w:unhideWhenUsed/>
    <w:qFormat/>
    <w:pPr>
      <w:keepNext/>
      <w:keepLines/>
      <w:spacing w:before="280" w:after="80"/>
      <w:outlineLvl w:val="2"/>
    </w:pPr>
    <w:rPr>
      <w:i/>
      <w:u w:val="single"/>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8E21C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8E21CC"/>
    <w:rPr>
      <w:rFonts w:ascii="Times New Roman" w:eastAsiaTheme="majorEastAsia" w:hAnsi="Times New Roman" w:cstheme="majorBidi"/>
      <w:b/>
      <w:sz w:val="26"/>
      <w:szCs w:val="26"/>
    </w:rPr>
  </w:style>
  <w:style w:type="paragraph" w:styleId="NormalWeb">
    <w:name w:val="Normal (Web)"/>
    <w:basedOn w:val="Normal"/>
    <w:uiPriority w:val="99"/>
    <w:semiHidden/>
    <w:unhideWhenUsed/>
    <w:rsid w:val="001A23EF"/>
    <w:pPr>
      <w:spacing w:before="100" w:beforeAutospacing="1" w:after="100" w:afterAutospacing="1" w:line="240" w:lineRule="auto"/>
      <w:jc w:val="left"/>
    </w:pPr>
  </w:style>
  <w:style w:type="table" w:styleId="TableGrid">
    <w:name w:val="Table Grid"/>
    <w:basedOn w:val="TableNormal"/>
    <w:uiPriority w:val="59"/>
    <w:rsid w:val="008262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375C3"/>
    <w:rPr>
      <w:b/>
      <w:bCs/>
    </w:rPr>
  </w:style>
  <w:style w:type="paragraph" w:styleId="Bibliography">
    <w:name w:val="Bibliography"/>
    <w:basedOn w:val="Normal"/>
    <w:next w:val="Normal"/>
    <w:uiPriority w:val="37"/>
    <w:unhideWhenUsed/>
    <w:rsid w:val="00837C6D"/>
  </w:style>
  <w:style w:type="character" w:styleId="Hyperlink">
    <w:name w:val="Hyperlink"/>
    <w:basedOn w:val="DefaultParagraphFont"/>
    <w:uiPriority w:val="99"/>
    <w:unhideWhenUsed/>
    <w:rsid w:val="00121F73"/>
    <w:rPr>
      <w:color w:val="0000FF" w:themeColor="hyperlink"/>
      <w:u w:val="single"/>
    </w:rPr>
  </w:style>
  <w:style w:type="character" w:styleId="UnresolvedMention">
    <w:name w:val="Unresolved Mention"/>
    <w:basedOn w:val="DefaultParagraphFont"/>
    <w:uiPriority w:val="99"/>
    <w:semiHidden/>
    <w:unhideWhenUsed/>
    <w:rsid w:val="00121F73"/>
    <w:rPr>
      <w:color w:val="605E5C"/>
      <w:shd w:val="clear" w:color="auto" w:fill="E1DFDD"/>
    </w:rPr>
  </w:style>
  <w:style w:type="paragraph" w:styleId="Header">
    <w:name w:val="header"/>
    <w:basedOn w:val="Normal"/>
    <w:link w:val="HeaderChar"/>
    <w:uiPriority w:val="99"/>
    <w:unhideWhenUsed/>
    <w:rsid w:val="00E725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25D0"/>
    <w:rPr>
      <w:rFonts w:ascii="Times New Roman" w:hAnsi="Times New Roman"/>
      <w:sz w:val="24"/>
    </w:rPr>
  </w:style>
  <w:style w:type="paragraph" w:styleId="Footer">
    <w:name w:val="footer"/>
    <w:basedOn w:val="Normal"/>
    <w:link w:val="FooterChar"/>
    <w:uiPriority w:val="99"/>
    <w:unhideWhenUsed/>
    <w:rsid w:val="00E725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25D0"/>
    <w:rPr>
      <w:rFonts w:ascii="Times New Roman" w:hAnsi="Times New Roman"/>
      <w:sz w:val="24"/>
    </w:rPr>
  </w:style>
  <w:style w:type="paragraph" w:styleId="TOCHeading">
    <w:name w:val="TOC Heading"/>
    <w:basedOn w:val="Heading1"/>
    <w:next w:val="Normal"/>
    <w:uiPriority w:val="39"/>
    <w:unhideWhenUsed/>
    <w:qFormat/>
    <w:rsid w:val="002909D6"/>
    <w:pPr>
      <w:spacing w:line="259" w:lineRule="auto"/>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2909D6"/>
    <w:pPr>
      <w:spacing w:after="100"/>
    </w:pPr>
  </w:style>
  <w:style w:type="paragraph" w:styleId="TOC2">
    <w:name w:val="toc 2"/>
    <w:basedOn w:val="Normal"/>
    <w:next w:val="Normal"/>
    <w:autoRedefine/>
    <w:uiPriority w:val="39"/>
    <w:unhideWhenUsed/>
    <w:rsid w:val="002909D6"/>
    <w:pPr>
      <w:spacing w:after="100"/>
      <w:ind w:left="2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lRAhN1t6TjtOC3HMh15n3U4/ykA==">CgMxLjAyCGguZ2pkZ3hzMgloLjMwajB6bGwyDmguMXBtZDFiZHIxamo4MgloLjFmb2I5dGUyCWguM3pueXNoNzIOaC5zemZwYzc3emM4bTQyCWguMmV0OTJwMDIOaC5vMmE5NTRwcXB4NjYyCGgudHlqY3d0MgloLjNkeTZ2a20yCWguMXQzaDVzZjIJaC40ZDM0b2c4MgloLjJzOGV5bzEyCWguMTdkcDh2dTIJaC4zcmRjcmpuMgloLjI2aW4xcmcyCGgubG54Yno5MgloLjM1bmt1bjIyCWguMWtzdjR1djgAciExX0J1enRIb0VfMGZQSTlDcVBRUTBvTk5idmdLcnBQOW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6306</Words>
  <Characters>35946</Characters>
  <Application>Microsoft Office Word</Application>
  <DocSecurity>0</DocSecurity>
  <Lines>299</Lines>
  <Paragraphs>84</Paragraphs>
  <ScaleCrop>false</ScaleCrop>
  <Company/>
  <LinksUpToDate>false</LinksUpToDate>
  <CharactersWithSpaces>42168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Javad Khorramipour Khoshdaregi (2030121)</cp:lastModifiedBy>
  <cp:revision>3</cp:revision>
  <dcterms:created xsi:type="dcterms:W3CDTF">2024-05-03T20:36:00Z</dcterms:created>
  <dcterms:modified xsi:type="dcterms:W3CDTF">2024-05-03T21:07:00Z</dcterms:modified>
</cp:coreProperties>
</file>