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rPr/>
      </w:pPr>
      <w:r w:rsidDel="00000000" w:rsidR="00000000" w:rsidRPr="00000000">
        <w:rPr>
          <w:rtl w:val="0"/>
        </w:rPr>
        <w:t xml:space="preserve">Rwy'n cydnabod y defnydd o'r offer AI a restrir isod. Rwy'n cadarnhau nad wyf wedi cyflwyno unrhyw destun a gynhyrchwyd gan AI fel fy ngwaith fy hun. Rwy'n cadarnhau bod gennyf gopïau o fy nrafftiau, nodiadau ac adnoddau eraill a ddefnyddiais cyn ac ar ôl defnyddio offer AI, y gellir gofyn i mi eu darparu fel tystiolaeth.</w:t>
      </w:r>
    </w:p>
    <w:p w:rsidR="00000000" w:rsidDel="00000000" w:rsidP="00000000" w:rsidRDefault="00000000" w:rsidRPr="00000000" w14:paraId="00000002">
      <w:pPr>
        <w:spacing w:line="240" w:lineRule="auto"/>
        <w:ind w:left="720" w:firstLine="0"/>
        <w:rPr>
          <w:sz w:val="24"/>
          <w:szCs w:val="24"/>
        </w:rPr>
      </w:pPr>
      <w:r w:rsidDel="00000000" w:rsidR="00000000" w:rsidRPr="00000000">
        <w:rPr>
          <w:rtl w:val="0"/>
        </w:rPr>
      </w:r>
    </w:p>
    <w:tbl>
      <w:tblPr>
        <w:tblStyle w:val="Table1"/>
        <w:tblW w:w="10845.0" w:type="dxa"/>
        <w:jc w:val="left"/>
        <w:tblInd w:w="-885.0" w:type="dxa"/>
        <w:tblBorders>
          <w:top w:color="000000" w:space="0" w:sz="6" w:val="single"/>
          <w:left w:color="000000" w:space="0" w:sz="6" w:val="single"/>
          <w:bottom w:color="000000" w:space="0" w:sz="6" w:val="single"/>
          <w:right w:color="000000" w:space="0" w:sz="6" w:val="single"/>
        </w:tblBorders>
        <w:tblLayout w:type="fixed"/>
        <w:tblLook w:val="0400"/>
      </w:tblPr>
      <w:tblGrid>
        <w:gridCol w:w="2820"/>
        <w:gridCol w:w="1410"/>
        <w:gridCol w:w="1365"/>
        <w:gridCol w:w="5250"/>
        <w:tblGridChange w:id="0">
          <w:tblGrid>
            <w:gridCol w:w="2820"/>
            <w:gridCol w:w="1410"/>
            <w:gridCol w:w="1365"/>
            <w:gridCol w:w="5250"/>
          </w:tblGrid>
        </w:tblGridChange>
      </w:tblGrid>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03">
            <w:pPr>
              <w:spacing w:line="240" w:lineRule="auto"/>
              <w:ind w:left="116" w:firstLine="0"/>
              <w:jc w:val="center"/>
              <w:rPr/>
            </w:pPr>
            <w:r w:rsidDel="00000000" w:rsidR="00000000" w:rsidRPr="00000000">
              <w:rPr>
                <w:b w:val="1"/>
                <w:bCs w:val="1"/>
                <w:rtl w:val="0"/>
              </w:rPr>
              <w:t xml:space="preserve">AI Tool (with url)</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04">
            <w:pPr>
              <w:spacing w:line="240" w:lineRule="auto"/>
              <w:ind w:left="116" w:firstLine="0"/>
              <w:jc w:val="center"/>
              <w:rPr/>
            </w:pPr>
            <w:r w:rsidDel="00000000" w:rsidR="00000000" w:rsidRPr="00000000">
              <w:rPr>
                <w:b w:val="1"/>
                <w:bCs w:val="1"/>
                <w:rtl w:val="0"/>
              </w:rPr>
              <w:t xml:space="preserve">Dyddiad defnyddiwyd</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05">
            <w:pPr>
              <w:spacing w:line="240" w:lineRule="auto"/>
              <w:jc w:val="center"/>
              <w:rPr/>
            </w:pPr>
            <w:r w:rsidDel="00000000" w:rsidR="00000000" w:rsidRPr="00000000">
              <w:rPr>
                <w:b w:val="1"/>
                <w:bCs w:val="1"/>
                <w:rtl w:val="0"/>
              </w:rPr>
              <w:t xml:space="preserve">Pam defnyddio ‘tool’</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06">
            <w:pPr>
              <w:spacing w:line="240" w:lineRule="auto"/>
              <w:ind w:left="116" w:firstLine="0"/>
              <w:jc w:val="center"/>
              <w:rPr/>
            </w:pPr>
            <w:r w:rsidDel="00000000" w:rsidR="00000000" w:rsidRPr="00000000">
              <w:rPr>
                <w:b w:val="1"/>
                <w:bCs w:val="1"/>
                <w:rtl w:val="0"/>
              </w:rPr>
              <w:t xml:space="preserve">Esiampl o’r prompt(s)</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07">
            <w:pPr>
              <w:spacing w:line="240" w:lineRule="auto"/>
              <w:ind w:left="116" w:firstLine="0"/>
              <w:rPr>
                <w:sz w:val="20"/>
                <w:szCs w:val="20"/>
              </w:rPr>
            </w:pPr>
            <w:hyperlink r:id="rId7">
              <w:r w:rsidDel="00000000" w:rsidR="00000000" w:rsidRPr="00000000">
                <w:rPr>
                  <w:color w:val="1155cc"/>
                  <w:sz w:val="20"/>
                  <w:szCs w:val="20"/>
                  <w:u w:val="single"/>
                  <w:rtl w:val="0"/>
                </w:rPr>
                <w:t xml:space="preserve">https://www.cysgliad.com/cysill/arlein/</w:t>
              </w:r>
            </w:hyperlink>
            <w:r w:rsidDel="00000000" w:rsidR="00000000" w:rsidRPr="00000000">
              <w:rPr>
                <w:sz w:val="20"/>
                <w:szCs w:val="20"/>
                <w:rtl w:val="0"/>
              </w:rPr>
              <w:t xml:space="preserve"> </w:t>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08">
            <w:pPr>
              <w:spacing w:line="240" w:lineRule="auto"/>
              <w:ind w:left="116" w:firstLine="0"/>
              <w:rPr>
                <w:sz w:val="20"/>
                <w:szCs w:val="20"/>
              </w:rPr>
            </w:pPr>
            <w:r w:rsidDel="00000000" w:rsidR="00000000" w:rsidRPr="00000000">
              <w:rPr>
                <w:sz w:val="20"/>
                <w:szCs w:val="20"/>
                <w:rtl w:val="0"/>
              </w:rPr>
              <w:t xml:space="preserve">26/03/26 </w:t>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09">
            <w:pPr>
              <w:spacing w:line="240" w:lineRule="auto"/>
              <w:rPr/>
            </w:pPr>
            <w:r w:rsidDel="00000000" w:rsidR="00000000" w:rsidRPr="00000000">
              <w:rPr>
                <w:rtl w:val="0"/>
              </w:rPr>
              <w:t xml:space="preserve">Gwirio fy Ngwaith </w:t>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0A">
            <w:pPr>
              <w:spacing w:line="240" w:lineRule="auto"/>
              <w:ind w:left="116" w:firstLine="0"/>
              <w:rPr>
                <w:i w:val="1"/>
                <w:iCs w:val="1"/>
                <w:sz w:val="20"/>
                <w:szCs w:val="20"/>
              </w:rPr>
            </w:pPr>
            <w:r w:rsidDel="00000000" w:rsidR="00000000" w:rsidRPr="00000000">
              <w:rPr>
                <w:i w:val="1"/>
                <w:iCs w:val="1"/>
                <w:sz w:val="20"/>
                <w:szCs w:val="20"/>
                <w:rtl w:val="0"/>
              </w:rPr>
              <w:t xml:space="preserve">Gwiriwch y testun canlynol am ddarllenadwy, gramadeg a chystrawen.</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0B">
            <w:pPr>
              <w:spacing w:line="240" w:lineRule="auto"/>
              <w:ind w:left="116" w:firstLine="0"/>
              <w:rPr>
                <w:sz w:val="20"/>
                <w:szCs w:val="20"/>
              </w:rPr>
            </w:pPr>
            <w:hyperlink r:id="rId8">
              <w:r w:rsidDel="00000000" w:rsidR="00000000" w:rsidRPr="00000000">
                <w:rPr>
                  <w:color w:val="1155cc"/>
                  <w:sz w:val="20"/>
                  <w:szCs w:val="20"/>
                  <w:u w:val="single"/>
                  <w:rtl w:val="0"/>
                </w:rPr>
                <w:t xml:space="preserve">https://www.mybib.com/#/projects/70VxNR/citations</w:t>
              </w:r>
            </w:hyperlink>
            <w:r w:rsidDel="00000000" w:rsidR="00000000" w:rsidRPr="00000000">
              <w:rPr>
                <w:sz w:val="20"/>
                <w:szCs w:val="20"/>
                <w:rtl w:val="0"/>
              </w:rPr>
              <w:t xml:space="preserve"> </w:t>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0C">
            <w:pPr>
              <w:spacing w:line="240" w:lineRule="auto"/>
              <w:ind w:left="116" w:firstLine="0"/>
              <w:rPr>
                <w:sz w:val="20"/>
                <w:szCs w:val="20"/>
              </w:rPr>
            </w:pPr>
            <w:r w:rsidDel="00000000" w:rsidR="00000000" w:rsidRPr="00000000">
              <w:rPr>
                <w:sz w:val="20"/>
                <w:szCs w:val="20"/>
                <w:rtl w:val="0"/>
              </w:rPr>
              <w:t xml:space="preserve">30/03/26 </w:t>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0D">
            <w:pPr>
              <w:spacing w:line="240" w:lineRule="auto"/>
              <w:rPr/>
            </w:pPr>
            <w:r w:rsidDel="00000000" w:rsidR="00000000" w:rsidRPr="00000000">
              <w:rPr>
                <w:rtl w:val="0"/>
              </w:rPr>
              <w:t xml:space="preserve">Cyfeirnodi </w:t>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0E">
            <w:pPr>
              <w:spacing w:line="240" w:lineRule="auto"/>
              <w:ind w:left="116" w:firstLine="0"/>
              <w:rPr>
                <w:i w:val="1"/>
                <w:iCs w:val="1"/>
                <w:sz w:val="20"/>
                <w:szCs w:val="20"/>
              </w:rPr>
            </w:pPr>
            <w:r w:rsidDel="00000000" w:rsidR="00000000" w:rsidRPr="00000000">
              <w:rPr>
                <w:i w:val="1"/>
                <w:iCs w:val="1"/>
                <w:sz w:val="20"/>
                <w:szCs w:val="20"/>
                <w:rtl w:val="0"/>
              </w:rPr>
              <w:t xml:space="preserve">Helpu i neud yn siwr bod fy cyfernodi yn gywir </w:t>
            </w:r>
          </w:p>
        </w:tc>
      </w:tr>
    </w:tbl>
    <w:p w:rsidR="00000000" w:rsidDel="00000000" w:rsidP="00000000" w:rsidRDefault="00000000" w:rsidRPr="00000000" w14:paraId="0000000F">
      <w:pPr>
        <w:spacing w:line="240" w:lineRule="auto"/>
        <w:jc w:val="both"/>
        <w:rPr/>
      </w:pPr>
      <w:r w:rsidDel="00000000" w:rsidR="00000000" w:rsidRPr="00000000">
        <w:rPr>
          <w:rtl w:val="0"/>
        </w:rPr>
      </w:r>
    </w:p>
    <w:p w:rsidR="00000000" w:rsidDel="00000000" w:rsidP="00000000" w:rsidRDefault="00000000" w:rsidRPr="00000000" w14:paraId="00000010">
      <w:pPr>
        <w:spacing w:line="276" w:lineRule="auto"/>
        <w:rPr/>
      </w:pPr>
      <w:r w:rsidDel="00000000" w:rsidR="00000000" w:rsidRPr="00000000">
        <w:rPr>
          <w:rtl w:val="0"/>
        </w:rPr>
        <w:t xml:space="preserve"> </w:t>
      </w:r>
    </w:p>
    <w:p w:rsidR="00000000" w:rsidDel="00000000" w:rsidP="00000000" w:rsidRDefault="00000000" w:rsidRPr="00000000" w14:paraId="00000011">
      <w:pPr>
        <w:rPr>
          <w:b w:val="1"/>
          <w:bCs w:val="1"/>
        </w:rPr>
      </w:pPr>
      <w:r w:rsidDel="00000000" w:rsidR="00000000" w:rsidRPr="00000000">
        <w:rPr>
          <w:rtl w:val="0"/>
        </w:rPr>
      </w:r>
    </w:p>
    <w:p w:rsidR="00000000" w:rsidDel="00000000" w:rsidP="00000000" w:rsidRDefault="00000000" w:rsidRPr="00000000" w14:paraId="00000012">
      <w:pPr>
        <w:rPr>
          <w:b w:val="1"/>
          <w:bCs w:val="1"/>
        </w:rPr>
      </w:pPr>
      <w:r w:rsidDel="00000000" w:rsidR="00000000" w:rsidRPr="00000000">
        <w:rPr>
          <w:rtl w:val="0"/>
        </w:rPr>
      </w:r>
    </w:p>
    <w:p w:rsidR="00000000" w:rsidDel="00000000" w:rsidP="00000000" w:rsidRDefault="00000000" w:rsidRPr="00000000" w14:paraId="00000013">
      <w:pPr>
        <w:rPr>
          <w:b w:val="1"/>
          <w:bCs w:val="1"/>
        </w:rPr>
      </w:pPr>
      <w:r w:rsidDel="00000000" w:rsidR="00000000" w:rsidRPr="00000000">
        <w:rPr>
          <w:rtl w:val="0"/>
        </w:rPr>
      </w:r>
    </w:p>
    <w:p w:rsidR="00000000" w:rsidDel="00000000" w:rsidP="00000000" w:rsidRDefault="00000000" w:rsidRPr="00000000" w14:paraId="00000014">
      <w:pPr>
        <w:rPr>
          <w:b w:val="1"/>
          <w:bCs w:val="1"/>
        </w:rPr>
      </w:pPr>
      <w:r w:rsidDel="00000000" w:rsidR="00000000" w:rsidRPr="00000000">
        <w:rPr>
          <w:rtl w:val="0"/>
        </w:rPr>
      </w:r>
    </w:p>
    <w:p w:rsidR="00000000" w:rsidDel="00000000" w:rsidP="00000000" w:rsidRDefault="00000000" w:rsidRPr="00000000" w14:paraId="00000015">
      <w:pPr>
        <w:rPr>
          <w:b w:val="1"/>
          <w:bCs w:val="1"/>
        </w:rPr>
      </w:pPr>
      <w:r w:rsidDel="00000000" w:rsidR="00000000" w:rsidRPr="00000000">
        <w:rPr>
          <w:rtl w:val="0"/>
        </w:rPr>
      </w:r>
    </w:p>
    <w:p w:rsidR="00000000" w:rsidDel="00000000" w:rsidP="00000000" w:rsidRDefault="00000000" w:rsidRPr="00000000" w14:paraId="00000016">
      <w:pPr>
        <w:rPr>
          <w:b w:val="1"/>
          <w:bCs w:val="1"/>
        </w:rPr>
      </w:pPr>
      <w:r w:rsidDel="00000000" w:rsidR="00000000" w:rsidRPr="00000000">
        <w:rPr>
          <w:rtl w:val="0"/>
        </w:rPr>
      </w:r>
    </w:p>
    <w:p w:rsidR="00000000" w:rsidDel="00000000" w:rsidP="00000000" w:rsidRDefault="00000000" w:rsidRPr="00000000" w14:paraId="00000017">
      <w:pPr>
        <w:rPr>
          <w:b w:val="1"/>
          <w:bCs w:val="1"/>
        </w:rPr>
      </w:pPr>
      <w:r w:rsidDel="00000000" w:rsidR="00000000" w:rsidRPr="00000000">
        <w:rPr>
          <w:rtl w:val="0"/>
        </w:rPr>
      </w:r>
    </w:p>
    <w:p w:rsidR="00000000" w:rsidDel="00000000" w:rsidP="00000000" w:rsidRDefault="00000000" w:rsidRPr="00000000" w14:paraId="00000018">
      <w:pPr>
        <w:rPr>
          <w:b w:val="1"/>
          <w:bCs w:val="1"/>
        </w:rPr>
      </w:pPr>
      <w:r w:rsidDel="00000000" w:rsidR="00000000" w:rsidRPr="00000000">
        <w:rPr>
          <w:rtl w:val="0"/>
        </w:rPr>
      </w:r>
    </w:p>
    <w:p w:rsidR="00000000" w:rsidDel="00000000" w:rsidP="00000000" w:rsidRDefault="00000000" w:rsidRPr="00000000" w14:paraId="00000019">
      <w:pPr>
        <w:rPr>
          <w:b w:val="1"/>
          <w:bCs w:val="1"/>
        </w:rPr>
      </w:pPr>
      <w:r w:rsidDel="00000000" w:rsidR="00000000" w:rsidRPr="00000000">
        <w:rPr>
          <w:rtl w:val="0"/>
        </w:rPr>
      </w:r>
    </w:p>
    <w:p w:rsidR="00000000" w:rsidDel="00000000" w:rsidP="00000000" w:rsidRDefault="00000000" w:rsidRPr="00000000" w14:paraId="0000001A">
      <w:pPr>
        <w:rPr>
          <w:b w:val="1"/>
          <w:bCs w:val="1"/>
        </w:rPr>
      </w:pPr>
      <w:r w:rsidDel="00000000" w:rsidR="00000000" w:rsidRPr="00000000">
        <w:rPr>
          <w:rtl w:val="0"/>
        </w:rPr>
      </w:r>
    </w:p>
    <w:p w:rsidR="00000000" w:rsidDel="00000000" w:rsidP="00000000" w:rsidRDefault="00000000" w:rsidRPr="00000000" w14:paraId="0000001B">
      <w:pPr>
        <w:rPr>
          <w:b w:val="1"/>
          <w:bCs w:val="1"/>
        </w:rPr>
      </w:pPr>
      <w:r w:rsidDel="00000000" w:rsidR="00000000" w:rsidRPr="00000000">
        <w:rPr>
          <w:rtl w:val="0"/>
        </w:rPr>
      </w:r>
    </w:p>
    <w:p w:rsidR="00000000" w:rsidDel="00000000" w:rsidP="00000000" w:rsidRDefault="00000000" w:rsidRPr="00000000" w14:paraId="0000001C">
      <w:pPr>
        <w:rPr>
          <w:b w:val="1"/>
          <w:bCs w:val="1"/>
        </w:rPr>
      </w:pPr>
      <w:r w:rsidDel="00000000" w:rsidR="00000000" w:rsidRPr="00000000">
        <w:rPr>
          <w:rtl w:val="0"/>
        </w:rPr>
      </w:r>
    </w:p>
    <w:p w:rsidR="00000000" w:rsidDel="00000000" w:rsidP="00000000" w:rsidRDefault="00000000" w:rsidRPr="00000000" w14:paraId="0000001D">
      <w:pPr>
        <w:rPr>
          <w:b w:val="1"/>
          <w:bCs w:val="1"/>
        </w:rPr>
      </w:pPr>
      <w:r w:rsidDel="00000000" w:rsidR="00000000" w:rsidRPr="00000000">
        <w:rPr>
          <w:rtl w:val="0"/>
        </w:rPr>
      </w:r>
    </w:p>
    <w:p w:rsidR="00000000" w:rsidDel="00000000" w:rsidP="00000000" w:rsidRDefault="00000000" w:rsidRPr="00000000" w14:paraId="0000001E">
      <w:pPr>
        <w:rPr>
          <w:b w:val="1"/>
          <w:bCs w:val="1"/>
        </w:rPr>
      </w:pPr>
      <w:r w:rsidDel="00000000" w:rsidR="00000000" w:rsidRPr="00000000">
        <w:rPr>
          <w:rtl w:val="0"/>
        </w:rPr>
      </w:r>
    </w:p>
    <w:p w:rsidR="00000000" w:rsidDel="00000000" w:rsidP="00000000" w:rsidRDefault="00000000" w:rsidRPr="00000000" w14:paraId="0000001F">
      <w:pPr>
        <w:rPr>
          <w:b w:val="1"/>
          <w:bCs w:val="1"/>
        </w:rPr>
      </w:pPr>
      <w:r w:rsidDel="00000000" w:rsidR="00000000" w:rsidRPr="00000000">
        <w:rPr>
          <w:rtl w:val="0"/>
        </w:rPr>
      </w:r>
    </w:p>
    <w:p w:rsidR="00000000" w:rsidDel="00000000" w:rsidP="00000000" w:rsidRDefault="00000000" w:rsidRPr="00000000" w14:paraId="00000020">
      <w:pPr>
        <w:rPr>
          <w:b w:val="1"/>
          <w:bCs w:val="1"/>
        </w:rPr>
      </w:pPr>
      <w:r w:rsidDel="00000000" w:rsidR="00000000" w:rsidRPr="00000000">
        <w:rPr>
          <w:rtl w:val="0"/>
        </w:rPr>
      </w:r>
    </w:p>
    <w:p w:rsidR="00000000" w:rsidDel="00000000" w:rsidP="00000000" w:rsidRDefault="00000000" w:rsidRPr="00000000" w14:paraId="00000021">
      <w:pPr>
        <w:rPr>
          <w:b w:val="1"/>
          <w:bCs w:val="1"/>
        </w:rPr>
      </w:pPr>
      <w:r w:rsidDel="00000000" w:rsidR="00000000" w:rsidRPr="00000000">
        <w:rPr>
          <w:rtl w:val="0"/>
        </w:rPr>
      </w:r>
    </w:p>
    <w:p w:rsidR="00000000" w:rsidDel="00000000" w:rsidP="00000000" w:rsidRDefault="00000000" w:rsidRPr="00000000" w14:paraId="00000022">
      <w:pPr>
        <w:rPr>
          <w:b w:val="1"/>
          <w:bCs w:val="1"/>
        </w:rPr>
      </w:pPr>
      <w:r w:rsidDel="00000000" w:rsidR="00000000" w:rsidRPr="00000000">
        <w:rPr>
          <w:rtl w:val="0"/>
        </w:rPr>
      </w:r>
    </w:p>
    <w:p w:rsidR="00000000" w:rsidDel="00000000" w:rsidP="00000000" w:rsidRDefault="00000000" w:rsidRPr="00000000" w14:paraId="00000023">
      <w:pPr>
        <w:rPr>
          <w:b w:val="1"/>
          <w:bCs w:val="1"/>
        </w:rPr>
      </w:pPr>
      <w:r w:rsidDel="00000000" w:rsidR="00000000" w:rsidRPr="00000000">
        <w:rPr>
          <w:rtl w:val="0"/>
        </w:rPr>
      </w:r>
    </w:p>
    <w:p w:rsidR="00000000" w:rsidDel="00000000" w:rsidP="00000000" w:rsidRDefault="00000000" w:rsidRPr="00000000" w14:paraId="00000024">
      <w:pPr>
        <w:rPr>
          <w:b w:val="1"/>
          <w:bCs w:val="1"/>
        </w:rPr>
      </w:pPr>
      <w:r w:rsidDel="00000000" w:rsidR="00000000" w:rsidRPr="00000000">
        <w:rPr>
          <w:rtl w:val="0"/>
        </w:rPr>
      </w:r>
    </w:p>
    <w:p w:rsidR="00000000" w:rsidDel="00000000" w:rsidP="00000000" w:rsidRDefault="00000000" w:rsidRPr="00000000" w14:paraId="00000025">
      <w:pPr>
        <w:rPr>
          <w:b w:val="1"/>
          <w:bCs w:val="1"/>
        </w:rPr>
      </w:pPr>
      <w:r w:rsidDel="00000000" w:rsidR="00000000" w:rsidRPr="00000000">
        <w:rPr>
          <w:rtl w:val="0"/>
        </w:rPr>
      </w:r>
    </w:p>
    <w:p w:rsidR="00000000" w:rsidDel="00000000" w:rsidP="00000000" w:rsidRDefault="00000000" w:rsidRPr="00000000" w14:paraId="00000026">
      <w:pPr>
        <w:rPr>
          <w:b w:val="1"/>
          <w:bCs w:val="1"/>
        </w:rPr>
      </w:pPr>
      <w:r w:rsidDel="00000000" w:rsidR="00000000" w:rsidRPr="00000000">
        <w:rPr>
          <w:rtl w:val="0"/>
        </w:rPr>
      </w:r>
    </w:p>
    <w:p w:rsidR="00000000" w:rsidDel="00000000" w:rsidP="00000000" w:rsidRDefault="00000000" w:rsidRPr="00000000" w14:paraId="00000027">
      <w:pPr>
        <w:rPr>
          <w:b w:val="1"/>
          <w:bCs w:val="1"/>
        </w:rPr>
      </w:pPr>
      <w:r w:rsidDel="00000000" w:rsidR="00000000" w:rsidRPr="00000000">
        <w:rPr>
          <w:rtl w:val="0"/>
        </w:rPr>
      </w:r>
    </w:p>
    <w:p w:rsidR="00000000" w:rsidDel="00000000" w:rsidP="00000000" w:rsidRDefault="00000000" w:rsidRPr="00000000" w14:paraId="00000028">
      <w:pPr>
        <w:rPr>
          <w:b w:val="1"/>
          <w:bCs w:val="1"/>
        </w:rPr>
      </w:pPr>
      <w:r w:rsidDel="00000000" w:rsidR="00000000" w:rsidRPr="00000000">
        <w:rPr>
          <w:rtl w:val="0"/>
        </w:rPr>
      </w:r>
    </w:p>
    <w:p w:rsidR="00000000" w:rsidDel="00000000" w:rsidP="00000000" w:rsidRDefault="00000000" w:rsidRPr="00000000" w14:paraId="00000029">
      <w:pPr>
        <w:rPr>
          <w:b w:val="1"/>
          <w:bCs w:val="1"/>
        </w:rPr>
      </w:pPr>
      <w:r w:rsidDel="00000000" w:rsidR="00000000" w:rsidRPr="00000000">
        <w:rPr>
          <w:rtl w:val="0"/>
        </w:rPr>
      </w:r>
    </w:p>
    <w:p w:rsidR="00000000" w:rsidDel="00000000" w:rsidP="00000000" w:rsidRDefault="00000000" w:rsidRPr="00000000" w14:paraId="0000002A">
      <w:pPr>
        <w:rPr>
          <w:b w:val="1"/>
          <w:bCs w:val="1"/>
        </w:rPr>
      </w:pPr>
      <w:r w:rsidDel="00000000" w:rsidR="00000000" w:rsidRPr="00000000">
        <w:rPr>
          <w:rtl w:val="0"/>
        </w:rPr>
      </w:r>
    </w:p>
    <w:p w:rsidR="00000000" w:rsidDel="00000000" w:rsidP="00000000" w:rsidRDefault="00000000" w:rsidRPr="00000000" w14:paraId="0000002B">
      <w:pPr>
        <w:rPr>
          <w:b w:val="1"/>
          <w:bCs w:val="1"/>
        </w:rPr>
      </w:pPr>
      <w:r w:rsidDel="00000000" w:rsidR="00000000" w:rsidRPr="00000000">
        <w:rPr>
          <w:rtl w:val="0"/>
        </w:rPr>
      </w:r>
    </w:p>
    <w:p w:rsidR="00000000" w:rsidDel="00000000" w:rsidP="00000000" w:rsidRDefault="00000000" w:rsidRPr="00000000" w14:paraId="0000002C">
      <w:pPr>
        <w:rPr>
          <w:b w:val="1"/>
          <w:bCs w:val="1"/>
        </w:rPr>
      </w:pPr>
      <w:r w:rsidDel="00000000" w:rsidR="00000000" w:rsidRPr="00000000">
        <w:rPr>
          <w:rtl w:val="0"/>
        </w:rPr>
      </w:r>
    </w:p>
    <w:p w:rsidR="00000000" w:rsidDel="00000000" w:rsidP="00000000" w:rsidRDefault="00000000" w:rsidRPr="00000000" w14:paraId="0000002D">
      <w:pPr>
        <w:rPr>
          <w:b w:val="1"/>
          <w:bCs w:val="1"/>
        </w:rPr>
      </w:pPr>
      <w:r w:rsidDel="00000000" w:rsidR="00000000" w:rsidRPr="00000000">
        <w:rPr>
          <w:rtl w:val="0"/>
        </w:rPr>
      </w:r>
    </w:p>
    <w:p w:rsidR="00000000" w:rsidDel="00000000" w:rsidP="00000000" w:rsidRDefault="00000000" w:rsidRPr="00000000" w14:paraId="0000002E">
      <w:pPr>
        <w:rPr>
          <w:b w:val="1"/>
          <w:bCs w:val="1"/>
        </w:rPr>
      </w:pPr>
      <w:r w:rsidDel="00000000" w:rsidR="00000000" w:rsidRPr="00000000">
        <w:rPr>
          <w:rtl w:val="0"/>
        </w:rPr>
      </w:r>
    </w:p>
    <w:p w:rsidR="00000000" w:rsidDel="00000000" w:rsidP="00000000" w:rsidRDefault="00000000" w:rsidRPr="00000000" w14:paraId="0000002F">
      <w:pPr>
        <w:rPr>
          <w:b w:val="1"/>
          <w:bCs w:val="1"/>
        </w:rPr>
      </w:pPr>
      <w:r w:rsidDel="00000000" w:rsidR="00000000" w:rsidRPr="00000000">
        <w:rPr>
          <w:rtl w:val="0"/>
        </w:rPr>
      </w:r>
    </w:p>
    <w:p w:rsidR="00000000" w:rsidDel="00000000" w:rsidP="00000000" w:rsidRDefault="00000000" w:rsidRPr="00000000" w14:paraId="00000030">
      <w:pPr>
        <w:rPr>
          <w:b w:val="1"/>
          <w:bCs w:val="1"/>
        </w:rPr>
      </w:pPr>
      <w:r w:rsidDel="00000000" w:rsidR="00000000" w:rsidRPr="00000000">
        <w:rPr>
          <w:rtl w:val="0"/>
        </w:rPr>
      </w:r>
    </w:p>
    <w:p w:rsidR="00000000" w:rsidDel="00000000" w:rsidP="00000000" w:rsidRDefault="00000000" w:rsidRPr="00000000" w14:paraId="00000031">
      <w:pPr>
        <w:rPr>
          <w:b w:val="1"/>
          <w:bCs w:val="1"/>
        </w:rPr>
      </w:pPr>
      <w:r w:rsidDel="00000000" w:rsidR="00000000" w:rsidRPr="00000000">
        <w:rPr>
          <w:rtl w:val="0"/>
        </w:rPr>
      </w:r>
    </w:p>
    <w:p w:rsidR="00000000" w:rsidDel="00000000" w:rsidP="00000000" w:rsidRDefault="00000000" w:rsidRPr="00000000" w14:paraId="00000032">
      <w:pPr>
        <w:rPr>
          <w:b w:val="1"/>
          <w:bCs w:val="1"/>
        </w:rPr>
      </w:pPr>
      <w:r w:rsidDel="00000000" w:rsidR="00000000" w:rsidRPr="00000000">
        <w:rPr>
          <w:rtl w:val="0"/>
        </w:rPr>
      </w:r>
    </w:p>
    <w:p w:rsidR="00000000" w:rsidDel="00000000" w:rsidP="00000000" w:rsidRDefault="00000000" w:rsidRPr="00000000" w14:paraId="00000033">
      <w:pPr>
        <w:rPr>
          <w:b w:val="1"/>
          <w:bCs w:val="1"/>
        </w:rPr>
      </w:pPr>
      <w:r w:rsidDel="00000000" w:rsidR="00000000" w:rsidRPr="00000000">
        <w:rPr>
          <w:rtl w:val="0"/>
        </w:rPr>
      </w:r>
    </w:p>
    <w:p w:rsidR="00000000" w:rsidDel="00000000" w:rsidP="00000000" w:rsidRDefault="00000000" w:rsidRPr="00000000" w14:paraId="00000034">
      <w:pPr>
        <w:jc w:val="center"/>
        <w:rPr>
          <w:b w:val="1"/>
          <w:bCs w:val="1"/>
        </w:rPr>
      </w:pPr>
      <w:r w:rsidDel="00000000" w:rsidR="00000000" w:rsidRPr="00000000">
        <w:rPr>
          <w:b w:val="1"/>
          <w:bCs w:val="1"/>
          <w:rtl w:val="0"/>
        </w:rPr>
        <w:t xml:space="preserve">Adroddiad Asesu Iechyd a Ffitrwydd Cynhwysfawr</w:t>
      </w:r>
    </w:p>
    <w:p w:rsidR="00000000" w:rsidDel="00000000" w:rsidP="00000000" w:rsidRDefault="00000000" w:rsidRPr="00000000" w14:paraId="00000035">
      <w:pPr>
        <w:rPr>
          <w:b w:val="1"/>
          <w:bCs w:val="1"/>
        </w:rPr>
      </w:pPr>
      <w:r w:rsidDel="00000000" w:rsidR="00000000" w:rsidRPr="00000000">
        <w:rPr>
          <w:b w:val="1"/>
          <w:bCs w:val="1"/>
          <w:rtl w:val="0"/>
        </w:rPr>
        <w:t xml:space="preserve">Cyflwyniad</w:t>
      </w:r>
    </w:p>
    <w:p w:rsidR="00000000" w:rsidDel="00000000" w:rsidP="00000000" w:rsidRDefault="00000000" w:rsidRPr="00000000" w14:paraId="00000036">
      <w:pPr>
        <w:rPr/>
      </w:pPr>
      <w:r w:rsidDel="00000000" w:rsidR="00000000" w:rsidRPr="00000000">
        <w:rPr>
          <w:rtl w:val="0"/>
        </w:rPr>
        <w:t xml:space="preserve">Mae asesu iechyd a ffitrwydd yn agwedd cadarnhaol, gan roi cipolwg ar gyflwr corfforol unigolion a’i statws iechyd cyffredinol. Mae asesiad iechyd a ffitrwydd yn caniatáu iddynt fesur elfennau allweddol ffitrwydd gan gynnwys cyfansoddiad y corff, dygnwch cardiofasgwlaidd, cryfder a dygnwch cyhyrau hyblygrwydd (Chwaraeon Cymru, 2026).</w:t>
      </w:r>
      <w:r w:rsidDel="00000000" w:rsidR="00000000" w:rsidRPr="00000000">
        <w:rPr>
          <w:b w:val="1"/>
          <w:bCs w:val="1"/>
          <w:color w:val="6aa84f"/>
          <w:rtl w:val="0"/>
        </w:rPr>
        <w:t xml:space="preserve"> </w:t>
      </w:r>
      <w:r w:rsidDel="00000000" w:rsidR="00000000" w:rsidRPr="00000000">
        <w:rPr>
          <w:rtl w:val="0"/>
        </w:rPr>
        <w:t xml:space="preserve">Aseswyd cydrannau hyn gan roi mewnwelediad gwerthfawr i statws iechyd unigolyn ac yn helpu i nodi ffactorau risg posibl sy’n gysylltiedig â chyflyrau fel clefyd cardiofasgwlaidd, gordewdra, a materion cyhyrysgerbydol. Mae sefydliadau fel sefydliad iechyd y byd yn pwysleisio pwysigrwydd gweithgareddau corfforol rheolid a monitro ffitrwydd wrth gynnal iechyd hirdymor (Troiano </w:t>
      </w:r>
      <w:r w:rsidDel="00000000" w:rsidR="00000000" w:rsidRPr="00000000">
        <w:rPr>
          <w:i w:val="1"/>
          <w:iCs w:val="1"/>
          <w:rtl w:val="0"/>
        </w:rPr>
        <w:t xml:space="preserve">et al.,</w:t>
      </w:r>
      <w:r w:rsidDel="00000000" w:rsidR="00000000" w:rsidRPr="00000000">
        <w:rPr>
          <w:rtl w:val="0"/>
        </w:rPr>
        <w:t xml:space="preserve"> 2020).</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Pwrpas yr adroddiad hwn yw dylunio a chynnal asesiadau iechyd a ffitrwydd yr unigolyn gan ddefnyddio ystod eang o brofion ffitrwydd safonedig. Bydd yr adroddiad yn disgrifio’r rhesymau y tu ôl i ddewis pob prawf, yn amlinellu’r gweithdrefnau a ddefnyddir wrth gasglu data, ac yn dadansoddi’r canlyniadau o’r gwerthoedd normadol sefydledig. Yn olaf, bydd yr adroddiad yn darparu argymhellion sy’n seiliedig ar dystiolaeth gyda’r wella iechyd a ffitrwydd cyffredinol yr unigolyn. </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b w:val="1"/>
          <w:bCs w:val="1"/>
          <w:rtl w:val="0"/>
        </w:rPr>
        <w:t xml:space="preserve">Rhan 1</w:t>
      </w: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Er mwyn asesu iechyd corfforol cyffredinol, dewiswyd brofion ffitrwydd i fesur elfennau ffisiolegol allweddol, sydd hefyd yn gysylltiedig ag iechyd, gan gynnwys cyfansoddiad y corff, dygnwch cardiofasgwlaidd, cryfder a dygnech gyhyrau, a hyblygrwydd. Cydnabuwyd yr elfennau eang hyn fel dangosyddion hanfodol o iechyd cyffredinol a pherfformiad corfforol. Aseswyd cyfansoddiad y corff gan ddefnyddio mynegai Mas y corff (BMI), sy’n cael ei gyfrifo trwy rannau pwysau’r corff mewn cilogram ag uchder mewn metrau sgwar. Mae BMI yn ddull syml a ddefnyddir yn eang ar gyfer categoreddio uniolgion i ddosbarthiadau wahanol fel ‘Dan bwysau, pwysau normal, dros bwysau, a gordewdra’ (Ramsay Health Care UK, 2024). Yn ol sefydliad Iechyd y byd, mae BMI yn prawf ffitrwydd effeithiol ar gyfer odi risgiau iechyd posib sy’n gysylltiedig a braster gormodol y corff, gan cynnwys clefyd cardiofaslwaidd a diabetes math 2. Er nad yw BMI yn mesur canran braster y corff uniongyrchol, mae’n darparu dull ymarferol a hygyrch ar gyfer aseiad cychwynnol (World Health Organisation, 2025).</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Mesurwyd ffitrwydd cardiofasgwlaidd gan ddefnyddio prawf cam, er mwyn mesur effeithlonrwydd y systemau cardiofasgwlaidd ac anadlu yn ystod ac ar ddiwedd ymarfer corff. Mae’r prawf hwn yn asesu pa mor gyflym y mae cyfradd curiad y galon yn newid ar ôl gweithgareddau corfforol. Dygnwch cardiofasgwlaidd yn elfen bwysig o iechyd, gan fod lefelau uwch yn gysylltiedig â llai o risg o glefyd y galon a gwell perfformiad corfforol cyffredinol. Dewiswyd y prawf Cam i asesu dygnwch cardiofasgwlaidd gan ei fod yn darparu dull syml a dibynadwy o werthuso pa mor effeithiol y mae’r galon a’r ysgyfaint yn ymateb i ymarfer corff.</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Aseswyd cryfder cyhyrau a dygnwch gan ddefnyddio’r prawf ‘push-up test’ ar ‘handgirp strength test’. Mae’r prawf gwthio i fyny yn mesur dygnwch cyhyrau trwy asesu’r gallu i berfformio cyfangiadau dros amser. Mewn cyferbyniad, mae’r prawf cryfder gafael llaw yn mesur cryfder isomerig uchaf cyhyrau'r blaen fraich ar law. Mae ffitrwydd cyhyrol yn bwysig ar gyfer gweithgareddau swyddogaethol dyddiol, atal anafiadau, a chynnal iechyd metabolig. Defnyddiwyd y profion hyn oherwydd maent yn bwysig ar gyfer perfformio gweithgareddau bob dydd, er enghraifft symudiadau fel codi, gwthio, a chynnal ystum. Mae dygnwch cyhyrol da hefyd yn cyfrannu at well stamina allai o flinder yn ystod gweithgareddau corfforol. Mesurwyd hyblygrwydd gan ddefnyddio’r prawf eistedd a chyrraedd, sy’n asesu’r ystod o symudiad yn gymal y glun a rhan isaf y cefn. Pwysigrwydd hyblygrwydd ydy cynnal ystum da, lleihau’r risg o anaf, a gwella effeithlonrwydd symud. Derbynnir y prawf eistedd a chyrraedd yn ddull syml ac yn eang ar gyfer asesu hyblygrwydd mewn amgylchedd rheolaidd. </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Fodd bynnag, mae’r profion a ddewiswyd yn darparu asesiad cynhwysfawr o brif elfennau ffitrwydd sy’n gysylltiedig ar iechyd. Maent yn ymarferol, cost effeithiol, ac yn addas i’w ddefnyddio mewn lleoliad ffitrwydd cyffredinol, gan eu gwneud yn briodol ar gyfer gwerthuso iechyd cyffredinol a chyflwr corfforol unigolyn. </w:t>
      </w:r>
    </w:p>
    <w:p w:rsidR="00000000" w:rsidDel="00000000" w:rsidP="00000000" w:rsidRDefault="00000000" w:rsidRPr="00000000" w14:paraId="00000042">
      <w:pPr>
        <w:rPr>
          <w:b w:val="1"/>
          <w:bCs w:val="1"/>
        </w:rPr>
      </w:pPr>
      <w:r w:rsidDel="00000000" w:rsidR="00000000" w:rsidRPr="00000000">
        <w:rPr>
          <w:rtl w:val="0"/>
        </w:rPr>
      </w:r>
    </w:p>
    <w:p w:rsidR="00000000" w:rsidDel="00000000" w:rsidP="00000000" w:rsidRDefault="00000000" w:rsidRPr="00000000" w14:paraId="00000043">
      <w:pPr>
        <w:rPr>
          <w:b w:val="1"/>
          <w:bCs w:val="1"/>
        </w:rPr>
      </w:pPr>
      <w:r w:rsidDel="00000000" w:rsidR="00000000" w:rsidRPr="00000000">
        <w:rPr>
          <w:b w:val="1"/>
          <w:bCs w:val="1"/>
          <w:rtl w:val="0"/>
        </w:rPr>
        <w:t xml:space="preserve">Rhan 2: Gweithdrefnau Asesu a Chasglu Data </w:t>
      </w:r>
    </w:p>
    <w:p w:rsidR="00000000" w:rsidDel="00000000" w:rsidP="00000000" w:rsidRDefault="00000000" w:rsidRPr="00000000" w14:paraId="00000044">
      <w:pPr>
        <w:rPr/>
      </w:pPr>
      <w:r w:rsidDel="00000000" w:rsidR="00000000" w:rsidRPr="00000000">
        <w:rPr>
          <w:rtl w:val="0"/>
        </w:rPr>
        <w:t xml:space="preserve">Cynhaliwyd yr holl asesiadau iechyd a ffitrwydd gan ddefnyddio gweithdrefnau safonedig i sicrhau cywirdeb, dibynadwyedd a chysondeb y canlyniadau. Awgrymwyd i'r unigolyn i gynhesu fynnu er mwyn leihau’r risg o anafiadau a pharatoi’r corff ar gyfer gweithgareddau corfforol.</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Aseswyd cyfansoddiad y corff gan ddefnyddio Mynegi mas y corff (BMI). Mesurwyd uchder gan ddefnyddio stadiometer, gyda’r unigolyn yn sefyll yn syth heb esgidiau, gan sicrhau ystum a chefn syth. Mesurwyd pwysau’r corff gan ddefnyddio graddfeydd digidol, ac yr unigolyn yn camu ar heb esgidiau. Cyfrifwyd BMI gan ddefnyddio fformiwla safonol o bwysau mewn cilogram wedi’i rannu ag uchder mewn metrau sgwâr. Gasglwyd taldra, pwysau, ar sgôr BMI o oedd wedi cael ei gyfrifo. Wrth ddefnyddio’r Prawf Cam Goleg y Frenhines, i asesu ffitrwydd cardiofasgwlaidd, Camodd yr unigolyn i fyny ac i lawr ar blatfform cam ar gyflymder penodol, dan arweiniad metronom, am gyfnod o dri munud. Yn syth ar ôl cwblhau’r prawf, cofynwyd i'r uniolgyn mesur curiad y galon, gan ddefnyddio monitor curiad y galon. Mesurwyd dygnwch cyhyrau gan ddefnyddio’r prawf gwthio i fyny. Perfformiodd yr unigolyn gymaint o push-ups a phosib wrth gynnal techneg gywir, gydag ailadroddiadau yn cael eu cyfrif nes bod blinder neu golli ffurf yn digwydd yna cyfrifwyd y swm roedd yr unigolyn wedi cwblhau. Aseswyd cryfder cyhyrau gan ddefnyddio dynamomedr handgrip. Cyfarwyddwyd yr unigolyn i wasgu’r ddyfais mor gryf â phosib, gyda’r prawf yn cael ei berfformio ar y llaw chwith a’r dde. Ac yn defnyddiwyd y gwerth uchaf a gofnodwyd ar gyfer pob llaw, wedi’i fesur mewn cilogramau, ar gyfer dadansoddi. </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b w:val="1"/>
          <w:bCs w:val="1"/>
        </w:rPr>
      </w:pPr>
      <w:r w:rsidDel="00000000" w:rsidR="00000000" w:rsidRPr="00000000">
        <w:rPr>
          <w:b w:val="1"/>
          <w:bCs w:val="1"/>
          <w:rtl w:val="0"/>
        </w:rPr>
        <w:t xml:space="preserve">Rhan 3: Dadansoddi a Dehongli Data </w:t>
      </w:r>
    </w:p>
    <w:p w:rsidR="00000000" w:rsidDel="00000000" w:rsidP="00000000" w:rsidRDefault="00000000" w:rsidRPr="00000000" w14:paraId="00000049">
      <w:pPr>
        <w:rPr>
          <w:b w:val="1"/>
          <w:bCs w:val="1"/>
        </w:rPr>
      </w:pPr>
      <w:r w:rsidDel="00000000" w:rsidR="00000000" w:rsidRPr="00000000">
        <w:rPr>
          <w:rtl w:val="0"/>
        </w:rPr>
      </w:r>
    </w:p>
    <w:tbl>
      <w:tblPr>
        <w:tblStyle w:val="Table2"/>
        <w:tblW w:w="11265.0" w:type="dxa"/>
        <w:jc w:val="left"/>
        <w:tblInd w:w="-10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95"/>
        <w:gridCol w:w="2940"/>
        <w:gridCol w:w="2550"/>
        <w:gridCol w:w="3180"/>
        <w:tblGridChange w:id="0">
          <w:tblGrid>
            <w:gridCol w:w="2595"/>
            <w:gridCol w:w="2940"/>
            <w:gridCol w:w="2550"/>
            <w:gridCol w:w="318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A">
            <w:pPr>
              <w:widowControl w:val="0"/>
              <w:spacing w:line="240" w:lineRule="auto"/>
              <w:rPr>
                <w:b w:val="1"/>
                <w:bCs w:val="1"/>
              </w:rPr>
            </w:pPr>
            <w:r w:rsidDel="00000000" w:rsidR="00000000" w:rsidRPr="00000000">
              <w:rPr>
                <w:b w:val="1"/>
                <w:bCs w:val="1"/>
                <w:rtl w:val="0"/>
              </w:rPr>
              <w:t xml:space="preserve">Cydran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widowControl w:val="0"/>
              <w:spacing w:line="240" w:lineRule="auto"/>
              <w:rPr>
                <w:b w:val="1"/>
                <w:bCs w:val="1"/>
              </w:rPr>
            </w:pPr>
            <w:r w:rsidDel="00000000" w:rsidR="00000000" w:rsidRPr="00000000">
              <w:rPr>
                <w:b w:val="1"/>
                <w:bCs w:val="1"/>
                <w:rtl w:val="0"/>
              </w:rPr>
              <w:t xml:space="preserve">Prawf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spacing w:line="240" w:lineRule="auto"/>
              <w:rPr>
                <w:b w:val="1"/>
                <w:bCs w:val="1"/>
              </w:rPr>
            </w:pPr>
            <w:r w:rsidDel="00000000" w:rsidR="00000000" w:rsidRPr="00000000">
              <w:rPr>
                <w:b w:val="1"/>
                <w:bCs w:val="1"/>
                <w:rtl w:val="0"/>
              </w:rPr>
              <w:t xml:space="preserve">Sgôr</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spacing w:line="240" w:lineRule="auto"/>
              <w:rPr>
                <w:b w:val="1"/>
                <w:bCs w:val="1"/>
              </w:rPr>
            </w:pPr>
            <w:r w:rsidDel="00000000" w:rsidR="00000000" w:rsidRPr="00000000">
              <w:rPr>
                <w:b w:val="1"/>
                <w:bCs w:val="1"/>
                <w:rtl w:val="0"/>
              </w:rPr>
              <w:t xml:space="preserve">Data normadol yn cyfateb</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E">
            <w:pPr>
              <w:rPr/>
            </w:pPr>
            <w:r w:rsidDel="00000000" w:rsidR="00000000" w:rsidRPr="00000000">
              <w:rPr>
                <w:rtl w:val="0"/>
              </w:rPr>
              <w:t xml:space="preserve">Cyfansoddiad y corff</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widowControl w:val="0"/>
              <w:spacing w:line="240" w:lineRule="auto"/>
              <w:rPr/>
            </w:pPr>
            <w:r w:rsidDel="00000000" w:rsidR="00000000" w:rsidRPr="00000000">
              <w:rPr>
                <w:rtl w:val="0"/>
              </w:rPr>
              <w:t xml:space="preserve">BMI a Hip to waist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widowControl w:val="0"/>
              <w:spacing w:line="240" w:lineRule="auto"/>
              <w:rPr/>
            </w:pPr>
            <w:r w:rsidDel="00000000" w:rsidR="00000000" w:rsidRPr="00000000">
              <w:rPr>
                <w:rtl w:val="0"/>
              </w:rPr>
              <w:t xml:space="preserve">1.24</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widowControl w:val="0"/>
              <w:spacing w:line="240" w:lineRule="auto"/>
              <w:rPr/>
            </w:pPr>
            <w:r w:rsidDel="00000000" w:rsidR="00000000" w:rsidRPr="00000000">
              <w:rPr>
                <w:rtl w:val="0"/>
              </w:rPr>
              <w:t xml:space="preserve">Extreme                                5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2">
            <w:pPr>
              <w:widowControl w:val="0"/>
              <w:spacing w:line="240" w:lineRule="auto"/>
              <w:rPr/>
            </w:pPr>
            <w:r w:rsidDel="00000000" w:rsidR="00000000" w:rsidRPr="00000000">
              <w:rPr>
                <w:rtl w:val="0"/>
              </w:rPr>
              <w:t xml:space="preserve">Crydfer cyhyrau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rPr/>
            </w:pPr>
            <w:r w:rsidDel="00000000" w:rsidR="00000000" w:rsidRPr="00000000">
              <w:rPr>
                <w:rtl w:val="0"/>
              </w:rPr>
              <w:t xml:space="preserve">‘Hand grip strength test’</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widowControl w:val="0"/>
              <w:spacing w:line="240" w:lineRule="auto"/>
              <w:rPr/>
            </w:pPr>
            <w:r w:rsidDel="00000000" w:rsidR="00000000" w:rsidRPr="00000000">
              <w:rPr>
                <w:rtl w:val="0"/>
              </w:rPr>
              <w:t xml:space="preserve">Left - 24.7 </w:t>
            </w:r>
          </w:p>
          <w:p w:rsidR="00000000" w:rsidDel="00000000" w:rsidP="00000000" w:rsidRDefault="00000000" w:rsidRPr="00000000" w14:paraId="00000055">
            <w:pPr>
              <w:widowControl w:val="0"/>
              <w:spacing w:line="240" w:lineRule="auto"/>
              <w:rPr/>
            </w:pPr>
            <w:r w:rsidDel="00000000" w:rsidR="00000000" w:rsidRPr="00000000">
              <w:rPr>
                <w:rtl w:val="0"/>
              </w:rPr>
              <w:t xml:space="preserve">Right - 29.7</w:t>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widowControl w:val="0"/>
              <w:spacing w:line="240" w:lineRule="auto"/>
              <w:rPr/>
            </w:pPr>
            <w:r w:rsidDel="00000000" w:rsidR="00000000" w:rsidRPr="00000000">
              <w:rPr>
                <w:rtl w:val="0"/>
              </w:rPr>
              <w:t xml:space="preserve">Normal                                  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7">
            <w:pPr>
              <w:widowControl w:val="0"/>
              <w:spacing w:line="240" w:lineRule="auto"/>
              <w:rPr/>
            </w:pPr>
            <w:r w:rsidDel="00000000" w:rsidR="00000000" w:rsidRPr="00000000">
              <w:rPr>
                <w:rtl w:val="0"/>
              </w:rPr>
              <w:t xml:space="preserve">Cryfder dygnwch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rPr/>
            </w:pPr>
            <w:r w:rsidDel="00000000" w:rsidR="00000000" w:rsidRPr="00000000">
              <w:rPr>
                <w:rtl w:val="0"/>
              </w:rPr>
              <w:t xml:space="preserve">‘Push-up test’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widowControl w:val="0"/>
              <w:spacing w:line="240" w:lineRule="auto"/>
              <w:rPr/>
            </w:pPr>
            <w:r w:rsidDel="00000000" w:rsidR="00000000" w:rsidRPr="00000000">
              <w:rPr>
                <w:rtl w:val="0"/>
              </w:rPr>
              <w:t xml:space="preserve">35</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widowControl w:val="0"/>
              <w:spacing w:line="240" w:lineRule="auto"/>
              <w:rPr/>
            </w:pPr>
            <w:r w:rsidDel="00000000" w:rsidR="00000000" w:rsidRPr="00000000">
              <w:rPr>
                <w:rtl w:val="0"/>
              </w:rPr>
              <w:t xml:space="preserve">Good                                     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B">
            <w:pPr>
              <w:widowControl w:val="0"/>
              <w:spacing w:line="240" w:lineRule="auto"/>
              <w:rPr/>
            </w:pPr>
            <w:r w:rsidDel="00000000" w:rsidR="00000000" w:rsidRPr="00000000">
              <w:rPr>
                <w:rtl w:val="0"/>
              </w:rPr>
              <w:t xml:space="preserve">Hyblygrwydd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widowControl w:val="0"/>
              <w:spacing w:line="240" w:lineRule="auto"/>
              <w:rPr/>
            </w:pPr>
            <w:r w:rsidDel="00000000" w:rsidR="00000000" w:rsidRPr="00000000">
              <w:rPr>
                <w:rtl w:val="0"/>
              </w:rPr>
              <w:t xml:space="preserve">‘Sit and Reach’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widowControl w:val="0"/>
              <w:spacing w:line="240" w:lineRule="auto"/>
              <w:rPr/>
            </w:pPr>
            <w:r w:rsidDel="00000000" w:rsidR="00000000" w:rsidRPr="00000000">
              <w:rPr>
                <w:rtl w:val="0"/>
              </w:rPr>
              <w:t xml:space="preserve">32cm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widowControl w:val="0"/>
              <w:spacing w:line="240" w:lineRule="auto"/>
              <w:rPr/>
            </w:pPr>
            <w:r w:rsidDel="00000000" w:rsidR="00000000" w:rsidRPr="00000000">
              <w:rPr>
                <w:rtl w:val="0"/>
              </w:rPr>
              <w:t xml:space="preserve">Super                                    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F">
            <w:pPr>
              <w:widowControl w:val="0"/>
              <w:spacing w:line="240" w:lineRule="auto"/>
              <w:rPr/>
            </w:pPr>
            <w:r w:rsidDel="00000000" w:rsidR="00000000" w:rsidRPr="00000000">
              <w:rPr>
                <w:rtl w:val="0"/>
              </w:rPr>
              <w:t xml:space="preserve">Ffitrwydd Cardiofasgwladd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widowControl w:val="0"/>
              <w:spacing w:line="240" w:lineRule="auto"/>
              <w:rPr/>
            </w:pPr>
            <w:r w:rsidDel="00000000" w:rsidR="00000000" w:rsidRPr="00000000">
              <w:rPr>
                <w:rtl w:val="0"/>
              </w:rPr>
              <w:t xml:space="preserve">‘Queens College Step test’</w:t>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widowControl w:val="0"/>
              <w:spacing w:line="240" w:lineRule="auto"/>
              <w:rPr/>
            </w:pPr>
            <w:r w:rsidDel="00000000" w:rsidR="00000000" w:rsidRPr="00000000">
              <w:rPr>
                <w:rtl w:val="0"/>
              </w:rPr>
              <w:t xml:space="preserve">97bpm</w:t>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widowControl w:val="0"/>
              <w:spacing w:line="240" w:lineRule="auto"/>
              <w:rPr/>
            </w:pPr>
            <w:r w:rsidDel="00000000" w:rsidR="00000000" w:rsidRPr="00000000">
              <w:rPr>
                <w:rtl w:val="0"/>
              </w:rPr>
              <w:t xml:space="preserve">Excellent                               2 </w:t>
            </w:r>
          </w:p>
        </w:tc>
      </w:tr>
    </w:tbl>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numPr>
          <w:ilvl w:val="0"/>
          <w:numId w:val="4"/>
        </w:numPr>
        <w:ind w:left="720" w:hanging="360"/>
        <w:rPr/>
      </w:pPr>
      <w:r w:rsidDel="00000000" w:rsidR="00000000" w:rsidRPr="00000000">
        <w:rPr>
          <w:rtl w:val="0"/>
        </w:rPr>
        <w:t xml:space="preserve">Wood, R. (2008). ‘Push Up test: Home fitness tests’, </w:t>
      </w:r>
      <w:r w:rsidDel="00000000" w:rsidR="00000000" w:rsidRPr="00000000">
        <w:rPr>
          <w:i w:val="1"/>
          <w:iCs w:val="1"/>
          <w:rtl w:val="0"/>
        </w:rPr>
        <w:t xml:space="preserve">Top End Sports</w:t>
      </w:r>
      <w:r w:rsidDel="00000000" w:rsidR="00000000" w:rsidRPr="00000000">
        <w:rPr>
          <w:rtl w:val="0"/>
        </w:rPr>
        <w:t xml:space="preserve">. Ar gael yn: </w:t>
      </w:r>
      <w:hyperlink r:id="rId9">
        <w:r w:rsidDel="00000000" w:rsidR="00000000" w:rsidRPr="00000000">
          <w:rPr>
            <w:color w:val="1155cc"/>
            <w:u w:val="single"/>
            <w:rtl w:val="0"/>
          </w:rPr>
          <w:t xml:space="preserve">https://www.topendsports.com/testing/tests/home-pushup.htm</w:t>
        </w:r>
      </w:hyperlink>
      <w:r w:rsidDel="00000000" w:rsidR="00000000" w:rsidRPr="00000000">
        <w:rPr>
          <w:rtl w:val="0"/>
        </w:rPr>
        <w:t xml:space="preserve"> (Cyrchwyd: 22 Mawrth 2026).</w:t>
      </w:r>
    </w:p>
    <w:p w:rsidR="00000000" w:rsidDel="00000000" w:rsidP="00000000" w:rsidRDefault="00000000" w:rsidRPr="00000000" w14:paraId="00000065">
      <w:pPr>
        <w:numPr>
          <w:ilvl w:val="0"/>
          <w:numId w:val="4"/>
        </w:numPr>
        <w:ind w:left="720" w:hanging="360"/>
        <w:rPr/>
      </w:pPr>
      <w:r w:rsidDel="00000000" w:rsidR="00000000" w:rsidRPr="00000000">
        <w:rPr>
          <w:rtl w:val="0"/>
        </w:rPr>
        <w:t xml:space="preserve">Wood, R. (2008). ‘Queens College Step Test’, </w:t>
      </w:r>
      <w:r w:rsidDel="00000000" w:rsidR="00000000" w:rsidRPr="00000000">
        <w:rPr>
          <w:i w:val="1"/>
          <w:iCs w:val="1"/>
          <w:rtl w:val="0"/>
        </w:rPr>
        <w:t xml:space="preserve">Top End Sports</w:t>
      </w:r>
      <w:r w:rsidDel="00000000" w:rsidR="00000000" w:rsidRPr="00000000">
        <w:rPr>
          <w:rtl w:val="0"/>
        </w:rPr>
        <w:t xml:space="preserve">.  Ar gael yn: </w:t>
      </w:r>
      <w:hyperlink r:id="rId10">
        <w:r w:rsidDel="00000000" w:rsidR="00000000" w:rsidRPr="00000000">
          <w:rPr>
            <w:color w:val="1155cc"/>
            <w:u w:val="single"/>
            <w:rtl w:val="0"/>
          </w:rPr>
          <w:t xml:space="preserve">https://www.topendsports.com/testing/tests/step-queens.htm</w:t>
        </w:r>
      </w:hyperlink>
      <w:r w:rsidDel="00000000" w:rsidR="00000000" w:rsidRPr="00000000">
        <w:rPr>
          <w:rtl w:val="0"/>
        </w:rPr>
        <w:t xml:space="preserve"> (Cyrchwyd: 22 Mawrth 2026).</w:t>
      </w:r>
    </w:p>
    <w:p w:rsidR="00000000" w:rsidDel="00000000" w:rsidP="00000000" w:rsidRDefault="00000000" w:rsidRPr="00000000" w14:paraId="00000066">
      <w:pPr>
        <w:numPr>
          <w:ilvl w:val="0"/>
          <w:numId w:val="4"/>
        </w:numPr>
        <w:ind w:left="720" w:hanging="360"/>
        <w:rPr/>
      </w:pPr>
      <w:r w:rsidDel="00000000" w:rsidR="00000000" w:rsidRPr="00000000">
        <w:rPr>
          <w:rtl w:val="0"/>
        </w:rPr>
        <w:t xml:space="preserve">Wood, R. (2012). ‘Handgrip Strength Norms’, </w:t>
      </w:r>
      <w:r w:rsidDel="00000000" w:rsidR="00000000" w:rsidRPr="00000000">
        <w:rPr>
          <w:i w:val="1"/>
          <w:iCs w:val="1"/>
          <w:rtl w:val="0"/>
        </w:rPr>
        <w:t xml:space="preserve">Top End Sports</w:t>
      </w:r>
      <w:r w:rsidDel="00000000" w:rsidR="00000000" w:rsidRPr="00000000">
        <w:rPr>
          <w:rtl w:val="0"/>
        </w:rPr>
        <w:t xml:space="preserve">. Ar gael yn: </w:t>
      </w:r>
      <w:hyperlink r:id="rId11">
        <w:r w:rsidDel="00000000" w:rsidR="00000000" w:rsidRPr="00000000">
          <w:rPr>
            <w:color w:val="1155cc"/>
            <w:u w:val="single"/>
            <w:rtl w:val="0"/>
          </w:rPr>
          <w:t xml:space="preserve">https://www.topendsports.com/testing/norms/handgrip.htm</w:t>
        </w:r>
      </w:hyperlink>
      <w:r w:rsidDel="00000000" w:rsidR="00000000" w:rsidRPr="00000000">
        <w:rPr>
          <w:rtl w:val="0"/>
        </w:rPr>
        <w:t xml:space="preserve"> (Cyrchwyd: 22 Mawrth 2026).</w:t>
      </w:r>
    </w:p>
    <w:p w:rsidR="00000000" w:rsidDel="00000000" w:rsidP="00000000" w:rsidRDefault="00000000" w:rsidRPr="00000000" w14:paraId="00000067">
      <w:pPr>
        <w:numPr>
          <w:ilvl w:val="0"/>
          <w:numId w:val="4"/>
        </w:numPr>
        <w:ind w:left="720" w:hanging="360"/>
        <w:rPr/>
      </w:pPr>
      <w:r w:rsidDel="00000000" w:rsidR="00000000" w:rsidRPr="00000000">
        <w:rPr>
          <w:rtl w:val="0"/>
        </w:rPr>
        <w:t xml:space="preserve">Wood, R. (2012). ‘Sit and Reach Norms’, </w:t>
      </w:r>
      <w:r w:rsidDel="00000000" w:rsidR="00000000" w:rsidRPr="00000000">
        <w:rPr>
          <w:i w:val="1"/>
          <w:iCs w:val="1"/>
          <w:rtl w:val="0"/>
        </w:rPr>
        <w:t xml:space="preserve">Top End Sports</w:t>
      </w:r>
      <w:r w:rsidDel="00000000" w:rsidR="00000000" w:rsidRPr="00000000">
        <w:rPr>
          <w:rtl w:val="0"/>
        </w:rPr>
        <w:t xml:space="preserve">. Ar gael yn: </w:t>
      </w:r>
      <w:hyperlink r:id="rId12">
        <w:r w:rsidDel="00000000" w:rsidR="00000000" w:rsidRPr="00000000">
          <w:rPr>
            <w:color w:val="1155cc"/>
            <w:u w:val="single"/>
            <w:rtl w:val="0"/>
          </w:rPr>
          <w:t xml:space="preserve">https://www.topendsports.com/testing/norms/sit-and-reach.htm</w:t>
        </w:r>
      </w:hyperlink>
      <w:r w:rsidDel="00000000" w:rsidR="00000000" w:rsidRPr="00000000">
        <w:rPr>
          <w:rtl w:val="0"/>
        </w:rPr>
        <w:t xml:space="preserve"> (Cyrchwyd: 22 Mawrth 2026).</w:t>
      </w:r>
    </w:p>
    <w:p w:rsidR="00000000" w:rsidDel="00000000" w:rsidP="00000000" w:rsidRDefault="00000000" w:rsidRPr="00000000" w14:paraId="00000068">
      <w:pPr>
        <w:numPr>
          <w:ilvl w:val="0"/>
          <w:numId w:val="4"/>
        </w:numPr>
        <w:ind w:left="720" w:hanging="360"/>
        <w:rPr/>
      </w:pPr>
      <w:r w:rsidDel="00000000" w:rsidR="00000000" w:rsidRPr="00000000">
        <w:rPr>
          <w:rtl w:val="0"/>
        </w:rPr>
        <w:t xml:space="preserve">Wood, R. (2019). ‘Waist to Hip Ratio (WHR)’, </w:t>
      </w:r>
      <w:r w:rsidDel="00000000" w:rsidR="00000000" w:rsidRPr="00000000">
        <w:rPr>
          <w:i w:val="1"/>
          <w:iCs w:val="1"/>
          <w:rtl w:val="0"/>
        </w:rPr>
        <w:t xml:space="preserve">Top End Sports</w:t>
      </w:r>
      <w:r w:rsidDel="00000000" w:rsidR="00000000" w:rsidRPr="00000000">
        <w:rPr>
          <w:rtl w:val="0"/>
        </w:rPr>
        <w:t xml:space="preserve">. Ar gael yn: </w:t>
      </w:r>
      <w:hyperlink r:id="rId13">
        <w:r w:rsidDel="00000000" w:rsidR="00000000" w:rsidRPr="00000000">
          <w:rPr>
            <w:color w:val="1155cc"/>
            <w:u w:val="single"/>
            <w:rtl w:val="0"/>
          </w:rPr>
          <w:t xml:space="preserve">https://www.topendsports.com/testing/tests/WHR.htm</w:t>
        </w:r>
      </w:hyperlink>
      <w:r w:rsidDel="00000000" w:rsidR="00000000" w:rsidRPr="00000000">
        <w:rPr>
          <w:rtl w:val="0"/>
        </w:rPr>
        <w:t xml:space="preserve"> (Cyrchwyd: 22 Mawrth 2026).</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Mae canlyniadau’r asesiad iechyd a ffitrwydd yn dangos proffil amrywiol o gryfderau a gwendidau ar draws gwahanol elfennau o ffitrwydd sy’n gysylltiedig ag iechyd. Mae’r canfyddiadau hyn yn rhoi mewnwelediad i gyflwr ffisiolegol cyffredinol yr unigolyn ac yn tynnu sylw at ba feysydd i’w gwella, a fydd yn gallu helpu tuag at dasgau dydd i ddydd.   </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t xml:space="preserve">Mae’r canlyniadau ar gyfer cyfansoddiad y corff yn dangos BMI a chymhareb waist-to-hip o 1.24, gan osod yr unigolyn yn y categori eithafol. Yn ôl sefydliad iechyd y byd, mae mesurau cyfansoddiad corff uchel yn gysylltiedig â risg uwch o gyflyrau cronig fel clefyd cardiofasgwlaidd, diabetes math 2, a phwysedd gwaed uchel. Mae hyn yn awgrymu'r gallu’r unigolyn fod a lefel uwch o adipostiy canolog, sy’n arbennig o gysylltiedig â risgiau iechyd metabolig. O ganlyniad, mae hyn yn cynrychioli gwendid allweddol ac yn faes pwysig ar gyfer bywyd pob dydd. </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Dangoswyd yr unigolyn ffitrwydd cardiofasgwlaidd cryf, gyda chyfradd curiad y galon o 97bpm wedi’i gofnodi yn y prawf Cam Goleg y Frenhines, wedi’i ddosbarthu fel rhagorol. Dangoswyd y gyfradd curiad y galon is yn dangos bod system gardiofasgwlaidd yn gweithio'n effeithiol wrth ddarparu ocsigen i gyhyrau sy’n gweithio ac adfer ar ôl ymarfer corff. Cryfder cryf, sy’n awgrymu gallu aerobig da a llai o risg o glefyd cardiofasgwlaidd. Ffitrwydd cardiofasgwlaidd uchel hefyd yn gysylltiedig â gwell dygnwch a pherfformiad corfforol cyffredinol. </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b w:val="1"/>
          <w:bCs w:val="1"/>
          <w:color w:val="93c47d"/>
        </w:rPr>
      </w:pPr>
      <w:r w:rsidDel="00000000" w:rsidR="00000000" w:rsidRPr="00000000">
        <w:rPr>
          <w:rtl w:val="0"/>
        </w:rPr>
        <w:t xml:space="preserve">Canlyniadau ffitrwydd cyhyrol hefyd yn gadarnhaol, dosbarthwyd y prawf ‘Push up test’ sgôr o 35, ac oedd wedi cwympo oddi dan y categori da, gan nodi lefel gadarn o ddygnwch cyhyrau uchaf y corff. Awgrymed hyn bod yr unigolyn yn gallu cynnal cyfangoidau cyhyrau dro ar ôl tro, sy’n fuddiol ar gyfer gweithgareddau swyddogaethol dyddiol a pherfformiad corfforol. Hefyd, dangosodd y prawf cryfder gafael llaw werthoedd arferol. Mae’r cryfder gafael yn aml yn gysylltiedig â swyddogaeth gyhyrau cyffredinol ac iechyd cyffredinol, sy’n awgrymu bod gan yr unigolyn lefel sylfaenol resymol o gryfder.</w:t>
      </w:r>
      <w:r w:rsidDel="00000000" w:rsidR="00000000" w:rsidRPr="00000000">
        <w:rPr>
          <w:b w:val="1"/>
          <w:bCs w:val="1"/>
          <w:color w:val="93c47d"/>
          <w:rtl w:val="0"/>
        </w:rPr>
        <w:t xml:space="preserve"> </w:t>
      </w:r>
      <w:r w:rsidDel="00000000" w:rsidR="00000000" w:rsidRPr="00000000">
        <w:rPr>
          <w:rtl w:val="0"/>
        </w:rPr>
        <w:t xml:space="preserve">Nodwyd hyblygrwydd fel cryfder allweddol arall, gyda sgôr eistedd a chyrraedd o 32cm sydd wedi cael eu dosbarthu yn y categori ‘swper’. Dangoswyd lefel uchel o hyblygrwydd yn y cefn isaf a’r hamstring, sydd yn fuddiol ar gyfer symudedd ar y cyd, ystum, a lleihau anafiadau. Gall hyblygrwydd da hefyd gwella effeithlonrwydd symud a lleihau tebygolrwydd o broblemau cyhyrau.</w:t>
      </w:r>
      <w:r w:rsidDel="00000000" w:rsidR="00000000" w:rsidRPr="00000000">
        <w:rPr>
          <w:rtl w:val="0"/>
        </w:rPr>
      </w:r>
    </w:p>
    <w:p w:rsidR="00000000" w:rsidDel="00000000" w:rsidP="00000000" w:rsidRDefault="00000000" w:rsidRPr="00000000" w14:paraId="00000071">
      <w:pPr>
        <w:rPr>
          <w:b w:val="1"/>
          <w:bCs w:val="1"/>
          <w:color w:val="93c47d"/>
        </w:rPr>
      </w:pPr>
      <w:r w:rsidDel="00000000" w:rsidR="00000000" w:rsidRPr="00000000">
        <w:rPr>
          <w:rtl w:val="0"/>
        </w:rPr>
      </w:r>
    </w:p>
    <w:p w:rsidR="00000000" w:rsidDel="00000000" w:rsidP="00000000" w:rsidRDefault="00000000" w:rsidRPr="00000000" w14:paraId="00000072">
      <w:pPr>
        <w:rPr>
          <w:b w:val="1"/>
          <w:bCs w:val="1"/>
          <w:color w:val="93c47d"/>
        </w:rPr>
      </w:pPr>
      <w:r w:rsidDel="00000000" w:rsidR="00000000" w:rsidRPr="00000000">
        <w:rPr>
          <w:rtl w:val="0"/>
        </w:rPr>
        <w:t xml:space="preserve">Fodd bynnag, mae’r asesiad yn datgelu proffil cymysg, gyda ffitrwydd cardiofasgwlaidd cryf, dygnwch cyhyrau da, a hyblygrwydd rhagorol, ond gwendid sylweddol yng nghyfansoddiad y corff. Er bod yr unigolyn yn dangos ffitrwydd swyddogaethol da a gallu corfforol, gall cyfansoddiad y corff uchel effeithio’n negyddol ar iechyd hirdymor os na chaiff ei datrys.</w:t>
      </w:r>
      <w:r w:rsidDel="00000000" w:rsidR="00000000" w:rsidRPr="00000000">
        <w:rPr>
          <w:rtl w:val="0"/>
        </w:rPr>
      </w:r>
    </w:p>
    <w:p w:rsidR="00000000" w:rsidDel="00000000" w:rsidP="00000000" w:rsidRDefault="00000000" w:rsidRPr="00000000" w14:paraId="00000073">
      <w:pPr>
        <w:rPr>
          <w:b w:val="1"/>
          <w:bCs w:val="1"/>
          <w:color w:val="93c47d"/>
        </w:rPr>
      </w:pPr>
      <w:r w:rsidDel="00000000" w:rsidR="00000000" w:rsidRPr="00000000">
        <w:rPr>
          <w:rtl w:val="0"/>
        </w:rPr>
      </w:r>
    </w:p>
    <w:p w:rsidR="00000000" w:rsidDel="00000000" w:rsidP="00000000" w:rsidRDefault="00000000" w:rsidRPr="00000000" w14:paraId="00000074">
      <w:pPr>
        <w:rPr>
          <w:b w:val="1"/>
          <w:bCs w:val="1"/>
          <w:color w:val="93c47d"/>
        </w:rPr>
      </w:pPr>
      <w:r w:rsidDel="00000000" w:rsidR="00000000" w:rsidRPr="00000000">
        <w:rPr>
          <w:b w:val="1"/>
          <w:bCs w:val="1"/>
          <w:rtl w:val="0"/>
        </w:rPr>
        <w:t xml:space="preserve">Rhan 4: Argymhellion </w:t>
      </w:r>
      <w:r w:rsidDel="00000000" w:rsidR="00000000" w:rsidRPr="00000000">
        <w:rPr>
          <w:rtl w:val="0"/>
        </w:rPr>
      </w:r>
    </w:p>
    <w:p w:rsidR="00000000" w:rsidDel="00000000" w:rsidP="00000000" w:rsidRDefault="00000000" w:rsidRPr="00000000" w14:paraId="00000075">
      <w:pPr>
        <w:rPr/>
      </w:pPr>
      <w:r w:rsidDel="00000000" w:rsidR="00000000" w:rsidRPr="00000000">
        <w:rPr>
          <w:rtl w:val="0"/>
        </w:rPr>
        <w:t xml:space="preserve">Adolygwyd y canlyniadau’r asesiad iechyd a ffitrwydd, a gellir unigolyn gwneud sawl argymhelliad i wella iechyd a ffitrwydd cyffredinol y corff.</w:t>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t xml:space="preserve">Argymhellir bod yr unigolyn yn cynyddu ei lefel o ymarfer corff aerobig i gefnogi colli braster a gwella cyfansoddiad y corff. Yn ôl Sefydliad iechyd y byd, dylai oedolion anelu at oeliaf 150 munud o weithgaredd aerobig dwysedd cymedrol yr wythnos. Gall gweithgareddau hyn cynnwys, cerdded cyflym, beicio neu nofio, a fydd yn gallu helpu i leihau braster gormodol y corff. Gall ymarferion fel hyfforddiant pwysau neu symudiadau pwysau corff helpu i gynyddu cryfder cyhyrau, ac yn y pendraw wella cyfradd fetabolig a chefnogi rheoli pwysau hirdymor. Er bod ffitrwydd cardiofasgwlaidd, dygnwch cyhyrol, a hyblygrwydd wedi’u nodi fel cryfderau, mae’n bwysig i ddal hyfforddi yn gyson. Dylid parhau ag ymarferion hyblygrwydd, fel ymestyn , neu yoga, i gefnogi symudedd yn gyfan gwbl, a lleihau’r risg o anafiadau.</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t xml:space="preserve">Yn olaf, dylid yr unigolyn ystyried ffactorau ffordd o fyw fel cynnal diet cytbwys a lleihau ymddygiad eisteddog (Sedentary behaviour) er mwyn gefnogi gwelliannau ymhellach tuag at gyfansoddiad corff ac iechyd yr unigolyn yn gyffredinol. </w:t>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b w:val="1"/>
          <w:bCs w:val="1"/>
        </w:rPr>
      </w:pPr>
      <w:r w:rsidDel="00000000" w:rsidR="00000000" w:rsidRPr="00000000">
        <w:rPr>
          <w:rtl w:val="0"/>
        </w:rPr>
      </w:r>
    </w:p>
    <w:p w:rsidR="00000000" w:rsidDel="00000000" w:rsidP="00000000" w:rsidRDefault="00000000" w:rsidRPr="00000000" w14:paraId="0000008B">
      <w:pPr>
        <w:rPr>
          <w:b w:val="1"/>
          <w:bCs w:val="1"/>
        </w:rPr>
      </w:pPr>
      <w:r w:rsidDel="00000000" w:rsidR="00000000" w:rsidRPr="00000000">
        <w:rPr>
          <w:rtl w:val="0"/>
        </w:rPr>
      </w:r>
    </w:p>
    <w:p w:rsidR="00000000" w:rsidDel="00000000" w:rsidP="00000000" w:rsidRDefault="00000000" w:rsidRPr="00000000" w14:paraId="0000008C">
      <w:pPr>
        <w:rPr>
          <w:b w:val="1"/>
          <w:bCs w:val="1"/>
        </w:rPr>
      </w:pPr>
      <w:r w:rsidDel="00000000" w:rsidR="00000000" w:rsidRPr="00000000">
        <w:rPr>
          <w:rtl w:val="0"/>
        </w:rPr>
      </w:r>
    </w:p>
    <w:p w:rsidR="00000000" w:rsidDel="00000000" w:rsidP="00000000" w:rsidRDefault="00000000" w:rsidRPr="00000000" w14:paraId="0000008D">
      <w:pPr>
        <w:rPr>
          <w:b w:val="1"/>
          <w:bCs w:val="1"/>
        </w:rPr>
      </w:pPr>
      <w:r w:rsidDel="00000000" w:rsidR="00000000" w:rsidRPr="00000000">
        <w:rPr>
          <w:rtl w:val="0"/>
        </w:rPr>
      </w:r>
    </w:p>
    <w:p w:rsidR="00000000" w:rsidDel="00000000" w:rsidP="00000000" w:rsidRDefault="00000000" w:rsidRPr="00000000" w14:paraId="0000008E">
      <w:pPr>
        <w:rPr>
          <w:b w:val="1"/>
          <w:bCs w:val="1"/>
        </w:rPr>
      </w:pPr>
      <w:r w:rsidDel="00000000" w:rsidR="00000000" w:rsidRPr="00000000">
        <w:rPr>
          <w:rtl w:val="0"/>
        </w:rPr>
      </w:r>
    </w:p>
    <w:p w:rsidR="00000000" w:rsidDel="00000000" w:rsidP="00000000" w:rsidRDefault="00000000" w:rsidRPr="00000000" w14:paraId="0000008F">
      <w:pPr>
        <w:rPr>
          <w:b w:val="1"/>
          <w:bCs w:val="1"/>
        </w:rPr>
      </w:pPr>
      <w:r w:rsidDel="00000000" w:rsidR="00000000" w:rsidRPr="00000000">
        <w:rPr>
          <w:b w:val="1"/>
          <w:bCs w:val="1"/>
          <w:rtl w:val="0"/>
        </w:rPr>
        <w:t xml:space="preserve">1605</w:t>
      </w:r>
    </w:p>
    <w:p w:rsidR="00000000" w:rsidDel="00000000" w:rsidP="00000000" w:rsidRDefault="00000000" w:rsidRPr="00000000" w14:paraId="00000090">
      <w:pPr>
        <w:rPr>
          <w:b w:val="1"/>
          <w:bCs w:val="1"/>
        </w:rPr>
      </w:pPr>
      <w:r w:rsidDel="00000000" w:rsidR="00000000" w:rsidRPr="00000000">
        <w:rPr>
          <w:b w:val="1"/>
          <w:bCs w:val="1"/>
          <w:rtl w:val="0"/>
        </w:rPr>
        <w:t xml:space="preserve">Rhestr Cyfeirnodi ​</w:t>
      </w:r>
    </w:p>
    <w:p w:rsidR="00000000" w:rsidDel="00000000" w:rsidP="00000000" w:rsidRDefault="00000000" w:rsidRPr="00000000" w14:paraId="00000091">
      <w:pPr>
        <w:ind w:left="0" w:firstLine="0"/>
        <w:rPr/>
      </w:pPr>
      <w:r w:rsidDel="00000000" w:rsidR="00000000" w:rsidRPr="00000000">
        <w:rPr>
          <w:rtl w:val="0"/>
        </w:rPr>
      </w:r>
    </w:p>
    <w:p w:rsidR="00000000" w:rsidDel="00000000" w:rsidP="00000000" w:rsidRDefault="00000000" w:rsidRPr="00000000" w14:paraId="00000092">
      <w:pPr>
        <w:numPr>
          <w:ilvl w:val="0"/>
          <w:numId w:val="5"/>
        </w:numPr>
        <w:ind w:left="720" w:hanging="360"/>
        <w:rPr/>
      </w:pPr>
      <w:r w:rsidDel="00000000" w:rsidR="00000000" w:rsidRPr="00000000">
        <w:rPr>
          <w:rtl w:val="0"/>
        </w:rPr>
        <w:t xml:space="preserve">BrJCardiol. (2017).  </w:t>
      </w:r>
      <w:r w:rsidDel="00000000" w:rsidR="00000000" w:rsidRPr="00000000">
        <w:rPr>
          <w:i w:val="1"/>
          <w:iCs w:val="1"/>
          <w:rtl w:val="0"/>
        </w:rPr>
        <w:t xml:space="preserve">Cardiorespiratory fitness, oxygen pulse and heart rate response following the MyAction programme. </w:t>
      </w:r>
      <w:r w:rsidDel="00000000" w:rsidR="00000000" w:rsidRPr="00000000">
        <w:rPr>
          <w:rtl w:val="0"/>
        </w:rPr>
        <w:t xml:space="preserve">The British Journal of Cardiology. Ar gael yn: </w:t>
      </w:r>
      <w:hyperlink r:id="rId14">
        <w:r w:rsidDel="00000000" w:rsidR="00000000" w:rsidRPr="00000000">
          <w:rPr>
            <w:color w:val="1155cc"/>
            <w:u w:val="single"/>
            <w:rtl w:val="0"/>
          </w:rPr>
          <w:t xml:space="preserve">https://bjcardio.co.uk/2017/03/cardiorespiratory-fitness-oxygen-pulse-and-heart-rate-response-following-the-myaction-programme/</w:t>
        </w:r>
      </w:hyperlink>
      <w:r w:rsidDel="00000000" w:rsidR="00000000" w:rsidRPr="00000000">
        <w:rPr>
          <w:rtl w:val="0"/>
        </w:rPr>
        <w:t xml:space="preserve"> (Cyrchwyd: 25 Mawrth 2026).</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numPr>
          <w:ilvl w:val="0"/>
          <w:numId w:val="7"/>
        </w:numPr>
        <w:ind w:left="720" w:hanging="360"/>
        <w:rPr>
          <w:u w:val="none"/>
        </w:rPr>
      </w:pPr>
      <w:r w:rsidDel="00000000" w:rsidR="00000000" w:rsidRPr="00000000">
        <w:rPr>
          <w:rtl w:val="0"/>
        </w:rPr>
        <w:t xml:space="preserve">Iechyd, Ffitrwydd a Lles (2026).</w:t>
      </w:r>
      <w:r w:rsidDel="00000000" w:rsidR="00000000" w:rsidRPr="00000000">
        <w:rPr>
          <w:i w:val="1"/>
          <w:iCs w:val="1"/>
          <w:rtl w:val="0"/>
        </w:rPr>
        <w:t xml:space="preserve"> Iechyd, Ffitrwydd a lles - Chwaraeon Cymru. </w:t>
      </w:r>
      <w:r w:rsidDel="00000000" w:rsidR="00000000" w:rsidRPr="00000000">
        <w:rPr>
          <w:rtl w:val="0"/>
        </w:rPr>
        <w:t xml:space="preserve">Ar gael yn:</w:t>
      </w:r>
      <w:hyperlink r:id="rId15">
        <w:r w:rsidDel="00000000" w:rsidR="00000000" w:rsidRPr="00000000">
          <w:rPr>
            <w:color w:val="1155cc"/>
            <w:u w:val="single"/>
            <w:rtl w:val="0"/>
          </w:rPr>
          <w:t xml:space="preserve">https://www.chwaraeon.cymru/addysg-ac-athrawon/mynediad-am-ddim-i-adnoddau-addysg-chwaraeon-cymru/iechyd-ffitrwydd-a-lles-ca3-a-4/</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numPr>
          <w:ilvl w:val="0"/>
          <w:numId w:val="2"/>
        </w:numPr>
        <w:ind w:left="720" w:hanging="360"/>
        <w:rPr/>
      </w:pPr>
      <w:r w:rsidDel="00000000" w:rsidR="00000000" w:rsidRPr="00000000">
        <w:rPr>
          <w:rtl w:val="0"/>
        </w:rPr>
        <w:t xml:space="preserve">Ramsay Health (2028). </w:t>
      </w:r>
      <w:r w:rsidDel="00000000" w:rsidR="00000000" w:rsidRPr="00000000">
        <w:rPr>
          <w:i w:val="1"/>
          <w:iCs w:val="1"/>
          <w:rtl w:val="0"/>
        </w:rPr>
        <w:t xml:space="preserve">BMI: Body Mass Index. </w:t>
      </w:r>
      <w:r w:rsidDel="00000000" w:rsidR="00000000" w:rsidRPr="00000000">
        <w:rPr>
          <w:rtl w:val="0"/>
        </w:rPr>
        <w:t xml:space="preserve">Ar gael yn: </w:t>
      </w:r>
      <w:hyperlink r:id="rId16">
        <w:r w:rsidDel="00000000" w:rsidR="00000000" w:rsidRPr="00000000">
          <w:rPr>
            <w:color w:val="1155cc"/>
            <w:u w:val="single"/>
            <w:rtl w:val="0"/>
          </w:rPr>
          <w:t xml:space="preserve">https://www.ramsayhealth.co.uk/treatments/weight-loss-surgery/bmi</w:t>
        </w:r>
      </w:hyperlink>
      <w:r w:rsidDel="00000000" w:rsidR="00000000" w:rsidRPr="00000000">
        <w:rPr>
          <w:rtl w:val="0"/>
        </w:rPr>
        <w:t xml:space="preserve"> </w:t>
      </w:r>
    </w:p>
    <w:p w:rsidR="00000000" w:rsidDel="00000000" w:rsidP="00000000" w:rsidRDefault="00000000" w:rsidRPr="00000000" w14:paraId="00000097">
      <w:pPr>
        <w:rPr>
          <w:i w:val="1"/>
          <w:iCs w:val="1"/>
        </w:rPr>
      </w:pPr>
      <w:r w:rsidDel="00000000" w:rsidR="00000000" w:rsidRPr="00000000">
        <w:rPr>
          <w:rtl w:val="0"/>
        </w:rPr>
      </w:r>
    </w:p>
    <w:p w:rsidR="00000000" w:rsidDel="00000000" w:rsidP="00000000" w:rsidRDefault="00000000" w:rsidRPr="00000000" w14:paraId="00000098">
      <w:pPr>
        <w:numPr>
          <w:ilvl w:val="0"/>
          <w:numId w:val="6"/>
        </w:numPr>
        <w:ind w:left="720" w:hanging="360"/>
        <w:rPr/>
      </w:pPr>
      <w:r w:rsidDel="00000000" w:rsidR="00000000" w:rsidRPr="00000000">
        <w:rPr>
          <w:rtl w:val="0"/>
        </w:rPr>
        <w:t xml:space="preserve">Troiano, R.P., Stamatakis, E. and Bull, F.C. (2020). How can global physical activity surveillance adapt to evolving physical activity guidelines? Needs, challenges and future directions. </w:t>
      </w:r>
      <w:r w:rsidDel="00000000" w:rsidR="00000000" w:rsidRPr="00000000">
        <w:rPr>
          <w:i w:val="1"/>
          <w:iCs w:val="1"/>
          <w:rtl w:val="0"/>
        </w:rPr>
        <w:t xml:space="preserve">British Journal of Sports Medicine,</w:t>
      </w:r>
      <w:r w:rsidDel="00000000" w:rsidR="00000000" w:rsidRPr="00000000">
        <w:rPr>
          <w:rtl w:val="0"/>
        </w:rPr>
        <w:t xml:space="preserve"> 54(24), tt,.1468–1473. Ar gael yn: </w:t>
      </w:r>
      <w:hyperlink r:id="rId17">
        <w:r w:rsidDel="00000000" w:rsidR="00000000" w:rsidRPr="00000000">
          <w:rPr>
            <w:color w:val="1155cc"/>
            <w:u w:val="single"/>
            <w:rtl w:val="0"/>
          </w:rPr>
          <w:t xml:space="preserve">https://doi.org/10.1136/bjsports-2020-102621</w:t>
        </w:r>
      </w:hyperlink>
      <w:r w:rsidDel="00000000" w:rsidR="00000000" w:rsidRPr="00000000">
        <w:rPr>
          <w:rtl w:val="0"/>
        </w:rPr>
        <w:t xml:space="preserve">. (Cyrchwyd: 25 Mawrth 2026).</w:t>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numPr>
          <w:ilvl w:val="0"/>
          <w:numId w:val="3"/>
        </w:numPr>
        <w:ind w:left="720" w:hanging="360"/>
        <w:rPr/>
      </w:pPr>
      <w:r w:rsidDel="00000000" w:rsidR="00000000" w:rsidRPr="00000000">
        <w:rPr>
          <w:rtl w:val="0"/>
        </w:rPr>
        <w:t xml:space="preserve">World Health Organization (2023). </w:t>
      </w:r>
      <w:r w:rsidDel="00000000" w:rsidR="00000000" w:rsidRPr="00000000">
        <w:rPr>
          <w:i w:val="1"/>
          <w:iCs w:val="1"/>
          <w:rtl w:val="0"/>
        </w:rPr>
        <w:t xml:space="preserve">Body mass index (BMI). </w:t>
      </w:r>
      <w:r w:rsidDel="00000000" w:rsidR="00000000" w:rsidRPr="00000000">
        <w:rPr>
          <w:rtl w:val="0"/>
        </w:rPr>
        <w:t xml:space="preserve">Ar gael yn: </w:t>
      </w:r>
      <w:hyperlink r:id="rId18">
        <w:r w:rsidDel="00000000" w:rsidR="00000000" w:rsidRPr="00000000">
          <w:rPr>
            <w:color w:val="1155cc"/>
            <w:u w:val="single"/>
            <w:rtl w:val="0"/>
          </w:rPr>
          <w:t xml:space="preserve">https://www.who.int/data/gho/data/themes/topics/topic-details/GHO/body-mass-index</w:t>
        </w:r>
      </w:hyperlink>
      <w:r w:rsidDel="00000000" w:rsidR="00000000" w:rsidRPr="00000000">
        <w:rPr>
          <w:rtl w:val="0"/>
        </w:rPr>
        <w:t xml:space="preserve">.  (Cyrchwyd: 25 Mawrth 2026). </w:t>
      </w:r>
    </w:p>
    <w:p w:rsidR="00000000" w:rsidDel="00000000" w:rsidP="00000000" w:rsidRDefault="00000000" w:rsidRPr="00000000" w14:paraId="0000009B">
      <w:pPr>
        <w:ind w:left="720" w:firstLine="0"/>
        <w:rPr/>
      </w:pPr>
      <w:r w:rsidDel="00000000" w:rsidR="00000000" w:rsidRPr="00000000">
        <w:rPr>
          <w:rtl w:val="0"/>
        </w:rPr>
      </w:r>
    </w:p>
    <w:p w:rsidR="00000000" w:rsidDel="00000000" w:rsidP="00000000" w:rsidRDefault="00000000" w:rsidRPr="00000000" w14:paraId="0000009C">
      <w:pPr>
        <w:numPr>
          <w:ilvl w:val="0"/>
          <w:numId w:val="1"/>
        </w:numPr>
        <w:ind w:left="720" w:hanging="360"/>
        <w:rPr>
          <w:u w:val="none"/>
        </w:rPr>
      </w:pPr>
      <w:r w:rsidDel="00000000" w:rsidR="00000000" w:rsidRPr="00000000">
        <w:rPr>
          <w:rtl w:val="0"/>
        </w:rPr>
        <w:t xml:space="preserve">Wood, R. (2008). ‘Push Up test: Home fitness tests’, </w:t>
      </w:r>
      <w:r w:rsidDel="00000000" w:rsidR="00000000" w:rsidRPr="00000000">
        <w:rPr>
          <w:i w:val="1"/>
          <w:iCs w:val="1"/>
          <w:rtl w:val="0"/>
        </w:rPr>
        <w:t xml:space="preserve">Top End Sports</w:t>
      </w:r>
      <w:r w:rsidDel="00000000" w:rsidR="00000000" w:rsidRPr="00000000">
        <w:rPr>
          <w:rtl w:val="0"/>
        </w:rPr>
        <w:t xml:space="preserve">. Ar gael yn: </w:t>
      </w:r>
      <w:hyperlink r:id="rId19">
        <w:r w:rsidDel="00000000" w:rsidR="00000000" w:rsidRPr="00000000">
          <w:rPr>
            <w:color w:val="1155cc"/>
            <w:u w:val="single"/>
            <w:rtl w:val="0"/>
          </w:rPr>
          <w:t xml:space="preserve">https://www.topendsports.com/testing/tests/home-pushup.htm</w:t>
        </w:r>
      </w:hyperlink>
      <w:r w:rsidDel="00000000" w:rsidR="00000000" w:rsidRPr="00000000">
        <w:rPr>
          <w:rtl w:val="0"/>
        </w:rPr>
        <w:t xml:space="preserve"> (Cyrchwyd: 22 Mawrth 2026).</w:t>
      </w:r>
      <w:r w:rsidDel="00000000" w:rsidR="00000000" w:rsidRPr="00000000">
        <w:rPr>
          <w:rtl w:val="0"/>
        </w:rPr>
      </w:r>
    </w:p>
    <w:p w:rsidR="00000000" w:rsidDel="00000000" w:rsidP="00000000" w:rsidRDefault="00000000" w:rsidRPr="00000000" w14:paraId="0000009D">
      <w:pPr>
        <w:ind w:left="720" w:firstLine="0"/>
        <w:rPr/>
      </w:pPr>
      <w:r w:rsidDel="00000000" w:rsidR="00000000" w:rsidRPr="00000000">
        <w:rPr>
          <w:rtl w:val="0"/>
        </w:rPr>
      </w:r>
    </w:p>
    <w:p w:rsidR="00000000" w:rsidDel="00000000" w:rsidP="00000000" w:rsidRDefault="00000000" w:rsidRPr="00000000" w14:paraId="0000009E">
      <w:pPr>
        <w:numPr>
          <w:ilvl w:val="0"/>
          <w:numId w:val="1"/>
        </w:numPr>
        <w:ind w:left="720" w:hanging="360"/>
        <w:rPr>
          <w:u w:val="none"/>
        </w:rPr>
      </w:pPr>
      <w:r w:rsidDel="00000000" w:rsidR="00000000" w:rsidRPr="00000000">
        <w:rPr>
          <w:rtl w:val="0"/>
        </w:rPr>
        <w:t xml:space="preserve">Wood, R. (2008). ‘Queens College Step Test’, </w:t>
      </w:r>
      <w:r w:rsidDel="00000000" w:rsidR="00000000" w:rsidRPr="00000000">
        <w:rPr>
          <w:i w:val="1"/>
          <w:iCs w:val="1"/>
          <w:rtl w:val="0"/>
        </w:rPr>
        <w:t xml:space="preserve">Top End Sports</w:t>
      </w:r>
      <w:r w:rsidDel="00000000" w:rsidR="00000000" w:rsidRPr="00000000">
        <w:rPr>
          <w:rtl w:val="0"/>
        </w:rPr>
        <w:t xml:space="preserve">.  Ar gael yn: </w:t>
      </w:r>
      <w:hyperlink r:id="rId20">
        <w:r w:rsidDel="00000000" w:rsidR="00000000" w:rsidRPr="00000000">
          <w:rPr>
            <w:color w:val="1155cc"/>
            <w:u w:val="single"/>
            <w:rtl w:val="0"/>
          </w:rPr>
          <w:t xml:space="preserve">https://www.topendsports.com/testing/tests/step-queens.htm</w:t>
        </w:r>
      </w:hyperlink>
      <w:r w:rsidDel="00000000" w:rsidR="00000000" w:rsidRPr="00000000">
        <w:rPr>
          <w:rtl w:val="0"/>
        </w:rPr>
        <w:t xml:space="preserve"> (Cyrchwyd: 22 Mawrth 2026).</w:t>
      </w:r>
      <w:r w:rsidDel="00000000" w:rsidR="00000000" w:rsidRPr="00000000">
        <w:rPr>
          <w:rtl w:val="0"/>
        </w:rPr>
      </w:r>
    </w:p>
    <w:p w:rsidR="00000000" w:rsidDel="00000000" w:rsidP="00000000" w:rsidRDefault="00000000" w:rsidRPr="00000000" w14:paraId="0000009F">
      <w:pPr>
        <w:ind w:left="720" w:firstLine="0"/>
        <w:rPr/>
      </w:pPr>
      <w:r w:rsidDel="00000000" w:rsidR="00000000" w:rsidRPr="00000000">
        <w:rPr>
          <w:rtl w:val="0"/>
        </w:rPr>
      </w:r>
    </w:p>
    <w:p w:rsidR="00000000" w:rsidDel="00000000" w:rsidP="00000000" w:rsidRDefault="00000000" w:rsidRPr="00000000" w14:paraId="000000A0">
      <w:pPr>
        <w:numPr>
          <w:ilvl w:val="0"/>
          <w:numId w:val="1"/>
        </w:numPr>
        <w:ind w:left="720" w:hanging="360"/>
        <w:rPr>
          <w:u w:val="none"/>
        </w:rPr>
      </w:pPr>
      <w:r w:rsidDel="00000000" w:rsidR="00000000" w:rsidRPr="00000000">
        <w:rPr>
          <w:rtl w:val="0"/>
        </w:rPr>
        <w:t xml:space="preserve">Wood, R. (2012). ‘Handgrip Strength Norms’, </w:t>
      </w:r>
      <w:r w:rsidDel="00000000" w:rsidR="00000000" w:rsidRPr="00000000">
        <w:rPr>
          <w:i w:val="1"/>
          <w:iCs w:val="1"/>
          <w:rtl w:val="0"/>
        </w:rPr>
        <w:t xml:space="preserve">Top End Sports</w:t>
      </w:r>
      <w:r w:rsidDel="00000000" w:rsidR="00000000" w:rsidRPr="00000000">
        <w:rPr>
          <w:rtl w:val="0"/>
        </w:rPr>
        <w:t xml:space="preserve">. Ar gael yn: </w:t>
      </w:r>
      <w:hyperlink r:id="rId21">
        <w:r w:rsidDel="00000000" w:rsidR="00000000" w:rsidRPr="00000000">
          <w:rPr>
            <w:color w:val="1155cc"/>
            <w:u w:val="single"/>
            <w:rtl w:val="0"/>
          </w:rPr>
          <w:t xml:space="preserve">https://www.topendsports.com/testing/norms/handgrip.htm</w:t>
        </w:r>
      </w:hyperlink>
      <w:r w:rsidDel="00000000" w:rsidR="00000000" w:rsidRPr="00000000">
        <w:rPr>
          <w:rtl w:val="0"/>
        </w:rPr>
        <w:t xml:space="preserve"> (Cyrchwyd: 22 Mawrth 2026).</w:t>
      </w:r>
      <w:r w:rsidDel="00000000" w:rsidR="00000000" w:rsidRPr="00000000">
        <w:rPr>
          <w:rtl w:val="0"/>
        </w:rPr>
      </w:r>
    </w:p>
    <w:p w:rsidR="00000000" w:rsidDel="00000000" w:rsidP="00000000" w:rsidRDefault="00000000" w:rsidRPr="00000000" w14:paraId="000000A1">
      <w:pPr>
        <w:ind w:left="720" w:firstLine="0"/>
        <w:rPr/>
      </w:pPr>
      <w:r w:rsidDel="00000000" w:rsidR="00000000" w:rsidRPr="00000000">
        <w:rPr>
          <w:rtl w:val="0"/>
        </w:rPr>
      </w:r>
    </w:p>
    <w:p w:rsidR="00000000" w:rsidDel="00000000" w:rsidP="00000000" w:rsidRDefault="00000000" w:rsidRPr="00000000" w14:paraId="000000A2">
      <w:pPr>
        <w:numPr>
          <w:ilvl w:val="0"/>
          <w:numId w:val="1"/>
        </w:numPr>
        <w:ind w:left="720" w:hanging="360"/>
        <w:rPr>
          <w:u w:val="none"/>
        </w:rPr>
      </w:pPr>
      <w:r w:rsidDel="00000000" w:rsidR="00000000" w:rsidRPr="00000000">
        <w:rPr>
          <w:rtl w:val="0"/>
        </w:rPr>
        <w:t xml:space="preserve">Wood, R. (2012). ‘Sit and Reach Norms’, </w:t>
      </w:r>
      <w:r w:rsidDel="00000000" w:rsidR="00000000" w:rsidRPr="00000000">
        <w:rPr>
          <w:i w:val="1"/>
          <w:iCs w:val="1"/>
          <w:rtl w:val="0"/>
        </w:rPr>
        <w:t xml:space="preserve">Top End Sports</w:t>
      </w:r>
      <w:r w:rsidDel="00000000" w:rsidR="00000000" w:rsidRPr="00000000">
        <w:rPr>
          <w:rtl w:val="0"/>
        </w:rPr>
        <w:t xml:space="preserve">. Ar gael yn: </w:t>
      </w:r>
      <w:hyperlink r:id="rId22">
        <w:r w:rsidDel="00000000" w:rsidR="00000000" w:rsidRPr="00000000">
          <w:rPr>
            <w:color w:val="1155cc"/>
            <w:u w:val="single"/>
            <w:rtl w:val="0"/>
          </w:rPr>
          <w:t xml:space="preserve">https://www.topendsports.com/testing/norms/sit-and-reach.htm</w:t>
        </w:r>
      </w:hyperlink>
      <w:r w:rsidDel="00000000" w:rsidR="00000000" w:rsidRPr="00000000">
        <w:rPr>
          <w:rtl w:val="0"/>
        </w:rPr>
        <w:t xml:space="preserve"> (Cyrchwyd: 22 Mawrth 2026).</w:t>
      </w:r>
      <w:r w:rsidDel="00000000" w:rsidR="00000000" w:rsidRPr="00000000">
        <w:rPr>
          <w:rtl w:val="0"/>
        </w:rPr>
      </w:r>
    </w:p>
    <w:p w:rsidR="00000000" w:rsidDel="00000000" w:rsidP="00000000" w:rsidRDefault="00000000" w:rsidRPr="00000000" w14:paraId="000000A3">
      <w:pPr>
        <w:ind w:left="720" w:firstLine="0"/>
        <w:rPr/>
      </w:pPr>
      <w:r w:rsidDel="00000000" w:rsidR="00000000" w:rsidRPr="00000000">
        <w:rPr>
          <w:rtl w:val="0"/>
        </w:rPr>
      </w:r>
    </w:p>
    <w:p w:rsidR="00000000" w:rsidDel="00000000" w:rsidP="00000000" w:rsidRDefault="00000000" w:rsidRPr="00000000" w14:paraId="000000A4">
      <w:pPr>
        <w:numPr>
          <w:ilvl w:val="0"/>
          <w:numId w:val="1"/>
        </w:numPr>
        <w:ind w:left="720" w:hanging="360"/>
        <w:rPr>
          <w:u w:val="none"/>
        </w:rPr>
      </w:pPr>
      <w:r w:rsidDel="00000000" w:rsidR="00000000" w:rsidRPr="00000000">
        <w:rPr>
          <w:rtl w:val="0"/>
        </w:rPr>
        <w:t xml:space="preserve">Wood, R. (2019). ‘Waist to Hip Ratio (WHR)’, </w:t>
      </w:r>
      <w:r w:rsidDel="00000000" w:rsidR="00000000" w:rsidRPr="00000000">
        <w:rPr>
          <w:i w:val="1"/>
          <w:iCs w:val="1"/>
          <w:rtl w:val="0"/>
        </w:rPr>
        <w:t xml:space="preserve">Top End Sports</w:t>
      </w:r>
      <w:r w:rsidDel="00000000" w:rsidR="00000000" w:rsidRPr="00000000">
        <w:rPr>
          <w:rtl w:val="0"/>
        </w:rPr>
        <w:t xml:space="preserve">. Ar gael yn: </w:t>
      </w:r>
      <w:hyperlink r:id="rId23">
        <w:r w:rsidDel="00000000" w:rsidR="00000000" w:rsidRPr="00000000">
          <w:rPr>
            <w:color w:val="1155cc"/>
            <w:u w:val="single"/>
            <w:rtl w:val="0"/>
          </w:rPr>
          <w:t xml:space="preserve">https://www.topendsports.com/testing/tests/WHR.htm</w:t>
        </w:r>
      </w:hyperlink>
      <w:r w:rsidDel="00000000" w:rsidR="00000000" w:rsidRPr="00000000">
        <w:rPr>
          <w:rtl w:val="0"/>
        </w:rPr>
        <w:t xml:space="preserve"> (Cyrchwyd: 22 Mawrth 2026).</w:t>
      </w:r>
      <w:r w:rsidDel="00000000" w:rsidR="00000000" w:rsidRPr="00000000">
        <w:rPr>
          <w:rtl w:val="0"/>
        </w:rPr>
      </w:r>
    </w:p>
    <w:sectPr>
      <w:headerReference r:id="rId24"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5">
    <w:pPr>
      <w:spacing w:line="276" w:lineRule="auto"/>
      <w:rPr/>
    </w:pPr>
    <w:r w:rsidDel="00000000" w:rsidR="00000000" w:rsidRPr="00000000">
      <w:rPr>
        <w:rtl w:val="0"/>
      </w:rPr>
      <w:t xml:space="preserve">2501183</w:t>
    </w:r>
  </w:p>
  <w:p w:rsidR="00000000" w:rsidDel="00000000" w:rsidP="00000000" w:rsidRDefault="00000000" w:rsidRPr="00000000" w14:paraId="000000A6">
    <w:pPr>
      <w:spacing w:line="276" w:lineRule="auto"/>
      <w:rPr/>
    </w:pPr>
    <w:r w:rsidDel="00000000" w:rsidR="00000000" w:rsidRPr="00000000">
      <w:rPr>
        <w:rtl w:val="0"/>
      </w:rPr>
      <w:t xml:space="preserve">BMSH4304                                                                                                    3ydd o Ebrill 2026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topendsports.com/testing/tests/step-queens.htm" TargetMode="External"/><Relationship Id="rId11" Type="http://schemas.openxmlformats.org/officeDocument/2006/relationships/hyperlink" Target="https://www.topendsports.com/testing/norms/handgrip.htm" TargetMode="External"/><Relationship Id="rId22" Type="http://schemas.openxmlformats.org/officeDocument/2006/relationships/hyperlink" Target="https://www.topendsports.com/testing/norms/sit-and-reach.htm" TargetMode="External"/><Relationship Id="rId10" Type="http://schemas.openxmlformats.org/officeDocument/2006/relationships/hyperlink" Target="https://www.topendsports.com/testing/tests/step-queens.htm" TargetMode="External"/><Relationship Id="rId21" Type="http://schemas.openxmlformats.org/officeDocument/2006/relationships/hyperlink" Target="https://www.topendsports.com/testing/norms/handgrip.htm" TargetMode="External"/><Relationship Id="rId13" Type="http://schemas.openxmlformats.org/officeDocument/2006/relationships/hyperlink" Target="https://www.topendsports.com/testing/tests/WHR.htm" TargetMode="External"/><Relationship Id="rId24" Type="http://schemas.openxmlformats.org/officeDocument/2006/relationships/header" Target="header1.xml"/><Relationship Id="rId12" Type="http://schemas.openxmlformats.org/officeDocument/2006/relationships/hyperlink" Target="https://www.topendsports.com/testing/norms/sit-and-reach.htm" TargetMode="External"/><Relationship Id="rId23" Type="http://schemas.openxmlformats.org/officeDocument/2006/relationships/hyperlink" Target="https://www.topendsports.com/testing/tests/WHR.ht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topendsports.com/testing/tests/home-pushup.htm" TargetMode="External"/><Relationship Id="rId15" Type="http://schemas.openxmlformats.org/officeDocument/2006/relationships/hyperlink" Target="https://www.chwaraeon.cymru/addysg-ac-athrawon/mynediad-am-ddim-i-adnoddau-addysg-chwaraeon-cymru/iechyd-ffitrwydd-a-lles-ca3-a-4/" TargetMode="External"/><Relationship Id="rId14" Type="http://schemas.openxmlformats.org/officeDocument/2006/relationships/hyperlink" Target="https://bjcardio.co.uk/2017/03/cardiorespiratory-fitness-oxygen-pulse-and-heart-rate-response-following-the-myaction-programme/" TargetMode="External"/><Relationship Id="rId17" Type="http://schemas.openxmlformats.org/officeDocument/2006/relationships/hyperlink" Target="https://doi.org/10.1136/bjsports-2020-102621" TargetMode="External"/><Relationship Id="rId16" Type="http://schemas.openxmlformats.org/officeDocument/2006/relationships/hyperlink" Target="https://www.ramsayhealth.co.uk/treatments/weight-loss-surgery/bmi" TargetMode="External"/><Relationship Id="rId5" Type="http://schemas.openxmlformats.org/officeDocument/2006/relationships/styles" Target="styles.xml"/><Relationship Id="rId19" Type="http://schemas.openxmlformats.org/officeDocument/2006/relationships/hyperlink" Target="https://www.topendsports.com/testing/tests/home-pushup.htm" TargetMode="External"/><Relationship Id="rId6" Type="http://schemas.openxmlformats.org/officeDocument/2006/relationships/customXml" Target="../customXML/item1.xml"/><Relationship Id="rId18" Type="http://schemas.openxmlformats.org/officeDocument/2006/relationships/hyperlink" Target="https://www.who.int/data/gho/data/themes/topics/topic-details/GHO/body-mass-index" TargetMode="External"/><Relationship Id="rId7" Type="http://schemas.openxmlformats.org/officeDocument/2006/relationships/hyperlink" Target="https://www.cysgliad.com/cysill/arlein/" TargetMode="External"/><Relationship Id="rId8" Type="http://schemas.openxmlformats.org/officeDocument/2006/relationships/hyperlink" Target="https://www.mybib.com/#/projects/70VxNR/cit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3Vf2eLQJJdP9TyyR6mWrDiwGx4w==">CgMxLjA4AHIhMXRMQUstYmRWb1ZQMEhGaDdYMzlZaV9uTXJlZ1p2c0RC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