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4A91F3" w14:textId="0D21B538" w:rsidR="001A2B4B" w:rsidRDefault="007C13AF">
      <w:pPr>
        <w:rPr>
          <w:lang w:val="en-US"/>
        </w:rPr>
      </w:pPr>
      <w:r>
        <w:rPr>
          <w:lang w:val="en-US"/>
        </w:rPr>
        <w:t xml:space="preserve">Gobbet on the importance of banquets regarding social status and relationships in the Roman world. </w:t>
      </w:r>
    </w:p>
    <w:p w14:paraId="25CE1C21" w14:textId="02E6B226" w:rsidR="007C13AF" w:rsidRDefault="007C13AF">
      <w:pPr>
        <w:rPr>
          <w:lang w:val="en-US"/>
        </w:rPr>
      </w:pPr>
      <w:r>
        <w:rPr>
          <w:lang w:val="en-US"/>
        </w:rPr>
        <w:t>4/26/18</w:t>
      </w:r>
    </w:p>
    <w:p w14:paraId="674D0EE7" w14:textId="78D4A832" w:rsidR="007C13AF" w:rsidRDefault="007C13AF">
      <w:pPr>
        <w:rPr>
          <w:lang w:val="en-US"/>
        </w:rPr>
      </w:pPr>
      <w:r>
        <w:rPr>
          <w:lang w:val="en-US"/>
        </w:rPr>
        <w:t>Fraser J. McMahon</w:t>
      </w:r>
    </w:p>
    <w:p w14:paraId="11457ECD" w14:textId="321E4309" w:rsidR="007C13AF" w:rsidRDefault="007C13AF">
      <w:pPr>
        <w:rPr>
          <w:lang w:val="en-US"/>
        </w:rPr>
      </w:pPr>
    </w:p>
    <w:p w14:paraId="4DFE6B76" w14:textId="0636D9B0" w:rsidR="007C13AF" w:rsidRDefault="0033113C" w:rsidP="00882972">
      <w:pPr>
        <w:ind w:firstLine="720"/>
        <w:rPr>
          <w:lang w:val="en-US"/>
        </w:rPr>
      </w:pPr>
      <w:r>
        <w:rPr>
          <w:lang w:val="en-US"/>
        </w:rPr>
        <w:t xml:space="preserve">Banquets in Roman society were used as a form of displaying wealth and status among the elite, a competition to show off how much you </w:t>
      </w:r>
      <w:r w:rsidR="005B4ECC">
        <w:rPr>
          <w:lang w:val="en-US"/>
        </w:rPr>
        <w:t>have, to other</w:t>
      </w:r>
      <w:r>
        <w:rPr>
          <w:lang w:val="en-US"/>
        </w:rPr>
        <w:t xml:space="preserve"> wealthy elitists.  The</w:t>
      </w:r>
      <w:r w:rsidR="005B4ECC">
        <w:rPr>
          <w:lang w:val="en-US"/>
        </w:rPr>
        <w:t xml:space="preserve"> general </w:t>
      </w:r>
      <w:r w:rsidR="007E6FCF">
        <w:rPr>
          <w:lang w:val="en-US"/>
        </w:rPr>
        <w:t>Latin</w:t>
      </w:r>
      <w:r w:rsidR="005B4ECC">
        <w:rPr>
          <w:lang w:val="en-US"/>
        </w:rPr>
        <w:t xml:space="preserve"> term for these banquets being </w:t>
      </w:r>
      <w:r w:rsidR="005B4ECC" w:rsidRPr="005B4ECC">
        <w:rPr>
          <w:i/>
          <w:lang w:val="en-US"/>
        </w:rPr>
        <w:t>Convivium</w:t>
      </w:r>
      <w:r w:rsidR="005B4ECC">
        <w:rPr>
          <w:lang w:val="en-US"/>
        </w:rPr>
        <w:t xml:space="preserve"> (</w:t>
      </w:r>
      <w:r w:rsidR="007E6FCF">
        <w:rPr>
          <w:lang w:val="en-US"/>
        </w:rPr>
        <w:t>banquet</w:t>
      </w:r>
      <w:r w:rsidR="005B4ECC">
        <w:rPr>
          <w:lang w:val="en-US"/>
        </w:rPr>
        <w:t>)</w:t>
      </w:r>
      <w:r w:rsidR="00EF64F5">
        <w:rPr>
          <w:rStyle w:val="FootnoteReference"/>
          <w:lang w:val="en-US"/>
        </w:rPr>
        <w:footnoteReference w:id="1"/>
      </w:r>
      <w:r w:rsidR="007E6FCF">
        <w:rPr>
          <w:lang w:val="en-US"/>
        </w:rPr>
        <w:t>, which was open to invited guests with entertainment at eh venue as well.</w:t>
      </w:r>
      <w:r w:rsidR="005B4ECC">
        <w:rPr>
          <w:lang w:val="en-US"/>
        </w:rPr>
        <w:t xml:space="preserve"> </w:t>
      </w:r>
      <w:r w:rsidR="0046312A">
        <w:rPr>
          <w:lang w:val="en-US"/>
        </w:rPr>
        <w:t>However,</w:t>
      </w:r>
      <w:r w:rsidR="005B4ECC">
        <w:rPr>
          <w:lang w:val="en-US"/>
        </w:rPr>
        <w:t xml:space="preserve"> the Romans </w:t>
      </w:r>
      <w:r w:rsidR="007E6FCF">
        <w:rPr>
          <w:lang w:val="en-US"/>
        </w:rPr>
        <w:t>had the</w:t>
      </w:r>
      <w:r w:rsidR="00467CA3">
        <w:rPr>
          <w:lang w:val="en-US"/>
        </w:rPr>
        <w:t xml:space="preserve"> </w:t>
      </w:r>
      <w:r w:rsidR="00467CA3" w:rsidRPr="00467CA3">
        <w:rPr>
          <w:i/>
          <w:lang w:val="en-US"/>
        </w:rPr>
        <w:t>Cena</w:t>
      </w:r>
      <w:r w:rsidR="00467CA3">
        <w:rPr>
          <w:lang w:val="en-US"/>
        </w:rPr>
        <w:t xml:space="preserve"> (dinner</w:t>
      </w:r>
      <w:r w:rsidR="007E6FCF">
        <w:rPr>
          <w:lang w:val="en-US"/>
        </w:rPr>
        <w:t>) as their main meal, and therefore it would be a private affair instead of being public, it would be up to the host to decide to make it public or private.</w:t>
      </w:r>
      <w:r w:rsidR="004E43A8">
        <w:rPr>
          <w:lang w:val="en-US"/>
        </w:rPr>
        <w:t xml:space="preserve"> </w:t>
      </w:r>
      <w:r w:rsidR="00882972">
        <w:rPr>
          <w:lang w:val="en-US"/>
        </w:rPr>
        <w:t xml:space="preserve">The Cena was usually held around midafternoon, after the baths. The dinner arrangement for seating was in a </w:t>
      </w:r>
      <w:r w:rsidR="00882972" w:rsidRPr="00882972">
        <w:rPr>
          <w:i/>
          <w:lang w:val="en-US"/>
        </w:rPr>
        <w:t>triclinium</w:t>
      </w:r>
      <w:r w:rsidR="00882972">
        <w:rPr>
          <w:lang w:val="en-US"/>
        </w:rPr>
        <w:t xml:space="preserve"> (dining room, formal)</w:t>
      </w:r>
      <w:r w:rsidR="00AC6165">
        <w:rPr>
          <w:rStyle w:val="FootnoteReference"/>
          <w:lang w:val="en-US"/>
        </w:rPr>
        <w:footnoteReference w:id="2"/>
      </w:r>
      <w:r w:rsidR="00882972">
        <w:rPr>
          <w:lang w:val="en-US"/>
        </w:rPr>
        <w:t xml:space="preserve">. </w:t>
      </w:r>
      <w:r w:rsidR="00FF0B80">
        <w:rPr>
          <w:lang w:val="en-US"/>
        </w:rPr>
        <w:t>Three couches and the middle of the couches being a table in which food was placed and taken</w:t>
      </w:r>
      <w:r w:rsidR="00C27798">
        <w:rPr>
          <w:lang w:val="en-US"/>
        </w:rPr>
        <w:t>, servers would bring food to the table and off the table</w:t>
      </w:r>
      <w:r w:rsidR="00FF0B80">
        <w:rPr>
          <w:lang w:val="en-US"/>
        </w:rPr>
        <w:t xml:space="preserve">. </w:t>
      </w:r>
    </w:p>
    <w:p w14:paraId="2965FCCB" w14:textId="2FE023DC" w:rsidR="00FF0B80" w:rsidRDefault="00FF0B80" w:rsidP="00882972">
      <w:pPr>
        <w:ind w:firstLine="720"/>
        <w:rPr>
          <w:lang w:val="en-US"/>
        </w:rPr>
      </w:pPr>
      <w:r>
        <w:rPr>
          <w:lang w:val="en-US"/>
        </w:rPr>
        <w:t xml:space="preserve">These feasts were important to Roman society as this was not only a daily ritual, but this was a way for the elite to not only show their wealth and power to other people, but to also use </w:t>
      </w:r>
      <w:r w:rsidR="00913593">
        <w:rPr>
          <w:lang w:val="en-US"/>
        </w:rPr>
        <w:t>to</w:t>
      </w:r>
      <w:r>
        <w:rPr>
          <w:lang w:val="en-US"/>
        </w:rPr>
        <w:t xml:space="preserve"> gain the allegiance of other people of the same wealth and power or more.</w:t>
      </w:r>
      <w:r w:rsidR="00E13BB3">
        <w:rPr>
          <w:lang w:val="en-US"/>
        </w:rPr>
        <w:t xml:space="preserve"> Extravagance would play a vital role in the banquets as these were a means to gather as much popularity as</w:t>
      </w:r>
      <w:r w:rsidR="003E3662">
        <w:rPr>
          <w:lang w:val="en-US"/>
        </w:rPr>
        <w:t xml:space="preserve"> possible as well as to show off not only in the venue but also in clothing. In Plutarch’s </w:t>
      </w:r>
      <w:r w:rsidR="003E3662" w:rsidRPr="003E3662">
        <w:rPr>
          <w:i/>
          <w:lang w:val="en-US"/>
        </w:rPr>
        <w:t>Dinner of The Seven Wise Men</w:t>
      </w:r>
      <w:r w:rsidR="003E3662">
        <w:rPr>
          <w:lang w:val="en-US"/>
        </w:rPr>
        <w:t>, there is a comment, “In Sybaris, as it appears, have their invitations to women presented a year in advance to afford them plenty of time to provide themselves with clothes and jewelry to wear when they come to dinner” (</w:t>
      </w:r>
      <w:proofErr w:type="spellStart"/>
      <w:r w:rsidR="003E3662">
        <w:rPr>
          <w:lang w:val="en-US"/>
        </w:rPr>
        <w:t>Plut</w:t>
      </w:r>
      <w:proofErr w:type="spellEnd"/>
      <w:r w:rsidR="003E3662">
        <w:rPr>
          <w:lang w:val="en-US"/>
        </w:rPr>
        <w:t xml:space="preserve">., </w:t>
      </w:r>
      <w:proofErr w:type="spellStart"/>
      <w:r w:rsidR="003E3662">
        <w:rPr>
          <w:lang w:val="en-US"/>
        </w:rPr>
        <w:t>Moralia</w:t>
      </w:r>
      <w:proofErr w:type="spellEnd"/>
      <w:r w:rsidR="003E3662">
        <w:rPr>
          <w:lang w:val="en-US"/>
        </w:rPr>
        <w:t xml:space="preserve">, 357). Not only did the host of these dinners want to show off, but the guests would also use this as an opportunity to show off their </w:t>
      </w:r>
      <w:r w:rsidR="00155F1D">
        <w:rPr>
          <w:lang w:val="en-US"/>
        </w:rPr>
        <w:t>wealth as</w:t>
      </w:r>
      <w:r w:rsidR="003E3662">
        <w:rPr>
          <w:lang w:val="en-US"/>
        </w:rPr>
        <w:t xml:space="preserve"> well</w:t>
      </w:r>
      <w:r w:rsidR="00155F1D">
        <w:rPr>
          <w:lang w:val="en-US"/>
        </w:rPr>
        <w:t xml:space="preserve">, seemly as if the event was more of a </w:t>
      </w:r>
      <w:r w:rsidR="003E1D26">
        <w:rPr>
          <w:lang w:val="en-US"/>
        </w:rPr>
        <w:t xml:space="preserve">competition </w:t>
      </w:r>
      <w:r w:rsidR="00D91246">
        <w:rPr>
          <w:lang w:val="en-US"/>
        </w:rPr>
        <w:t xml:space="preserve">to see who could out </w:t>
      </w:r>
      <w:r w:rsidR="007B2CCC">
        <w:rPr>
          <w:lang w:val="en-US"/>
        </w:rPr>
        <w:t xml:space="preserve">be the most </w:t>
      </w:r>
      <w:r w:rsidR="00403D13">
        <w:rPr>
          <w:lang w:val="en-US"/>
        </w:rPr>
        <w:t xml:space="preserve">over the top and who could wear the most exotic fabrics, jewelry. </w:t>
      </w:r>
      <w:r w:rsidR="00B45591">
        <w:rPr>
          <w:lang w:val="en-US"/>
        </w:rPr>
        <w:t xml:space="preserve">This is also </w:t>
      </w:r>
      <w:r w:rsidR="00A0259B">
        <w:rPr>
          <w:lang w:val="en-US"/>
        </w:rPr>
        <w:t xml:space="preserve">exemplified the décor that is believed to have been used in the </w:t>
      </w:r>
      <w:r w:rsidR="009E2BF6">
        <w:rPr>
          <w:lang w:val="en-US"/>
        </w:rPr>
        <w:t xml:space="preserve">dining room, which in this case is the most important room </w:t>
      </w:r>
      <w:r w:rsidR="00B70E63">
        <w:rPr>
          <w:lang w:val="en-US"/>
        </w:rPr>
        <w:t>of the residence</w:t>
      </w:r>
      <w:r w:rsidR="00647F8F">
        <w:rPr>
          <w:lang w:val="en-US"/>
        </w:rPr>
        <w:t>, as thi</w:t>
      </w:r>
      <w:r w:rsidR="00D43C64">
        <w:rPr>
          <w:lang w:val="en-US"/>
        </w:rPr>
        <w:t xml:space="preserve">s </w:t>
      </w:r>
      <w:r w:rsidR="00647F8F">
        <w:rPr>
          <w:lang w:val="en-US"/>
        </w:rPr>
        <w:t xml:space="preserve">is where </w:t>
      </w:r>
      <w:r w:rsidR="00D43C64">
        <w:rPr>
          <w:lang w:val="en-US"/>
        </w:rPr>
        <w:t>both public and private dinners would be held.</w:t>
      </w:r>
      <w:r w:rsidR="00C27798">
        <w:rPr>
          <w:lang w:val="en-US"/>
        </w:rPr>
        <w:t xml:space="preserve"> </w:t>
      </w:r>
    </w:p>
    <w:p w14:paraId="5A9C3284" w14:textId="72E45253" w:rsidR="00FD2DA8" w:rsidRDefault="00D43C64" w:rsidP="00C6032B">
      <w:pPr>
        <w:ind w:firstLine="720"/>
        <w:rPr>
          <w:lang w:val="en-US"/>
        </w:rPr>
      </w:pPr>
      <w:r>
        <w:rPr>
          <w:lang w:val="en-US"/>
        </w:rPr>
        <w:t xml:space="preserve">In terms of social importance to the Romans, these dinners were also a place for </w:t>
      </w:r>
      <w:r w:rsidR="003E077C">
        <w:rPr>
          <w:lang w:val="en-US"/>
        </w:rPr>
        <w:t>entertainment and</w:t>
      </w:r>
      <w:r w:rsidR="00BA7FE5">
        <w:rPr>
          <w:lang w:val="en-US"/>
        </w:rPr>
        <w:t xml:space="preserve"> over all fun, </w:t>
      </w:r>
      <w:r w:rsidR="003E077C">
        <w:rPr>
          <w:lang w:val="en-US"/>
        </w:rPr>
        <w:t>“</w:t>
      </w:r>
      <w:r w:rsidR="006738BA">
        <w:rPr>
          <w:lang w:val="en-US"/>
        </w:rPr>
        <w:t xml:space="preserve">Although it is an ungracious and unseasonable companion to be introduced </w:t>
      </w:r>
      <w:r w:rsidR="004C5640">
        <w:rPr>
          <w:lang w:val="en-US"/>
        </w:rPr>
        <w:t xml:space="preserve"> at a </w:t>
      </w:r>
      <w:r w:rsidR="00580859">
        <w:rPr>
          <w:lang w:val="en-US"/>
        </w:rPr>
        <w:t xml:space="preserve">merry-making, yet has a certain timeliness, even if it does not incline the guests to drinking and enjoyment, but rather to a mutual friendliness and affection, and if it urges upon them that life, which is short in point of time, should not be made </w:t>
      </w:r>
      <w:r w:rsidR="006116E4">
        <w:rPr>
          <w:lang w:val="en-US"/>
        </w:rPr>
        <w:t>long by evil conduct” (</w:t>
      </w:r>
      <w:proofErr w:type="spellStart"/>
      <w:r w:rsidR="006116E4">
        <w:rPr>
          <w:lang w:val="en-US"/>
        </w:rPr>
        <w:t>Plut</w:t>
      </w:r>
      <w:proofErr w:type="spellEnd"/>
      <w:r w:rsidR="006116E4">
        <w:rPr>
          <w:lang w:val="en-US"/>
        </w:rPr>
        <w:t xml:space="preserve">., </w:t>
      </w:r>
      <w:proofErr w:type="spellStart"/>
      <w:r w:rsidR="006116E4">
        <w:rPr>
          <w:lang w:val="en-US"/>
        </w:rPr>
        <w:t>Moralia</w:t>
      </w:r>
      <w:proofErr w:type="spellEnd"/>
      <w:r w:rsidR="006116E4">
        <w:rPr>
          <w:lang w:val="en-US"/>
        </w:rPr>
        <w:t>, 359). Entertainment and having fun plays a big part at these parties, as stated t is more important to attend these parties and socialize and have and all around fun time</w:t>
      </w:r>
      <w:r w:rsidR="00CE507A">
        <w:rPr>
          <w:lang w:val="en-US"/>
        </w:rPr>
        <w:t>, no alcohol consumption required</w:t>
      </w:r>
      <w:r w:rsidR="00C27798">
        <w:rPr>
          <w:lang w:val="en-US"/>
        </w:rPr>
        <w:t>, indicating that the operation of these events would feel fun, but have business aspects to them</w:t>
      </w:r>
      <w:r w:rsidR="00CE507A">
        <w:rPr>
          <w:lang w:val="en-US"/>
        </w:rPr>
        <w:t xml:space="preserve">. </w:t>
      </w:r>
      <w:r w:rsidR="001D34AA">
        <w:rPr>
          <w:lang w:val="en-US"/>
        </w:rPr>
        <w:t xml:space="preserve">There is more emphasis </w:t>
      </w:r>
      <w:r w:rsidR="00F829EC">
        <w:rPr>
          <w:lang w:val="en-US"/>
        </w:rPr>
        <w:t xml:space="preserve">in these gatherings on socializing and looking the part as well. Which leads back in to wealth and extravagance, the social status of the host would be personified in their clothes and home décor as well as food. </w:t>
      </w:r>
      <w:r w:rsidR="0034397B">
        <w:rPr>
          <w:lang w:val="en-US"/>
        </w:rPr>
        <w:t xml:space="preserve"> However, the emphasis on greed in these events is discussed as well in Plutarch’s </w:t>
      </w:r>
      <w:r w:rsidR="0034397B" w:rsidRPr="0034397B">
        <w:rPr>
          <w:i/>
          <w:lang w:val="en-US"/>
        </w:rPr>
        <w:t>Dinner of The Seven Wise Men</w:t>
      </w:r>
      <w:r w:rsidR="0034397B">
        <w:rPr>
          <w:lang w:val="en-US"/>
        </w:rPr>
        <w:t xml:space="preserve">, “Indeed, it is possible to enumerate more pains than pleasures derived from food; or rather may it be said that pleasure affects but a very limited area in the body, and lasts for no long time; but as for the ugly and painful experiences </w:t>
      </w:r>
      <w:r w:rsidR="0034397B">
        <w:rPr>
          <w:lang w:val="en-US"/>
        </w:rPr>
        <w:lastRenderedPageBreak/>
        <w:t xml:space="preserve">crowded upon us by the bother and discomfort which waits upon digestion, what need tell </w:t>
      </w:r>
      <w:r w:rsidR="00C6032B">
        <w:rPr>
          <w:lang w:val="en-US"/>
        </w:rPr>
        <w:t>their number?” (</w:t>
      </w:r>
      <w:proofErr w:type="spellStart"/>
      <w:r w:rsidR="00C6032B">
        <w:rPr>
          <w:lang w:val="en-US"/>
        </w:rPr>
        <w:t>Plut</w:t>
      </w:r>
      <w:proofErr w:type="spellEnd"/>
      <w:r w:rsidR="00C6032B">
        <w:rPr>
          <w:lang w:val="en-US"/>
        </w:rPr>
        <w:t xml:space="preserve">., </w:t>
      </w:r>
      <w:proofErr w:type="spellStart"/>
      <w:r w:rsidR="00C6032B">
        <w:rPr>
          <w:lang w:val="en-US"/>
        </w:rPr>
        <w:t>Morialia</w:t>
      </w:r>
      <w:proofErr w:type="spellEnd"/>
      <w:r w:rsidR="00C6032B">
        <w:rPr>
          <w:lang w:val="en-US"/>
        </w:rPr>
        <w:t>, 425).</w:t>
      </w:r>
      <w:r w:rsidR="00B25429">
        <w:rPr>
          <w:lang w:val="en-US"/>
        </w:rPr>
        <w:t xml:space="preserve"> Plutarch seems to believe that greed and these gatherings are a</w:t>
      </w:r>
      <w:r w:rsidR="00ED4FE2">
        <w:rPr>
          <w:lang w:val="en-US"/>
        </w:rPr>
        <w:t xml:space="preserve"> </w:t>
      </w:r>
      <w:r w:rsidR="00B25429">
        <w:rPr>
          <w:lang w:val="en-US"/>
        </w:rPr>
        <w:t xml:space="preserve">pair that go </w:t>
      </w:r>
      <w:r w:rsidR="00ED4FE2">
        <w:rPr>
          <w:lang w:val="en-US"/>
        </w:rPr>
        <w:t xml:space="preserve">together, and he is not entirely wrong. Banquets are events held exclusively by the elite and only the elite attend these events </w:t>
      </w:r>
      <w:r w:rsidR="00822933">
        <w:rPr>
          <w:lang w:val="en-US"/>
        </w:rPr>
        <w:t>usually and</w:t>
      </w:r>
      <w:r w:rsidR="000676AD">
        <w:rPr>
          <w:lang w:val="en-US"/>
        </w:rPr>
        <w:t xml:space="preserve"> hold these </w:t>
      </w:r>
      <w:r w:rsidR="00822933">
        <w:rPr>
          <w:lang w:val="en-US"/>
        </w:rPr>
        <w:t>for</w:t>
      </w:r>
      <w:r w:rsidR="000676AD">
        <w:rPr>
          <w:lang w:val="en-US"/>
        </w:rPr>
        <w:t xml:space="preserve"> boasting how much they have compared to the other elites. </w:t>
      </w:r>
      <w:r w:rsidR="00ED4FE2">
        <w:rPr>
          <w:lang w:val="en-US"/>
        </w:rPr>
        <w:t xml:space="preserve"> </w:t>
      </w:r>
    </w:p>
    <w:p w14:paraId="602461C9" w14:textId="77777777" w:rsidR="0034397B" w:rsidRDefault="0034397B" w:rsidP="00882972">
      <w:pPr>
        <w:ind w:firstLine="720"/>
        <w:rPr>
          <w:lang w:val="en-US"/>
        </w:rPr>
      </w:pPr>
    </w:p>
    <w:p w14:paraId="4BFF0B49" w14:textId="18CEFC1E" w:rsidR="00D43C64" w:rsidRDefault="00AC6165" w:rsidP="00EF7574">
      <w:pPr>
        <w:ind w:firstLine="720"/>
        <w:rPr>
          <w:lang w:val="en-US"/>
        </w:rPr>
      </w:pPr>
      <w:r>
        <w:rPr>
          <w:lang w:val="en-US"/>
        </w:rPr>
        <w:t xml:space="preserve">The food at these events was an important section of these events as well and would be a way to show off how much they own, and how wealthy they are. As well as their social status. </w:t>
      </w:r>
      <w:r w:rsidR="00D7009B">
        <w:rPr>
          <w:lang w:val="en-US"/>
        </w:rPr>
        <w:t xml:space="preserve">In </w:t>
      </w:r>
      <w:r w:rsidR="003C158B">
        <w:rPr>
          <w:lang w:val="en-US"/>
        </w:rPr>
        <w:t xml:space="preserve">Patrick </w:t>
      </w:r>
      <w:proofErr w:type="spellStart"/>
      <w:r w:rsidR="003C158B">
        <w:rPr>
          <w:lang w:val="en-US"/>
        </w:rPr>
        <w:t>Faas’</w:t>
      </w:r>
      <w:proofErr w:type="spellEnd"/>
      <w:r w:rsidR="003C158B">
        <w:rPr>
          <w:lang w:val="en-US"/>
        </w:rPr>
        <w:t xml:space="preserve"> book, </w:t>
      </w:r>
      <w:r w:rsidR="003C158B" w:rsidRPr="003C158B">
        <w:rPr>
          <w:i/>
          <w:lang w:val="en-US"/>
        </w:rPr>
        <w:t>Around the Roman Table</w:t>
      </w:r>
      <w:r w:rsidR="003C158B">
        <w:rPr>
          <w:lang w:val="en-US"/>
        </w:rPr>
        <w:t>, there is a recipe for Ostrich Ragout</w:t>
      </w:r>
      <w:r w:rsidR="00AA266B">
        <w:rPr>
          <w:rStyle w:val="FootnoteReference"/>
          <w:lang w:val="en-US"/>
        </w:rPr>
        <w:footnoteReference w:id="3"/>
      </w:r>
      <w:r w:rsidR="003C158B">
        <w:rPr>
          <w:lang w:val="en-US"/>
        </w:rPr>
        <w:t xml:space="preserve">. Now in the modern era, eating and cooking exotic animals such as Ostrich seems rather taboo, and some would even consider this to be an act that should </w:t>
      </w:r>
      <w:r w:rsidR="00845368">
        <w:rPr>
          <w:lang w:val="en-US"/>
        </w:rPr>
        <w:t xml:space="preserve">not allowed anywhere. This recipe indicates that food and social status especially within the context of banquets, plays an important role in the expression and portrayal of </w:t>
      </w:r>
      <w:r w:rsidR="00E97075">
        <w:rPr>
          <w:lang w:val="en-US"/>
        </w:rPr>
        <w:t xml:space="preserve">wealth. Ostrich is very exotic animal and during the </w:t>
      </w:r>
      <w:r w:rsidR="00195140">
        <w:rPr>
          <w:lang w:val="en-US"/>
        </w:rPr>
        <w:t xml:space="preserve">Roman Empire would have most likely cost quite a bit of money to </w:t>
      </w:r>
      <w:r w:rsidR="00181534">
        <w:rPr>
          <w:lang w:val="en-US"/>
        </w:rPr>
        <w:t>hunt</w:t>
      </w:r>
      <w:r w:rsidR="00195140">
        <w:rPr>
          <w:lang w:val="en-US"/>
        </w:rPr>
        <w:t xml:space="preserve"> and then have imported from Africa, to Italy</w:t>
      </w:r>
      <w:r w:rsidR="00ED73D2">
        <w:rPr>
          <w:lang w:val="en-US"/>
        </w:rPr>
        <w:t>, and the same can also be said about the ingredients used in the dish as well.  The recipe also requires Cumin seeds, which were used by the Egyptians in both cooking and for religious ritual</w:t>
      </w:r>
      <w:r w:rsidR="00FA2139">
        <w:rPr>
          <w:rStyle w:val="FootnoteReference"/>
          <w:lang w:val="en-US"/>
        </w:rPr>
        <w:footnoteReference w:id="4"/>
      </w:r>
      <w:r w:rsidR="00ED73D2">
        <w:rPr>
          <w:lang w:val="en-US"/>
        </w:rPr>
        <w:t xml:space="preserve">, Romans however used it as more of a version of pepper found on tables in the modern world. Celery seeds are also present in this recipe and were initially produced in parts of Europe and Asia. Lastly, dates, which are part of the </w:t>
      </w:r>
      <w:r w:rsidR="007C0807">
        <w:rPr>
          <w:lang w:val="en-US"/>
        </w:rPr>
        <w:t>ingredient</w:t>
      </w:r>
      <w:r w:rsidR="00ED73D2">
        <w:rPr>
          <w:lang w:val="en-US"/>
        </w:rPr>
        <w:t xml:space="preserve"> </w:t>
      </w:r>
      <w:r w:rsidR="007C0807">
        <w:rPr>
          <w:lang w:val="en-US"/>
        </w:rPr>
        <w:t xml:space="preserve">list are grown in Iraq. Ingredients like these would have been most likely in the pantries and on the tables of the elite, as they would have the money to spare, unlike the general </w:t>
      </w:r>
      <w:r w:rsidR="00EF7574">
        <w:rPr>
          <w:lang w:val="en-US"/>
        </w:rPr>
        <w:t>populous</w:t>
      </w:r>
      <w:r w:rsidR="007C0807">
        <w:rPr>
          <w:lang w:val="en-US"/>
        </w:rPr>
        <w:t xml:space="preserve"> who would not be.   Having</w:t>
      </w:r>
      <w:r w:rsidR="006636DD">
        <w:rPr>
          <w:lang w:val="en-US"/>
        </w:rPr>
        <w:t xml:space="preserve"> such a bird featured in a dish would have been a great way to show their social status as only the wealthy would have been able to bring something like an Ostrich to the table for others to enjoy. This dish is also another great example extravagance in these gatherings exotic dishes would have been a great way to impress and show off to the other guests at the banque</w:t>
      </w:r>
      <w:r w:rsidR="007407B1">
        <w:rPr>
          <w:lang w:val="en-US"/>
        </w:rPr>
        <w:t xml:space="preserve">t in terms of social competition between other wealthy elitists in the city and in the senate. </w:t>
      </w:r>
      <w:r w:rsidR="00EF7574">
        <w:rPr>
          <w:lang w:val="en-US"/>
        </w:rPr>
        <w:t xml:space="preserve"> </w:t>
      </w:r>
    </w:p>
    <w:p w14:paraId="711BA77E" w14:textId="51784896" w:rsidR="00A426E7" w:rsidRDefault="00EF7574" w:rsidP="00FA2139">
      <w:pPr>
        <w:ind w:firstLine="720"/>
        <w:rPr>
          <w:lang w:val="en-US"/>
        </w:rPr>
      </w:pPr>
      <w:r>
        <w:rPr>
          <w:lang w:val="en-US"/>
        </w:rPr>
        <w:t>Paying so much money on food, drink, and entertainment would have cost a lot, however the trade of with the success of a feast would be that everyone would be talking about it, especially if it featured over the top dishes that were created to impress, rather than to normally eat on a consistent basis. If the host was in politics, the feast would have been used as way to get to know people who would be possible political allies, and to as always, impress the public</w:t>
      </w:r>
      <w:r w:rsidR="000676AD">
        <w:rPr>
          <w:lang w:val="en-US"/>
        </w:rPr>
        <w:t>, it gives the people something to talk about and helps gain the favor and popularity of the common people as well</w:t>
      </w:r>
      <w:r w:rsidR="004B24D7">
        <w:rPr>
          <w:lang w:val="en-US"/>
        </w:rPr>
        <w:t xml:space="preserve"> and because of these things, in order for the elite to </w:t>
      </w:r>
      <w:r w:rsidR="00560638">
        <w:rPr>
          <w:lang w:val="en-US"/>
        </w:rPr>
        <w:t>feel better than everyone else, have to show off their wealth so that they appear better than others, in Dinner of The Seven Wise Men, Plutarch writes, “</w:t>
      </w:r>
      <w:r w:rsidR="00822933">
        <w:rPr>
          <w:lang w:val="en-US"/>
        </w:rPr>
        <w:t xml:space="preserve"> We now content ourselves with the life conditioned on necessities” (</w:t>
      </w:r>
      <w:proofErr w:type="spellStart"/>
      <w:r w:rsidR="00822933">
        <w:rPr>
          <w:lang w:val="en-US"/>
        </w:rPr>
        <w:t>Plut</w:t>
      </w:r>
      <w:proofErr w:type="spellEnd"/>
      <w:r w:rsidR="00822933">
        <w:rPr>
          <w:lang w:val="en-US"/>
        </w:rPr>
        <w:t xml:space="preserve">., </w:t>
      </w:r>
      <w:proofErr w:type="spellStart"/>
      <w:r w:rsidR="00822933">
        <w:rPr>
          <w:lang w:val="en-US"/>
        </w:rPr>
        <w:t>Moralia</w:t>
      </w:r>
      <w:proofErr w:type="spellEnd"/>
      <w:r w:rsidR="00822933">
        <w:rPr>
          <w:lang w:val="en-US"/>
        </w:rPr>
        <w:t xml:space="preserve">, 427).  Extravagance in these gatherings that exemplified through food, clothing and home decoration all seem to pander towards necessities </w:t>
      </w:r>
      <w:r w:rsidR="007407B1">
        <w:rPr>
          <w:lang w:val="en-US"/>
        </w:rPr>
        <w:t>for</w:t>
      </w:r>
      <w:r w:rsidR="00822933">
        <w:rPr>
          <w:lang w:val="en-US"/>
        </w:rPr>
        <w:t xml:space="preserve"> these feasts to succeed</w:t>
      </w:r>
      <w:r w:rsidR="007407B1">
        <w:rPr>
          <w:lang w:val="en-US"/>
        </w:rPr>
        <w:t xml:space="preserve">, which even in the modern era is still to some varying degree a part of the dinner party. The need to be flamboyant and fancy to impress others is strewn across the Roman banquet and overlaps too heavily with the social standings of Roman society, meaning that to gain more popularity one must be willing to spend most of their wealth on events such as dinner parties. This not just in the elite Roman house hold, but also in the senate. Any Politian who becomes an aedile will almost always spend their wealth on entertainment for the people of Rome to enjoy </w:t>
      </w:r>
      <w:r w:rsidR="00FA2139">
        <w:rPr>
          <w:lang w:val="en-US"/>
        </w:rPr>
        <w:t>gaining</w:t>
      </w:r>
      <w:r w:rsidR="007407B1">
        <w:rPr>
          <w:lang w:val="en-US"/>
        </w:rPr>
        <w:t xml:space="preserve"> massive amounts of public </w:t>
      </w:r>
      <w:r w:rsidR="00FA2139">
        <w:rPr>
          <w:lang w:val="en-US"/>
        </w:rPr>
        <w:t>favor</w:t>
      </w:r>
      <w:r w:rsidR="007407B1">
        <w:rPr>
          <w:lang w:val="en-US"/>
        </w:rPr>
        <w:t xml:space="preserve">.  </w:t>
      </w:r>
      <w:r w:rsidR="00FA2139">
        <w:rPr>
          <w:lang w:val="en-US"/>
        </w:rPr>
        <w:t xml:space="preserve">This will </w:t>
      </w:r>
      <w:r w:rsidR="00FA2139">
        <w:rPr>
          <w:lang w:val="en-US"/>
        </w:rPr>
        <w:lastRenderedPageBreak/>
        <w:t xml:space="preserve">always include very flamboyant games, naval battles, and hunts as well as other forms of blood sport. The wealthy elite were willing to risk losing the money they earned to try and throw over the top dinner parties just compete with one another and sometimes to gain favor with other elites when searching for more power.   </w:t>
      </w:r>
    </w:p>
    <w:p w14:paraId="48011793" w14:textId="77777777" w:rsidR="0008641B" w:rsidRDefault="00FA2139" w:rsidP="0008641B">
      <w:pPr>
        <w:ind w:firstLine="720"/>
        <w:rPr>
          <w:lang w:val="en-US"/>
        </w:rPr>
      </w:pPr>
      <w:r>
        <w:rPr>
          <w:lang w:val="en-US"/>
        </w:rPr>
        <w:t xml:space="preserve">In conclusion, Roman </w:t>
      </w:r>
      <w:r w:rsidR="0008641B">
        <w:rPr>
          <w:lang w:val="en-US"/>
        </w:rPr>
        <w:t>banquets</w:t>
      </w:r>
      <w:r>
        <w:rPr>
          <w:lang w:val="en-US"/>
        </w:rPr>
        <w:t xml:space="preserve"> and feasts played a very powerful role in the elitist </w:t>
      </w:r>
      <w:r w:rsidR="0008641B">
        <w:rPr>
          <w:lang w:val="en-US"/>
        </w:rPr>
        <w:t xml:space="preserve">game of the quest for power and popularity, whether it be from other elites and rulers or from the public by use of elite public image. Extravagance is what drives these parties to a popular appeal as the elite hosts would often use their wealth to import very exotic ingredients to use in their food, another way for social competition to take place amongst peers. These would also help relationships and allegiances to come to fruition and help Politian’s climb the latter of popularity and power. </w:t>
      </w:r>
    </w:p>
    <w:p w14:paraId="26792B9E" w14:textId="77777777" w:rsidR="0008641B" w:rsidRDefault="0008641B" w:rsidP="0008641B">
      <w:pPr>
        <w:ind w:firstLine="720"/>
        <w:rPr>
          <w:lang w:val="en-US"/>
        </w:rPr>
      </w:pPr>
    </w:p>
    <w:p w14:paraId="614F66EF" w14:textId="77777777" w:rsidR="0008641B" w:rsidRPr="0008641B" w:rsidRDefault="0008641B" w:rsidP="0008641B">
      <w:pPr>
        <w:ind w:firstLine="720"/>
        <w:rPr>
          <w:b/>
          <w:u w:val="single"/>
          <w:lang w:val="en-US"/>
        </w:rPr>
      </w:pPr>
      <w:r w:rsidRPr="0008641B">
        <w:rPr>
          <w:b/>
          <w:u w:val="single"/>
          <w:lang w:val="en-US"/>
        </w:rPr>
        <w:t xml:space="preserve">Bibliography: </w:t>
      </w:r>
    </w:p>
    <w:p w14:paraId="64C6B9E2" w14:textId="77777777" w:rsidR="0008641B" w:rsidRPr="0008641B" w:rsidRDefault="0008641B" w:rsidP="0008641B">
      <w:pPr>
        <w:ind w:firstLine="720"/>
        <w:rPr>
          <w:b/>
          <w:lang w:val="en-US"/>
        </w:rPr>
      </w:pPr>
      <w:r w:rsidRPr="0008641B">
        <w:rPr>
          <w:b/>
          <w:lang w:val="en-US"/>
        </w:rPr>
        <w:t xml:space="preserve">Ancient sources: </w:t>
      </w:r>
    </w:p>
    <w:p w14:paraId="4161621A" w14:textId="271117E0" w:rsidR="00FA2139" w:rsidRDefault="0008641B" w:rsidP="0008641B">
      <w:pPr>
        <w:ind w:firstLine="720"/>
      </w:pPr>
      <w:r>
        <w:rPr>
          <w:lang w:val="en-US"/>
        </w:rPr>
        <w:t xml:space="preserve">  </w:t>
      </w:r>
      <w:proofErr w:type="spellStart"/>
      <w:r w:rsidRPr="0008641B">
        <w:t>Cherniss</w:t>
      </w:r>
      <w:proofErr w:type="spellEnd"/>
      <w:r w:rsidRPr="0008641B">
        <w:t>, H.F., 1976. </w:t>
      </w:r>
      <w:r w:rsidRPr="0008641B">
        <w:rPr>
          <w:i/>
          <w:iCs/>
        </w:rPr>
        <w:t>Plutarch's '</w:t>
      </w:r>
      <w:proofErr w:type="spellStart"/>
      <w:r w:rsidRPr="0008641B">
        <w:rPr>
          <w:i/>
          <w:iCs/>
        </w:rPr>
        <w:t>Moralia</w:t>
      </w:r>
      <w:proofErr w:type="spellEnd"/>
      <w:r w:rsidRPr="0008641B">
        <w:rPr>
          <w:i/>
          <w:iCs/>
        </w:rPr>
        <w:t xml:space="preserve">'. 13. Part </w:t>
      </w:r>
      <w:proofErr w:type="gramStart"/>
      <w:r w:rsidRPr="0008641B">
        <w:rPr>
          <w:i/>
          <w:iCs/>
        </w:rPr>
        <w:t>2 :</w:t>
      </w:r>
      <w:proofErr w:type="gramEnd"/>
      <w:r w:rsidRPr="0008641B">
        <w:rPr>
          <w:i/>
          <w:iCs/>
        </w:rPr>
        <w:t xml:space="preserve"> 1033a-1086b, with an English translation by Harold </w:t>
      </w:r>
      <w:proofErr w:type="spellStart"/>
      <w:r w:rsidRPr="0008641B">
        <w:rPr>
          <w:i/>
          <w:iCs/>
        </w:rPr>
        <w:t>Cherniss</w:t>
      </w:r>
      <w:proofErr w:type="spellEnd"/>
      <w:r w:rsidRPr="0008641B">
        <w:rPr>
          <w:i/>
          <w:iCs/>
        </w:rPr>
        <w:t>.</w:t>
      </w:r>
      <w:r w:rsidRPr="0008641B">
        <w:t>, Cambridge, Mass. : London: Harvard University Press Heinemann.</w:t>
      </w:r>
    </w:p>
    <w:p w14:paraId="55CDC5FD" w14:textId="0E8D47A9" w:rsidR="0008641B" w:rsidRDefault="0008641B" w:rsidP="0008641B">
      <w:pPr>
        <w:ind w:firstLine="720"/>
        <w:rPr>
          <w:lang w:val="en-US"/>
        </w:rPr>
      </w:pPr>
      <w:r>
        <w:rPr>
          <w:lang w:val="en-US"/>
        </w:rPr>
        <w:t xml:space="preserve">Modern Sources: </w:t>
      </w:r>
    </w:p>
    <w:p w14:paraId="5D02E38D" w14:textId="274BD7E9" w:rsidR="0008641B" w:rsidRDefault="0008641B" w:rsidP="0008641B">
      <w:pPr>
        <w:ind w:firstLine="720"/>
      </w:pPr>
      <w:r w:rsidRPr="0008641B">
        <w:t>http://www.metmuseum.org/toah/hd/banq/hd_banq.htm (October 2011)</w:t>
      </w:r>
    </w:p>
    <w:p w14:paraId="23A6BBD2" w14:textId="67AEEDC3" w:rsidR="0008641B" w:rsidRDefault="0008641B" w:rsidP="0008641B">
      <w:pPr>
        <w:ind w:firstLine="720"/>
        <w:rPr>
          <w:lang w:val="en-US"/>
        </w:rPr>
      </w:pPr>
      <w:hyperlink r:id="rId7" w:history="1">
        <w:r w:rsidRPr="006D64D3">
          <w:rPr>
            <w:rStyle w:val="Hyperlink"/>
            <w:lang w:val="en-US"/>
          </w:rPr>
          <w:t>http://www.press.uchicago.edu/Misc/Chicago/233472.html</w:t>
        </w:r>
      </w:hyperlink>
    </w:p>
    <w:p w14:paraId="2F1B8356" w14:textId="77777777" w:rsidR="0008641B" w:rsidRDefault="0008641B" w:rsidP="0008641B">
      <w:pPr>
        <w:ind w:firstLine="720"/>
        <w:rPr>
          <w:lang w:val="en-US"/>
        </w:rPr>
      </w:pPr>
      <w:bookmarkStart w:id="0" w:name="_GoBack"/>
      <w:bookmarkEnd w:id="0"/>
    </w:p>
    <w:p w14:paraId="02D7E873" w14:textId="54504AA1" w:rsidR="00A426E7" w:rsidRDefault="00A426E7" w:rsidP="00882972">
      <w:pPr>
        <w:ind w:firstLine="720"/>
        <w:rPr>
          <w:lang w:val="en-US"/>
        </w:rPr>
      </w:pPr>
    </w:p>
    <w:p w14:paraId="227F504C" w14:textId="093826F0" w:rsidR="00A426E7" w:rsidRDefault="00A426E7" w:rsidP="00882972">
      <w:pPr>
        <w:ind w:firstLine="720"/>
        <w:rPr>
          <w:lang w:val="en-US"/>
        </w:rPr>
      </w:pPr>
    </w:p>
    <w:p w14:paraId="4A3A88EC" w14:textId="42A3A75E" w:rsidR="00A426E7" w:rsidRDefault="00A426E7" w:rsidP="00882972">
      <w:pPr>
        <w:ind w:firstLine="720"/>
        <w:rPr>
          <w:lang w:val="en-US"/>
        </w:rPr>
      </w:pPr>
    </w:p>
    <w:p w14:paraId="1B588EA0" w14:textId="2F6462EC" w:rsidR="00A426E7" w:rsidRDefault="00A426E7" w:rsidP="00882972">
      <w:pPr>
        <w:ind w:firstLine="720"/>
        <w:rPr>
          <w:lang w:val="en-US"/>
        </w:rPr>
      </w:pPr>
    </w:p>
    <w:p w14:paraId="3933C68F" w14:textId="12553917" w:rsidR="00A426E7" w:rsidRDefault="00A426E7" w:rsidP="00882972">
      <w:pPr>
        <w:ind w:firstLine="720"/>
        <w:rPr>
          <w:lang w:val="en-US"/>
        </w:rPr>
      </w:pPr>
    </w:p>
    <w:p w14:paraId="6A7BD25D" w14:textId="2B421DAB" w:rsidR="00A426E7" w:rsidRDefault="00A426E7" w:rsidP="00882972">
      <w:pPr>
        <w:ind w:firstLine="720"/>
        <w:rPr>
          <w:lang w:val="en-US"/>
        </w:rPr>
      </w:pPr>
    </w:p>
    <w:p w14:paraId="2278E178" w14:textId="126E82DA" w:rsidR="00A426E7" w:rsidRDefault="00A426E7" w:rsidP="00882972">
      <w:pPr>
        <w:ind w:firstLine="720"/>
        <w:rPr>
          <w:lang w:val="en-US"/>
        </w:rPr>
      </w:pPr>
    </w:p>
    <w:p w14:paraId="349E98E6" w14:textId="435C6FC5" w:rsidR="00A426E7" w:rsidRDefault="00A426E7" w:rsidP="00882972">
      <w:pPr>
        <w:ind w:firstLine="720"/>
        <w:rPr>
          <w:lang w:val="en-US"/>
        </w:rPr>
      </w:pPr>
    </w:p>
    <w:p w14:paraId="4C38A598" w14:textId="34358792" w:rsidR="00A426E7" w:rsidRDefault="00A426E7" w:rsidP="00882972">
      <w:pPr>
        <w:ind w:firstLine="720"/>
        <w:rPr>
          <w:lang w:val="en-US"/>
        </w:rPr>
      </w:pPr>
    </w:p>
    <w:p w14:paraId="049EAD3B" w14:textId="77777777" w:rsidR="00A426E7" w:rsidRPr="007C13AF" w:rsidRDefault="00A426E7" w:rsidP="00882972">
      <w:pPr>
        <w:ind w:firstLine="720"/>
        <w:rPr>
          <w:lang w:val="en-US"/>
        </w:rPr>
      </w:pPr>
    </w:p>
    <w:sectPr w:rsidR="00A426E7" w:rsidRPr="007C13AF">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2DE33A" w14:textId="77777777" w:rsidR="00B90F5C" w:rsidRDefault="00B90F5C" w:rsidP="00EF64F5">
      <w:pPr>
        <w:spacing w:after="0" w:line="240" w:lineRule="auto"/>
      </w:pPr>
      <w:r>
        <w:separator/>
      </w:r>
    </w:p>
  </w:endnote>
  <w:endnote w:type="continuationSeparator" w:id="0">
    <w:p w14:paraId="1D7380F3" w14:textId="77777777" w:rsidR="00B90F5C" w:rsidRDefault="00B90F5C" w:rsidP="00EF64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513F3" w14:textId="77777777" w:rsidR="00B90F5C" w:rsidRDefault="00B90F5C" w:rsidP="00EF64F5">
      <w:pPr>
        <w:spacing w:after="0" w:line="240" w:lineRule="auto"/>
      </w:pPr>
      <w:r>
        <w:separator/>
      </w:r>
    </w:p>
  </w:footnote>
  <w:footnote w:type="continuationSeparator" w:id="0">
    <w:p w14:paraId="584DD4E0" w14:textId="77777777" w:rsidR="00B90F5C" w:rsidRDefault="00B90F5C" w:rsidP="00EF64F5">
      <w:pPr>
        <w:spacing w:after="0" w:line="240" w:lineRule="auto"/>
      </w:pPr>
      <w:r>
        <w:continuationSeparator/>
      </w:r>
    </w:p>
  </w:footnote>
  <w:footnote w:id="1">
    <w:p w14:paraId="1793C80A" w14:textId="68921618" w:rsidR="00FA2139" w:rsidRPr="00FA2139" w:rsidRDefault="00EF64F5" w:rsidP="00FA2139">
      <w:pPr>
        <w:pStyle w:val="FootnoteText"/>
      </w:pPr>
      <w:r>
        <w:rPr>
          <w:rStyle w:val="FootnoteReference"/>
        </w:rPr>
        <w:footnoteRef/>
      </w:r>
      <w:r>
        <w:t xml:space="preserve"> </w:t>
      </w:r>
      <w:r w:rsidR="00FA2139" w:rsidRPr="00FA2139">
        <w:t>http://www.metmuseum.org/toah/hd/banq/hd_banq.htm (October 2011)</w:t>
      </w:r>
    </w:p>
    <w:p w14:paraId="3FCA380D" w14:textId="48EBB0E0" w:rsidR="00EF64F5" w:rsidRPr="00EF64F5" w:rsidRDefault="00EF64F5">
      <w:pPr>
        <w:pStyle w:val="FootnoteText"/>
        <w:rPr>
          <w:lang w:val="en-US"/>
        </w:rPr>
      </w:pPr>
    </w:p>
  </w:footnote>
  <w:footnote w:id="2">
    <w:p w14:paraId="319B254E" w14:textId="77777777" w:rsidR="00FA2139" w:rsidRPr="00FA2139" w:rsidRDefault="00AC6165" w:rsidP="00FA2139">
      <w:pPr>
        <w:pStyle w:val="FootnoteText"/>
      </w:pPr>
      <w:r>
        <w:rPr>
          <w:rStyle w:val="FootnoteReference"/>
        </w:rPr>
        <w:footnoteRef/>
      </w:r>
      <w:r>
        <w:t xml:space="preserve"> </w:t>
      </w:r>
      <w:r w:rsidR="00FA2139" w:rsidRPr="00FA2139">
        <w:t>http://www.metmuseum.org/toah/hd/banq/hd_banq.htm (October 2011)</w:t>
      </w:r>
    </w:p>
    <w:p w14:paraId="7AE77AA9" w14:textId="0FB7986C" w:rsidR="00AC6165" w:rsidRPr="00AC6165" w:rsidRDefault="00AC6165">
      <w:pPr>
        <w:pStyle w:val="FootnoteText"/>
        <w:rPr>
          <w:lang w:val="en-US"/>
        </w:rPr>
      </w:pPr>
    </w:p>
  </w:footnote>
  <w:footnote w:id="3">
    <w:p w14:paraId="0043F6C7" w14:textId="4CE39281" w:rsidR="00AA266B" w:rsidRPr="00AA266B" w:rsidRDefault="00AA266B">
      <w:pPr>
        <w:pStyle w:val="FootnoteText"/>
        <w:rPr>
          <w:lang w:val="en-US"/>
        </w:rPr>
      </w:pPr>
      <w:r>
        <w:rPr>
          <w:rStyle w:val="FootnoteReference"/>
        </w:rPr>
        <w:footnoteRef/>
      </w:r>
      <w:r>
        <w:t xml:space="preserve"> </w:t>
      </w:r>
      <w:r w:rsidR="00FA2139">
        <w:t xml:space="preserve">Eight recipes from: Around the Roman Table, Food and Feasting in Ancient Rome </w:t>
      </w:r>
      <w:r w:rsidR="00FA2139" w:rsidRPr="00FA2139">
        <w:t>http://www.press.uchicago.edu/Misc/Chicago/233472.html</w:t>
      </w:r>
    </w:p>
  </w:footnote>
  <w:footnote w:id="4">
    <w:p w14:paraId="57AABD79" w14:textId="36F85424" w:rsidR="00FA2139" w:rsidRPr="00FA2139" w:rsidRDefault="00FA2139">
      <w:pPr>
        <w:pStyle w:val="FootnoteText"/>
        <w:rPr>
          <w:lang w:val="en-US"/>
        </w:rPr>
      </w:pPr>
      <w:r>
        <w:rPr>
          <w:rStyle w:val="FootnoteReference"/>
        </w:rPr>
        <w:footnoteRef/>
      </w:r>
      <w:r>
        <w:t xml:space="preserve"> </w:t>
      </w:r>
      <w:r w:rsidRPr="00FA2139">
        <w:t>http://www.bespokespices.com/history-of-cumin.html</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3AF"/>
    <w:rsid w:val="000676AD"/>
    <w:rsid w:val="0008641B"/>
    <w:rsid w:val="0011295B"/>
    <w:rsid w:val="00155F1D"/>
    <w:rsid w:val="00181534"/>
    <w:rsid w:val="00195140"/>
    <w:rsid w:val="001A2B4B"/>
    <w:rsid w:val="001D34AA"/>
    <w:rsid w:val="0033113C"/>
    <w:rsid w:val="0034397B"/>
    <w:rsid w:val="003642A8"/>
    <w:rsid w:val="00394ECD"/>
    <w:rsid w:val="003C158B"/>
    <w:rsid w:val="003E077C"/>
    <w:rsid w:val="003E1D26"/>
    <w:rsid w:val="003E3662"/>
    <w:rsid w:val="00403D13"/>
    <w:rsid w:val="0046312A"/>
    <w:rsid w:val="00467CA3"/>
    <w:rsid w:val="004B24D7"/>
    <w:rsid w:val="004C5640"/>
    <w:rsid w:val="004E43A8"/>
    <w:rsid w:val="00560638"/>
    <w:rsid w:val="00580859"/>
    <w:rsid w:val="005B4ECC"/>
    <w:rsid w:val="006116E4"/>
    <w:rsid w:val="00647F8F"/>
    <w:rsid w:val="006636DD"/>
    <w:rsid w:val="006738BA"/>
    <w:rsid w:val="006B4084"/>
    <w:rsid w:val="007407B1"/>
    <w:rsid w:val="007B2CCC"/>
    <w:rsid w:val="007C0807"/>
    <w:rsid w:val="007C13AF"/>
    <w:rsid w:val="007E6FCF"/>
    <w:rsid w:val="00822933"/>
    <w:rsid w:val="00833FEB"/>
    <w:rsid w:val="00845368"/>
    <w:rsid w:val="00882972"/>
    <w:rsid w:val="008C24A3"/>
    <w:rsid w:val="00913593"/>
    <w:rsid w:val="009E2BF6"/>
    <w:rsid w:val="00A0259B"/>
    <w:rsid w:val="00A2546C"/>
    <w:rsid w:val="00A426E7"/>
    <w:rsid w:val="00AA266B"/>
    <w:rsid w:val="00AC6165"/>
    <w:rsid w:val="00B25380"/>
    <w:rsid w:val="00B25429"/>
    <w:rsid w:val="00B45591"/>
    <w:rsid w:val="00B70E63"/>
    <w:rsid w:val="00B90F5C"/>
    <w:rsid w:val="00BA7FE5"/>
    <w:rsid w:val="00C27798"/>
    <w:rsid w:val="00C6032B"/>
    <w:rsid w:val="00CE305D"/>
    <w:rsid w:val="00CE507A"/>
    <w:rsid w:val="00D06D45"/>
    <w:rsid w:val="00D43C64"/>
    <w:rsid w:val="00D7009B"/>
    <w:rsid w:val="00D91246"/>
    <w:rsid w:val="00DD53A5"/>
    <w:rsid w:val="00E13BB3"/>
    <w:rsid w:val="00E55389"/>
    <w:rsid w:val="00E97075"/>
    <w:rsid w:val="00ED4FE2"/>
    <w:rsid w:val="00ED73D2"/>
    <w:rsid w:val="00EF64F5"/>
    <w:rsid w:val="00EF7574"/>
    <w:rsid w:val="00F55A99"/>
    <w:rsid w:val="00F829EC"/>
    <w:rsid w:val="00FA2139"/>
    <w:rsid w:val="00FB0A3A"/>
    <w:rsid w:val="00FB462E"/>
    <w:rsid w:val="00FD2DA8"/>
    <w:rsid w:val="00FF0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87032"/>
  <w15:chartTrackingRefBased/>
  <w15:docId w15:val="{19ACE0E3-B79D-4DC3-BC68-851192135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F64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F64F5"/>
    <w:rPr>
      <w:sz w:val="20"/>
      <w:szCs w:val="20"/>
    </w:rPr>
  </w:style>
  <w:style w:type="character" w:styleId="FootnoteReference">
    <w:name w:val="footnote reference"/>
    <w:basedOn w:val="DefaultParagraphFont"/>
    <w:uiPriority w:val="99"/>
    <w:semiHidden/>
    <w:unhideWhenUsed/>
    <w:rsid w:val="00EF64F5"/>
    <w:rPr>
      <w:vertAlign w:val="superscript"/>
    </w:rPr>
  </w:style>
  <w:style w:type="character" w:styleId="Hyperlink">
    <w:name w:val="Hyperlink"/>
    <w:basedOn w:val="DefaultParagraphFont"/>
    <w:uiPriority w:val="99"/>
    <w:unhideWhenUsed/>
    <w:rsid w:val="0008641B"/>
    <w:rPr>
      <w:color w:val="0563C1" w:themeColor="hyperlink"/>
      <w:u w:val="single"/>
    </w:rPr>
  </w:style>
  <w:style w:type="character" w:styleId="UnresolvedMention">
    <w:name w:val="Unresolved Mention"/>
    <w:basedOn w:val="DefaultParagraphFont"/>
    <w:uiPriority w:val="99"/>
    <w:semiHidden/>
    <w:unhideWhenUsed/>
    <w:rsid w:val="0008641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551757">
      <w:bodyDiv w:val="1"/>
      <w:marLeft w:val="0"/>
      <w:marRight w:val="0"/>
      <w:marTop w:val="0"/>
      <w:marBottom w:val="0"/>
      <w:divBdr>
        <w:top w:val="none" w:sz="0" w:space="0" w:color="auto"/>
        <w:left w:val="none" w:sz="0" w:space="0" w:color="auto"/>
        <w:bottom w:val="none" w:sz="0" w:space="0" w:color="auto"/>
        <w:right w:val="none" w:sz="0" w:space="0" w:color="auto"/>
      </w:divBdr>
      <w:divsChild>
        <w:div w:id="141702690">
          <w:marLeft w:val="0"/>
          <w:marRight w:val="0"/>
          <w:marTop w:val="0"/>
          <w:marBottom w:val="0"/>
          <w:divBdr>
            <w:top w:val="none" w:sz="0" w:space="0" w:color="auto"/>
            <w:left w:val="none" w:sz="0" w:space="0" w:color="auto"/>
            <w:bottom w:val="none" w:sz="0" w:space="0" w:color="auto"/>
            <w:right w:val="none" w:sz="0" w:space="0" w:color="auto"/>
          </w:divBdr>
          <w:divsChild>
            <w:div w:id="1204171766">
              <w:marLeft w:val="0"/>
              <w:marRight w:val="0"/>
              <w:marTop w:val="0"/>
              <w:marBottom w:val="0"/>
              <w:divBdr>
                <w:top w:val="none" w:sz="0" w:space="0" w:color="auto"/>
                <w:left w:val="none" w:sz="0" w:space="0" w:color="auto"/>
                <w:bottom w:val="none" w:sz="0" w:space="0" w:color="auto"/>
                <w:right w:val="none" w:sz="0" w:space="0" w:color="auto"/>
              </w:divBdr>
              <w:divsChild>
                <w:div w:id="99569178">
                  <w:marLeft w:val="0"/>
                  <w:marRight w:val="0"/>
                  <w:marTop w:val="0"/>
                  <w:marBottom w:val="0"/>
                  <w:divBdr>
                    <w:top w:val="none" w:sz="0" w:space="0" w:color="auto"/>
                    <w:left w:val="none" w:sz="0" w:space="0" w:color="auto"/>
                    <w:bottom w:val="none" w:sz="0" w:space="0" w:color="auto"/>
                    <w:right w:val="none" w:sz="0" w:space="0" w:color="auto"/>
                  </w:divBdr>
                  <w:divsChild>
                    <w:div w:id="725489098">
                      <w:marLeft w:val="0"/>
                      <w:marRight w:val="0"/>
                      <w:marTop w:val="100"/>
                      <w:marBottom w:val="100"/>
                      <w:divBdr>
                        <w:top w:val="none" w:sz="0" w:space="0" w:color="auto"/>
                        <w:left w:val="none" w:sz="0" w:space="0" w:color="auto"/>
                        <w:bottom w:val="none" w:sz="0" w:space="0" w:color="auto"/>
                        <w:right w:val="none" w:sz="0" w:space="0" w:color="auto"/>
                      </w:divBdr>
                      <w:divsChild>
                        <w:div w:id="1488936105">
                          <w:marLeft w:val="0"/>
                          <w:marRight w:val="0"/>
                          <w:marTop w:val="0"/>
                          <w:marBottom w:val="0"/>
                          <w:divBdr>
                            <w:top w:val="none" w:sz="0" w:space="0" w:color="auto"/>
                            <w:left w:val="none" w:sz="0" w:space="0" w:color="auto"/>
                            <w:bottom w:val="none" w:sz="0" w:space="0" w:color="auto"/>
                            <w:right w:val="none" w:sz="0" w:space="0" w:color="auto"/>
                          </w:divBdr>
                          <w:divsChild>
                            <w:div w:id="1067070179">
                              <w:marLeft w:val="0"/>
                              <w:marRight w:val="0"/>
                              <w:marTop w:val="0"/>
                              <w:marBottom w:val="0"/>
                              <w:divBdr>
                                <w:top w:val="none" w:sz="0" w:space="0" w:color="auto"/>
                                <w:left w:val="none" w:sz="0" w:space="0" w:color="auto"/>
                                <w:bottom w:val="none" w:sz="0" w:space="0" w:color="auto"/>
                                <w:right w:val="none" w:sz="0" w:space="0" w:color="auto"/>
                              </w:divBdr>
                              <w:divsChild>
                                <w:div w:id="1639452144">
                                  <w:marLeft w:val="0"/>
                                  <w:marRight w:val="0"/>
                                  <w:marTop w:val="0"/>
                                  <w:marBottom w:val="0"/>
                                  <w:divBdr>
                                    <w:top w:val="none" w:sz="0" w:space="0" w:color="auto"/>
                                    <w:left w:val="none" w:sz="0" w:space="0" w:color="auto"/>
                                    <w:bottom w:val="none" w:sz="0" w:space="0" w:color="auto"/>
                                    <w:right w:val="none" w:sz="0" w:space="0" w:color="auto"/>
                                  </w:divBdr>
                                </w:div>
                              </w:divsChild>
                            </w:div>
                            <w:div w:id="990865040">
                              <w:marLeft w:val="0"/>
                              <w:marRight w:val="0"/>
                              <w:marTop w:val="0"/>
                              <w:marBottom w:val="0"/>
                              <w:divBdr>
                                <w:top w:val="none" w:sz="0" w:space="0" w:color="auto"/>
                                <w:left w:val="none" w:sz="0" w:space="0" w:color="auto"/>
                                <w:bottom w:val="none" w:sz="0" w:space="0" w:color="auto"/>
                                <w:right w:val="none" w:sz="0" w:space="0" w:color="auto"/>
                              </w:divBdr>
                            </w:div>
                          </w:divsChild>
                        </w:div>
                        <w:div w:id="143815235">
                          <w:marLeft w:val="900"/>
                          <w:marRight w:val="0"/>
                          <w:marTop w:val="0"/>
                          <w:marBottom w:val="0"/>
                          <w:divBdr>
                            <w:top w:val="none" w:sz="0" w:space="0" w:color="auto"/>
                            <w:left w:val="none" w:sz="0" w:space="0" w:color="auto"/>
                            <w:bottom w:val="none" w:sz="0" w:space="0" w:color="auto"/>
                            <w:right w:val="none" w:sz="0" w:space="0" w:color="auto"/>
                          </w:divBdr>
                          <w:divsChild>
                            <w:div w:id="1859812831">
                              <w:marLeft w:val="0"/>
                              <w:marRight w:val="0"/>
                              <w:marTop w:val="0"/>
                              <w:marBottom w:val="0"/>
                              <w:divBdr>
                                <w:top w:val="none" w:sz="0" w:space="0" w:color="auto"/>
                                <w:left w:val="none" w:sz="0" w:space="0" w:color="auto"/>
                                <w:bottom w:val="none" w:sz="0" w:space="0" w:color="auto"/>
                                <w:right w:val="none" w:sz="0" w:space="0" w:color="auto"/>
                              </w:divBdr>
                              <w:divsChild>
                                <w:div w:id="1371303165">
                                  <w:marLeft w:val="0"/>
                                  <w:marRight w:val="0"/>
                                  <w:marTop w:val="0"/>
                                  <w:marBottom w:val="0"/>
                                  <w:divBdr>
                                    <w:top w:val="none" w:sz="0" w:space="0" w:color="auto"/>
                                    <w:left w:val="none" w:sz="0" w:space="0" w:color="auto"/>
                                    <w:bottom w:val="none" w:sz="0" w:space="0" w:color="auto"/>
                                    <w:right w:val="none" w:sz="0" w:space="0" w:color="auto"/>
                                  </w:divBdr>
                                </w:div>
                                <w:div w:id="1198398493">
                                  <w:marLeft w:val="0"/>
                                  <w:marRight w:val="0"/>
                                  <w:marTop w:val="0"/>
                                  <w:marBottom w:val="0"/>
                                  <w:divBdr>
                                    <w:top w:val="none" w:sz="0" w:space="0" w:color="auto"/>
                                    <w:left w:val="none" w:sz="0" w:space="0" w:color="auto"/>
                                    <w:bottom w:val="none" w:sz="0" w:space="0" w:color="auto"/>
                                    <w:right w:val="none" w:sz="0" w:space="0" w:color="auto"/>
                                  </w:divBdr>
                                </w:div>
                                <w:div w:id="530460223">
                                  <w:marLeft w:val="0"/>
                                  <w:marRight w:val="0"/>
                                  <w:marTop w:val="0"/>
                                  <w:marBottom w:val="0"/>
                                  <w:divBdr>
                                    <w:top w:val="none" w:sz="0" w:space="0" w:color="auto"/>
                                    <w:left w:val="none" w:sz="0" w:space="0" w:color="auto"/>
                                    <w:bottom w:val="none" w:sz="0" w:space="0" w:color="auto"/>
                                    <w:right w:val="none" w:sz="0" w:space="0" w:color="auto"/>
                                  </w:divBdr>
                                </w:div>
                                <w:div w:id="858080505">
                                  <w:marLeft w:val="0"/>
                                  <w:marRight w:val="0"/>
                                  <w:marTop w:val="0"/>
                                  <w:marBottom w:val="0"/>
                                  <w:divBdr>
                                    <w:top w:val="none" w:sz="0" w:space="0" w:color="auto"/>
                                    <w:left w:val="none" w:sz="0" w:space="0" w:color="auto"/>
                                    <w:bottom w:val="none" w:sz="0" w:space="0" w:color="auto"/>
                                    <w:right w:val="none" w:sz="0" w:space="0" w:color="auto"/>
                                  </w:divBdr>
                                </w:div>
                                <w:div w:id="545144279">
                                  <w:marLeft w:val="0"/>
                                  <w:marRight w:val="0"/>
                                  <w:marTop w:val="0"/>
                                  <w:marBottom w:val="0"/>
                                  <w:divBdr>
                                    <w:top w:val="none" w:sz="0" w:space="0" w:color="auto"/>
                                    <w:left w:val="none" w:sz="0" w:space="0" w:color="auto"/>
                                    <w:bottom w:val="none" w:sz="0" w:space="0" w:color="auto"/>
                                    <w:right w:val="none" w:sz="0" w:space="0" w:color="auto"/>
                                  </w:divBdr>
                                </w:div>
                                <w:div w:id="2116169612">
                                  <w:marLeft w:val="0"/>
                                  <w:marRight w:val="0"/>
                                  <w:marTop w:val="0"/>
                                  <w:marBottom w:val="0"/>
                                  <w:divBdr>
                                    <w:top w:val="none" w:sz="0" w:space="0" w:color="auto"/>
                                    <w:left w:val="none" w:sz="0" w:space="0" w:color="auto"/>
                                    <w:bottom w:val="none" w:sz="0" w:space="0" w:color="auto"/>
                                    <w:right w:val="none" w:sz="0" w:space="0" w:color="auto"/>
                                  </w:divBdr>
                                </w:div>
                                <w:div w:id="33129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9143705">
      <w:bodyDiv w:val="1"/>
      <w:marLeft w:val="0"/>
      <w:marRight w:val="0"/>
      <w:marTop w:val="0"/>
      <w:marBottom w:val="0"/>
      <w:divBdr>
        <w:top w:val="none" w:sz="0" w:space="0" w:color="auto"/>
        <w:left w:val="none" w:sz="0" w:space="0" w:color="auto"/>
        <w:bottom w:val="none" w:sz="0" w:space="0" w:color="auto"/>
        <w:right w:val="none" w:sz="0" w:space="0" w:color="auto"/>
      </w:divBdr>
      <w:divsChild>
        <w:div w:id="160629657">
          <w:marLeft w:val="0"/>
          <w:marRight w:val="0"/>
          <w:marTop w:val="0"/>
          <w:marBottom w:val="0"/>
          <w:divBdr>
            <w:top w:val="none" w:sz="0" w:space="0" w:color="auto"/>
            <w:left w:val="none" w:sz="0" w:space="0" w:color="auto"/>
            <w:bottom w:val="none" w:sz="0" w:space="0" w:color="auto"/>
            <w:right w:val="none" w:sz="0" w:space="0" w:color="auto"/>
          </w:divBdr>
          <w:divsChild>
            <w:div w:id="247925342">
              <w:marLeft w:val="0"/>
              <w:marRight w:val="0"/>
              <w:marTop w:val="0"/>
              <w:marBottom w:val="0"/>
              <w:divBdr>
                <w:top w:val="none" w:sz="0" w:space="0" w:color="auto"/>
                <w:left w:val="none" w:sz="0" w:space="0" w:color="auto"/>
                <w:bottom w:val="none" w:sz="0" w:space="0" w:color="auto"/>
                <w:right w:val="none" w:sz="0" w:space="0" w:color="auto"/>
              </w:divBdr>
              <w:divsChild>
                <w:div w:id="643125240">
                  <w:marLeft w:val="0"/>
                  <w:marRight w:val="0"/>
                  <w:marTop w:val="0"/>
                  <w:marBottom w:val="0"/>
                  <w:divBdr>
                    <w:top w:val="none" w:sz="0" w:space="0" w:color="auto"/>
                    <w:left w:val="none" w:sz="0" w:space="0" w:color="auto"/>
                    <w:bottom w:val="none" w:sz="0" w:space="0" w:color="auto"/>
                    <w:right w:val="none" w:sz="0" w:space="0" w:color="auto"/>
                  </w:divBdr>
                </w:div>
              </w:divsChild>
            </w:div>
            <w:div w:id="91640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57390">
      <w:bodyDiv w:val="1"/>
      <w:marLeft w:val="0"/>
      <w:marRight w:val="0"/>
      <w:marTop w:val="0"/>
      <w:marBottom w:val="0"/>
      <w:divBdr>
        <w:top w:val="none" w:sz="0" w:space="0" w:color="auto"/>
        <w:left w:val="none" w:sz="0" w:space="0" w:color="auto"/>
        <w:bottom w:val="none" w:sz="0" w:space="0" w:color="auto"/>
        <w:right w:val="none" w:sz="0" w:space="0" w:color="auto"/>
      </w:divBdr>
      <w:divsChild>
        <w:div w:id="642538429">
          <w:marLeft w:val="0"/>
          <w:marRight w:val="0"/>
          <w:marTop w:val="0"/>
          <w:marBottom w:val="0"/>
          <w:divBdr>
            <w:top w:val="none" w:sz="0" w:space="0" w:color="auto"/>
            <w:left w:val="none" w:sz="0" w:space="0" w:color="auto"/>
            <w:bottom w:val="none" w:sz="0" w:space="0" w:color="auto"/>
            <w:right w:val="none" w:sz="0" w:space="0" w:color="auto"/>
          </w:divBdr>
          <w:divsChild>
            <w:div w:id="1536654944">
              <w:marLeft w:val="0"/>
              <w:marRight w:val="0"/>
              <w:marTop w:val="0"/>
              <w:marBottom w:val="0"/>
              <w:divBdr>
                <w:top w:val="none" w:sz="0" w:space="0" w:color="auto"/>
                <w:left w:val="none" w:sz="0" w:space="0" w:color="auto"/>
                <w:bottom w:val="none" w:sz="0" w:space="0" w:color="auto"/>
                <w:right w:val="none" w:sz="0" w:space="0" w:color="auto"/>
              </w:divBdr>
              <w:divsChild>
                <w:div w:id="1568303023">
                  <w:marLeft w:val="0"/>
                  <w:marRight w:val="0"/>
                  <w:marTop w:val="0"/>
                  <w:marBottom w:val="0"/>
                  <w:divBdr>
                    <w:top w:val="none" w:sz="0" w:space="0" w:color="auto"/>
                    <w:left w:val="none" w:sz="0" w:space="0" w:color="auto"/>
                    <w:bottom w:val="none" w:sz="0" w:space="0" w:color="auto"/>
                    <w:right w:val="none" w:sz="0" w:space="0" w:color="auto"/>
                  </w:divBdr>
                </w:div>
              </w:divsChild>
            </w:div>
            <w:div w:id="115356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ress.uchicago.edu/Misc/Chicago/233472.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8DAA45-8BE5-4FC2-BC3A-7998FC137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1320</Words>
  <Characters>7530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Fraser McMahon</dc:creator>
  <cp:keywords/>
  <dc:description/>
  <cp:lastModifiedBy>Fraser McMahon</cp:lastModifiedBy>
  <cp:revision>2</cp:revision>
  <dcterms:created xsi:type="dcterms:W3CDTF">2018-05-01T23:14:00Z</dcterms:created>
  <dcterms:modified xsi:type="dcterms:W3CDTF">2018-05-01T23:14:00Z</dcterms:modified>
</cp:coreProperties>
</file>