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B401B" w14:textId="77777777" w:rsidR="008D40D5" w:rsidRPr="00930688" w:rsidRDefault="008D40D5" w:rsidP="002E0620">
      <w:pPr>
        <w:rPr>
          <w:rFonts w:cs="Arial"/>
          <w:b/>
          <w:lang w:val="en-GB"/>
        </w:rPr>
      </w:pPr>
    </w:p>
    <w:p w14:paraId="27670BCD" w14:textId="77777777" w:rsidR="008D40D5" w:rsidRPr="00930688" w:rsidRDefault="008D40D5" w:rsidP="002E0620">
      <w:pPr>
        <w:rPr>
          <w:rFonts w:cs="Arial"/>
          <w:b/>
          <w:lang w:val="en-GB"/>
        </w:rPr>
      </w:pPr>
    </w:p>
    <w:p w14:paraId="373C6F98" w14:textId="77777777" w:rsidR="008D40D5" w:rsidRPr="00930688" w:rsidRDefault="008D40D5" w:rsidP="002E0620">
      <w:pPr>
        <w:rPr>
          <w:rFonts w:cs="Arial"/>
          <w:b/>
          <w:lang w:val="en-GB"/>
        </w:rPr>
      </w:pPr>
    </w:p>
    <w:p w14:paraId="2491F5EF" w14:textId="77777777" w:rsidR="008C20EA" w:rsidRPr="00930688" w:rsidRDefault="008C20EA" w:rsidP="002E0620">
      <w:pPr>
        <w:rPr>
          <w:rFonts w:cs="Arial"/>
          <w:b/>
          <w:sz w:val="28"/>
          <w:szCs w:val="28"/>
          <w:lang w:val="en-GB"/>
        </w:rPr>
      </w:pPr>
    </w:p>
    <w:p w14:paraId="0E9491E4" w14:textId="77777777" w:rsidR="00B03C42" w:rsidRPr="00930688" w:rsidRDefault="008D40D5" w:rsidP="002E0620">
      <w:pPr>
        <w:jc w:val="center"/>
        <w:rPr>
          <w:rFonts w:cs="Arial"/>
          <w:b/>
          <w:sz w:val="28"/>
          <w:szCs w:val="28"/>
          <w:lang w:val="en-GB"/>
        </w:rPr>
      </w:pPr>
      <w:r w:rsidRPr="00B505C7">
        <w:rPr>
          <w:rFonts w:cs="Arial"/>
          <w:b/>
          <w:sz w:val="40"/>
          <w:szCs w:val="40"/>
          <w:lang w:val="en-GB"/>
        </w:rPr>
        <w:t>LCBB4002: COMMUNITY ENGAGEMENT</w:t>
      </w:r>
    </w:p>
    <w:p w14:paraId="74AD96EA" w14:textId="77777777" w:rsidR="008D40D5" w:rsidRPr="00930688" w:rsidRDefault="008D40D5" w:rsidP="002E0620">
      <w:pPr>
        <w:jc w:val="center"/>
        <w:rPr>
          <w:rFonts w:cs="Arial"/>
          <w:b/>
          <w:lang w:val="en-GB"/>
        </w:rPr>
      </w:pPr>
    </w:p>
    <w:p w14:paraId="42838CF6" w14:textId="749742BE" w:rsidR="008C20EA" w:rsidRPr="00B505C7" w:rsidRDefault="00B505C7" w:rsidP="002E0620">
      <w:pPr>
        <w:jc w:val="center"/>
        <w:rPr>
          <w:rFonts w:cs="Arial"/>
          <w:b/>
          <w:sz w:val="32"/>
          <w:szCs w:val="28"/>
          <w:lang w:val="en-GB"/>
        </w:rPr>
      </w:pPr>
      <w:r w:rsidRPr="00B505C7">
        <w:rPr>
          <w:rFonts w:cs="Arial"/>
          <w:b/>
          <w:sz w:val="32"/>
          <w:szCs w:val="28"/>
          <w:lang w:val="en-GB"/>
        </w:rPr>
        <w:t>Lecturer: Anita Nan</w:t>
      </w:r>
    </w:p>
    <w:p w14:paraId="4BC3A03E" w14:textId="0198F935" w:rsidR="008C20EA" w:rsidRPr="00B505C7" w:rsidRDefault="00B505C7" w:rsidP="002E0620">
      <w:pPr>
        <w:jc w:val="center"/>
        <w:rPr>
          <w:rFonts w:cs="Arial"/>
          <w:b/>
          <w:sz w:val="32"/>
          <w:szCs w:val="28"/>
          <w:lang w:val="en-GB"/>
        </w:rPr>
      </w:pPr>
      <w:r w:rsidRPr="00B505C7">
        <w:rPr>
          <w:rFonts w:cs="Arial"/>
          <w:b/>
          <w:sz w:val="32"/>
          <w:szCs w:val="28"/>
          <w:lang w:val="en-GB"/>
        </w:rPr>
        <w:t xml:space="preserve">Student name: Marian </w:t>
      </w:r>
      <w:proofErr w:type="spellStart"/>
      <w:r w:rsidRPr="00B505C7">
        <w:rPr>
          <w:rFonts w:cs="Arial"/>
          <w:b/>
          <w:sz w:val="32"/>
          <w:szCs w:val="28"/>
          <w:lang w:val="en-GB"/>
        </w:rPr>
        <w:t>Busc</w:t>
      </w:r>
      <w:r>
        <w:rPr>
          <w:rFonts w:cs="Arial"/>
          <w:b/>
          <w:sz w:val="32"/>
          <w:szCs w:val="28"/>
          <w:lang w:val="en-GB"/>
        </w:rPr>
        <w:t>a</w:t>
      </w:r>
      <w:proofErr w:type="spellEnd"/>
    </w:p>
    <w:p w14:paraId="3370A847" w14:textId="12F31818" w:rsidR="008D40D5" w:rsidRPr="00B505C7" w:rsidRDefault="00B505C7" w:rsidP="00B505C7">
      <w:pPr>
        <w:jc w:val="center"/>
        <w:rPr>
          <w:rFonts w:cs="Arial"/>
          <w:b/>
          <w:sz w:val="32"/>
          <w:szCs w:val="28"/>
          <w:lang w:val="en-GB"/>
        </w:rPr>
      </w:pPr>
      <w:r w:rsidRPr="00B505C7">
        <w:rPr>
          <w:rFonts w:cs="Arial"/>
          <w:b/>
          <w:sz w:val="32"/>
          <w:szCs w:val="28"/>
          <w:lang w:val="en-GB"/>
        </w:rPr>
        <w:t>Student no: 2125297</w:t>
      </w:r>
    </w:p>
    <w:p w14:paraId="03F479A6" w14:textId="77777777" w:rsidR="008D40D5" w:rsidRPr="00930688" w:rsidRDefault="008D40D5" w:rsidP="002E0620">
      <w:pPr>
        <w:rPr>
          <w:rFonts w:cs="Arial"/>
          <w:b/>
          <w:lang w:val="en-GB"/>
        </w:rPr>
      </w:pPr>
    </w:p>
    <w:p w14:paraId="54EB7E37" w14:textId="77777777" w:rsidR="008D40D5" w:rsidRPr="00930688" w:rsidRDefault="008D40D5" w:rsidP="002E0620">
      <w:pPr>
        <w:rPr>
          <w:rFonts w:cs="Arial"/>
          <w:b/>
          <w:lang w:val="en-GB"/>
        </w:rPr>
      </w:pPr>
    </w:p>
    <w:p w14:paraId="1F2E4753" w14:textId="77777777" w:rsidR="008D40D5" w:rsidRPr="00930688" w:rsidRDefault="008D40D5" w:rsidP="002E0620">
      <w:pPr>
        <w:rPr>
          <w:rFonts w:cs="Arial"/>
          <w:b/>
          <w:lang w:val="en-GB"/>
        </w:rPr>
      </w:pPr>
    </w:p>
    <w:p w14:paraId="3CE21F2C" w14:textId="77777777" w:rsidR="008D40D5" w:rsidRPr="00930688" w:rsidRDefault="008D40D5" w:rsidP="002E0620">
      <w:pPr>
        <w:rPr>
          <w:rFonts w:cs="Arial"/>
          <w:b/>
          <w:lang w:val="en-GB"/>
        </w:rPr>
      </w:pPr>
    </w:p>
    <w:sdt>
      <w:sdtPr>
        <w:rPr>
          <w:rFonts w:ascii="Arial" w:eastAsiaTheme="minorHAnsi" w:hAnsi="Arial" w:cs="Arial"/>
          <w:color w:val="auto"/>
          <w:sz w:val="22"/>
          <w:szCs w:val="22"/>
          <w:lang w:val="en-GB"/>
        </w:rPr>
        <w:id w:val="-60410723"/>
        <w:docPartObj>
          <w:docPartGallery w:val="Table of Contents"/>
          <w:docPartUnique/>
        </w:docPartObj>
      </w:sdtPr>
      <w:sdtEndPr>
        <w:rPr>
          <w:b/>
          <w:bCs/>
          <w:noProof/>
          <w:sz w:val="24"/>
        </w:rPr>
      </w:sdtEndPr>
      <w:sdtContent>
        <w:p w14:paraId="49D2A10B" w14:textId="77777777" w:rsidR="006D65E9" w:rsidRPr="00930688" w:rsidRDefault="006D65E9" w:rsidP="002E0620">
          <w:pPr>
            <w:pStyle w:val="TOCHeading"/>
            <w:jc w:val="both"/>
            <w:rPr>
              <w:rFonts w:ascii="Arial" w:hAnsi="Arial" w:cs="Arial"/>
              <w:lang w:val="en-GB"/>
            </w:rPr>
          </w:pPr>
          <w:r w:rsidRPr="00930688">
            <w:rPr>
              <w:rFonts w:ascii="Arial" w:hAnsi="Arial" w:cs="Arial"/>
              <w:lang w:val="en-GB"/>
            </w:rPr>
            <w:t>Table of Contents</w:t>
          </w:r>
        </w:p>
        <w:p w14:paraId="22715CA8" w14:textId="6E4D2AF5" w:rsidR="008B6498" w:rsidRPr="00930688" w:rsidRDefault="006D65E9" w:rsidP="002E0620">
          <w:pPr>
            <w:pStyle w:val="TOC1"/>
            <w:tabs>
              <w:tab w:val="right" w:leader="dot" w:pos="9350"/>
            </w:tabs>
            <w:rPr>
              <w:rFonts w:eastAsiaTheme="minorEastAsia"/>
              <w:noProof/>
              <w:lang w:val="en-GB"/>
            </w:rPr>
          </w:pPr>
          <w:r w:rsidRPr="00930688">
            <w:rPr>
              <w:rFonts w:cs="Arial"/>
              <w:lang w:val="en-GB"/>
            </w:rPr>
            <w:fldChar w:fldCharType="begin"/>
          </w:r>
          <w:r w:rsidRPr="00930688">
            <w:rPr>
              <w:rFonts w:cs="Arial"/>
              <w:lang w:val="en-GB"/>
            </w:rPr>
            <w:instrText xml:space="preserve"> TOC \o "1-3" \h \z \u </w:instrText>
          </w:r>
          <w:r w:rsidRPr="00930688">
            <w:rPr>
              <w:rFonts w:cs="Arial"/>
              <w:lang w:val="en-GB"/>
            </w:rPr>
            <w:fldChar w:fldCharType="separate"/>
          </w:r>
          <w:hyperlink w:anchor="_Toc120838495" w:history="1">
            <w:r w:rsidR="008B6498" w:rsidRPr="00930688">
              <w:rPr>
                <w:rStyle w:val="Hyperlink"/>
                <w:rFonts w:cs="Arial"/>
                <w:noProof/>
                <w:lang w:val="en-GB"/>
              </w:rPr>
              <w:t>Introduction:</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_Toc120838495 \h </w:instrText>
            </w:r>
            <w:r w:rsidR="008B6498" w:rsidRPr="00930688">
              <w:rPr>
                <w:noProof/>
                <w:webHidden/>
                <w:lang w:val="en-GB"/>
              </w:rPr>
            </w:r>
            <w:r w:rsidR="008B6498" w:rsidRPr="00930688">
              <w:rPr>
                <w:noProof/>
                <w:webHidden/>
                <w:lang w:val="en-GB"/>
              </w:rPr>
              <w:fldChar w:fldCharType="separate"/>
            </w:r>
            <w:r w:rsidR="006E6445">
              <w:rPr>
                <w:noProof/>
                <w:webHidden/>
                <w:lang w:val="en-GB"/>
              </w:rPr>
              <w:t>3</w:t>
            </w:r>
            <w:r w:rsidR="008B6498" w:rsidRPr="00930688">
              <w:rPr>
                <w:noProof/>
                <w:webHidden/>
                <w:lang w:val="en-GB"/>
              </w:rPr>
              <w:fldChar w:fldCharType="end"/>
            </w:r>
          </w:hyperlink>
        </w:p>
        <w:p w14:paraId="71FC5831" w14:textId="484505AC" w:rsidR="008B6498" w:rsidRPr="00930688" w:rsidRDefault="00570A73" w:rsidP="002E0620">
          <w:pPr>
            <w:pStyle w:val="TOC1"/>
            <w:tabs>
              <w:tab w:val="right" w:leader="dot" w:pos="9350"/>
            </w:tabs>
            <w:rPr>
              <w:rFonts w:eastAsiaTheme="minorEastAsia"/>
              <w:noProof/>
              <w:lang w:val="en-GB"/>
            </w:rPr>
          </w:pPr>
          <w:hyperlink w:anchor="_Toc120838496" w:history="1">
            <w:r w:rsidR="008B6498" w:rsidRPr="00930688">
              <w:rPr>
                <w:rStyle w:val="Hyperlink"/>
                <w:rFonts w:cs="Arial"/>
                <w:noProof/>
                <w:lang w:val="en-GB"/>
              </w:rPr>
              <w:t>Main Body:</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_Toc120838496 \h </w:instrText>
            </w:r>
            <w:r w:rsidR="008B6498" w:rsidRPr="00930688">
              <w:rPr>
                <w:noProof/>
                <w:webHidden/>
                <w:lang w:val="en-GB"/>
              </w:rPr>
            </w:r>
            <w:r w:rsidR="008B6498" w:rsidRPr="00930688">
              <w:rPr>
                <w:noProof/>
                <w:webHidden/>
                <w:lang w:val="en-GB"/>
              </w:rPr>
              <w:fldChar w:fldCharType="separate"/>
            </w:r>
            <w:r w:rsidR="006E6445">
              <w:rPr>
                <w:noProof/>
                <w:webHidden/>
                <w:lang w:val="en-GB"/>
              </w:rPr>
              <w:t>4</w:t>
            </w:r>
            <w:r w:rsidR="008B6498" w:rsidRPr="00930688">
              <w:rPr>
                <w:noProof/>
                <w:webHidden/>
                <w:lang w:val="en-GB"/>
              </w:rPr>
              <w:fldChar w:fldCharType="end"/>
            </w:r>
          </w:hyperlink>
        </w:p>
        <w:p w14:paraId="78D054B8" w14:textId="4B681F4A" w:rsidR="008B6498" w:rsidRPr="00930688" w:rsidRDefault="00570A73" w:rsidP="002E0620">
          <w:pPr>
            <w:pStyle w:val="TOC2"/>
            <w:tabs>
              <w:tab w:val="right" w:leader="dot" w:pos="9350"/>
            </w:tabs>
            <w:rPr>
              <w:rFonts w:eastAsiaTheme="minorEastAsia"/>
              <w:noProof/>
              <w:lang w:val="en-GB"/>
            </w:rPr>
          </w:pPr>
          <w:hyperlink w:anchor="_Toc120838497" w:history="1">
            <w:r w:rsidR="008B6498" w:rsidRPr="00930688">
              <w:rPr>
                <w:rStyle w:val="Hyperlink"/>
                <w:rFonts w:cs="Arial"/>
                <w:noProof/>
                <w:lang w:val="en-GB"/>
              </w:rPr>
              <w:t>Project summary:</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_Toc120838497 \h </w:instrText>
            </w:r>
            <w:r w:rsidR="008B6498" w:rsidRPr="00930688">
              <w:rPr>
                <w:noProof/>
                <w:webHidden/>
                <w:lang w:val="en-GB"/>
              </w:rPr>
            </w:r>
            <w:r w:rsidR="008B6498" w:rsidRPr="00930688">
              <w:rPr>
                <w:noProof/>
                <w:webHidden/>
                <w:lang w:val="en-GB"/>
              </w:rPr>
              <w:fldChar w:fldCharType="separate"/>
            </w:r>
            <w:r w:rsidR="006E6445">
              <w:rPr>
                <w:noProof/>
                <w:webHidden/>
                <w:lang w:val="en-GB"/>
              </w:rPr>
              <w:t>4</w:t>
            </w:r>
            <w:r w:rsidR="008B6498" w:rsidRPr="00930688">
              <w:rPr>
                <w:noProof/>
                <w:webHidden/>
                <w:lang w:val="en-GB"/>
              </w:rPr>
              <w:fldChar w:fldCharType="end"/>
            </w:r>
          </w:hyperlink>
        </w:p>
        <w:p w14:paraId="6B4F2009" w14:textId="353FD92A" w:rsidR="008B6498" w:rsidRPr="00930688" w:rsidRDefault="00570A73" w:rsidP="002E0620">
          <w:pPr>
            <w:pStyle w:val="TOC2"/>
            <w:tabs>
              <w:tab w:val="right" w:leader="dot" w:pos="9350"/>
            </w:tabs>
            <w:rPr>
              <w:rFonts w:eastAsiaTheme="minorEastAsia"/>
              <w:noProof/>
              <w:lang w:val="en-GB"/>
            </w:rPr>
          </w:pPr>
          <w:hyperlink w:anchor="_Toc120838498" w:history="1">
            <w:r w:rsidR="008B6498" w:rsidRPr="00930688">
              <w:rPr>
                <w:rStyle w:val="Hyperlink"/>
                <w:rFonts w:cs="Arial"/>
                <w:noProof/>
                <w:lang w:val="en-GB"/>
              </w:rPr>
              <w:t>Principles, standards, and stakeholders’ participation in Project England</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_Toc120838498 \h </w:instrText>
            </w:r>
            <w:r w:rsidR="008B6498" w:rsidRPr="00930688">
              <w:rPr>
                <w:noProof/>
                <w:webHidden/>
                <w:lang w:val="en-GB"/>
              </w:rPr>
            </w:r>
            <w:r w:rsidR="008B6498" w:rsidRPr="00930688">
              <w:rPr>
                <w:noProof/>
                <w:webHidden/>
                <w:lang w:val="en-GB"/>
              </w:rPr>
              <w:fldChar w:fldCharType="separate"/>
            </w:r>
            <w:r w:rsidR="006E6445">
              <w:rPr>
                <w:noProof/>
                <w:webHidden/>
                <w:lang w:val="en-GB"/>
              </w:rPr>
              <w:t>5</w:t>
            </w:r>
            <w:r w:rsidR="008B6498" w:rsidRPr="00930688">
              <w:rPr>
                <w:noProof/>
                <w:webHidden/>
                <w:lang w:val="en-GB"/>
              </w:rPr>
              <w:fldChar w:fldCharType="end"/>
            </w:r>
          </w:hyperlink>
        </w:p>
        <w:p w14:paraId="558CE996" w14:textId="0351A130" w:rsidR="008B6498" w:rsidRPr="00930688" w:rsidRDefault="00570A73" w:rsidP="002E0620">
          <w:pPr>
            <w:pStyle w:val="TOC2"/>
            <w:tabs>
              <w:tab w:val="right" w:leader="dot" w:pos="9350"/>
            </w:tabs>
            <w:rPr>
              <w:rFonts w:eastAsiaTheme="minorEastAsia"/>
              <w:noProof/>
              <w:lang w:val="en-GB"/>
            </w:rPr>
          </w:pPr>
          <w:hyperlink w:anchor="_Toc120838499" w:history="1">
            <w:r w:rsidR="008B6498" w:rsidRPr="00930688">
              <w:rPr>
                <w:rStyle w:val="Hyperlink"/>
                <w:rFonts w:cs="Arial"/>
                <w:noProof/>
                <w:lang w:val="en-GB"/>
              </w:rPr>
              <w:t>Advantages of Stakeholders' involvement in the Project England programme</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_Toc120838499 \h </w:instrText>
            </w:r>
            <w:r w:rsidR="008B6498" w:rsidRPr="00930688">
              <w:rPr>
                <w:noProof/>
                <w:webHidden/>
                <w:lang w:val="en-GB"/>
              </w:rPr>
            </w:r>
            <w:r w:rsidR="008B6498" w:rsidRPr="00930688">
              <w:rPr>
                <w:noProof/>
                <w:webHidden/>
                <w:lang w:val="en-GB"/>
              </w:rPr>
              <w:fldChar w:fldCharType="separate"/>
            </w:r>
            <w:r w:rsidR="006E6445">
              <w:rPr>
                <w:noProof/>
                <w:webHidden/>
                <w:lang w:val="en-GB"/>
              </w:rPr>
              <w:t>7</w:t>
            </w:r>
            <w:r w:rsidR="008B6498" w:rsidRPr="00930688">
              <w:rPr>
                <w:noProof/>
                <w:webHidden/>
                <w:lang w:val="en-GB"/>
              </w:rPr>
              <w:fldChar w:fldCharType="end"/>
            </w:r>
          </w:hyperlink>
        </w:p>
        <w:p w14:paraId="19EA0420" w14:textId="7C04D09E" w:rsidR="008B6498" w:rsidRPr="00930688" w:rsidRDefault="00570A73" w:rsidP="002E0620">
          <w:pPr>
            <w:pStyle w:val="TOC2"/>
            <w:tabs>
              <w:tab w:val="right" w:leader="dot" w:pos="9350"/>
            </w:tabs>
            <w:rPr>
              <w:rFonts w:eastAsiaTheme="minorEastAsia"/>
              <w:noProof/>
              <w:lang w:val="en-GB"/>
            </w:rPr>
          </w:pPr>
          <w:hyperlink w:anchor="_Toc120838500" w:history="1">
            <w:r w:rsidR="008B6498" w:rsidRPr="00930688">
              <w:rPr>
                <w:rStyle w:val="Hyperlink"/>
                <w:rFonts w:cs="Arial"/>
                <w:noProof/>
                <w:lang w:val="en-GB"/>
              </w:rPr>
              <w:t>Strategies suitable for stakeholders’ engagement using various social media platforms</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_Toc120838500 \h </w:instrText>
            </w:r>
            <w:r w:rsidR="008B6498" w:rsidRPr="00930688">
              <w:rPr>
                <w:noProof/>
                <w:webHidden/>
                <w:lang w:val="en-GB"/>
              </w:rPr>
            </w:r>
            <w:r w:rsidR="008B6498" w:rsidRPr="00930688">
              <w:rPr>
                <w:noProof/>
                <w:webHidden/>
                <w:lang w:val="en-GB"/>
              </w:rPr>
              <w:fldChar w:fldCharType="separate"/>
            </w:r>
            <w:r w:rsidR="006E6445">
              <w:rPr>
                <w:noProof/>
                <w:webHidden/>
                <w:lang w:val="en-GB"/>
              </w:rPr>
              <w:t>7</w:t>
            </w:r>
            <w:r w:rsidR="008B6498" w:rsidRPr="00930688">
              <w:rPr>
                <w:noProof/>
                <w:webHidden/>
                <w:lang w:val="en-GB"/>
              </w:rPr>
              <w:fldChar w:fldCharType="end"/>
            </w:r>
          </w:hyperlink>
        </w:p>
        <w:p w14:paraId="41ACF0EE" w14:textId="225ADD4C" w:rsidR="008B6498" w:rsidRPr="00930688" w:rsidRDefault="00570A73" w:rsidP="002E0620">
          <w:pPr>
            <w:pStyle w:val="TOC2"/>
            <w:tabs>
              <w:tab w:val="right" w:leader="dot" w:pos="9350"/>
            </w:tabs>
            <w:rPr>
              <w:rFonts w:eastAsiaTheme="minorEastAsia"/>
              <w:noProof/>
              <w:lang w:val="en-GB"/>
            </w:rPr>
          </w:pPr>
          <w:hyperlink w:anchor="_Toc120838501" w:history="1">
            <w:r w:rsidR="008B6498" w:rsidRPr="00930688">
              <w:rPr>
                <w:rStyle w:val="Hyperlink"/>
                <w:rFonts w:cs="Arial"/>
                <w:noProof/>
                <w:lang w:val="en-GB"/>
              </w:rPr>
              <w:t>Factors both internal and external to the community that impact its development</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_Toc120838501 \h </w:instrText>
            </w:r>
            <w:r w:rsidR="008B6498" w:rsidRPr="00930688">
              <w:rPr>
                <w:noProof/>
                <w:webHidden/>
                <w:lang w:val="en-GB"/>
              </w:rPr>
            </w:r>
            <w:r w:rsidR="008B6498" w:rsidRPr="00930688">
              <w:rPr>
                <w:noProof/>
                <w:webHidden/>
                <w:lang w:val="en-GB"/>
              </w:rPr>
              <w:fldChar w:fldCharType="separate"/>
            </w:r>
            <w:r w:rsidR="006E6445">
              <w:rPr>
                <w:noProof/>
                <w:webHidden/>
                <w:lang w:val="en-GB"/>
              </w:rPr>
              <w:t>8</w:t>
            </w:r>
            <w:r w:rsidR="008B6498" w:rsidRPr="00930688">
              <w:rPr>
                <w:noProof/>
                <w:webHidden/>
                <w:lang w:val="en-GB"/>
              </w:rPr>
              <w:fldChar w:fldCharType="end"/>
            </w:r>
          </w:hyperlink>
        </w:p>
        <w:p w14:paraId="22A3A1DF" w14:textId="4E13903C" w:rsidR="008B6498" w:rsidRPr="00930688" w:rsidRDefault="00570A73" w:rsidP="002E0620">
          <w:pPr>
            <w:pStyle w:val="TOC2"/>
            <w:tabs>
              <w:tab w:val="right" w:leader="dot" w:pos="9350"/>
            </w:tabs>
            <w:rPr>
              <w:rFonts w:eastAsiaTheme="minorEastAsia"/>
              <w:noProof/>
              <w:lang w:val="en-GB"/>
            </w:rPr>
          </w:pPr>
          <w:hyperlink w:anchor="_Toc120838502" w:history="1">
            <w:r w:rsidR="008B6498" w:rsidRPr="00930688">
              <w:rPr>
                <w:rStyle w:val="Hyperlink"/>
                <w:rFonts w:cs="Arial"/>
                <w:noProof/>
                <w:lang w:val="en-GB"/>
              </w:rPr>
              <w:t xml:space="preserve">Importance of </w:t>
            </w:r>
            <w:r w:rsidR="008B6498" w:rsidRPr="00930688">
              <w:rPr>
                <w:rStyle w:val="Hyperlink"/>
                <w:rFonts w:ascii="Times New Roman" w:hAnsi="Times New Roman" w:cs="Times New Roman"/>
                <w:noProof/>
                <w:lang w:val="en-GB"/>
              </w:rPr>
              <w:t>taking</w:t>
            </w:r>
            <w:r w:rsidR="008B6498" w:rsidRPr="00930688">
              <w:rPr>
                <w:rStyle w:val="Hyperlink"/>
                <w:rFonts w:cs="Arial"/>
                <w:noProof/>
                <w:lang w:val="en-GB"/>
              </w:rPr>
              <w:t xml:space="preserve"> a forward-looking approach</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_Toc120838502 \h </w:instrText>
            </w:r>
            <w:r w:rsidR="008B6498" w:rsidRPr="00930688">
              <w:rPr>
                <w:noProof/>
                <w:webHidden/>
                <w:lang w:val="en-GB"/>
              </w:rPr>
            </w:r>
            <w:r w:rsidR="008B6498" w:rsidRPr="00930688">
              <w:rPr>
                <w:noProof/>
                <w:webHidden/>
                <w:lang w:val="en-GB"/>
              </w:rPr>
              <w:fldChar w:fldCharType="separate"/>
            </w:r>
            <w:r w:rsidR="006E6445">
              <w:rPr>
                <w:noProof/>
                <w:webHidden/>
                <w:lang w:val="en-GB"/>
              </w:rPr>
              <w:t>9</w:t>
            </w:r>
            <w:r w:rsidR="008B6498" w:rsidRPr="00930688">
              <w:rPr>
                <w:noProof/>
                <w:webHidden/>
                <w:lang w:val="en-GB"/>
              </w:rPr>
              <w:fldChar w:fldCharType="end"/>
            </w:r>
          </w:hyperlink>
        </w:p>
        <w:p w14:paraId="7A859F75" w14:textId="38DAA6BE" w:rsidR="008B6498" w:rsidRPr="00930688" w:rsidRDefault="00570A73" w:rsidP="002E0620">
          <w:pPr>
            <w:pStyle w:val="TOC1"/>
            <w:tabs>
              <w:tab w:val="right" w:leader="dot" w:pos="9350"/>
            </w:tabs>
            <w:rPr>
              <w:rFonts w:eastAsiaTheme="minorEastAsia"/>
              <w:noProof/>
              <w:lang w:val="en-GB"/>
            </w:rPr>
          </w:pPr>
          <w:hyperlink w:anchor="_Toc120838503" w:history="1">
            <w:r w:rsidR="008B6498" w:rsidRPr="00930688">
              <w:rPr>
                <w:rStyle w:val="Hyperlink"/>
                <w:rFonts w:cs="Arial"/>
                <w:noProof/>
                <w:lang w:val="en-GB"/>
              </w:rPr>
              <w:t>Recommendations and Conclusion:</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_Toc120838503 \h </w:instrText>
            </w:r>
            <w:r w:rsidR="008B6498" w:rsidRPr="00930688">
              <w:rPr>
                <w:noProof/>
                <w:webHidden/>
                <w:lang w:val="en-GB"/>
              </w:rPr>
            </w:r>
            <w:r w:rsidR="008B6498" w:rsidRPr="00930688">
              <w:rPr>
                <w:noProof/>
                <w:webHidden/>
                <w:lang w:val="en-GB"/>
              </w:rPr>
              <w:fldChar w:fldCharType="separate"/>
            </w:r>
            <w:r w:rsidR="006E6445">
              <w:rPr>
                <w:noProof/>
                <w:webHidden/>
                <w:lang w:val="en-GB"/>
              </w:rPr>
              <w:t>10</w:t>
            </w:r>
            <w:r w:rsidR="008B6498" w:rsidRPr="00930688">
              <w:rPr>
                <w:noProof/>
                <w:webHidden/>
                <w:lang w:val="en-GB"/>
              </w:rPr>
              <w:fldChar w:fldCharType="end"/>
            </w:r>
          </w:hyperlink>
        </w:p>
        <w:p w14:paraId="7343353A" w14:textId="02A898EF" w:rsidR="008B6498" w:rsidRPr="00930688" w:rsidRDefault="00570A73" w:rsidP="002E0620">
          <w:pPr>
            <w:pStyle w:val="TOC1"/>
            <w:tabs>
              <w:tab w:val="right" w:leader="dot" w:pos="9350"/>
            </w:tabs>
            <w:rPr>
              <w:rFonts w:eastAsiaTheme="minorEastAsia"/>
              <w:noProof/>
              <w:lang w:val="en-GB"/>
            </w:rPr>
          </w:pPr>
          <w:hyperlink w:anchor="_Toc120838504" w:history="1">
            <w:r w:rsidR="008B6498" w:rsidRPr="00930688">
              <w:rPr>
                <w:rStyle w:val="Hyperlink"/>
                <w:rFonts w:cs="Arial"/>
                <w:noProof/>
                <w:lang w:val="en-GB"/>
              </w:rPr>
              <w:t>References:</w:t>
            </w:r>
            <w:r w:rsidR="008B6498" w:rsidRPr="00930688">
              <w:rPr>
                <w:noProof/>
                <w:webHidden/>
                <w:lang w:val="en-GB"/>
              </w:rPr>
              <w:tab/>
            </w:r>
            <w:r w:rsidR="008B6498" w:rsidRPr="00930688">
              <w:rPr>
                <w:noProof/>
                <w:webHidden/>
                <w:lang w:val="en-GB"/>
              </w:rPr>
              <w:fldChar w:fldCharType="begin"/>
            </w:r>
            <w:r w:rsidR="008B6498" w:rsidRPr="00930688">
              <w:rPr>
                <w:noProof/>
                <w:webHidden/>
                <w:lang w:val="en-GB"/>
              </w:rPr>
              <w:instrText xml:space="preserve"> PAGEREF _Toc120838504 \h </w:instrText>
            </w:r>
            <w:r w:rsidR="008B6498" w:rsidRPr="00930688">
              <w:rPr>
                <w:noProof/>
                <w:webHidden/>
                <w:lang w:val="en-GB"/>
              </w:rPr>
            </w:r>
            <w:r w:rsidR="008B6498" w:rsidRPr="00930688">
              <w:rPr>
                <w:noProof/>
                <w:webHidden/>
                <w:lang w:val="en-GB"/>
              </w:rPr>
              <w:fldChar w:fldCharType="separate"/>
            </w:r>
            <w:r w:rsidR="006E6445">
              <w:rPr>
                <w:noProof/>
                <w:webHidden/>
                <w:lang w:val="en-GB"/>
              </w:rPr>
              <w:t>11</w:t>
            </w:r>
            <w:r w:rsidR="008B6498" w:rsidRPr="00930688">
              <w:rPr>
                <w:noProof/>
                <w:webHidden/>
                <w:lang w:val="en-GB"/>
              </w:rPr>
              <w:fldChar w:fldCharType="end"/>
            </w:r>
          </w:hyperlink>
        </w:p>
        <w:p w14:paraId="265D331D" w14:textId="27592872" w:rsidR="006D65E9" w:rsidRPr="00930688" w:rsidRDefault="006D65E9" w:rsidP="002E0620">
          <w:pPr>
            <w:rPr>
              <w:rFonts w:cs="Arial"/>
              <w:lang w:val="en-GB"/>
            </w:rPr>
          </w:pPr>
          <w:r w:rsidRPr="00930688">
            <w:rPr>
              <w:rFonts w:cs="Arial"/>
              <w:b/>
              <w:bCs/>
              <w:noProof/>
              <w:lang w:val="en-GB"/>
            </w:rPr>
            <w:fldChar w:fldCharType="end"/>
          </w:r>
        </w:p>
      </w:sdtContent>
    </w:sdt>
    <w:p w14:paraId="607EB720" w14:textId="77777777" w:rsidR="008D40D5" w:rsidRPr="00930688" w:rsidRDefault="008D40D5" w:rsidP="002E0620">
      <w:pPr>
        <w:rPr>
          <w:rFonts w:cs="Arial"/>
          <w:b/>
          <w:lang w:val="en-GB"/>
        </w:rPr>
      </w:pPr>
    </w:p>
    <w:p w14:paraId="78442D6C" w14:textId="77777777" w:rsidR="008D40D5" w:rsidRPr="00930688" w:rsidRDefault="008D40D5" w:rsidP="002E0620">
      <w:pPr>
        <w:rPr>
          <w:rFonts w:cs="Arial"/>
          <w:b/>
          <w:lang w:val="en-GB"/>
        </w:rPr>
      </w:pPr>
    </w:p>
    <w:p w14:paraId="6A8F9087" w14:textId="77777777" w:rsidR="008D40D5" w:rsidRPr="00930688" w:rsidRDefault="008D40D5" w:rsidP="002E0620">
      <w:pPr>
        <w:rPr>
          <w:rFonts w:cs="Arial"/>
          <w:b/>
          <w:lang w:val="en-GB"/>
        </w:rPr>
      </w:pPr>
    </w:p>
    <w:p w14:paraId="20A87478" w14:textId="77777777" w:rsidR="008D40D5" w:rsidRPr="00930688" w:rsidRDefault="008D40D5" w:rsidP="002E0620">
      <w:pPr>
        <w:rPr>
          <w:rFonts w:cs="Arial"/>
          <w:b/>
          <w:lang w:val="en-GB"/>
        </w:rPr>
      </w:pPr>
    </w:p>
    <w:p w14:paraId="7988E8DF" w14:textId="77777777" w:rsidR="008D40D5" w:rsidRPr="00930688" w:rsidRDefault="008D40D5" w:rsidP="002E0620">
      <w:pPr>
        <w:rPr>
          <w:rFonts w:cs="Arial"/>
          <w:b/>
          <w:lang w:val="en-GB"/>
        </w:rPr>
      </w:pPr>
    </w:p>
    <w:p w14:paraId="145AA594" w14:textId="77777777" w:rsidR="008D40D5" w:rsidRPr="00930688" w:rsidRDefault="008D40D5" w:rsidP="002E0620">
      <w:pPr>
        <w:rPr>
          <w:rFonts w:cs="Arial"/>
          <w:b/>
          <w:lang w:val="en-GB"/>
        </w:rPr>
      </w:pPr>
    </w:p>
    <w:p w14:paraId="748EEE43" w14:textId="77777777" w:rsidR="008D40D5" w:rsidRPr="00930688" w:rsidRDefault="008D40D5" w:rsidP="002E0620">
      <w:pPr>
        <w:rPr>
          <w:rFonts w:cs="Arial"/>
          <w:b/>
          <w:lang w:val="en-GB"/>
        </w:rPr>
      </w:pPr>
    </w:p>
    <w:p w14:paraId="33CEF2A6" w14:textId="77777777" w:rsidR="0002137B" w:rsidRPr="00930688" w:rsidRDefault="0002137B" w:rsidP="002E0620">
      <w:pPr>
        <w:rPr>
          <w:lang w:val="en-GB"/>
        </w:rPr>
      </w:pPr>
    </w:p>
    <w:p w14:paraId="4BA1ACDA" w14:textId="77777777" w:rsidR="002E0620" w:rsidRPr="00930688" w:rsidRDefault="002E0620">
      <w:pPr>
        <w:rPr>
          <w:rFonts w:eastAsiaTheme="majorEastAsia" w:cs="Arial"/>
          <w:b/>
          <w:color w:val="000000" w:themeColor="text1"/>
          <w:sz w:val="28"/>
          <w:szCs w:val="32"/>
          <w:lang w:val="en-GB"/>
        </w:rPr>
      </w:pPr>
      <w:bookmarkStart w:id="0" w:name="_Toc120838495"/>
      <w:r w:rsidRPr="00930688">
        <w:rPr>
          <w:rFonts w:cs="Arial"/>
          <w:lang w:val="en-GB"/>
        </w:rPr>
        <w:br w:type="page"/>
      </w:r>
    </w:p>
    <w:p w14:paraId="11899F28" w14:textId="1470F1E7" w:rsidR="003A1F9D" w:rsidRPr="00930688" w:rsidRDefault="008D40D5" w:rsidP="002E0620">
      <w:pPr>
        <w:pStyle w:val="Heading1"/>
        <w:rPr>
          <w:rFonts w:cs="Arial"/>
          <w:lang w:val="en-GB"/>
        </w:rPr>
      </w:pPr>
      <w:r w:rsidRPr="00930688">
        <w:rPr>
          <w:rFonts w:cs="Arial"/>
          <w:lang w:val="en-GB"/>
        </w:rPr>
        <w:lastRenderedPageBreak/>
        <w:t>Introduction:</w:t>
      </w:r>
      <w:bookmarkEnd w:id="0"/>
    </w:p>
    <w:p w14:paraId="67AB7DD9" w14:textId="77777777" w:rsidR="008D40D5" w:rsidRPr="00930688" w:rsidRDefault="00414401" w:rsidP="002E0620">
      <w:pPr>
        <w:rPr>
          <w:rFonts w:cs="Arial"/>
          <w:lang w:val="en-GB"/>
        </w:rPr>
      </w:pPr>
      <w:r w:rsidRPr="00930688">
        <w:rPr>
          <w:rFonts w:cs="Arial"/>
          <w:lang w:val="en-GB"/>
        </w:rPr>
        <w:t xml:space="preserve">According to </w:t>
      </w:r>
      <w:proofErr w:type="spellStart"/>
      <w:r w:rsidRPr="00930688">
        <w:rPr>
          <w:rFonts w:cs="Arial"/>
          <w:lang w:val="en-GB"/>
        </w:rPr>
        <w:t>Pennstate</w:t>
      </w:r>
      <w:proofErr w:type="spellEnd"/>
      <w:r w:rsidRPr="00930688">
        <w:rPr>
          <w:rFonts w:cs="Arial"/>
          <w:lang w:val="en-GB"/>
        </w:rPr>
        <w:t xml:space="preserve"> (2022), </w:t>
      </w:r>
      <w:r w:rsidR="007A1227" w:rsidRPr="00930688">
        <w:rPr>
          <w:rFonts w:cs="Arial"/>
          <w:lang w:val="en-GB"/>
        </w:rPr>
        <w:t>Community engagement refers to the process of collaborating w</w:t>
      </w:r>
      <w:r w:rsidR="006D65E9" w:rsidRPr="00930688">
        <w:rPr>
          <w:rFonts w:cs="Arial"/>
          <w:lang w:val="en-GB"/>
        </w:rPr>
        <w:t>ith other individuals who have the</w:t>
      </w:r>
      <w:r w:rsidR="007A1227" w:rsidRPr="00930688">
        <w:rPr>
          <w:rFonts w:cs="Arial"/>
          <w:lang w:val="en-GB"/>
        </w:rPr>
        <w:t xml:space="preserve"> </w:t>
      </w:r>
      <w:r w:rsidR="006D65E9" w:rsidRPr="00930688">
        <w:rPr>
          <w:rFonts w:cs="Arial"/>
          <w:lang w:val="en-GB"/>
        </w:rPr>
        <w:t>same interes</w:t>
      </w:r>
      <w:r w:rsidR="007A1227" w:rsidRPr="00930688">
        <w:rPr>
          <w:rFonts w:cs="Arial"/>
          <w:lang w:val="en-GB"/>
        </w:rPr>
        <w:t>t or who live in an area that is analogous to one's own to find solutions to problems that have a direct impact on the standard of living of those individuals. It is possible to utilise it to modify public policy and induce good personal behaviour change, both of which are aimed at improving public health. Partnerships and coalitions are often used in this environment as a method of mobilising resources, exerting influence over systems, shifting the dynamic of existing partner relationships, and propelling the acceptance of novel ideas, approaches, and procedures.</w:t>
      </w:r>
      <w:r w:rsidR="001E36EC" w:rsidRPr="00930688">
        <w:rPr>
          <w:rFonts w:cs="Arial"/>
          <w:lang w:val="en-GB"/>
        </w:rPr>
        <w:t xml:space="preserve"> Participating in community activities may require a significant amount of time and effort, as well as significant outlays of time, money, and other resources.</w:t>
      </w:r>
      <w:r w:rsidR="007A1227" w:rsidRPr="00930688">
        <w:rPr>
          <w:rFonts w:cs="Arial"/>
          <w:lang w:val="en-GB"/>
        </w:rPr>
        <w:t xml:space="preserve"> The report's objective is to provide readers </w:t>
      </w:r>
      <w:r w:rsidR="00D636DC" w:rsidRPr="00930688">
        <w:rPr>
          <w:rFonts w:cs="Arial"/>
          <w:lang w:val="en-GB"/>
        </w:rPr>
        <w:t xml:space="preserve">with </w:t>
      </w:r>
      <w:r w:rsidR="007A1227" w:rsidRPr="00930688">
        <w:rPr>
          <w:rFonts w:cs="Arial"/>
          <w:lang w:val="en-GB"/>
        </w:rPr>
        <w:t xml:space="preserve">an overarching picture of all the professional, personal, and communal pursuits that make up a community engagement practitioner's life. </w:t>
      </w:r>
      <w:r w:rsidR="002B0C28" w:rsidRPr="00930688">
        <w:rPr>
          <w:rFonts w:cs="Arial"/>
          <w:lang w:val="en-GB"/>
        </w:rPr>
        <w:t>The region of the English Midlands will be used as a test case for the Project England initi</w:t>
      </w:r>
      <w:r w:rsidR="002B0C28" w:rsidRPr="00930688">
        <w:rPr>
          <w:rFonts w:cs="Arial"/>
          <w:lang w:val="en-GB"/>
        </w:rPr>
        <w:lastRenderedPageBreak/>
        <w:t>ative, which has as its primary objective the elimination of poverty and injustice. In addition to that, this research explores the various management choices for community-wide programmes. The next paragraphs will elaborate on the many positive aspects of involving stakeholders. Second, the study will investigate how different stakeholders connect with one another in order to figure out how different social media platforms involve communities. The study will also look at ways to improve social cohesion and diversity within communities through fostering collaboration, engagement, and inclusivity among members of such communities. In addition to this, the research will demonstrate why community practitioners need to have forward-thinking attitudes and educate community members on the internal and external elements that drive community growth.</w:t>
      </w:r>
    </w:p>
    <w:p w14:paraId="3907D024" w14:textId="77777777" w:rsidR="008D40D5" w:rsidRPr="00930688" w:rsidRDefault="008D40D5" w:rsidP="002E0620">
      <w:pPr>
        <w:rPr>
          <w:rFonts w:cs="Arial"/>
          <w:lang w:val="en-GB"/>
        </w:rPr>
      </w:pPr>
    </w:p>
    <w:p w14:paraId="7BC8B48A" w14:textId="77777777" w:rsidR="008D40D5" w:rsidRPr="00930688" w:rsidRDefault="008D40D5" w:rsidP="002E0620">
      <w:pPr>
        <w:rPr>
          <w:rFonts w:cs="Arial"/>
          <w:lang w:val="en-GB"/>
        </w:rPr>
      </w:pPr>
    </w:p>
    <w:p w14:paraId="5DC30C90" w14:textId="77777777" w:rsidR="005E2CB8" w:rsidRPr="00930688" w:rsidRDefault="005E2CB8" w:rsidP="002E0620">
      <w:pPr>
        <w:rPr>
          <w:rFonts w:cs="Arial"/>
          <w:lang w:val="en-GB"/>
        </w:rPr>
      </w:pPr>
    </w:p>
    <w:p w14:paraId="1EC5E906" w14:textId="77777777" w:rsidR="005E2CB8" w:rsidRPr="00930688" w:rsidRDefault="005E2CB8" w:rsidP="002E0620">
      <w:pPr>
        <w:rPr>
          <w:rFonts w:cs="Arial"/>
          <w:lang w:val="en-GB"/>
        </w:rPr>
      </w:pPr>
    </w:p>
    <w:p w14:paraId="14CA7B73" w14:textId="77777777" w:rsidR="006D65E9" w:rsidRPr="00930688" w:rsidRDefault="006D65E9" w:rsidP="002E0620">
      <w:pPr>
        <w:rPr>
          <w:rFonts w:cs="Arial"/>
          <w:lang w:val="en-GB"/>
        </w:rPr>
      </w:pPr>
    </w:p>
    <w:p w14:paraId="7F5EA58F" w14:textId="4BFCE211" w:rsidR="006D65E9" w:rsidRPr="00930688" w:rsidRDefault="006D65E9" w:rsidP="002E0620">
      <w:pPr>
        <w:pStyle w:val="Heading1"/>
        <w:rPr>
          <w:rFonts w:cs="Arial"/>
          <w:lang w:val="en-GB"/>
        </w:rPr>
      </w:pPr>
      <w:bookmarkStart w:id="1" w:name="_Toc120838496"/>
      <w:r w:rsidRPr="00930688">
        <w:rPr>
          <w:rFonts w:cs="Arial"/>
          <w:lang w:val="en-GB"/>
        </w:rPr>
        <w:t>Main Body:</w:t>
      </w:r>
      <w:bookmarkEnd w:id="1"/>
    </w:p>
    <w:p w14:paraId="6D026C90" w14:textId="77777777" w:rsidR="005E2CB8" w:rsidRPr="00930688" w:rsidRDefault="005E2CB8" w:rsidP="002E0620">
      <w:pPr>
        <w:pStyle w:val="Heading2"/>
        <w:rPr>
          <w:rFonts w:cs="Arial"/>
          <w:lang w:val="en-GB"/>
        </w:rPr>
      </w:pPr>
      <w:bookmarkStart w:id="2" w:name="_Toc120838497"/>
      <w:r w:rsidRPr="00930688">
        <w:rPr>
          <w:rFonts w:cs="Arial"/>
          <w:lang w:val="en-GB"/>
        </w:rPr>
        <w:t>Project summary:</w:t>
      </w:r>
      <w:bookmarkEnd w:id="2"/>
    </w:p>
    <w:p w14:paraId="3DA0574F" w14:textId="3164FFD1" w:rsidR="006D65E9" w:rsidRPr="00930688" w:rsidRDefault="005E2CB8" w:rsidP="002E0620">
      <w:pPr>
        <w:rPr>
          <w:rFonts w:cs="Arial"/>
          <w:lang w:val="en-GB"/>
        </w:rPr>
      </w:pPr>
      <w:r w:rsidRPr="00930688">
        <w:rPr>
          <w:rFonts w:cs="Arial"/>
          <w:lang w:val="en-GB"/>
        </w:rPr>
        <w:t>Birmingham had a landmark year in 2022</w:t>
      </w:r>
      <w:r w:rsidR="00C75E6E" w:rsidRPr="00930688">
        <w:rPr>
          <w:rFonts w:cs="Arial"/>
          <w:lang w:val="en-GB"/>
        </w:rPr>
        <w:t>,</w:t>
      </w:r>
      <w:r w:rsidRPr="00930688">
        <w:rPr>
          <w:rFonts w:cs="Arial"/>
          <w:lang w:val="en-GB"/>
        </w:rPr>
        <w:t xml:space="preserve"> thanks to the Commonwealth Games, the Birmingham Cultural Festival, and other events. Every component of the legacy programme is geared at making it simple for residents to take part in the celebration and enjoy its benefits. </w:t>
      </w:r>
      <w:r w:rsidR="002E0543" w:rsidRPr="00930688">
        <w:rPr>
          <w:rFonts w:cs="Arial"/>
          <w:lang w:val="en-GB"/>
        </w:rPr>
        <w:t xml:space="preserve">As a part of the community engagement project, “Project England” is one of the community projects. Community sports and physical activity organisations are receiving financing to assist in the planning, implementation, and management of successful crowdfunding campaigns to generate funds for this project’s development. </w:t>
      </w:r>
      <w:r w:rsidR="007A1227" w:rsidRPr="00930688">
        <w:rPr>
          <w:rFonts w:cs="Arial"/>
          <w:lang w:val="en-GB"/>
        </w:rPr>
        <w:t>The government has committed £250 million in National Lottery and public money per region between September 1, 2021, and August 31, 2022, to assist reduce the gap between some of the poorest areas and the rest of the country. The project was overseen by Midlands communities and the Department of Local Government</w:t>
      </w:r>
      <w:r w:rsidR="00DD63CB" w:rsidRPr="00930688">
        <w:rPr>
          <w:rFonts w:cs="Arial"/>
          <w:lang w:val="en-GB"/>
        </w:rPr>
        <w:t xml:space="preserve"> </w:t>
      </w:r>
      <w:r w:rsidR="00DD63CB" w:rsidRPr="00930688">
        <w:rPr>
          <w:rFonts w:cs="Arial"/>
          <w:lang w:val="en-GB"/>
        </w:rPr>
        <w:lastRenderedPageBreak/>
        <w:t>(</w:t>
      </w:r>
      <w:proofErr w:type="spellStart"/>
      <w:r w:rsidR="00DD63CB" w:rsidRPr="00930688">
        <w:rPr>
          <w:rFonts w:cs="Arial"/>
          <w:lang w:val="en-GB"/>
        </w:rPr>
        <w:t>SportEngland</w:t>
      </w:r>
      <w:proofErr w:type="spellEnd"/>
      <w:r w:rsidR="00DD63CB" w:rsidRPr="00930688">
        <w:rPr>
          <w:rFonts w:cs="Arial"/>
          <w:lang w:val="en-GB"/>
        </w:rPr>
        <w:t>, 2022)</w:t>
      </w:r>
      <w:r w:rsidR="007A1227" w:rsidRPr="00930688">
        <w:rPr>
          <w:rFonts w:cs="Arial"/>
          <w:lang w:val="en-GB"/>
        </w:rPr>
        <w:t xml:space="preserve">. </w:t>
      </w:r>
      <w:r w:rsidR="005D0EB8" w:rsidRPr="00930688">
        <w:rPr>
          <w:rFonts w:cs="Arial"/>
          <w:lang w:val="en-GB"/>
        </w:rPr>
        <w:t>However, the initiative was designed to incorporate a diverse spectrum of community people as its backbone, so that advances in social deprivation, poverty relief, and social inclusion would all be led by the community.</w:t>
      </w:r>
    </w:p>
    <w:p w14:paraId="2329BB3D" w14:textId="77777777" w:rsidR="002E0620" w:rsidRPr="00930688" w:rsidRDefault="002E0620">
      <w:pPr>
        <w:rPr>
          <w:rFonts w:eastAsiaTheme="majorEastAsia" w:cs="Arial"/>
          <w:b/>
          <w:szCs w:val="26"/>
          <w:lang w:val="en-GB"/>
        </w:rPr>
      </w:pPr>
      <w:bookmarkStart w:id="3" w:name="_Toc120838498"/>
      <w:r w:rsidRPr="00930688">
        <w:rPr>
          <w:rFonts w:cs="Arial"/>
          <w:lang w:val="en-GB"/>
        </w:rPr>
        <w:br w:type="page"/>
      </w:r>
    </w:p>
    <w:p w14:paraId="49FF774E" w14:textId="0AB6D583" w:rsidR="006D65E9" w:rsidRPr="00930688" w:rsidRDefault="005D0EB8" w:rsidP="002E0620">
      <w:pPr>
        <w:pStyle w:val="Heading2"/>
        <w:rPr>
          <w:rFonts w:cs="Arial"/>
          <w:lang w:val="en-GB"/>
        </w:rPr>
      </w:pPr>
      <w:r w:rsidRPr="00930688">
        <w:rPr>
          <w:rFonts w:cs="Arial"/>
          <w:lang w:val="en-GB"/>
        </w:rPr>
        <w:lastRenderedPageBreak/>
        <w:t>Principles, standards, and stakeholders’ participation in Project England</w:t>
      </w:r>
      <w:bookmarkEnd w:id="3"/>
    </w:p>
    <w:p w14:paraId="6890BBE2" w14:textId="77777777" w:rsidR="00245855" w:rsidRPr="00930688" w:rsidRDefault="001E36EC" w:rsidP="002E0620">
      <w:pPr>
        <w:rPr>
          <w:rFonts w:cs="Arial"/>
          <w:lang w:val="en-GB"/>
        </w:rPr>
      </w:pPr>
      <w:r w:rsidRPr="00930688">
        <w:rPr>
          <w:rFonts w:cs="Arial"/>
          <w:lang w:val="en-GB"/>
        </w:rPr>
        <w:t xml:space="preserve">Specialists in the field know that things are hardly that simple. Building and maintaining an active community is challenging. Building a culture of active membership involvement requires time, thought, strategy, and commitment. </w:t>
      </w:r>
      <w:r w:rsidR="0030511E" w:rsidRPr="00930688">
        <w:rPr>
          <w:rFonts w:cs="Arial"/>
          <w:lang w:val="en-GB"/>
        </w:rPr>
        <w:t>The following is a list of the research-based principles and criteria that the stakeholders of the Project England programme employ, as well as the advantages that individuals who participate in the community activities obtain.</w:t>
      </w:r>
    </w:p>
    <w:p w14:paraId="1384B10F" w14:textId="77777777" w:rsidR="009660C3" w:rsidRPr="00930688" w:rsidRDefault="00245855" w:rsidP="002E0620">
      <w:pPr>
        <w:rPr>
          <w:rFonts w:cs="Arial"/>
          <w:lang w:val="en-GB"/>
        </w:rPr>
      </w:pPr>
      <w:r w:rsidRPr="00930688">
        <w:rPr>
          <w:rFonts w:cs="Arial"/>
          <w:b/>
          <w:lang w:val="en-GB"/>
        </w:rPr>
        <w:t>Comprehensive preparation and planning:</w:t>
      </w:r>
      <w:r w:rsidRPr="00930688">
        <w:rPr>
          <w:rFonts w:cs="Arial"/>
          <w:lang w:val="en-GB"/>
        </w:rPr>
        <w:t xml:space="preserve"> </w:t>
      </w:r>
      <w:r w:rsidR="009660C3" w:rsidRPr="00930688">
        <w:rPr>
          <w:rFonts w:cs="Arial"/>
          <w:lang w:val="en-GB"/>
        </w:rPr>
        <w:t>Community programme directors ensure the implemented programme meets the community's goals and requirements. High unemployment, lack of affordable housing, and restricted educational alternatives affect Bristol. In response, a community-wide feedback campaign was initiated. Residents, community-based organisations, local government, and institutional leaders design poverty-reduction activities</w:t>
      </w:r>
      <w:r w:rsidR="00DD63CB" w:rsidRPr="00930688">
        <w:rPr>
          <w:rFonts w:cs="Arial"/>
          <w:lang w:val="en-GB"/>
        </w:rPr>
        <w:t xml:space="preserve"> (</w:t>
      </w:r>
      <w:proofErr w:type="spellStart"/>
      <w:r w:rsidR="00DD63CB" w:rsidRPr="00930688">
        <w:rPr>
          <w:rFonts w:cs="Arial"/>
          <w:lang w:val="en-GB"/>
        </w:rPr>
        <w:t>Commsor</w:t>
      </w:r>
      <w:proofErr w:type="spellEnd"/>
      <w:r w:rsidR="00DD63CB" w:rsidRPr="00930688">
        <w:rPr>
          <w:rFonts w:cs="Arial"/>
          <w:lang w:val="en-GB"/>
        </w:rPr>
        <w:t>, 2021)</w:t>
      </w:r>
      <w:r w:rsidR="009660C3" w:rsidRPr="00930688">
        <w:rPr>
          <w:rFonts w:cs="Arial"/>
          <w:lang w:val="en-GB"/>
        </w:rPr>
        <w:t xml:space="preserve">. Leaders in the community's programme make </w:t>
      </w:r>
      <w:r w:rsidR="009660C3" w:rsidRPr="00930688">
        <w:rPr>
          <w:rFonts w:cs="Arial"/>
          <w:lang w:val="en-GB"/>
        </w:rPr>
        <w:lastRenderedPageBreak/>
        <w:t>sure it's what's needed and carried out as planned. Poor housing, limited educational opportunities, and high unemployment have hurt Bristol. As a result, the whole neighbourhood is invited. Residents, community-based organisations, the local government, and other leaders organise poverty-reduction efforts.</w:t>
      </w:r>
    </w:p>
    <w:p w14:paraId="64894BC3" w14:textId="77777777" w:rsidR="00245855" w:rsidRPr="00930688" w:rsidRDefault="00245855" w:rsidP="002E0620">
      <w:pPr>
        <w:rPr>
          <w:rFonts w:cs="Arial"/>
          <w:lang w:val="en-GB"/>
        </w:rPr>
      </w:pPr>
      <w:r w:rsidRPr="00930688">
        <w:rPr>
          <w:rFonts w:cs="Arial"/>
          <w:b/>
          <w:lang w:val="en-GB"/>
        </w:rPr>
        <w:t>Demographic diversity and inclusion:</w:t>
      </w:r>
      <w:r w:rsidRPr="00930688">
        <w:rPr>
          <w:rFonts w:cs="Arial"/>
          <w:lang w:val="en-GB"/>
        </w:rPr>
        <w:t xml:space="preserve"> </w:t>
      </w:r>
      <w:r w:rsidR="0030511E" w:rsidRPr="00930688">
        <w:rPr>
          <w:rFonts w:cs="Arial"/>
          <w:lang w:val="en-GB"/>
        </w:rPr>
        <w:t>By adhering to this guiding concept, all involved parties will be able to more clearly and intently work toward achieving a unified goal. Participants in the project known as Project England Communities work together toward the accomplishment of a shared goal and share useful ideas and information with one another. They are working together to develop answers, particularly in reference to the job and educational options available to young people, since they have recognised the problems that they face</w:t>
      </w:r>
      <w:r w:rsidR="002C57BA" w:rsidRPr="00930688">
        <w:rPr>
          <w:rFonts w:cs="Arial"/>
          <w:lang w:val="en-GB"/>
        </w:rPr>
        <w:t xml:space="preserve"> (</w:t>
      </w:r>
      <w:proofErr w:type="spellStart"/>
      <w:r w:rsidR="00327DA5" w:rsidRPr="00930688">
        <w:rPr>
          <w:rFonts w:cs="Arial"/>
          <w:lang w:val="en-GB"/>
        </w:rPr>
        <w:t>Torelli</w:t>
      </w:r>
      <w:proofErr w:type="spellEnd"/>
      <w:r w:rsidR="00327DA5" w:rsidRPr="00930688">
        <w:rPr>
          <w:rFonts w:cs="Arial"/>
          <w:lang w:val="en-GB"/>
        </w:rPr>
        <w:t xml:space="preserve"> et al., 2020</w:t>
      </w:r>
      <w:r w:rsidR="002C57BA" w:rsidRPr="00930688">
        <w:rPr>
          <w:rFonts w:cs="Arial"/>
          <w:lang w:val="en-GB"/>
        </w:rPr>
        <w:t>)</w:t>
      </w:r>
      <w:r w:rsidR="0030511E" w:rsidRPr="00930688">
        <w:rPr>
          <w:rFonts w:cs="Arial"/>
          <w:lang w:val="en-GB"/>
        </w:rPr>
        <w:t>.</w:t>
      </w:r>
    </w:p>
    <w:p w14:paraId="022C6457" w14:textId="77777777" w:rsidR="0030511E" w:rsidRPr="00930688" w:rsidRDefault="00245855" w:rsidP="002E0620">
      <w:pPr>
        <w:rPr>
          <w:rFonts w:cs="Arial"/>
          <w:lang w:val="en-GB"/>
        </w:rPr>
      </w:pPr>
      <w:r w:rsidRPr="00930688">
        <w:rPr>
          <w:rFonts w:cs="Arial"/>
          <w:b/>
          <w:lang w:val="en-GB"/>
        </w:rPr>
        <w:t>Transparency and learning:</w:t>
      </w:r>
      <w:r w:rsidRPr="00930688">
        <w:rPr>
          <w:rFonts w:cs="Arial"/>
          <w:lang w:val="en-GB"/>
        </w:rPr>
        <w:t xml:space="preserve"> </w:t>
      </w:r>
      <w:r w:rsidR="0030511E" w:rsidRPr="00930688">
        <w:rPr>
          <w:rFonts w:cs="Arial"/>
          <w:lang w:val="en-GB"/>
        </w:rPr>
        <w:t xml:space="preserve">The community has earned the public's confidence by openly disclosing the procedures that are followed when decisions and actions are taken for the benefit of the </w:t>
      </w:r>
      <w:r w:rsidR="0030511E" w:rsidRPr="00930688">
        <w:rPr>
          <w:rFonts w:cs="Arial"/>
          <w:lang w:val="en-GB"/>
        </w:rPr>
        <w:lastRenderedPageBreak/>
        <w:t>community as a whole</w:t>
      </w:r>
      <w:r w:rsidR="002C57BA" w:rsidRPr="00930688">
        <w:rPr>
          <w:rFonts w:cs="Arial"/>
          <w:lang w:val="en-GB"/>
        </w:rPr>
        <w:t xml:space="preserve"> (</w:t>
      </w:r>
      <w:r w:rsidR="00327DA5" w:rsidRPr="00930688">
        <w:rPr>
          <w:rFonts w:cs="Arial"/>
          <w:lang w:val="en-GB"/>
        </w:rPr>
        <w:t>Penuel et al.</w:t>
      </w:r>
      <w:r w:rsidR="002C57BA" w:rsidRPr="00930688">
        <w:rPr>
          <w:rFonts w:cs="Arial"/>
          <w:lang w:val="en-GB"/>
        </w:rPr>
        <w:t>,2020)</w:t>
      </w:r>
      <w:r w:rsidR="0030511E" w:rsidRPr="00930688">
        <w:rPr>
          <w:rFonts w:cs="Arial"/>
          <w:lang w:val="en-GB"/>
        </w:rPr>
        <w:t>. Participants build an atmosphere that is favourable to cooperation by sharing their expertise and listening to others, which, in turn, stimulates the creation of fresh ideas and the effective execution of community activities.</w:t>
      </w:r>
    </w:p>
    <w:p w14:paraId="464CA2E9" w14:textId="0512B15F" w:rsidR="00930688" w:rsidRDefault="00245855" w:rsidP="00930688">
      <w:pPr>
        <w:rPr>
          <w:rFonts w:cs="Arial"/>
          <w:lang w:val="en-GB"/>
        </w:rPr>
      </w:pPr>
      <w:r w:rsidRPr="00930688">
        <w:rPr>
          <w:rFonts w:cs="Arial"/>
          <w:b/>
          <w:lang w:val="en-GB"/>
        </w:rPr>
        <w:t>Participatory culture and sustained engagement:</w:t>
      </w:r>
      <w:r w:rsidRPr="00930688">
        <w:rPr>
          <w:rFonts w:cs="Arial"/>
          <w:lang w:val="en-GB"/>
        </w:rPr>
        <w:t xml:space="preserve"> </w:t>
      </w:r>
      <w:r w:rsidR="0030511E" w:rsidRPr="00930688">
        <w:rPr>
          <w:rFonts w:cs="Arial"/>
          <w:lang w:val="en-GB"/>
        </w:rPr>
        <w:t xml:space="preserve">By combining their efforts, stakeholders have the potential to extend the duration of the programme, which is made possible by the concepts of ongoing engagement and participation. By putting into </w:t>
      </w:r>
      <w:proofErr w:type="gramStart"/>
      <w:r w:rsidR="0030511E" w:rsidRPr="00930688">
        <w:rPr>
          <w:rFonts w:cs="Arial"/>
          <w:lang w:val="en-GB"/>
        </w:rPr>
        <w:t>practice</w:t>
      </w:r>
      <w:proofErr w:type="gramEnd"/>
      <w:r w:rsidR="0030511E" w:rsidRPr="00930688">
        <w:rPr>
          <w:rFonts w:cs="Arial"/>
          <w:lang w:val="en-GB"/>
        </w:rPr>
        <w:t xml:space="preserve"> the ideas presented here, the community may rest easy knowing that it will consistently have access to public input of a hig</w:t>
      </w:r>
      <w:r w:rsidR="00D636DC" w:rsidRPr="00930688">
        <w:rPr>
          <w:rFonts w:cs="Arial"/>
          <w:lang w:val="en-GB"/>
        </w:rPr>
        <w:t>h calibre</w:t>
      </w:r>
      <w:r w:rsidR="0030511E" w:rsidRPr="00930688">
        <w:rPr>
          <w:rFonts w:cs="Arial"/>
          <w:lang w:val="en-GB"/>
        </w:rPr>
        <w:t>. Take a look at the graphic that follows to understand how including stakeholders might make it easier to work together</w:t>
      </w:r>
      <w:r w:rsidR="00327DA5" w:rsidRPr="00930688">
        <w:rPr>
          <w:rFonts w:cs="Arial"/>
          <w:lang w:val="en-GB"/>
        </w:rPr>
        <w:t xml:space="preserve"> (</w:t>
      </w:r>
      <w:proofErr w:type="spellStart"/>
      <w:r w:rsidR="00327DA5" w:rsidRPr="00930688">
        <w:rPr>
          <w:rFonts w:cs="Arial"/>
          <w:lang w:val="en-GB"/>
        </w:rPr>
        <w:t>Farner</w:t>
      </w:r>
      <w:proofErr w:type="spellEnd"/>
      <w:r w:rsidR="00327DA5" w:rsidRPr="00930688">
        <w:rPr>
          <w:rFonts w:cs="Arial"/>
          <w:lang w:val="en-GB"/>
        </w:rPr>
        <w:t>, 2019</w:t>
      </w:r>
      <w:r w:rsidR="002C57BA" w:rsidRPr="00930688">
        <w:rPr>
          <w:rFonts w:cs="Arial"/>
          <w:lang w:val="en-GB"/>
        </w:rPr>
        <w:t>)</w:t>
      </w:r>
      <w:r w:rsidR="00930688">
        <w:rPr>
          <w:rFonts w:cs="Arial"/>
          <w:lang w:val="en-GB"/>
        </w:rPr>
        <w:t>.</w:t>
      </w:r>
      <w:r w:rsidR="00930688">
        <w:rPr>
          <w:rFonts w:cs="Arial"/>
          <w:lang w:val="en-GB"/>
        </w:rPr>
        <w:br w:type="page"/>
      </w:r>
    </w:p>
    <w:p w14:paraId="36D1D51F" w14:textId="77777777" w:rsidR="00441037" w:rsidRPr="00930688" w:rsidRDefault="00C75E6E" w:rsidP="002E0620">
      <w:pPr>
        <w:pStyle w:val="Heading2"/>
        <w:rPr>
          <w:rFonts w:cs="Arial"/>
          <w:lang w:val="en-GB"/>
        </w:rPr>
      </w:pPr>
      <w:bookmarkStart w:id="4" w:name="_Toc120838499"/>
      <w:r w:rsidRPr="00930688">
        <w:rPr>
          <w:rFonts w:cs="Arial"/>
          <w:lang w:val="en-GB"/>
        </w:rPr>
        <w:lastRenderedPageBreak/>
        <w:t>Advantages of Stakeholders' involvement i</w:t>
      </w:r>
      <w:r w:rsidR="007A1227" w:rsidRPr="00930688">
        <w:rPr>
          <w:rFonts w:cs="Arial"/>
          <w:lang w:val="en-GB"/>
        </w:rPr>
        <w:t>n the Project England programme</w:t>
      </w:r>
      <w:bookmarkEnd w:id="4"/>
    </w:p>
    <w:p w14:paraId="6589E22E" w14:textId="13759037" w:rsidR="006D65E9" w:rsidRPr="00930688" w:rsidRDefault="00C75E6E" w:rsidP="002E0620">
      <w:pPr>
        <w:rPr>
          <w:rFonts w:cs="Arial"/>
          <w:lang w:val="en-GB"/>
        </w:rPr>
      </w:pPr>
      <w:r w:rsidRPr="00930688">
        <w:rPr>
          <w:rFonts w:cs="Arial"/>
          <w:lang w:val="en-GB"/>
        </w:rPr>
        <w:t xml:space="preserve">The goal of volunteering is to make a positive difference in people's lives by addressing an issue that has been identified in the community. </w:t>
      </w:r>
      <w:r w:rsidR="007A1227" w:rsidRPr="00930688">
        <w:rPr>
          <w:rFonts w:cs="Arial"/>
          <w:lang w:val="en-GB"/>
        </w:rPr>
        <w:t xml:space="preserve">The following section describes how community engagement in the Midlands may help relieve poverty in the area. According to </w:t>
      </w:r>
      <w:r w:rsidR="00327DA5" w:rsidRPr="00930688">
        <w:rPr>
          <w:rFonts w:cs="Arial"/>
          <w:lang w:val="en-GB"/>
        </w:rPr>
        <w:t>Strat</w:t>
      </w:r>
      <w:r w:rsidR="00DB5AEF" w:rsidRPr="00930688">
        <w:rPr>
          <w:rFonts w:cs="Arial"/>
          <w:lang w:val="en-GB"/>
        </w:rPr>
        <w:t xml:space="preserve"> (2020)</w:t>
      </w:r>
      <w:r w:rsidR="007A1227" w:rsidRPr="00930688">
        <w:rPr>
          <w:rFonts w:cs="Arial"/>
          <w:lang w:val="en-GB"/>
        </w:rPr>
        <w:t>, 24% of the population feels that the Project England initiative has benefited the region in terms of education, health care, crime reduction, and employment growth.</w:t>
      </w:r>
    </w:p>
    <w:p w14:paraId="75B6F5B2" w14:textId="77777777" w:rsidR="00245855" w:rsidRPr="00930688" w:rsidRDefault="00441037" w:rsidP="002E0620">
      <w:pPr>
        <w:pStyle w:val="Heading2"/>
        <w:rPr>
          <w:rFonts w:cs="Arial"/>
          <w:lang w:val="en-GB"/>
        </w:rPr>
      </w:pPr>
      <w:bookmarkStart w:id="5" w:name="_Toc120838500"/>
      <w:r w:rsidRPr="00930688">
        <w:rPr>
          <w:rFonts w:cs="Arial"/>
          <w:lang w:val="en-GB"/>
        </w:rPr>
        <w:t>Strategies suitable for stakeholders’ engagement using various social media platforms</w:t>
      </w:r>
      <w:bookmarkEnd w:id="5"/>
    </w:p>
    <w:p w14:paraId="23769420" w14:textId="77777777" w:rsidR="00441037" w:rsidRPr="00930688" w:rsidRDefault="00441037" w:rsidP="002E0620">
      <w:pPr>
        <w:rPr>
          <w:rFonts w:cs="Arial"/>
          <w:lang w:val="en-GB"/>
        </w:rPr>
      </w:pPr>
      <w:r w:rsidRPr="00930688">
        <w:rPr>
          <w:rFonts w:cs="Arial"/>
          <w:lang w:val="en-GB"/>
        </w:rPr>
        <w:t xml:space="preserve">Knowing who your stakeholders are will assist you in determining the best way to gain their attention and participation. When working with a community, it's critical to keep everyone on the same page and up to date on the program's progress at all times. Project England could collapse as a consequence of poor communication. The Common Wealth Games programme has a strong following in Birmingham, is </w:t>
      </w:r>
      <w:r w:rsidRPr="00930688">
        <w:rPr>
          <w:rFonts w:cs="Arial"/>
          <w:lang w:val="en-GB"/>
        </w:rPr>
        <w:lastRenderedPageBreak/>
        <w:t>well-known there, and employs people from a wide range of cultural backgrounds, according to those with a stake in it. This calls for using a variety of avenues of expression. However, mutual respect, cooperation, and the pursuit of a shared goal form the basis of their working relationship.</w:t>
      </w:r>
    </w:p>
    <w:p w14:paraId="171D5D1B" w14:textId="695C2CCD" w:rsidR="00441037" w:rsidRPr="00930688" w:rsidRDefault="00930688" w:rsidP="002E0620">
      <w:pPr>
        <w:rPr>
          <w:rFonts w:cs="Arial"/>
          <w:lang w:val="en-GB"/>
        </w:rPr>
      </w:pPr>
      <w:r w:rsidRPr="00930688">
        <w:rPr>
          <w:rFonts w:cs="Arial"/>
          <w:b/>
          <w:lang w:val="en-GB"/>
        </w:rPr>
        <w:t>WhatsApp</w:t>
      </w:r>
      <w:r w:rsidR="00441037" w:rsidRPr="00930688">
        <w:rPr>
          <w:rFonts w:cs="Arial"/>
          <w:b/>
          <w:lang w:val="en-GB"/>
        </w:rPr>
        <w:t>:</w:t>
      </w:r>
      <w:r w:rsidR="00441037" w:rsidRPr="00930688">
        <w:rPr>
          <w:rFonts w:cs="Arial"/>
          <w:lang w:val="en-GB"/>
        </w:rPr>
        <w:t xml:space="preserve"> This social media network consolidates all members into a single group to promote information exchange. WhatsApp's instant messaging lets people from different continents, countries, and regions communicate. Internet connectivity is all you need to communicate cheaply and effectively. The stakeholders may submit photographs of project progress to the whole team and video call to discuss crucial concerns</w:t>
      </w:r>
      <w:r w:rsidR="002C57BA" w:rsidRPr="00930688">
        <w:rPr>
          <w:rFonts w:cs="Arial"/>
          <w:lang w:val="en-GB"/>
        </w:rPr>
        <w:t xml:space="preserve"> (</w:t>
      </w:r>
      <w:r w:rsidR="006E6445" w:rsidRPr="00930688">
        <w:rPr>
          <w:shd w:val="clear" w:color="auto" w:fill="FFFFFF"/>
          <w:lang w:val="en-GB"/>
        </w:rPr>
        <w:t>Sander</w:t>
      </w:r>
      <w:r w:rsidR="006E6445">
        <w:rPr>
          <w:shd w:val="clear" w:color="auto" w:fill="FFFFFF"/>
          <w:lang w:val="en-GB"/>
        </w:rPr>
        <w:t xml:space="preserve"> </w:t>
      </w:r>
      <w:r w:rsidR="00F45106" w:rsidRPr="00930688">
        <w:rPr>
          <w:rFonts w:cs="Arial"/>
          <w:lang w:val="en-GB"/>
        </w:rPr>
        <w:t>Thompson et al.,2021</w:t>
      </w:r>
      <w:r w:rsidR="002C57BA" w:rsidRPr="00930688">
        <w:rPr>
          <w:rFonts w:cs="Arial"/>
          <w:lang w:val="en-GB"/>
        </w:rPr>
        <w:t>)</w:t>
      </w:r>
      <w:r w:rsidR="00441037" w:rsidRPr="00930688">
        <w:rPr>
          <w:rFonts w:cs="Arial"/>
          <w:lang w:val="en-GB"/>
        </w:rPr>
        <w:t>. WhatsApp's user-friendliness and adaptability are two reasons for its popularity. Its ability to conduct video and audio conversations for individuals and groups are another. Less literate rural Project England stakeholders use WhatsApp to communicate and monitor programme progress.</w:t>
      </w:r>
    </w:p>
    <w:p w14:paraId="5C89813D" w14:textId="34ED9A3A" w:rsidR="00441037" w:rsidRPr="00930688" w:rsidRDefault="00930688" w:rsidP="002E0620">
      <w:pPr>
        <w:rPr>
          <w:rFonts w:cs="Arial"/>
          <w:lang w:val="en-GB"/>
        </w:rPr>
      </w:pPr>
      <w:r w:rsidRPr="00930688">
        <w:rPr>
          <w:rFonts w:cs="Arial"/>
          <w:b/>
          <w:lang w:val="en-GB"/>
        </w:rPr>
        <w:lastRenderedPageBreak/>
        <w:t>LinkedIn</w:t>
      </w:r>
      <w:r w:rsidR="00441037" w:rsidRPr="00930688">
        <w:rPr>
          <w:rFonts w:cs="Arial"/>
          <w:b/>
          <w:lang w:val="en-GB"/>
        </w:rPr>
        <w:t>:</w:t>
      </w:r>
      <w:r w:rsidR="00441037" w:rsidRPr="00930688">
        <w:rPr>
          <w:rFonts w:cs="Arial"/>
          <w:lang w:val="en-GB"/>
        </w:rPr>
        <w:t xml:space="preserve"> The number of in-person meetings between stakeholders has decreased as better social media tools have been developed to facilitate remote meetings and stakeholder involvement. Despite this, many groups struggle to keep up their vigorous outreach efforts. Companies have been using social media like LinkedIn to keep project partners informed. To do this, we announce our progress and release milestones to the world. It is possible that LinkedIn and other professional networking sites can help the many different groups working on the Endeavor England project, including local communities and government agencies, speak openly and honestly with one another</w:t>
      </w:r>
      <w:r w:rsidR="002C57BA" w:rsidRPr="00930688">
        <w:rPr>
          <w:rFonts w:cs="Arial"/>
          <w:lang w:val="en-GB"/>
        </w:rPr>
        <w:t xml:space="preserve"> (</w:t>
      </w:r>
      <w:proofErr w:type="spellStart"/>
      <w:r w:rsidR="004C706E" w:rsidRPr="00930688">
        <w:rPr>
          <w:rFonts w:cs="Arial"/>
          <w:lang w:val="en-GB"/>
        </w:rPr>
        <w:t>Seering</w:t>
      </w:r>
      <w:proofErr w:type="spellEnd"/>
      <w:r w:rsidR="004C706E" w:rsidRPr="00930688">
        <w:rPr>
          <w:rFonts w:cs="Arial"/>
          <w:lang w:val="en-GB"/>
        </w:rPr>
        <w:t xml:space="preserve"> et al., 2019</w:t>
      </w:r>
      <w:r w:rsidR="002C57BA" w:rsidRPr="00930688">
        <w:rPr>
          <w:rFonts w:cs="Arial"/>
          <w:lang w:val="en-GB"/>
        </w:rPr>
        <w:t>)</w:t>
      </w:r>
      <w:r w:rsidR="00441037" w:rsidRPr="00930688">
        <w:rPr>
          <w:rFonts w:cs="Arial"/>
          <w:lang w:val="en-GB"/>
        </w:rPr>
        <w:t>.</w:t>
      </w:r>
    </w:p>
    <w:p w14:paraId="222FF65A" w14:textId="77777777" w:rsidR="00441037" w:rsidRPr="00930688" w:rsidRDefault="00441037" w:rsidP="002E0620">
      <w:pPr>
        <w:rPr>
          <w:rFonts w:cs="Arial"/>
          <w:lang w:val="en-GB"/>
        </w:rPr>
      </w:pPr>
      <w:r w:rsidRPr="00930688">
        <w:rPr>
          <w:rFonts w:cs="Arial"/>
          <w:b/>
          <w:lang w:val="en-GB"/>
        </w:rPr>
        <w:t>Twitter:</w:t>
      </w:r>
      <w:r w:rsidRPr="00930688">
        <w:rPr>
          <w:rFonts w:cs="Arial"/>
          <w:lang w:val="en-GB"/>
        </w:rPr>
        <w:t xml:space="preserve"> The site makes it simple to create a post that is viewed by a big number of people by using hashtags, which can be utilised to promote the company.</w:t>
      </w:r>
    </w:p>
    <w:p w14:paraId="250A9178" w14:textId="77777777" w:rsidR="00441037" w:rsidRPr="00930688" w:rsidRDefault="00441037" w:rsidP="002E0620">
      <w:pPr>
        <w:rPr>
          <w:rFonts w:cs="Arial"/>
          <w:lang w:val="en-GB"/>
        </w:rPr>
      </w:pPr>
      <w:r w:rsidRPr="00930688">
        <w:rPr>
          <w:rFonts w:cs="Arial"/>
          <w:b/>
          <w:lang w:val="en-GB"/>
        </w:rPr>
        <w:t>Facebook:</w:t>
      </w:r>
      <w:r w:rsidRPr="00930688">
        <w:rPr>
          <w:rFonts w:cs="Arial"/>
          <w:lang w:val="en-GB"/>
        </w:rPr>
        <w:t xml:space="preserve"> Facebook is perhaps the most changed social network. Facebook supports stakeholder involvement. Individuals and businesses are included. Facebook offers easy worldwide distribution of </w:t>
      </w:r>
      <w:r w:rsidRPr="00930688">
        <w:rPr>
          <w:rFonts w:cs="Arial"/>
          <w:lang w:val="en-GB"/>
        </w:rPr>
        <w:lastRenderedPageBreak/>
        <w:t>massive material. It's possible for subscribers to only get material from select sources. Facebook is a great way to inform Project England stakeholders by "liking" or "sharing" posts. Those who can't access official company websites may be able to via friends' postings.</w:t>
      </w:r>
    </w:p>
    <w:p w14:paraId="3C4B18DB" w14:textId="4CBD5805" w:rsidR="006D65E9" w:rsidRPr="00930688" w:rsidRDefault="00C75E6E" w:rsidP="002E0620">
      <w:pPr>
        <w:rPr>
          <w:rFonts w:cs="Arial"/>
          <w:lang w:val="en-GB"/>
        </w:rPr>
      </w:pPr>
      <w:r w:rsidRPr="00930688">
        <w:rPr>
          <w:rFonts w:cs="Arial"/>
          <w:lang w:val="en-GB"/>
        </w:rPr>
        <w:t>The sound - visual elements of social media platforms enable project participants to communicate with one another in real time, exchanging crucial updates, news, and other information about the project's status and activities. The ability to work with others and reach a large number of people at once is a huge advantage. These channels not only simplify contact, but also direct consumers to the company's website, where they may learn more about the firm, discover answers to their problems, and assess the effectiveness of the company's response</w:t>
      </w:r>
      <w:r w:rsidR="002C57BA" w:rsidRPr="00930688">
        <w:rPr>
          <w:rFonts w:cs="Arial"/>
          <w:lang w:val="en-GB"/>
        </w:rPr>
        <w:t xml:space="preserve"> (</w:t>
      </w:r>
      <w:proofErr w:type="spellStart"/>
      <w:r w:rsidR="00F45106" w:rsidRPr="00930688">
        <w:rPr>
          <w:rFonts w:cs="Arial"/>
          <w:lang w:val="en-GB"/>
        </w:rPr>
        <w:t>Fancourt</w:t>
      </w:r>
      <w:proofErr w:type="spellEnd"/>
      <w:r w:rsidR="00F45106" w:rsidRPr="00930688">
        <w:rPr>
          <w:rFonts w:cs="Arial"/>
          <w:lang w:val="en-GB"/>
        </w:rPr>
        <w:t xml:space="preserve"> et al., 2021</w:t>
      </w:r>
      <w:r w:rsidR="002C57BA" w:rsidRPr="00930688">
        <w:rPr>
          <w:rFonts w:cs="Arial"/>
          <w:lang w:val="en-GB"/>
        </w:rPr>
        <w:t>)</w:t>
      </w:r>
      <w:r w:rsidRPr="00930688">
        <w:rPr>
          <w:rFonts w:cs="Arial"/>
          <w:lang w:val="en-GB"/>
        </w:rPr>
        <w:t>. As a result, a platform like this helps a firm succeed.</w:t>
      </w:r>
    </w:p>
    <w:p w14:paraId="280563A0" w14:textId="77777777" w:rsidR="009660C3" w:rsidRPr="00930688" w:rsidRDefault="009660C3" w:rsidP="002E0620">
      <w:pPr>
        <w:pStyle w:val="Heading2"/>
        <w:rPr>
          <w:rFonts w:cs="Arial"/>
          <w:lang w:val="en-GB"/>
        </w:rPr>
      </w:pPr>
      <w:bookmarkStart w:id="6" w:name="_Toc120838501"/>
      <w:r w:rsidRPr="00930688">
        <w:rPr>
          <w:rFonts w:cs="Arial"/>
          <w:lang w:val="en-GB"/>
        </w:rPr>
        <w:lastRenderedPageBreak/>
        <w:t>Factors both internal and external to the community that impact its development</w:t>
      </w:r>
      <w:bookmarkEnd w:id="6"/>
    </w:p>
    <w:p w14:paraId="2E5F23A2" w14:textId="1BF1228F" w:rsidR="009660C3" w:rsidRPr="00930688" w:rsidRDefault="0030511E" w:rsidP="002E0620">
      <w:pPr>
        <w:rPr>
          <w:rFonts w:cs="Arial"/>
          <w:b/>
          <w:lang w:val="en-GB"/>
        </w:rPr>
      </w:pPr>
      <w:r w:rsidRPr="00930688">
        <w:rPr>
          <w:rFonts w:cs="Arial"/>
          <w:lang w:val="en-GB"/>
        </w:rPr>
        <w:t>It's possible that various project stakeholders will have distinct routines, beliefs, preferences, values, and perceptions, all of which might potentially slow down project execution and have an impact on community development</w:t>
      </w:r>
      <w:r w:rsidR="002C57BA" w:rsidRPr="00930688">
        <w:rPr>
          <w:rFonts w:cs="Arial"/>
          <w:lang w:val="en-GB"/>
        </w:rPr>
        <w:t xml:space="preserve"> (</w:t>
      </w:r>
      <w:proofErr w:type="spellStart"/>
      <w:r w:rsidR="00DC2767" w:rsidRPr="00930688">
        <w:rPr>
          <w:rFonts w:cs="Arial"/>
          <w:lang w:val="en-GB"/>
        </w:rPr>
        <w:t>Boulianne</w:t>
      </w:r>
      <w:proofErr w:type="spellEnd"/>
      <w:r w:rsidR="00DC2767" w:rsidRPr="00930688">
        <w:rPr>
          <w:rFonts w:cs="Arial"/>
          <w:lang w:val="en-GB"/>
        </w:rPr>
        <w:t xml:space="preserve"> </w:t>
      </w:r>
      <w:r w:rsidR="006E6445">
        <w:rPr>
          <w:rFonts w:cs="Arial"/>
          <w:lang w:val="en-GB"/>
        </w:rPr>
        <w:t>and</w:t>
      </w:r>
      <w:r w:rsidR="00DC2767" w:rsidRPr="00930688">
        <w:rPr>
          <w:rFonts w:cs="Arial"/>
          <w:lang w:val="en-GB"/>
        </w:rPr>
        <w:t xml:space="preserve"> </w:t>
      </w:r>
      <w:proofErr w:type="spellStart"/>
      <w:r w:rsidR="00DC2767" w:rsidRPr="00930688">
        <w:rPr>
          <w:rFonts w:cs="Arial"/>
          <w:lang w:val="en-GB"/>
        </w:rPr>
        <w:t>Theocharis</w:t>
      </w:r>
      <w:proofErr w:type="spellEnd"/>
      <w:r w:rsidR="00DC2767" w:rsidRPr="00930688">
        <w:rPr>
          <w:rFonts w:cs="Arial"/>
          <w:lang w:val="en-GB"/>
        </w:rPr>
        <w:t>, 2020</w:t>
      </w:r>
      <w:r w:rsidR="002C57BA" w:rsidRPr="00930688">
        <w:rPr>
          <w:rFonts w:cs="Arial"/>
          <w:lang w:val="en-GB"/>
        </w:rPr>
        <w:t>)</w:t>
      </w:r>
      <w:r w:rsidRPr="00930688">
        <w:rPr>
          <w:rFonts w:cs="Arial"/>
          <w:lang w:val="en-GB"/>
        </w:rPr>
        <w:t>. On the other side, environmental, technological, and cultural impediments are all examples of external issues that may either assist or damage a project, depending on how they are approached. On the other hand, those whose jobs include community engagement are required to make use of a proactive approach to community education.</w:t>
      </w:r>
    </w:p>
    <w:p w14:paraId="12E6CD34" w14:textId="77777777" w:rsidR="009660C3" w:rsidRPr="00930688" w:rsidRDefault="009660C3" w:rsidP="002E0620">
      <w:pPr>
        <w:pStyle w:val="Heading2"/>
        <w:rPr>
          <w:rFonts w:cs="Arial"/>
          <w:lang w:val="en-GB"/>
        </w:rPr>
      </w:pPr>
      <w:bookmarkStart w:id="7" w:name="_Toc120838502"/>
      <w:r w:rsidRPr="00930688">
        <w:rPr>
          <w:rFonts w:cs="Arial"/>
          <w:lang w:val="en-GB"/>
        </w:rPr>
        <w:t>Importance of taking a forward-looking approach</w:t>
      </w:r>
      <w:bookmarkEnd w:id="7"/>
    </w:p>
    <w:p w14:paraId="3B5B0514" w14:textId="38258BEB" w:rsidR="00E248B2" w:rsidRPr="00930688" w:rsidRDefault="009660C3" w:rsidP="002E0620">
      <w:pPr>
        <w:rPr>
          <w:rFonts w:cs="Arial"/>
          <w:lang w:val="en-GB"/>
        </w:rPr>
      </w:pPr>
      <w:r w:rsidRPr="00930688">
        <w:rPr>
          <w:rFonts w:cs="Arial"/>
          <w:lang w:val="en-GB"/>
        </w:rPr>
        <w:t xml:space="preserve">To be able to see what lies ahead, you must analyse the current state of an object or event and extrapolate its likely future behaviour. Because of this, professionals in the field of community engagement need to do an in-depth analysis of both internal and external factors </w:t>
      </w:r>
      <w:r w:rsidRPr="00930688">
        <w:rPr>
          <w:rFonts w:cs="Arial"/>
          <w:lang w:val="en-GB"/>
        </w:rPr>
        <w:lastRenderedPageBreak/>
        <w:t>influencing the organisation before making any strategic plans for the implementation of methods that will help the project grow and succeed. The goal of Project England is to end poverty in the country, hence it's important to evaluate the programme based on its potential impacts on English culture</w:t>
      </w:r>
      <w:r w:rsidR="002C57BA" w:rsidRPr="00930688">
        <w:rPr>
          <w:rFonts w:cs="Arial"/>
          <w:lang w:val="en-GB"/>
        </w:rPr>
        <w:t xml:space="preserve"> (</w:t>
      </w:r>
      <w:proofErr w:type="spellStart"/>
      <w:r w:rsidR="00327DA5" w:rsidRPr="00930688">
        <w:rPr>
          <w:rFonts w:cs="Arial"/>
          <w:lang w:val="en-GB"/>
        </w:rPr>
        <w:t>Frumento</w:t>
      </w:r>
      <w:proofErr w:type="spellEnd"/>
      <w:r w:rsidR="00327DA5" w:rsidRPr="00930688">
        <w:rPr>
          <w:rFonts w:cs="Arial"/>
          <w:lang w:val="en-GB"/>
        </w:rPr>
        <w:t xml:space="preserve"> </w:t>
      </w:r>
      <w:r w:rsidR="006E6445">
        <w:rPr>
          <w:rFonts w:cs="Arial"/>
          <w:lang w:val="en-GB"/>
        </w:rPr>
        <w:t>and</w:t>
      </w:r>
      <w:r w:rsidR="00327DA5" w:rsidRPr="00930688">
        <w:rPr>
          <w:rFonts w:cs="Arial"/>
          <w:lang w:val="en-GB"/>
        </w:rPr>
        <w:t xml:space="preserve"> Alter,2019</w:t>
      </w:r>
      <w:r w:rsidR="00DB5AEF" w:rsidRPr="00930688">
        <w:rPr>
          <w:rFonts w:cs="Arial"/>
          <w:lang w:val="en-GB"/>
        </w:rPr>
        <w:t>).</w:t>
      </w:r>
    </w:p>
    <w:p w14:paraId="31875B9E" w14:textId="67FBCD47" w:rsidR="00253664" w:rsidRPr="00930688" w:rsidRDefault="00E248B2" w:rsidP="002E0620">
      <w:pPr>
        <w:rPr>
          <w:rFonts w:cs="Arial"/>
          <w:lang w:val="en-GB"/>
        </w:rPr>
      </w:pPr>
      <w:r w:rsidRPr="00930688">
        <w:rPr>
          <w:rFonts w:cs="Arial"/>
          <w:lang w:val="en-GB"/>
        </w:rPr>
        <w:br w:type="page"/>
      </w:r>
    </w:p>
    <w:p w14:paraId="2DDEAB28" w14:textId="77777777" w:rsidR="009660C3" w:rsidRPr="00930688" w:rsidRDefault="0030511E" w:rsidP="002E0620">
      <w:pPr>
        <w:pStyle w:val="Heading1"/>
        <w:rPr>
          <w:rFonts w:cs="Arial"/>
          <w:lang w:val="en-GB"/>
        </w:rPr>
      </w:pPr>
      <w:bookmarkStart w:id="8" w:name="_Toc120838503"/>
      <w:r w:rsidRPr="00930688">
        <w:rPr>
          <w:rFonts w:cs="Arial"/>
          <w:lang w:val="en-GB"/>
        </w:rPr>
        <w:lastRenderedPageBreak/>
        <w:t>Recommendations and Conclusion:</w:t>
      </w:r>
      <w:bookmarkEnd w:id="8"/>
    </w:p>
    <w:p w14:paraId="5258DDAB" w14:textId="77777777" w:rsidR="002B0C28" w:rsidRPr="00930688" w:rsidRDefault="002B0C28" w:rsidP="002E0620">
      <w:pPr>
        <w:rPr>
          <w:rFonts w:cs="Arial"/>
          <w:lang w:val="en-GB"/>
        </w:rPr>
      </w:pPr>
      <w:r w:rsidRPr="00930688">
        <w:rPr>
          <w:rFonts w:cs="Arial"/>
          <w:lang w:val="en-GB"/>
        </w:rPr>
        <w:t xml:space="preserve">It is imperative that all members of the community work together to discover long-term solutions to the socioeconomic problems that plague the area. When working with a community engagement practitioner, on the other hand, success is contingent not just on having a well-thought-out strategy but also on having the buy-in of all stakeholders participating in the project. It's possible that overly ambitious goals were to blame for the failure of numerous different area-based initiatives. The leaders of the community were more concerned with eliminating poverty and unemployment as soon as possible. As a consequence of this, the project should ensure that it fulfils the expectations of the community and provides an accurate depiction of the final product to all parties participating in the endeavour. It is essential to pay careful consideration to smaller efforts since they are less difficult to manage and have a higher probability of producing the outcomes that are wanted. Last but not least, programmes should be developed to address significant problems </w:t>
      </w:r>
      <w:r w:rsidRPr="00930688">
        <w:rPr>
          <w:rFonts w:cs="Arial"/>
          <w:lang w:val="en-GB"/>
        </w:rPr>
        <w:lastRenderedPageBreak/>
        <w:t>confronting the community and to provide measurable outcomes in a reasonable length of time.</w:t>
      </w:r>
    </w:p>
    <w:p w14:paraId="0CCFA099" w14:textId="77777777" w:rsidR="00DC2767" w:rsidRPr="00930688" w:rsidRDefault="00DC2767" w:rsidP="002E0620">
      <w:pPr>
        <w:rPr>
          <w:lang w:val="en-GB"/>
        </w:rPr>
      </w:pPr>
    </w:p>
    <w:p w14:paraId="1450C256" w14:textId="77777777" w:rsidR="00DC2767" w:rsidRPr="00930688" w:rsidRDefault="00DC2767" w:rsidP="002E0620">
      <w:pPr>
        <w:rPr>
          <w:lang w:val="en-GB"/>
        </w:rPr>
      </w:pPr>
    </w:p>
    <w:p w14:paraId="00D369F2" w14:textId="77777777" w:rsidR="00930688" w:rsidRDefault="00930688">
      <w:pPr>
        <w:rPr>
          <w:rFonts w:eastAsiaTheme="majorEastAsia" w:cs="Arial"/>
          <w:b/>
          <w:color w:val="000000" w:themeColor="text1"/>
          <w:sz w:val="28"/>
          <w:szCs w:val="32"/>
          <w:lang w:val="en-GB"/>
        </w:rPr>
      </w:pPr>
      <w:bookmarkStart w:id="9" w:name="_Toc120838504"/>
      <w:r>
        <w:rPr>
          <w:rFonts w:cs="Arial"/>
          <w:lang w:val="en-GB"/>
        </w:rPr>
        <w:br w:type="page"/>
      </w:r>
    </w:p>
    <w:p w14:paraId="0FA23CCC" w14:textId="1A42696E" w:rsidR="00DC2767" w:rsidRPr="00930688" w:rsidRDefault="006D65E9" w:rsidP="002E0620">
      <w:pPr>
        <w:pStyle w:val="Heading1"/>
        <w:rPr>
          <w:rFonts w:cs="Arial"/>
          <w:lang w:val="en-GB"/>
        </w:rPr>
      </w:pPr>
      <w:r w:rsidRPr="00930688">
        <w:rPr>
          <w:rFonts w:cs="Arial"/>
          <w:lang w:val="en-GB"/>
        </w:rPr>
        <w:lastRenderedPageBreak/>
        <w:t>References:</w:t>
      </w:r>
      <w:bookmarkEnd w:id="9"/>
    </w:p>
    <w:p w14:paraId="5E030C7D" w14:textId="77777777" w:rsidR="00DC2767" w:rsidRPr="00930688" w:rsidRDefault="00DC2767" w:rsidP="002C32E5">
      <w:pPr>
        <w:ind w:left="720" w:hanging="720"/>
        <w:rPr>
          <w:shd w:val="clear" w:color="auto" w:fill="FFFFFF"/>
          <w:lang w:val="en-GB"/>
        </w:rPr>
      </w:pPr>
      <w:proofErr w:type="spellStart"/>
      <w:r w:rsidRPr="00930688">
        <w:rPr>
          <w:shd w:val="clear" w:color="auto" w:fill="FFFFFF"/>
          <w:lang w:val="en-GB"/>
        </w:rPr>
        <w:t>Boulianne</w:t>
      </w:r>
      <w:proofErr w:type="spellEnd"/>
      <w:r w:rsidRPr="00930688">
        <w:rPr>
          <w:shd w:val="clear" w:color="auto" w:fill="FFFFFF"/>
          <w:lang w:val="en-GB"/>
        </w:rPr>
        <w:t xml:space="preserve">, S. and </w:t>
      </w:r>
      <w:proofErr w:type="spellStart"/>
      <w:r w:rsidRPr="00930688">
        <w:rPr>
          <w:shd w:val="clear" w:color="auto" w:fill="FFFFFF"/>
          <w:lang w:val="en-GB"/>
        </w:rPr>
        <w:t>Theocharis</w:t>
      </w:r>
      <w:proofErr w:type="spellEnd"/>
      <w:r w:rsidRPr="00930688">
        <w:rPr>
          <w:shd w:val="clear" w:color="auto" w:fill="FFFFFF"/>
          <w:lang w:val="en-GB"/>
        </w:rPr>
        <w:t>, Y., 2020. Young people, digital media, and engagement: A meta-analysis of research. </w:t>
      </w:r>
      <w:r w:rsidRPr="00930688">
        <w:rPr>
          <w:i/>
          <w:iCs/>
          <w:shd w:val="clear" w:color="auto" w:fill="FFFFFF"/>
          <w:lang w:val="en-GB"/>
        </w:rPr>
        <w:t>Social Science Computer Review</w:t>
      </w:r>
      <w:r w:rsidRPr="00930688">
        <w:rPr>
          <w:shd w:val="clear" w:color="auto" w:fill="FFFFFF"/>
          <w:lang w:val="en-GB"/>
        </w:rPr>
        <w:t>, </w:t>
      </w:r>
      <w:r w:rsidRPr="00930688">
        <w:rPr>
          <w:i/>
          <w:iCs/>
          <w:shd w:val="clear" w:color="auto" w:fill="FFFFFF"/>
          <w:lang w:val="en-GB"/>
        </w:rPr>
        <w:t>38</w:t>
      </w:r>
      <w:r w:rsidRPr="00930688">
        <w:rPr>
          <w:shd w:val="clear" w:color="auto" w:fill="FFFFFF"/>
          <w:lang w:val="en-GB"/>
        </w:rPr>
        <w:t>(2), pp.111-127.</w:t>
      </w:r>
    </w:p>
    <w:p w14:paraId="360301F6" w14:textId="3BC0DE7A" w:rsidR="00DC2767" w:rsidRPr="00930688" w:rsidRDefault="00DC2767" w:rsidP="002C32E5">
      <w:pPr>
        <w:ind w:left="720" w:hanging="720"/>
        <w:rPr>
          <w:lang w:val="en-GB"/>
        </w:rPr>
      </w:pPr>
      <w:proofErr w:type="spellStart"/>
      <w:r w:rsidRPr="00930688">
        <w:rPr>
          <w:lang w:val="en-GB"/>
        </w:rPr>
        <w:t>Commsor</w:t>
      </w:r>
      <w:proofErr w:type="spellEnd"/>
      <w:r w:rsidRPr="00930688">
        <w:rPr>
          <w:lang w:val="en-GB"/>
        </w:rPr>
        <w:t xml:space="preserve"> 2021</w:t>
      </w:r>
      <w:r w:rsidR="002C32E5">
        <w:rPr>
          <w:lang w:val="en-GB"/>
        </w:rPr>
        <w:t>.</w:t>
      </w:r>
      <w:r w:rsidRPr="00930688">
        <w:rPr>
          <w:lang w:val="en-GB"/>
        </w:rPr>
        <w:t xml:space="preserve"> </w:t>
      </w:r>
      <w:r w:rsidRPr="00930688">
        <w:rPr>
          <w:i/>
          <w:iCs/>
          <w:lang w:val="en-GB"/>
        </w:rPr>
        <w:t>5 principles of community engagement</w:t>
      </w:r>
      <w:r w:rsidRPr="00930688">
        <w:rPr>
          <w:lang w:val="en-GB"/>
        </w:rPr>
        <w:t xml:space="preserve">. Available at: https://www.commsor.com/post/5-principles-of-community-engagement (Accessed: December 1, 2022). </w:t>
      </w:r>
    </w:p>
    <w:p w14:paraId="2C6EF915" w14:textId="77777777" w:rsidR="00DC2767" w:rsidRPr="00930688" w:rsidRDefault="00DC2767" w:rsidP="002C32E5">
      <w:pPr>
        <w:ind w:left="720" w:hanging="720"/>
        <w:rPr>
          <w:shd w:val="clear" w:color="auto" w:fill="FFFFFF"/>
          <w:lang w:val="en-GB"/>
        </w:rPr>
      </w:pPr>
      <w:proofErr w:type="spellStart"/>
      <w:r w:rsidRPr="00930688">
        <w:rPr>
          <w:shd w:val="clear" w:color="auto" w:fill="FFFFFF"/>
          <w:lang w:val="en-GB"/>
        </w:rPr>
        <w:t>Fancourt</w:t>
      </w:r>
      <w:proofErr w:type="spellEnd"/>
      <w:r w:rsidRPr="00930688">
        <w:rPr>
          <w:shd w:val="clear" w:color="auto" w:fill="FFFFFF"/>
          <w:lang w:val="en-GB"/>
        </w:rPr>
        <w:t xml:space="preserve">, D., </w:t>
      </w:r>
      <w:proofErr w:type="spellStart"/>
      <w:r w:rsidRPr="00930688">
        <w:rPr>
          <w:shd w:val="clear" w:color="auto" w:fill="FFFFFF"/>
          <w:lang w:val="en-GB"/>
        </w:rPr>
        <w:t>Bhui</w:t>
      </w:r>
      <w:proofErr w:type="spellEnd"/>
      <w:r w:rsidRPr="00930688">
        <w:rPr>
          <w:shd w:val="clear" w:color="auto" w:fill="FFFFFF"/>
          <w:lang w:val="en-GB"/>
        </w:rPr>
        <w:t xml:space="preserve">, K., Chatterjee, H., Crawford, P., </w:t>
      </w:r>
      <w:proofErr w:type="spellStart"/>
      <w:r w:rsidRPr="00930688">
        <w:rPr>
          <w:shd w:val="clear" w:color="auto" w:fill="FFFFFF"/>
          <w:lang w:val="en-GB"/>
        </w:rPr>
        <w:t>Crossick</w:t>
      </w:r>
      <w:proofErr w:type="spellEnd"/>
      <w:r w:rsidRPr="00930688">
        <w:rPr>
          <w:shd w:val="clear" w:color="auto" w:fill="FFFFFF"/>
          <w:lang w:val="en-GB"/>
        </w:rPr>
        <w:t xml:space="preserve">, G., </w:t>
      </w:r>
      <w:proofErr w:type="spellStart"/>
      <w:r w:rsidRPr="00930688">
        <w:rPr>
          <w:shd w:val="clear" w:color="auto" w:fill="FFFFFF"/>
          <w:lang w:val="en-GB"/>
        </w:rPr>
        <w:t>DeNora</w:t>
      </w:r>
      <w:proofErr w:type="spellEnd"/>
      <w:r w:rsidRPr="00930688">
        <w:rPr>
          <w:shd w:val="clear" w:color="auto" w:fill="FFFFFF"/>
          <w:lang w:val="en-GB"/>
        </w:rPr>
        <w:t>, T. and South, J., 2021. Social, cultural and community engagement and mental health: cross-disciplinary, co-produced research agenda. </w:t>
      </w:r>
      <w:proofErr w:type="spellStart"/>
      <w:r w:rsidRPr="00930688">
        <w:rPr>
          <w:i/>
          <w:iCs/>
          <w:shd w:val="clear" w:color="auto" w:fill="FFFFFF"/>
          <w:lang w:val="en-GB"/>
        </w:rPr>
        <w:t>BJPsych</w:t>
      </w:r>
      <w:proofErr w:type="spellEnd"/>
      <w:r w:rsidRPr="00930688">
        <w:rPr>
          <w:i/>
          <w:iCs/>
          <w:shd w:val="clear" w:color="auto" w:fill="FFFFFF"/>
          <w:lang w:val="en-GB"/>
        </w:rPr>
        <w:t xml:space="preserve"> open</w:t>
      </w:r>
      <w:r w:rsidRPr="00930688">
        <w:rPr>
          <w:shd w:val="clear" w:color="auto" w:fill="FFFFFF"/>
          <w:lang w:val="en-GB"/>
        </w:rPr>
        <w:t>, </w:t>
      </w:r>
      <w:r w:rsidRPr="00930688">
        <w:rPr>
          <w:i/>
          <w:iCs/>
          <w:shd w:val="clear" w:color="auto" w:fill="FFFFFF"/>
          <w:lang w:val="en-GB"/>
        </w:rPr>
        <w:t>7</w:t>
      </w:r>
      <w:r w:rsidRPr="00930688">
        <w:rPr>
          <w:shd w:val="clear" w:color="auto" w:fill="FFFFFF"/>
          <w:lang w:val="en-GB"/>
        </w:rPr>
        <w:t>(1).</w:t>
      </w:r>
    </w:p>
    <w:p w14:paraId="385675BE" w14:textId="77777777" w:rsidR="00DC2767" w:rsidRPr="00930688" w:rsidRDefault="00DC2767" w:rsidP="002C32E5">
      <w:pPr>
        <w:ind w:left="720" w:hanging="720"/>
        <w:rPr>
          <w:shd w:val="clear" w:color="auto" w:fill="FFFFFF"/>
          <w:lang w:val="en-GB"/>
        </w:rPr>
      </w:pPr>
      <w:proofErr w:type="spellStart"/>
      <w:r w:rsidRPr="00930688">
        <w:rPr>
          <w:shd w:val="clear" w:color="auto" w:fill="FFFFFF"/>
          <w:lang w:val="en-GB"/>
        </w:rPr>
        <w:t>Farner</w:t>
      </w:r>
      <w:proofErr w:type="spellEnd"/>
      <w:r w:rsidRPr="00930688">
        <w:rPr>
          <w:shd w:val="clear" w:color="auto" w:fill="FFFFFF"/>
          <w:lang w:val="en-GB"/>
        </w:rPr>
        <w:t>, K., 2019. Institutionalizing community engagement in higher education: A case study of processes toward engagement. </w:t>
      </w:r>
      <w:r w:rsidRPr="00930688">
        <w:rPr>
          <w:i/>
          <w:iCs/>
          <w:shd w:val="clear" w:color="auto" w:fill="FFFFFF"/>
          <w:lang w:val="en-GB"/>
        </w:rPr>
        <w:t>Journal of Higher Education Outreach and Engagement</w:t>
      </w:r>
      <w:r w:rsidRPr="00930688">
        <w:rPr>
          <w:shd w:val="clear" w:color="auto" w:fill="FFFFFF"/>
          <w:lang w:val="en-GB"/>
        </w:rPr>
        <w:t>, </w:t>
      </w:r>
      <w:r w:rsidRPr="00930688">
        <w:rPr>
          <w:i/>
          <w:iCs/>
          <w:shd w:val="clear" w:color="auto" w:fill="FFFFFF"/>
          <w:lang w:val="en-GB"/>
        </w:rPr>
        <w:t>23</w:t>
      </w:r>
      <w:r w:rsidRPr="00930688">
        <w:rPr>
          <w:shd w:val="clear" w:color="auto" w:fill="FFFFFF"/>
          <w:lang w:val="en-GB"/>
        </w:rPr>
        <w:t>(2), pp.147-152.</w:t>
      </w:r>
    </w:p>
    <w:p w14:paraId="67EFCF11" w14:textId="77777777" w:rsidR="00DC2767" w:rsidRPr="00930688" w:rsidRDefault="00DC2767" w:rsidP="002C32E5">
      <w:pPr>
        <w:ind w:left="720" w:hanging="720"/>
        <w:rPr>
          <w:shd w:val="clear" w:color="auto" w:fill="FFFFFF"/>
          <w:lang w:val="en-GB"/>
        </w:rPr>
      </w:pPr>
      <w:proofErr w:type="spellStart"/>
      <w:r w:rsidRPr="00930688">
        <w:rPr>
          <w:shd w:val="clear" w:color="auto" w:fill="FFFFFF"/>
          <w:lang w:val="en-GB"/>
        </w:rPr>
        <w:lastRenderedPageBreak/>
        <w:t>Frumento</w:t>
      </w:r>
      <w:proofErr w:type="spellEnd"/>
      <w:r w:rsidRPr="00930688">
        <w:rPr>
          <w:shd w:val="clear" w:color="auto" w:fill="FFFFFF"/>
          <w:lang w:val="en-GB"/>
        </w:rPr>
        <w:t>, P.Z., Whitmer, W.E. and Alter, T.R., 2019. Strategy and practice for community engagement. </w:t>
      </w:r>
      <w:r w:rsidRPr="00930688">
        <w:rPr>
          <w:i/>
          <w:iCs/>
          <w:shd w:val="clear" w:color="auto" w:fill="FFFFFF"/>
          <w:lang w:val="en-GB"/>
        </w:rPr>
        <w:t>Community-based control of invasive species. Clayton South, VIC</w:t>
      </w:r>
      <w:r w:rsidRPr="00930688">
        <w:rPr>
          <w:shd w:val="clear" w:color="auto" w:fill="FFFFFF"/>
          <w:lang w:val="en-GB"/>
        </w:rPr>
        <w:t>, pp.97-121.</w:t>
      </w:r>
    </w:p>
    <w:p w14:paraId="51D49564" w14:textId="456E0117" w:rsidR="00DC2767" w:rsidRPr="00930688" w:rsidRDefault="00DC2767" w:rsidP="002C32E5">
      <w:pPr>
        <w:ind w:left="720" w:hanging="720"/>
        <w:rPr>
          <w:lang w:val="en-GB"/>
        </w:rPr>
      </w:pPr>
      <w:proofErr w:type="spellStart"/>
      <w:r w:rsidRPr="00930688">
        <w:rPr>
          <w:lang w:val="en-GB"/>
        </w:rPr>
        <w:t>Pennstate</w:t>
      </w:r>
      <w:proofErr w:type="spellEnd"/>
      <w:r w:rsidRPr="00930688">
        <w:rPr>
          <w:lang w:val="en-GB"/>
        </w:rPr>
        <w:t xml:space="preserve"> 2022</w:t>
      </w:r>
      <w:r w:rsidR="002C32E5">
        <w:rPr>
          <w:lang w:val="en-GB"/>
        </w:rPr>
        <w:t>.</w:t>
      </w:r>
      <w:r w:rsidRPr="00930688">
        <w:rPr>
          <w:lang w:val="en-GB"/>
        </w:rPr>
        <w:t xml:space="preserve"> </w:t>
      </w:r>
      <w:r w:rsidRPr="00930688">
        <w:rPr>
          <w:i/>
          <w:iCs/>
          <w:lang w:val="en-GB"/>
        </w:rPr>
        <w:t xml:space="preserve">What is community </w:t>
      </w:r>
      <w:r w:rsidR="00625A91" w:rsidRPr="00930688">
        <w:rPr>
          <w:i/>
          <w:iCs/>
          <w:lang w:val="en-GB"/>
        </w:rPr>
        <w:t>engagement?</w:t>
      </w:r>
      <w:r w:rsidRPr="00930688">
        <w:rPr>
          <w:lang w:val="en-GB"/>
        </w:rPr>
        <w:t xml:space="preserve"> </w:t>
      </w:r>
      <w:proofErr w:type="spellStart"/>
      <w:r w:rsidRPr="00930688">
        <w:rPr>
          <w:i/>
          <w:iCs/>
          <w:lang w:val="en-GB"/>
        </w:rPr>
        <w:t>Plone</w:t>
      </w:r>
      <w:proofErr w:type="spellEnd"/>
      <w:r w:rsidRPr="00930688">
        <w:rPr>
          <w:i/>
          <w:iCs/>
          <w:lang w:val="en-GB"/>
        </w:rPr>
        <w:t xml:space="preserve"> site</w:t>
      </w:r>
      <w:r w:rsidRPr="00930688">
        <w:rPr>
          <w:lang w:val="en-GB"/>
        </w:rPr>
        <w:t xml:space="preserve">. Available at: https://aese.psu.edu/research/centers/cecd/engagement-toolbox/engagement/what-is-community-engagement (Accessed: December 1, 2022). </w:t>
      </w:r>
    </w:p>
    <w:p w14:paraId="6373FA03" w14:textId="77777777" w:rsidR="00DC2767" w:rsidRPr="00930688" w:rsidRDefault="00DC2767" w:rsidP="002C32E5">
      <w:pPr>
        <w:ind w:left="720" w:hanging="720"/>
        <w:rPr>
          <w:shd w:val="clear" w:color="auto" w:fill="FFFFFF"/>
          <w:lang w:val="en-GB"/>
        </w:rPr>
      </w:pPr>
      <w:r w:rsidRPr="00930688">
        <w:rPr>
          <w:shd w:val="clear" w:color="auto" w:fill="FFFFFF"/>
          <w:lang w:val="en-GB"/>
        </w:rPr>
        <w:t xml:space="preserve">Penuel, W.R., </w:t>
      </w:r>
      <w:proofErr w:type="spellStart"/>
      <w:r w:rsidRPr="00930688">
        <w:rPr>
          <w:shd w:val="clear" w:color="auto" w:fill="FFFFFF"/>
          <w:lang w:val="en-GB"/>
        </w:rPr>
        <w:t>Riedy</w:t>
      </w:r>
      <w:proofErr w:type="spellEnd"/>
      <w:r w:rsidRPr="00930688">
        <w:rPr>
          <w:shd w:val="clear" w:color="auto" w:fill="FFFFFF"/>
          <w:lang w:val="en-GB"/>
        </w:rPr>
        <w:t xml:space="preserve">, R., Barber, M.S., </w:t>
      </w:r>
      <w:proofErr w:type="spellStart"/>
      <w:r w:rsidRPr="00930688">
        <w:rPr>
          <w:shd w:val="clear" w:color="auto" w:fill="FFFFFF"/>
          <w:lang w:val="en-GB"/>
        </w:rPr>
        <w:t>Peurach</w:t>
      </w:r>
      <w:proofErr w:type="spellEnd"/>
      <w:r w:rsidRPr="00930688">
        <w:rPr>
          <w:shd w:val="clear" w:color="auto" w:fill="FFFFFF"/>
          <w:lang w:val="en-GB"/>
        </w:rPr>
        <w:t>, D.J., LeBouef, W.A. and Clark, T., 2020. Principles of collaborative education research with stakeholders: Toward requirements for a new research and development infrastructure. </w:t>
      </w:r>
      <w:r w:rsidRPr="00930688">
        <w:rPr>
          <w:i/>
          <w:iCs/>
          <w:shd w:val="clear" w:color="auto" w:fill="FFFFFF"/>
          <w:lang w:val="en-GB"/>
        </w:rPr>
        <w:t>Review of Educational Research</w:t>
      </w:r>
      <w:r w:rsidRPr="00930688">
        <w:rPr>
          <w:shd w:val="clear" w:color="auto" w:fill="FFFFFF"/>
          <w:lang w:val="en-GB"/>
        </w:rPr>
        <w:t>, </w:t>
      </w:r>
      <w:r w:rsidRPr="00930688">
        <w:rPr>
          <w:i/>
          <w:iCs/>
          <w:shd w:val="clear" w:color="auto" w:fill="FFFFFF"/>
          <w:lang w:val="en-GB"/>
        </w:rPr>
        <w:t>90</w:t>
      </w:r>
      <w:r w:rsidRPr="00930688">
        <w:rPr>
          <w:shd w:val="clear" w:color="auto" w:fill="FFFFFF"/>
          <w:lang w:val="en-GB"/>
        </w:rPr>
        <w:t>(5), pp.627-674.</w:t>
      </w:r>
    </w:p>
    <w:p w14:paraId="27E5147C" w14:textId="77777777" w:rsidR="00DC2767" w:rsidRPr="00930688" w:rsidRDefault="00DC2767" w:rsidP="002C32E5">
      <w:pPr>
        <w:ind w:left="720" w:hanging="720"/>
        <w:rPr>
          <w:shd w:val="clear" w:color="auto" w:fill="FFFFFF"/>
          <w:lang w:val="en-GB"/>
        </w:rPr>
      </w:pPr>
      <w:r w:rsidRPr="00930688">
        <w:rPr>
          <w:shd w:val="clear" w:color="auto" w:fill="FFFFFF"/>
          <w:lang w:val="en-GB"/>
        </w:rPr>
        <w:t>Sanders Thompson, V.L., Ackermann, N., Bauer, K.L., Bowen, D.J. and Goodman, M.S., 2021. Strategies of community engagement in research: definitions and classifications. </w:t>
      </w:r>
      <w:r w:rsidRPr="00930688">
        <w:rPr>
          <w:i/>
          <w:iCs/>
          <w:shd w:val="clear" w:color="auto" w:fill="FFFFFF"/>
          <w:lang w:val="en-GB"/>
        </w:rPr>
        <w:t xml:space="preserve">Translational </w:t>
      </w:r>
      <w:proofErr w:type="spellStart"/>
      <w:r w:rsidRPr="00930688">
        <w:rPr>
          <w:i/>
          <w:iCs/>
          <w:shd w:val="clear" w:color="auto" w:fill="FFFFFF"/>
          <w:lang w:val="en-GB"/>
        </w:rPr>
        <w:t>Behavioral</w:t>
      </w:r>
      <w:proofErr w:type="spellEnd"/>
      <w:r w:rsidRPr="00930688">
        <w:rPr>
          <w:i/>
          <w:iCs/>
          <w:shd w:val="clear" w:color="auto" w:fill="FFFFFF"/>
          <w:lang w:val="en-GB"/>
        </w:rPr>
        <w:t xml:space="preserve"> Medicine</w:t>
      </w:r>
      <w:r w:rsidRPr="00930688">
        <w:rPr>
          <w:shd w:val="clear" w:color="auto" w:fill="FFFFFF"/>
          <w:lang w:val="en-GB"/>
        </w:rPr>
        <w:t>, </w:t>
      </w:r>
      <w:r w:rsidRPr="00930688">
        <w:rPr>
          <w:i/>
          <w:iCs/>
          <w:shd w:val="clear" w:color="auto" w:fill="FFFFFF"/>
          <w:lang w:val="en-GB"/>
        </w:rPr>
        <w:t>11</w:t>
      </w:r>
      <w:r w:rsidRPr="00930688">
        <w:rPr>
          <w:shd w:val="clear" w:color="auto" w:fill="FFFFFF"/>
          <w:lang w:val="en-GB"/>
        </w:rPr>
        <w:t>(2), pp.441-451.</w:t>
      </w:r>
    </w:p>
    <w:p w14:paraId="1A4F8F39" w14:textId="77777777" w:rsidR="00DC2767" w:rsidRPr="00930688" w:rsidRDefault="00DC2767" w:rsidP="002C32E5">
      <w:pPr>
        <w:ind w:left="720" w:hanging="720"/>
        <w:rPr>
          <w:shd w:val="clear" w:color="auto" w:fill="FFFFFF"/>
          <w:lang w:val="en-GB"/>
        </w:rPr>
      </w:pPr>
      <w:proofErr w:type="spellStart"/>
      <w:r w:rsidRPr="00930688">
        <w:rPr>
          <w:shd w:val="clear" w:color="auto" w:fill="FFFFFF"/>
          <w:lang w:val="en-GB"/>
        </w:rPr>
        <w:lastRenderedPageBreak/>
        <w:t>Seering</w:t>
      </w:r>
      <w:proofErr w:type="spellEnd"/>
      <w:r w:rsidRPr="00930688">
        <w:rPr>
          <w:shd w:val="clear" w:color="auto" w:fill="FFFFFF"/>
          <w:lang w:val="en-GB"/>
        </w:rPr>
        <w:t>, J., Wang, T., Yoon, J. and Kaufman, G., 2019. Moderator engagement and community development in the age of algorithms. </w:t>
      </w:r>
      <w:r w:rsidRPr="00930688">
        <w:rPr>
          <w:i/>
          <w:iCs/>
          <w:shd w:val="clear" w:color="auto" w:fill="FFFFFF"/>
          <w:lang w:val="en-GB"/>
        </w:rPr>
        <w:t>New Media &amp; Society</w:t>
      </w:r>
      <w:r w:rsidRPr="00930688">
        <w:rPr>
          <w:shd w:val="clear" w:color="auto" w:fill="FFFFFF"/>
          <w:lang w:val="en-GB"/>
        </w:rPr>
        <w:t>, </w:t>
      </w:r>
      <w:r w:rsidRPr="00930688">
        <w:rPr>
          <w:i/>
          <w:iCs/>
          <w:shd w:val="clear" w:color="auto" w:fill="FFFFFF"/>
          <w:lang w:val="en-GB"/>
        </w:rPr>
        <w:t>21</w:t>
      </w:r>
      <w:r w:rsidRPr="00930688">
        <w:rPr>
          <w:shd w:val="clear" w:color="auto" w:fill="FFFFFF"/>
          <w:lang w:val="en-GB"/>
        </w:rPr>
        <w:t>(7), pp.1417-1443.</w:t>
      </w:r>
    </w:p>
    <w:p w14:paraId="79363DB1" w14:textId="25495D8A" w:rsidR="00DC2767" w:rsidRPr="00930688" w:rsidRDefault="00DC2767" w:rsidP="002C32E5">
      <w:pPr>
        <w:ind w:left="720" w:hanging="720"/>
        <w:rPr>
          <w:lang w:val="en-GB"/>
        </w:rPr>
      </w:pPr>
      <w:proofErr w:type="spellStart"/>
      <w:r w:rsidRPr="00930688">
        <w:rPr>
          <w:lang w:val="en-GB"/>
        </w:rPr>
        <w:t>SportEngland</w:t>
      </w:r>
      <w:proofErr w:type="spellEnd"/>
      <w:r w:rsidRPr="00930688">
        <w:rPr>
          <w:lang w:val="en-GB"/>
        </w:rPr>
        <w:t xml:space="preserve"> 2022</w:t>
      </w:r>
      <w:r w:rsidR="002C32E5">
        <w:rPr>
          <w:lang w:val="en-GB"/>
        </w:rPr>
        <w:t>.</w:t>
      </w:r>
      <w:r w:rsidRPr="00930688">
        <w:rPr>
          <w:lang w:val="en-GB"/>
        </w:rPr>
        <w:t xml:space="preserve"> </w:t>
      </w:r>
      <w:r w:rsidRPr="00930688">
        <w:rPr>
          <w:i/>
          <w:iCs/>
          <w:lang w:val="en-GB"/>
        </w:rPr>
        <w:t>Our funds</w:t>
      </w:r>
      <w:r w:rsidRPr="00930688">
        <w:rPr>
          <w:lang w:val="en-GB"/>
        </w:rPr>
        <w:t xml:space="preserve">, </w:t>
      </w:r>
      <w:r w:rsidRPr="00930688">
        <w:rPr>
          <w:i/>
          <w:iCs/>
          <w:lang w:val="en-GB"/>
        </w:rPr>
        <w:t>Sport England</w:t>
      </w:r>
      <w:r w:rsidRPr="00930688">
        <w:rPr>
          <w:lang w:val="en-GB"/>
        </w:rPr>
        <w:t xml:space="preserve">. Available at: https://www.sportengland.org/funds-and-campaigns/our-funds#fundingexplained-10253 (Accessed: December 1, 2022). </w:t>
      </w:r>
    </w:p>
    <w:p w14:paraId="30E9B426" w14:textId="376D53AB" w:rsidR="00DC2767" w:rsidRPr="00930688" w:rsidRDefault="00DC2767" w:rsidP="002C32E5">
      <w:pPr>
        <w:ind w:left="720" w:hanging="720"/>
        <w:rPr>
          <w:lang w:val="en-GB"/>
        </w:rPr>
      </w:pPr>
      <w:r w:rsidRPr="00930688">
        <w:rPr>
          <w:lang w:val="en-GB"/>
        </w:rPr>
        <w:t>Strat, N.P. 2020</w:t>
      </w:r>
      <w:r w:rsidR="002C32E5">
        <w:rPr>
          <w:lang w:val="en-GB"/>
        </w:rPr>
        <w:t>.</w:t>
      </w:r>
      <w:r w:rsidRPr="00930688">
        <w:rPr>
          <w:lang w:val="en-GB"/>
        </w:rPr>
        <w:t xml:space="preserve"> </w:t>
      </w:r>
      <w:r w:rsidRPr="00930688">
        <w:rPr>
          <w:i/>
          <w:iCs/>
          <w:lang w:val="en-GB"/>
        </w:rPr>
        <w:t>Six benefits of stakeholder engagement - NP strategy: A public relations firm</w:t>
      </w:r>
      <w:r w:rsidRPr="00930688">
        <w:rPr>
          <w:lang w:val="en-GB"/>
        </w:rPr>
        <w:t xml:space="preserve">, </w:t>
      </w:r>
      <w:r w:rsidRPr="00930688">
        <w:rPr>
          <w:i/>
          <w:iCs/>
          <w:lang w:val="en-GB"/>
        </w:rPr>
        <w:t>NP Strategy | A Public Relations Firm</w:t>
      </w:r>
      <w:r w:rsidRPr="00930688">
        <w:rPr>
          <w:lang w:val="en-GB"/>
        </w:rPr>
        <w:t xml:space="preserve">. Available at: https://www.npstrategy.com/highlights/six-benefits-of-stakeholder-engagement/ (Accessed: December 2, 2022). </w:t>
      </w:r>
    </w:p>
    <w:p w14:paraId="4E358D60" w14:textId="34972DB6" w:rsidR="008D40D5" w:rsidRPr="00930688" w:rsidRDefault="00DC2767" w:rsidP="002C32E5">
      <w:pPr>
        <w:ind w:left="720" w:hanging="720"/>
        <w:rPr>
          <w:shd w:val="clear" w:color="auto" w:fill="FFFFFF"/>
          <w:lang w:val="en-GB"/>
        </w:rPr>
      </w:pPr>
      <w:proofErr w:type="spellStart"/>
      <w:r w:rsidRPr="00930688">
        <w:rPr>
          <w:shd w:val="clear" w:color="auto" w:fill="FFFFFF"/>
          <w:lang w:val="en-GB"/>
        </w:rPr>
        <w:t>Torelli</w:t>
      </w:r>
      <w:proofErr w:type="spellEnd"/>
      <w:r w:rsidRPr="00930688">
        <w:rPr>
          <w:shd w:val="clear" w:color="auto" w:fill="FFFFFF"/>
          <w:lang w:val="en-GB"/>
        </w:rPr>
        <w:t xml:space="preserve">, R., </w:t>
      </w:r>
      <w:proofErr w:type="spellStart"/>
      <w:r w:rsidRPr="00930688">
        <w:rPr>
          <w:shd w:val="clear" w:color="auto" w:fill="FFFFFF"/>
          <w:lang w:val="en-GB"/>
        </w:rPr>
        <w:t>Balluchi</w:t>
      </w:r>
      <w:proofErr w:type="spellEnd"/>
      <w:r w:rsidRPr="00930688">
        <w:rPr>
          <w:shd w:val="clear" w:color="auto" w:fill="FFFFFF"/>
          <w:lang w:val="en-GB"/>
        </w:rPr>
        <w:t xml:space="preserve">, F. and </w:t>
      </w:r>
      <w:proofErr w:type="spellStart"/>
      <w:r w:rsidRPr="00930688">
        <w:rPr>
          <w:shd w:val="clear" w:color="auto" w:fill="FFFFFF"/>
          <w:lang w:val="en-GB"/>
        </w:rPr>
        <w:t>Furlotti</w:t>
      </w:r>
      <w:proofErr w:type="spellEnd"/>
      <w:r w:rsidRPr="00930688">
        <w:rPr>
          <w:shd w:val="clear" w:color="auto" w:fill="FFFFFF"/>
          <w:lang w:val="en-GB"/>
        </w:rPr>
        <w:t>, K., 2020. The materiality assessment and stakeholder engagement: A content analysis of sustainability reports. </w:t>
      </w:r>
      <w:r w:rsidRPr="00930688">
        <w:rPr>
          <w:i/>
          <w:iCs/>
          <w:shd w:val="clear" w:color="auto" w:fill="FFFFFF"/>
          <w:lang w:val="en-GB"/>
        </w:rPr>
        <w:t>Corporate Social Responsibility and Environmental Management</w:t>
      </w:r>
      <w:r w:rsidRPr="00930688">
        <w:rPr>
          <w:shd w:val="clear" w:color="auto" w:fill="FFFFFF"/>
          <w:lang w:val="en-GB"/>
        </w:rPr>
        <w:t>, </w:t>
      </w:r>
      <w:r w:rsidRPr="00930688">
        <w:rPr>
          <w:i/>
          <w:iCs/>
          <w:shd w:val="clear" w:color="auto" w:fill="FFFFFF"/>
          <w:lang w:val="en-GB"/>
        </w:rPr>
        <w:t>27</w:t>
      </w:r>
      <w:r w:rsidRPr="00930688">
        <w:rPr>
          <w:shd w:val="clear" w:color="auto" w:fill="FFFFFF"/>
          <w:lang w:val="en-GB"/>
        </w:rPr>
        <w:t>(2), pp.470-484.</w:t>
      </w:r>
    </w:p>
    <w:sectPr w:rsidR="008D40D5" w:rsidRPr="0093068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E1261" w14:textId="77777777" w:rsidR="0056118A" w:rsidRDefault="0056118A" w:rsidP="008B6498">
      <w:pPr>
        <w:spacing w:after="0" w:line="240" w:lineRule="auto"/>
      </w:pPr>
      <w:r>
        <w:separator/>
      </w:r>
    </w:p>
  </w:endnote>
  <w:endnote w:type="continuationSeparator" w:id="0">
    <w:p w14:paraId="12C4C486" w14:textId="77777777" w:rsidR="0056118A" w:rsidRDefault="0056118A" w:rsidP="008B6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663978"/>
      <w:docPartObj>
        <w:docPartGallery w:val="Page Numbers (Bottom of Page)"/>
        <w:docPartUnique/>
      </w:docPartObj>
    </w:sdtPr>
    <w:sdtEndPr>
      <w:rPr>
        <w:noProof/>
      </w:rPr>
    </w:sdtEndPr>
    <w:sdtContent>
      <w:p w14:paraId="5107FA7E" w14:textId="352B673C" w:rsidR="008B6498" w:rsidRDefault="008B64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3E712D" w14:textId="77777777" w:rsidR="008B6498" w:rsidRDefault="008B6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E840A" w14:textId="77777777" w:rsidR="0056118A" w:rsidRDefault="0056118A" w:rsidP="008B6498">
      <w:pPr>
        <w:spacing w:after="0" w:line="240" w:lineRule="auto"/>
      </w:pPr>
      <w:r>
        <w:separator/>
      </w:r>
    </w:p>
  </w:footnote>
  <w:footnote w:type="continuationSeparator" w:id="0">
    <w:p w14:paraId="75F67878" w14:textId="77777777" w:rsidR="0056118A" w:rsidRDefault="0056118A" w:rsidP="008B64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N7A0tDAxMzQzMjJQ0lEKTi0uzszPAymwqAUA4tS4aCwAAAA="/>
  </w:docVars>
  <w:rsids>
    <w:rsidRoot w:val="008D40D5"/>
    <w:rsid w:val="00006031"/>
    <w:rsid w:val="0002137B"/>
    <w:rsid w:val="00111ED8"/>
    <w:rsid w:val="00164C3D"/>
    <w:rsid w:val="001D6E77"/>
    <w:rsid w:val="001E36EC"/>
    <w:rsid w:val="002078D1"/>
    <w:rsid w:val="00245855"/>
    <w:rsid w:val="00253664"/>
    <w:rsid w:val="002B0C28"/>
    <w:rsid w:val="002C1080"/>
    <w:rsid w:val="002C32E5"/>
    <w:rsid w:val="002C57BA"/>
    <w:rsid w:val="002E0543"/>
    <w:rsid w:val="002E0620"/>
    <w:rsid w:val="0030511E"/>
    <w:rsid w:val="00327DA5"/>
    <w:rsid w:val="003A1F9D"/>
    <w:rsid w:val="00414401"/>
    <w:rsid w:val="00441037"/>
    <w:rsid w:val="004658EF"/>
    <w:rsid w:val="004C706E"/>
    <w:rsid w:val="0056118A"/>
    <w:rsid w:val="00570A73"/>
    <w:rsid w:val="00584BF3"/>
    <w:rsid w:val="005D0EB8"/>
    <w:rsid w:val="005E2CB8"/>
    <w:rsid w:val="00625A91"/>
    <w:rsid w:val="006D65E9"/>
    <w:rsid w:val="006E6445"/>
    <w:rsid w:val="00761C09"/>
    <w:rsid w:val="007A1227"/>
    <w:rsid w:val="007E5E16"/>
    <w:rsid w:val="008B6498"/>
    <w:rsid w:val="008C20EA"/>
    <w:rsid w:val="008D40D5"/>
    <w:rsid w:val="00930688"/>
    <w:rsid w:val="009660C3"/>
    <w:rsid w:val="00A0542A"/>
    <w:rsid w:val="00AC072C"/>
    <w:rsid w:val="00B505C7"/>
    <w:rsid w:val="00C75E6E"/>
    <w:rsid w:val="00D636DC"/>
    <w:rsid w:val="00DB5AEF"/>
    <w:rsid w:val="00DC2767"/>
    <w:rsid w:val="00DD00B5"/>
    <w:rsid w:val="00DD63CB"/>
    <w:rsid w:val="00E248B2"/>
    <w:rsid w:val="00E46AAD"/>
    <w:rsid w:val="00EA7688"/>
    <w:rsid w:val="00F2549E"/>
    <w:rsid w:val="00F451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C637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49E"/>
    <w:pPr>
      <w:spacing w:line="360" w:lineRule="auto"/>
      <w:jc w:val="both"/>
    </w:pPr>
    <w:rPr>
      <w:rFonts w:ascii="Arial" w:hAnsi="Arial"/>
      <w:sz w:val="24"/>
    </w:rPr>
  </w:style>
  <w:style w:type="paragraph" w:styleId="Heading1">
    <w:name w:val="heading 1"/>
    <w:basedOn w:val="Normal"/>
    <w:next w:val="Normal"/>
    <w:link w:val="Heading1Char"/>
    <w:uiPriority w:val="9"/>
    <w:qFormat/>
    <w:rsid w:val="006D65E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6D65E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5E9"/>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6D65E9"/>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6D65E9"/>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D65E9"/>
    <w:pPr>
      <w:spacing w:after="100"/>
    </w:pPr>
  </w:style>
  <w:style w:type="paragraph" w:styleId="TOC2">
    <w:name w:val="toc 2"/>
    <w:basedOn w:val="Normal"/>
    <w:next w:val="Normal"/>
    <w:autoRedefine/>
    <w:uiPriority w:val="39"/>
    <w:unhideWhenUsed/>
    <w:rsid w:val="006D65E9"/>
    <w:pPr>
      <w:spacing w:after="100"/>
      <w:ind w:left="220"/>
    </w:pPr>
  </w:style>
  <w:style w:type="character" w:styleId="Hyperlink">
    <w:name w:val="Hyperlink"/>
    <w:basedOn w:val="DefaultParagraphFont"/>
    <w:uiPriority w:val="99"/>
    <w:unhideWhenUsed/>
    <w:rsid w:val="006D65E9"/>
    <w:rPr>
      <w:color w:val="0563C1" w:themeColor="hyperlink"/>
      <w:u w:val="single"/>
    </w:rPr>
  </w:style>
  <w:style w:type="paragraph" w:styleId="Header">
    <w:name w:val="header"/>
    <w:basedOn w:val="Normal"/>
    <w:link w:val="HeaderChar"/>
    <w:uiPriority w:val="99"/>
    <w:unhideWhenUsed/>
    <w:rsid w:val="008B64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498"/>
  </w:style>
  <w:style w:type="paragraph" w:styleId="Footer">
    <w:name w:val="footer"/>
    <w:basedOn w:val="Normal"/>
    <w:link w:val="FooterChar"/>
    <w:uiPriority w:val="99"/>
    <w:unhideWhenUsed/>
    <w:rsid w:val="008B64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781CD-CCB7-490E-8EA4-9918BAAF7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2434</Words>
  <Characters>13879</Characters>
  <Application>Microsoft Office Word</Application>
  <DocSecurity>4</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2022-12-02T21:20:00Z</dcterms:created>
  <dcterms:modified xsi:type="dcterms:W3CDTF">2022-12-02T21:20:00Z</dcterms:modified>
</cp:coreProperties>
</file>