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DD90D" w14:textId="0A911AD7" w:rsidR="003C1ADD" w:rsidRPr="00352B1D" w:rsidRDefault="00DA716F" w:rsidP="00611DEE">
      <w:pPr>
        <w:rPr>
          <w:rFonts w:ascii="Calibri" w:eastAsiaTheme="minorEastAsia" w:hAnsi="Calibri" w:cs="Calibri"/>
          <w:color w:val="000000" w:themeColor="text1"/>
          <w:sz w:val="24"/>
          <w:szCs w:val="24"/>
        </w:rPr>
      </w:pPr>
      <w:r w:rsidRPr="00352B1D">
        <w:rPr>
          <w:rFonts w:ascii="Calibri" w:eastAsia="Times New Roman" w:hAnsi="Calibri" w:cs="Calibri"/>
          <w:b/>
          <w:bCs/>
          <w:noProof/>
          <w:color w:val="000000" w:themeColor="text1"/>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79E418"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" fillcolor="#4472c4 [3204]" stroked="f" strokeweight="1pt"/>
            </w:pict>
          </mc:Fallback>
        </mc:AlternateContent>
      </w:r>
    </w:p>
    <w:p w14:paraId="56E67076" w14:textId="3BE73409" w:rsidR="002772B7" w:rsidRPr="00352B1D" w:rsidRDefault="001C20A4" w:rsidP="00611DEE">
      <w:pPr>
        <w:rPr>
          <w:rFonts w:ascii="Calibri" w:hAnsi="Calibri" w:cs="Calibri"/>
          <w:color w:val="000000" w:themeColor="text1"/>
          <w:sz w:val="24"/>
          <w:szCs w:val="24"/>
        </w:rPr>
      </w:pPr>
      <w:r w:rsidRPr="00352B1D">
        <w:rPr>
          <w:rFonts w:ascii="Calibri" w:hAnsi="Calibri" w:cs="Calibri"/>
          <w:noProof/>
          <w:color w:val="000000" w:themeColor="text1"/>
          <w:sz w:val="24"/>
          <w:szCs w:val="24"/>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Pr="00352B1D" w:rsidRDefault="002772B7" w:rsidP="00611DEE">
      <w:pPr>
        <w:rPr>
          <w:rFonts w:ascii="Calibri" w:hAnsi="Calibri" w:cs="Calibri"/>
          <w:color w:val="000000" w:themeColor="text1"/>
          <w:sz w:val="24"/>
          <w:szCs w:val="24"/>
        </w:rPr>
      </w:pPr>
    </w:p>
    <w:p w14:paraId="4ADE22CE" w14:textId="77777777" w:rsidR="002772B7" w:rsidRPr="00352B1D" w:rsidRDefault="002772B7" w:rsidP="00611DEE">
      <w:pPr>
        <w:rPr>
          <w:rFonts w:ascii="Calibri" w:hAnsi="Calibri" w:cs="Calibri"/>
          <w:color w:val="000000" w:themeColor="text1"/>
          <w:sz w:val="24"/>
          <w:szCs w:val="24"/>
        </w:rPr>
      </w:pPr>
    </w:p>
    <w:p w14:paraId="1B4BBA80" w14:textId="2FC408B9" w:rsidR="002772B7" w:rsidRPr="00352B1D" w:rsidRDefault="00C7467D" w:rsidP="00611DEE">
      <w:pPr>
        <w:rPr>
          <w:rFonts w:ascii="Calibri" w:hAnsi="Calibri" w:cs="Calibri"/>
          <w:color w:val="000000" w:themeColor="text1"/>
          <w:sz w:val="24"/>
          <w:szCs w:val="24"/>
        </w:rPr>
      </w:pPr>
      <w:r w:rsidRPr="00352B1D">
        <w:rPr>
          <w:rFonts w:ascii="Calibri" w:hAnsi="Calibri" w:cs="Calibri"/>
          <w:noProof/>
          <w:color w:val="000000" w:themeColor="text1"/>
          <w:sz w:val="24"/>
          <w:szCs w:val="24"/>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79E00" w14:textId="77777777" w:rsidR="003A22FA" w:rsidRDefault="003A22FA" w:rsidP="00C7467D">
                            <w:pPr>
                              <w:pStyle w:val="PersonalName"/>
                              <w:rPr>
                                <w:rStyle w:val="BookTitle"/>
                                <w:rFonts w:ascii="Times" w:hAnsi="Times"/>
                                <w:sz w:val="66"/>
                                <w:szCs w:val="48"/>
                              </w:rPr>
                            </w:pPr>
                            <w:r w:rsidRPr="003A22FA">
                              <w:rPr>
                                <w:rStyle w:val="BookTitle"/>
                                <w:rFonts w:ascii="Times" w:hAnsi="Times"/>
                                <w:sz w:val="66"/>
                                <w:szCs w:val="48"/>
                              </w:rPr>
                              <w:t>Tyranny and Revolution in the Ancient World (HPHI6909)</w:t>
                            </w:r>
                          </w:p>
                          <w:p w14:paraId="77D1F441" w14:textId="77777777" w:rsidR="00B22971" w:rsidRDefault="00B22971" w:rsidP="00C7467D">
                            <w:pPr>
                              <w:pStyle w:val="PersonalName"/>
                              <w:rPr>
                                <w:rStyle w:val="BookTitle"/>
                                <w:rFonts w:ascii="Times" w:hAnsi="Times"/>
                                <w:b/>
                                <w:bCs w:val="0"/>
                                <w:sz w:val="52"/>
                                <w:szCs w:val="52"/>
                                <w:u w:val="single"/>
                              </w:rPr>
                            </w:pPr>
                          </w:p>
                          <w:p w14:paraId="496CCF08" w14:textId="59930274" w:rsidR="00A7358D" w:rsidRPr="00A7358D" w:rsidRDefault="001C20A4" w:rsidP="00C7467D">
                            <w:pPr>
                              <w:pStyle w:val="PersonalName"/>
                              <w:rPr>
                                <w:rStyle w:val="BookTitle"/>
                                <w:rFonts w:ascii="Times" w:hAnsi="Times"/>
                                <w:b/>
                                <w:bCs w:val="0"/>
                                <w:sz w:val="52"/>
                                <w:szCs w:val="52"/>
                                <w:u w:val="single"/>
                              </w:rPr>
                            </w:pPr>
                            <w:r w:rsidRPr="00A7358D">
                              <w:rPr>
                                <w:rStyle w:val="BookTitle"/>
                                <w:rFonts w:ascii="Times" w:hAnsi="Times"/>
                                <w:b/>
                                <w:bCs w:val="0"/>
                                <w:sz w:val="52"/>
                                <w:szCs w:val="52"/>
                                <w:u w:val="single"/>
                              </w:rPr>
                              <w:t xml:space="preserve">Assignment </w:t>
                            </w:r>
                            <w:r w:rsidR="003A22FA">
                              <w:rPr>
                                <w:rStyle w:val="BookTitle"/>
                                <w:rFonts w:ascii="Times" w:hAnsi="Times"/>
                                <w:b/>
                                <w:bCs w:val="0"/>
                                <w:sz w:val="52"/>
                                <w:szCs w:val="52"/>
                                <w:u w:val="single"/>
                              </w:rPr>
                              <w:t>Two</w:t>
                            </w:r>
                            <w:r w:rsidR="00C7467D" w:rsidRPr="00A7358D">
                              <w:rPr>
                                <w:rStyle w:val="BookTitle"/>
                                <w:rFonts w:ascii="Times" w:hAnsi="Times"/>
                                <w:b/>
                                <w:bCs w:val="0"/>
                                <w:sz w:val="52"/>
                                <w:szCs w:val="52"/>
                                <w:u w:val="single"/>
                              </w:rPr>
                              <w:t xml:space="preserve"> </w:t>
                            </w:r>
                          </w:p>
                          <w:p w14:paraId="7E8691F2" w14:textId="517585A1" w:rsidR="003C1ADD" w:rsidRPr="00A7358D" w:rsidRDefault="00B22971" w:rsidP="003C1ADD">
                            <w:pPr>
                              <w:pStyle w:val="PersonalName"/>
                              <w:rPr>
                                <w:rStyle w:val="BookTitle"/>
                                <w:rFonts w:ascii="Times" w:hAnsi="Times"/>
                                <w:sz w:val="32"/>
                                <w:szCs w:val="32"/>
                              </w:rPr>
                            </w:pPr>
                            <w:r>
                              <w:rPr>
                                <w:rFonts w:ascii="Times" w:hAnsi="Times"/>
                                <w:bCs/>
                                <w:caps w:val="0"/>
                                <w:color w:val="44546A" w:themeColor="text2"/>
                                <w:spacing w:val="10"/>
                                <w:sz w:val="32"/>
                                <w:szCs w:val="32"/>
                              </w:rPr>
                              <w:t>C</w:t>
                            </w:r>
                            <w:r w:rsidRPr="00B22971">
                              <w:rPr>
                                <w:rFonts w:ascii="Times" w:hAnsi="Times"/>
                                <w:bCs/>
                                <w:caps w:val="0"/>
                                <w:color w:val="44546A" w:themeColor="text2"/>
                                <w:spacing w:val="10"/>
                                <w:sz w:val="32"/>
                                <w:szCs w:val="32"/>
                              </w:rPr>
                              <w:t>ritically analyse a key ancient text that engages with the rule of one, whether it is a dictator, tyrant, or hegemon. This text could be an ancient play, a philosophical discussion, or a historical tex</w:t>
                            </w:r>
                            <w:r>
                              <w:rPr>
                                <w:rFonts w:ascii="Times" w:hAnsi="Times"/>
                                <w:bCs/>
                                <w:caps w:val="0"/>
                                <w:color w:val="44546A" w:themeColor="text2"/>
                                <w:spacing w:val="10"/>
                                <w:sz w:val="32"/>
                                <w:szCs w:val="32"/>
                              </w:rPr>
                              <w:t>t.</w:t>
                            </w:r>
                            <w:r w:rsidR="00A7358D" w:rsidRPr="00A7358D">
                              <w:rPr>
                                <w:rFonts w:ascii="Times" w:hAnsi="Times"/>
                                <w:bCs/>
                                <w:caps w:val="0"/>
                                <w:color w:val="44546A" w:themeColor="text2"/>
                                <w:spacing w:val="10"/>
                                <w:sz w:val="32"/>
                                <w:szCs w:val="32"/>
                              </w:rPr>
                              <w:t xml:space="preserve">  </w:t>
                            </w:r>
                            <w:r w:rsidR="001C20A4" w:rsidRPr="00A7358D">
                              <w:rPr>
                                <w:rStyle w:val="BookTitle"/>
                                <w:rFonts w:ascii="Times" w:hAnsi="Times"/>
                                <w:sz w:val="32"/>
                                <w:szCs w:val="3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5F479E00" w14:textId="77777777" w:rsidR="003A22FA" w:rsidRDefault="003A22FA" w:rsidP="00C7467D">
                      <w:pPr>
                        <w:pStyle w:val="PersonalName"/>
                        <w:rPr>
                          <w:rStyle w:val="BookTitle"/>
                          <w:rFonts w:ascii="Times" w:hAnsi="Times"/>
                          <w:sz w:val="66"/>
                          <w:szCs w:val="48"/>
                        </w:rPr>
                      </w:pPr>
                      <w:r w:rsidRPr="003A22FA">
                        <w:rPr>
                          <w:rStyle w:val="BookTitle"/>
                          <w:rFonts w:ascii="Times" w:hAnsi="Times"/>
                          <w:sz w:val="66"/>
                          <w:szCs w:val="48"/>
                        </w:rPr>
                        <w:t>Tyranny and Revolution in the Ancient World (HPHI6909)</w:t>
                      </w:r>
                    </w:p>
                    <w:p w14:paraId="77D1F441" w14:textId="77777777" w:rsidR="00B22971" w:rsidRDefault="00B22971" w:rsidP="00C7467D">
                      <w:pPr>
                        <w:pStyle w:val="PersonalName"/>
                        <w:rPr>
                          <w:rStyle w:val="BookTitle"/>
                          <w:rFonts w:ascii="Times" w:hAnsi="Times"/>
                          <w:b/>
                          <w:bCs w:val="0"/>
                          <w:sz w:val="52"/>
                          <w:szCs w:val="52"/>
                          <w:u w:val="single"/>
                        </w:rPr>
                      </w:pPr>
                    </w:p>
                    <w:p w14:paraId="496CCF08" w14:textId="59930274" w:rsidR="00A7358D" w:rsidRPr="00A7358D" w:rsidRDefault="001C20A4" w:rsidP="00C7467D">
                      <w:pPr>
                        <w:pStyle w:val="PersonalName"/>
                        <w:rPr>
                          <w:rStyle w:val="BookTitle"/>
                          <w:rFonts w:ascii="Times" w:hAnsi="Times"/>
                          <w:b/>
                          <w:bCs w:val="0"/>
                          <w:sz w:val="52"/>
                          <w:szCs w:val="52"/>
                          <w:u w:val="single"/>
                        </w:rPr>
                      </w:pPr>
                      <w:r w:rsidRPr="00A7358D">
                        <w:rPr>
                          <w:rStyle w:val="BookTitle"/>
                          <w:rFonts w:ascii="Times" w:hAnsi="Times"/>
                          <w:b/>
                          <w:bCs w:val="0"/>
                          <w:sz w:val="52"/>
                          <w:szCs w:val="52"/>
                          <w:u w:val="single"/>
                        </w:rPr>
                        <w:t xml:space="preserve">Assignment </w:t>
                      </w:r>
                      <w:r w:rsidR="003A22FA">
                        <w:rPr>
                          <w:rStyle w:val="BookTitle"/>
                          <w:rFonts w:ascii="Times" w:hAnsi="Times"/>
                          <w:b/>
                          <w:bCs w:val="0"/>
                          <w:sz w:val="52"/>
                          <w:szCs w:val="52"/>
                          <w:u w:val="single"/>
                        </w:rPr>
                        <w:t>Two</w:t>
                      </w:r>
                      <w:r w:rsidR="00C7467D" w:rsidRPr="00A7358D">
                        <w:rPr>
                          <w:rStyle w:val="BookTitle"/>
                          <w:rFonts w:ascii="Times" w:hAnsi="Times"/>
                          <w:b/>
                          <w:bCs w:val="0"/>
                          <w:sz w:val="52"/>
                          <w:szCs w:val="52"/>
                          <w:u w:val="single"/>
                        </w:rPr>
                        <w:t xml:space="preserve"> </w:t>
                      </w:r>
                    </w:p>
                    <w:p w14:paraId="7E8691F2" w14:textId="517585A1" w:rsidR="003C1ADD" w:rsidRPr="00A7358D" w:rsidRDefault="00B22971" w:rsidP="003C1ADD">
                      <w:pPr>
                        <w:pStyle w:val="PersonalName"/>
                        <w:rPr>
                          <w:rStyle w:val="BookTitle"/>
                          <w:rFonts w:ascii="Times" w:hAnsi="Times"/>
                          <w:sz w:val="32"/>
                          <w:szCs w:val="32"/>
                        </w:rPr>
                      </w:pPr>
                      <w:r>
                        <w:rPr>
                          <w:rFonts w:ascii="Times" w:hAnsi="Times"/>
                          <w:bCs/>
                          <w:caps w:val="0"/>
                          <w:color w:val="44546A" w:themeColor="text2"/>
                          <w:spacing w:val="10"/>
                          <w:sz w:val="32"/>
                          <w:szCs w:val="32"/>
                        </w:rPr>
                        <w:t>C</w:t>
                      </w:r>
                      <w:r w:rsidRPr="00B22971">
                        <w:rPr>
                          <w:rFonts w:ascii="Times" w:hAnsi="Times"/>
                          <w:bCs/>
                          <w:caps w:val="0"/>
                          <w:color w:val="44546A" w:themeColor="text2"/>
                          <w:spacing w:val="10"/>
                          <w:sz w:val="32"/>
                          <w:szCs w:val="32"/>
                        </w:rPr>
                        <w:t>ritically analyse a key ancient text that engages with the rule of one, whether it is a dictator, tyrant, or hegemon. This text could be an ancient play, a philosophical discussion, or a historical tex</w:t>
                      </w:r>
                      <w:r>
                        <w:rPr>
                          <w:rFonts w:ascii="Times" w:hAnsi="Times"/>
                          <w:bCs/>
                          <w:caps w:val="0"/>
                          <w:color w:val="44546A" w:themeColor="text2"/>
                          <w:spacing w:val="10"/>
                          <w:sz w:val="32"/>
                          <w:szCs w:val="32"/>
                        </w:rPr>
                        <w:t>t.</w:t>
                      </w:r>
                      <w:r w:rsidR="00A7358D" w:rsidRPr="00A7358D">
                        <w:rPr>
                          <w:rFonts w:ascii="Times" w:hAnsi="Times"/>
                          <w:bCs/>
                          <w:caps w:val="0"/>
                          <w:color w:val="44546A" w:themeColor="text2"/>
                          <w:spacing w:val="10"/>
                          <w:sz w:val="32"/>
                          <w:szCs w:val="32"/>
                        </w:rPr>
                        <w:t xml:space="preserve">  </w:t>
                      </w:r>
                      <w:r w:rsidR="001C20A4" w:rsidRPr="00A7358D">
                        <w:rPr>
                          <w:rStyle w:val="BookTitle"/>
                          <w:rFonts w:ascii="Times" w:hAnsi="Times"/>
                          <w:sz w:val="32"/>
                          <w:szCs w:val="32"/>
                        </w:rPr>
                        <w:t xml:space="preserve">                                   </w:t>
                      </w:r>
                    </w:p>
                  </w:txbxContent>
                </v:textbox>
              </v:shape>
            </w:pict>
          </mc:Fallback>
        </mc:AlternateContent>
      </w:r>
    </w:p>
    <w:p w14:paraId="4D7E34CB" w14:textId="77777777" w:rsidR="002772B7" w:rsidRPr="00352B1D" w:rsidRDefault="002772B7" w:rsidP="00611DEE">
      <w:pPr>
        <w:rPr>
          <w:rFonts w:ascii="Calibri" w:hAnsi="Calibri" w:cs="Calibri"/>
          <w:color w:val="000000" w:themeColor="text1"/>
          <w:sz w:val="24"/>
          <w:szCs w:val="24"/>
        </w:rPr>
      </w:pPr>
    </w:p>
    <w:p w14:paraId="38D5F72C" w14:textId="77777777" w:rsidR="002772B7" w:rsidRPr="00352B1D" w:rsidRDefault="002772B7" w:rsidP="00611DEE">
      <w:pPr>
        <w:rPr>
          <w:rFonts w:ascii="Calibri" w:hAnsi="Calibri" w:cs="Calibri"/>
          <w:color w:val="000000" w:themeColor="text1"/>
          <w:sz w:val="24"/>
          <w:szCs w:val="24"/>
        </w:rPr>
      </w:pPr>
    </w:p>
    <w:p w14:paraId="30E71428" w14:textId="77777777" w:rsidR="002772B7" w:rsidRPr="00352B1D" w:rsidRDefault="002772B7" w:rsidP="00611DEE">
      <w:pPr>
        <w:rPr>
          <w:rFonts w:ascii="Calibri" w:hAnsi="Calibri" w:cs="Calibri"/>
          <w:color w:val="000000" w:themeColor="text1"/>
          <w:sz w:val="24"/>
          <w:szCs w:val="24"/>
        </w:rPr>
      </w:pPr>
    </w:p>
    <w:p w14:paraId="28A37545" w14:textId="77777777" w:rsidR="002772B7" w:rsidRPr="00352B1D" w:rsidRDefault="002772B7" w:rsidP="00611DEE">
      <w:pPr>
        <w:rPr>
          <w:rFonts w:ascii="Calibri" w:hAnsi="Calibri" w:cs="Calibri"/>
          <w:color w:val="000000" w:themeColor="text1"/>
          <w:sz w:val="24"/>
          <w:szCs w:val="24"/>
        </w:rPr>
      </w:pPr>
    </w:p>
    <w:p w14:paraId="43E9E929" w14:textId="0184A6E1" w:rsidR="002772B7" w:rsidRPr="00352B1D" w:rsidRDefault="002772B7" w:rsidP="00A7358D">
      <w:pPr>
        <w:tabs>
          <w:tab w:val="left" w:pos="4693"/>
        </w:tabs>
        <w:rPr>
          <w:rFonts w:ascii="Calibri" w:hAnsi="Calibri" w:cs="Calibri"/>
          <w:color w:val="000000" w:themeColor="text1"/>
          <w:sz w:val="24"/>
          <w:szCs w:val="24"/>
        </w:rPr>
      </w:pPr>
    </w:p>
    <w:p w14:paraId="34F968DC" w14:textId="690E0D06" w:rsidR="00617A74" w:rsidRPr="00352B1D" w:rsidRDefault="00617A74" w:rsidP="00611DEE">
      <w:pPr>
        <w:tabs>
          <w:tab w:val="left" w:pos="4380"/>
        </w:tabs>
        <w:rPr>
          <w:rFonts w:ascii="Calibri" w:hAnsi="Calibri" w:cs="Calibri"/>
          <w:color w:val="000000" w:themeColor="text1"/>
          <w:sz w:val="24"/>
          <w:szCs w:val="24"/>
        </w:rPr>
      </w:pPr>
    </w:p>
    <w:p w14:paraId="19E85A15" w14:textId="01D49D64" w:rsidR="00617A74" w:rsidRPr="00352B1D" w:rsidRDefault="00617A74" w:rsidP="00611DEE">
      <w:pPr>
        <w:tabs>
          <w:tab w:val="left" w:pos="4380"/>
        </w:tabs>
        <w:rPr>
          <w:rFonts w:ascii="Calibri" w:hAnsi="Calibri" w:cs="Calibri"/>
          <w:color w:val="000000" w:themeColor="text1"/>
          <w:sz w:val="24"/>
          <w:szCs w:val="24"/>
        </w:rPr>
      </w:pPr>
    </w:p>
    <w:p w14:paraId="54A6BCED" w14:textId="08BD4007" w:rsidR="00617A74" w:rsidRPr="00352B1D" w:rsidRDefault="009B7387" w:rsidP="00611DEE">
      <w:pPr>
        <w:tabs>
          <w:tab w:val="left" w:pos="1529"/>
          <w:tab w:val="left" w:pos="3097"/>
        </w:tabs>
        <w:rPr>
          <w:rFonts w:ascii="Calibri" w:hAnsi="Calibri" w:cs="Calibri"/>
          <w:color w:val="000000" w:themeColor="text1"/>
          <w:sz w:val="24"/>
          <w:szCs w:val="24"/>
        </w:rPr>
      </w:pPr>
      <w:r w:rsidRPr="00352B1D">
        <w:rPr>
          <w:rFonts w:ascii="Calibri" w:hAnsi="Calibri" w:cs="Calibri"/>
          <w:color w:val="000000" w:themeColor="text1"/>
          <w:sz w:val="24"/>
          <w:szCs w:val="24"/>
        </w:rPr>
        <w:tab/>
      </w:r>
      <w:r w:rsidRPr="00352B1D">
        <w:rPr>
          <w:rFonts w:ascii="Calibri" w:hAnsi="Calibri" w:cs="Calibri"/>
          <w:color w:val="000000" w:themeColor="text1"/>
          <w:sz w:val="24"/>
          <w:szCs w:val="24"/>
        </w:rPr>
        <w:tab/>
      </w:r>
    </w:p>
    <w:p w14:paraId="2F569C24" w14:textId="77777777" w:rsidR="002772B7" w:rsidRPr="00352B1D" w:rsidRDefault="002772B7" w:rsidP="00611DEE">
      <w:pPr>
        <w:rPr>
          <w:rFonts w:ascii="Calibri" w:hAnsi="Calibri" w:cs="Calibri"/>
          <w:color w:val="000000" w:themeColor="text1"/>
          <w:sz w:val="24"/>
          <w:szCs w:val="24"/>
        </w:rPr>
      </w:pPr>
    </w:p>
    <w:p w14:paraId="215D02A8" w14:textId="77777777" w:rsidR="002772B7" w:rsidRPr="00352B1D" w:rsidRDefault="002772B7" w:rsidP="00611DEE">
      <w:pPr>
        <w:rPr>
          <w:rFonts w:ascii="Calibri" w:hAnsi="Calibri" w:cs="Calibri"/>
          <w:color w:val="000000" w:themeColor="text1"/>
          <w:sz w:val="24"/>
          <w:szCs w:val="24"/>
        </w:rPr>
      </w:pPr>
    </w:p>
    <w:p w14:paraId="72ABB2FF" w14:textId="77777777" w:rsidR="002772B7" w:rsidRPr="00352B1D" w:rsidRDefault="002772B7" w:rsidP="00611DEE">
      <w:pPr>
        <w:rPr>
          <w:rFonts w:ascii="Calibri" w:hAnsi="Calibri" w:cs="Calibri"/>
          <w:color w:val="000000" w:themeColor="text1"/>
          <w:sz w:val="24"/>
          <w:szCs w:val="24"/>
        </w:rPr>
      </w:pPr>
    </w:p>
    <w:p w14:paraId="309FA2DF" w14:textId="77777777" w:rsidR="002772B7" w:rsidRPr="00352B1D" w:rsidRDefault="002772B7" w:rsidP="00611DEE">
      <w:pPr>
        <w:rPr>
          <w:rFonts w:ascii="Calibri" w:hAnsi="Calibri" w:cs="Calibri"/>
          <w:color w:val="000000" w:themeColor="text1"/>
          <w:sz w:val="24"/>
          <w:szCs w:val="24"/>
        </w:rPr>
      </w:pPr>
    </w:p>
    <w:p w14:paraId="3B63ECA4" w14:textId="77777777" w:rsidR="002772B7" w:rsidRPr="00352B1D" w:rsidRDefault="002772B7" w:rsidP="00611DEE">
      <w:pPr>
        <w:rPr>
          <w:rFonts w:ascii="Calibri" w:hAnsi="Calibri" w:cs="Calibri"/>
          <w:color w:val="000000" w:themeColor="text1"/>
          <w:sz w:val="24"/>
          <w:szCs w:val="24"/>
        </w:rPr>
      </w:pPr>
    </w:p>
    <w:p w14:paraId="7EC7D43B" w14:textId="77777777" w:rsidR="002772B7" w:rsidRPr="00352B1D" w:rsidRDefault="002772B7" w:rsidP="00611DEE">
      <w:pPr>
        <w:rPr>
          <w:rFonts w:ascii="Calibri" w:hAnsi="Calibri" w:cs="Calibri"/>
          <w:color w:val="000000" w:themeColor="text1"/>
          <w:sz w:val="24"/>
          <w:szCs w:val="24"/>
        </w:rPr>
      </w:pPr>
    </w:p>
    <w:p w14:paraId="6F6A8252" w14:textId="77777777" w:rsidR="002772B7" w:rsidRPr="00352B1D" w:rsidRDefault="002772B7" w:rsidP="00611DEE">
      <w:pPr>
        <w:rPr>
          <w:rFonts w:ascii="Calibri" w:hAnsi="Calibri" w:cs="Calibri"/>
          <w:color w:val="000000" w:themeColor="text1"/>
          <w:sz w:val="24"/>
          <w:szCs w:val="24"/>
        </w:rPr>
      </w:pPr>
    </w:p>
    <w:p w14:paraId="4BF579EC" w14:textId="77777777" w:rsidR="002772B7" w:rsidRPr="00352B1D" w:rsidRDefault="002772B7" w:rsidP="00611DEE">
      <w:pPr>
        <w:rPr>
          <w:rFonts w:ascii="Calibri" w:hAnsi="Calibri" w:cs="Calibri"/>
          <w:color w:val="000000" w:themeColor="text1"/>
          <w:sz w:val="24"/>
          <w:szCs w:val="24"/>
        </w:rPr>
      </w:pPr>
    </w:p>
    <w:p w14:paraId="4B125BDB" w14:textId="77777777" w:rsidR="002772B7" w:rsidRPr="00352B1D" w:rsidRDefault="002772B7" w:rsidP="00611DEE">
      <w:pPr>
        <w:rPr>
          <w:rFonts w:ascii="Calibri" w:hAnsi="Calibri" w:cs="Calibri"/>
          <w:color w:val="000000" w:themeColor="text1"/>
          <w:sz w:val="24"/>
          <w:szCs w:val="24"/>
        </w:rPr>
      </w:pPr>
    </w:p>
    <w:p w14:paraId="25EA0A03" w14:textId="77777777" w:rsidR="002772B7" w:rsidRPr="00352B1D" w:rsidRDefault="002772B7" w:rsidP="00611DEE">
      <w:pPr>
        <w:rPr>
          <w:rFonts w:ascii="Calibri" w:hAnsi="Calibri" w:cs="Calibri"/>
          <w:color w:val="000000" w:themeColor="text1"/>
          <w:sz w:val="24"/>
          <w:szCs w:val="24"/>
        </w:rPr>
      </w:pPr>
    </w:p>
    <w:p w14:paraId="24B5715D" w14:textId="2FE172D1" w:rsidR="00464788" w:rsidRPr="00352B1D" w:rsidRDefault="005E1E80" w:rsidP="00611DEE">
      <w:pPr>
        <w:tabs>
          <w:tab w:val="left" w:pos="6840"/>
        </w:tabs>
        <w:rPr>
          <w:rFonts w:ascii="Calibri" w:eastAsia="Times New Roman" w:hAnsi="Calibri" w:cs="Calibri"/>
          <w:color w:val="000000" w:themeColor="text1"/>
          <w:sz w:val="24"/>
          <w:szCs w:val="24"/>
          <w:lang w:eastAsia="en-GB"/>
        </w:rPr>
      </w:pPr>
      <w:r w:rsidRPr="00352B1D">
        <w:rPr>
          <w:rFonts w:ascii="Calibri" w:eastAsia="Times New Roman" w:hAnsi="Calibri" w:cs="Calibri"/>
          <w:color w:val="000000" w:themeColor="text1"/>
          <w:sz w:val="24"/>
          <w:szCs w:val="24"/>
          <w:lang w:eastAsia="en-GB"/>
        </w:rPr>
        <w:tab/>
      </w:r>
    </w:p>
    <w:p w14:paraId="119BE93A" w14:textId="77777777" w:rsidR="00346D83" w:rsidRPr="00352B1D" w:rsidRDefault="00346D83" w:rsidP="007C4763">
      <w:pPr>
        <w:spacing w:after="200" w:line="276" w:lineRule="auto"/>
        <w:rPr>
          <w:rFonts w:ascii="Calibri" w:eastAsia="Times New Roman" w:hAnsi="Calibri" w:cs="Calibri"/>
          <w:color w:val="000000" w:themeColor="text1"/>
          <w:sz w:val="24"/>
          <w:szCs w:val="24"/>
          <w:lang w:eastAsia="en-GB"/>
        </w:rPr>
      </w:pPr>
    </w:p>
    <w:p w14:paraId="659B282F" w14:textId="26CEF7BB" w:rsidR="3E5F3A12" w:rsidRPr="00352B1D" w:rsidRDefault="3E5F3A12" w:rsidP="3E5F3A12">
      <w:pPr>
        <w:spacing w:after="200" w:line="276" w:lineRule="auto"/>
        <w:rPr>
          <w:color w:val="000000" w:themeColor="text1"/>
          <w:sz w:val="24"/>
          <w:szCs w:val="24"/>
        </w:rPr>
      </w:pPr>
    </w:p>
    <w:p w14:paraId="1BD4EE8A" w14:textId="77777777" w:rsidR="008B2531" w:rsidRPr="00352B1D" w:rsidRDefault="008B2531" w:rsidP="008B2531">
      <w:pPr>
        <w:spacing w:before="180"/>
        <w:rPr>
          <w:color w:val="000000" w:themeColor="text1"/>
          <w:sz w:val="24"/>
          <w:szCs w:val="24"/>
        </w:rPr>
      </w:pPr>
    </w:p>
    <w:p w14:paraId="62C0155B" w14:textId="77777777" w:rsidR="008B2531" w:rsidRPr="00352B1D" w:rsidRDefault="008B2531" w:rsidP="00CC3C2A">
      <w:pPr>
        <w:spacing w:before="180"/>
        <w:rPr>
          <w:rFonts w:ascii=".AppleSystemUIFont" w:eastAsia="Times New Roman" w:hAnsi=".AppleSystemUIFont" w:cs="Times New Roman"/>
          <w:color w:val="000000" w:themeColor="text1"/>
          <w:szCs w:val="21"/>
          <w:lang w:eastAsia="en-GB"/>
        </w:rPr>
      </w:pPr>
    </w:p>
    <w:p w14:paraId="4B7553B2" w14:textId="6D6849DB"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lastRenderedPageBreak/>
        <w:t>"A Treatise on Government"</w:t>
      </w:r>
      <w:r w:rsidR="008B21BC">
        <w:rPr>
          <w:rStyle w:val="FootnoteReference"/>
          <w:rFonts w:ascii="Times New Roman" w:eastAsia="Times New Roman" w:hAnsi="Times New Roman" w:cs="Times New Roman"/>
          <w:color w:val="000000" w:themeColor="text1"/>
          <w:sz w:val="24"/>
          <w:szCs w:val="24"/>
          <w:lang w:eastAsia="en-GB"/>
        </w:rPr>
        <w:footnoteReference w:id="1"/>
      </w:r>
      <w:r w:rsidRPr="00296471">
        <w:rPr>
          <w:rFonts w:ascii="Times New Roman" w:eastAsia="Times New Roman" w:hAnsi="Times New Roman" w:cs="Times New Roman"/>
          <w:color w:val="000000" w:themeColor="text1"/>
          <w:sz w:val="24"/>
          <w:szCs w:val="24"/>
          <w:lang w:eastAsia="en-GB"/>
        </w:rPr>
        <w:t>, written in Ancient Greek by the renowned Greek philosopher Aristotle himself, has become a primary text in political philosophy. This work, over 2,500 years old</w:t>
      </w:r>
      <w:r w:rsidR="008B21BC">
        <w:rPr>
          <w:rStyle w:val="FootnoteReference"/>
          <w:rFonts w:ascii="Times New Roman" w:eastAsia="Times New Roman" w:hAnsi="Times New Roman" w:cs="Times New Roman"/>
          <w:color w:val="000000" w:themeColor="text1"/>
          <w:sz w:val="24"/>
          <w:szCs w:val="24"/>
          <w:lang w:eastAsia="en-GB"/>
        </w:rPr>
        <w:footnoteReference w:id="2"/>
      </w:r>
      <w:r w:rsidRPr="00296471">
        <w:rPr>
          <w:rFonts w:ascii="Times New Roman" w:eastAsia="Times New Roman" w:hAnsi="Times New Roman" w:cs="Times New Roman"/>
          <w:color w:val="000000" w:themeColor="text1"/>
          <w:sz w:val="24"/>
          <w:szCs w:val="24"/>
          <w:lang w:eastAsia="en-GB"/>
        </w:rPr>
        <w:t xml:space="preserve">, is still making an impact. Known as Aristotle's "Politics", it is divided into eight books and addresses various </w:t>
      </w:r>
      <w:r w:rsidR="008B21BC">
        <w:rPr>
          <w:rFonts w:ascii="Times New Roman" w:eastAsia="Times New Roman" w:hAnsi="Times New Roman" w:cs="Times New Roman"/>
          <w:color w:val="000000" w:themeColor="text1"/>
          <w:sz w:val="24"/>
          <w:szCs w:val="24"/>
          <w:lang w:eastAsia="en-GB"/>
        </w:rPr>
        <w:t>p</w:t>
      </w:r>
      <w:r w:rsidRPr="00296471">
        <w:rPr>
          <w:rFonts w:ascii="Times New Roman" w:eastAsia="Times New Roman" w:hAnsi="Times New Roman" w:cs="Times New Roman"/>
          <w:color w:val="000000" w:themeColor="text1"/>
          <w:sz w:val="24"/>
          <w:szCs w:val="24"/>
          <w:lang w:eastAsia="en-GB"/>
        </w:rPr>
        <w:t>hilosophical topics that remain a point of discussion today. </w:t>
      </w:r>
    </w:p>
    <w:p w14:paraId="2C5292F4" w14:textId="77777777" w:rsidR="008B21BC" w:rsidRPr="00296471" w:rsidRDefault="008B21BC" w:rsidP="00296471">
      <w:pPr>
        <w:spacing w:after="0" w:line="240" w:lineRule="auto"/>
        <w:rPr>
          <w:rFonts w:ascii="Times New Roman" w:eastAsia="Times New Roman" w:hAnsi="Times New Roman" w:cs="Times New Roman"/>
          <w:color w:val="000000" w:themeColor="text1"/>
          <w:sz w:val="24"/>
          <w:szCs w:val="24"/>
          <w:lang w:eastAsia="en-GB"/>
        </w:rPr>
      </w:pPr>
    </w:p>
    <w:p w14:paraId="6F18B7D7" w14:textId="10C20260"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The version referenced and critically analysed was first published in 1776 by William Ellis. Ellis's translation of Aristotle's Politics represents a significant milestone in the history of philosophical literature in the English language.</w:t>
      </w:r>
      <w:r w:rsidR="008B21BC">
        <w:rPr>
          <w:rStyle w:val="FootnoteReference"/>
          <w:rFonts w:ascii="Times New Roman" w:eastAsia="Times New Roman" w:hAnsi="Times New Roman" w:cs="Times New Roman"/>
          <w:color w:val="000000" w:themeColor="text1"/>
          <w:sz w:val="24"/>
          <w:szCs w:val="24"/>
          <w:lang w:eastAsia="en-GB"/>
        </w:rPr>
        <w:footnoteReference w:id="3"/>
      </w:r>
      <w:r w:rsidRPr="00296471">
        <w:rPr>
          <w:rFonts w:ascii="Times New Roman" w:eastAsia="Times New Roman" w:hAnsi="Times New Roman" w:cs="Times New Roman"/>
          <w:color w:val="000000" w:themeColor="text1"/>
          <w:sz w:val="24"/>
          <w:szCs w:val="24"/>
          <w:lang w:eastAsia="en-GB"/>
        </w:rPr>
        <w:t xml:space="preserve"> It is the first English edition translated directly from the original Ancient Greek. This can give scholars and readers a more accurate account of Aristotle's political theories.</w:t>
      </w:r>
      <w:r w:rsidR="00805928">
        <w:rPr>
          <w:rStyle w:val="FootnoteReference"/>
          <w:rFonts w:ascii="Times New Roman" w:eastAsia="Times New Roman" w:hAnsi="Times New Roman" w:cs="Times New Roman"/>
          <w:color w:val="000000" w:themeColor="text1"/>
          <w:sz w:val="24"/>
          <w:szCs w:val="24"/>
          <w:lang w:eastAsia="en-GB"/>
        </w:rPr>
        <w:footnoteReference w:id="4"/>
      </w:r>
      <w:r w:rsidRPr="00296471">
        <w:rPr>
          <w:rFonts w:ascii="Times New Roman" w:eastAsia="Times New Roman" w:hAnsi="Times New Roman" w:cs="Times New Roman"/>
          <w:color w:val="000000" w:themeColor="text1"/>
          <w:sz w:val="24"/>
          <w:szCs w:val="24"/>
          <w:lang w:eastAsia="en-GB"/>
        </w:rPr>
        <w:t xml:space="preserve"> </w:t>
      </w:r>
    </w:p>
    <w:p w14:paraId="0EAB033E" w14:textId="77777777" w:rsidR="00805928" w:rsidRPr="00296471" w:rsidRDefault="00805928" w:rsidP="00296471">
      <w:pPr>
        <w:spacing w:after="0" w:line="240" w:lineRule="auto"/>
        <w:rPr>
          <w:rFonts w:ascii="Times New Roman" w:eastAsia="Times New Roman" w:hAnsi="Times New Roman" w:cs="Times New Roman"/>
          <w:color w:val="000000" w:themeColor="text1"/>
          <w:sz w:val="24"/>
          <w:szCs w:val="24"/>
          <w:lang w:eastAsia="en-GB"/>
        </w:rPr>
      </w:pPr>
    </w:p>
    <w:p w14:paraId="2251ADB1" w14:textId="1577C86A"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In ancient philosophy, the "rule of one" refers to governance by a single ruler, which can take various forms. Monarchy, tyranny, and hegemony are known terms associated with this concept. Monarchy describes a political system where the ruler is a member of royalty, such as a king or queen, who ideally governs to serve the common good. The Greek philosopher Aristotle</w:t>
      </w:r>
      <w:proofErr w:type="gramStart"/>
      <w:r w:rsidRPr="00296471">
        <w:rPr>
          <w:rFonts w:ascii="Times New Roman" w:eastAsia="Times New Roman" w:hAnsi="Times New Roman" w:cs="Times New Roman"/>
          <w:color w:val="000000" w:themeColor="text1"/>
          <w:sz w:val="24"/>
          <w:szCs w:val="24"/>
          <w:lang w:eastAsia="en-GB"/>
        </w:rPr>
        <w:t>, in particular, viewed</w:t>
      </w:r>
      <w:proofErr w:type="gramEnd"/>
      <w:r w:rsidRPr="00296471">
        <w:rPr>
          <w:rFonts w:ascii="Times New Roman" w:eastAsia="Times New Roman" w:hAnsi="Times New Roman" w:cs="Times New Roman"/>
          <w:color w:val="000000" w:themeColor="text1"/>
          <w:sz w:val="24"/>
          <w:szCs w:val="24"/>
          <w:lang w:eastAsia="en-GB"/>
        </w:rPr>
        <w:t xml:space="preserve"> monarchy as a legitimate form of government so long as the ruler acts justly and for all benefit. Tyranny is a situation where a single ruler governs primarily for personal gain. This form of governance is typically oppressive and unjust. Tyranny is often considered a corrupt version of monarchy that tends to arise during political instability. Hegemony, while not necessarily represented by a single ruler, is also seen as a part of the "rule of one." It refers to a situation where one state or leader dominates others, often through economic, political, or military power. At the time of Aristotle, hegemonic powers such as Sparta and Athens had significant influence and stronghold over other city-states in ancient Greece.</w:t>
      </w:r>
      <w:r w:rsidR="00352B1D">
        <w:rPr>
          <w:rStyle w:val="FootnoteReference"/>
          <w:rFonts w:ascii="Times New Roman" w:eastAsia="Times New Roman" w:hAnsi="Times New Roman" w:cs="Times New Roman"/>
          <w:color w:val="000000" w:themeColor="text1"/>
          <w:sz w:val="24"/>
          <w:szCs w:val="24"/>
          <w:lang w:eastAsia="en-GB"/>
        </w:rPr>
        <w:footnoteReference w:id="5"/>
      </w:r>
    </w:p>
    <w:p w14:paraId="1A021449"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32811912" w14:textId="77777777"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Aristotle stands out as one of the most significant philosophers of his time, and that is still the case today. He engaged with the political events of his era by critically analysing various forms of governance. His writings, particularly "A Treatise on Government," also called "Politics," which are approximately 2500 years old, offer an in-depth analysis of the advantages and disadvantages of different governmental systems. He contemplates the chaotic political environment shaped by dominant powers in cities such as Athens and Macedonia. Aristotle's perspectives continue to serve as a valuable reference for understanding the complexities of governance in ancient political contexts.</w:t>
      </w:r>
    </w:p>
    <w:p w14:paraId="0EAFB6A6"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1DABA31B" w14:textId="60C3C0DD"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proofErr w:type="gramStart"/>
      <w:r w:rsidRPr="00296471">
        <w:rPr>
          <w:rFonts w:ascii="Times New Roman" w:eastAsia="Times New Roman" w:hAnsi="Times New Roman" w:cs="Times New Roman"/>
          <w:color w:val="000000" w:themeColor="text1"/>
          <w:sz w:val="24"/>
          <w:szCs w:val="24"/>
          <w:lang w:eastAsia="en-GB"/>
        </w:rPr>
        <w:t>In particular, in</w:t>
      </w:r>
      <w:proofErr w:type="gramEnd"/>
      <w:r w:rsidRPr="00296471">
        <w:rPr>
          <w:rFonts w:ascii="Times New Roman" w:eastAsia="Times New Roman" w:hAnsi="Times New Roman" w:cs="Times New Roman"/>
          <w:color w:val="000000" w:themeColor="text1"/>
          <w:sz w:val="24"/>
          <w:szCs w:val="24"/>
          <w:lang w:eastAsia="en-GB"/>
        </w:rPr>
        <w:t xml:space="preserve"> "A Treatise on Government," Aristotle's works significantly contribute to analysing autocratic governance by explaining fundamental principles associated with various governmental structures. In his writings, Aristotle explores different types of government, the responsibilities of the people, and the significance of virtue in an effective state. He contrasts the ideal government with other forms, such as monarchy, aristocracy, and democracy, highlighting the notion of the "good life" and the function of political </w:t>
      </w:r>
      <w:r w:rsidRPr="00296471">
        <w:rPr>
          <w:rFonts w:ascii="Times New Roman" w:eastAsia="Times New Roman" w:hAnsi="Times New Roman" w:cs="Times New Roman"/>
          <w:color w:val="000000" w:themeColor="text1"/>
          <w:sz w:val="24"/>
          <w:szCs w:val="24"/>
          <w:lang w:eastAsia="en-GB"/>
        </w:rPr>
        <w:lastRenderedPageBreak/>
        <w:t>structures. The concepts suggested by Aristotle have had a significant impact on Western political theory and continue to be examined for their contributions to governance and ethics. Notably, Book V of this treatise comprehensively examines the nature and longevity of monarchical authority, offering critical insights into the elements that foster the stability and sustainability of diverse political systems. </w:t>
      </w:r>
    </w:p>
    <w:p w14:paraId="739E759E"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5C9CF4EF" w14:textId="77777777" w:rsidR="00296471" w:rsidRP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In Aristotle's sixty-two years of life, he witnessed various forms of tyranny. His insights provide a valuable structure for understanding political systems, particularly modern-day politics and governments, and this is evident throughout Book V. Aristotle's theory on tyranny is underlined by how power is used, their organisational structures and the number of leaders. He examines tyranny and showcases how it differs from other forms of government. Aristotle highlights the vital distinction between the "rule of one" in monarchy and tyranny. While monarchy is beneficial and virtuous when exercised well, tyranny exemplifies corruption by favouring individual selfish interests over the common good. This framework reflects Aristotle's broader concerns about the nature of power and the ethical responsibilities of rulers within any governmental structure.</w:t>
      </w:r>
    </w:p>
    <w:p w14:paraId="0C6D6286" w14:textId="77777777" w:rsidR="00296471" w:rsidRP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 xml:space="preserve">Aristotle believed monarchy is a form of government in which a single ruler governs for the benefit of all individuals. He regarded monarchy as the most legitimate and ideal system of governance. According to Aristotle, an ideal monarch should be virtuous, with the </w:t>
      </w:r>
      <w:proofErr w:type="gramStart"/>
      <w:r w:rsidRPr="00296471">
        <w:rPr>
          <w:rFonts w:ascii="Times New Roman" w:eastAsia="Times New Roman" w:hAnsi="Times New Roman" w:cs="Times New Roman"/>
          <w:color w:val="000000" w:themeColor="text1"/>
          <w:sz w:val="24"/>
          <w:szCs w:val="24"/>
          <w:lang w:eastAsia="en-GB"/>
        </w:rPr>
        <w:t>ultimate goal</w:t>
      </w:r>
      <w:proofErr w:type="gramEnd"/>
      <w:r w:rsidRPr="00296471">
        <w:rPr>
          <w:rFonts w:ascii="Times New Roman" w:eastAsia="Times New Roman" w:hAnsi="Times New Roman" w:cs="Times New Roman"/>
          <w:color w:val="000000" w:themeColor="text1"/>
          <w:sz w:val="24"/>
          <w:szCs w:val="24"/>
          <w:lang w:eastAsia="en-GB"/>
        </w:rPr>
        <w:t xml:space="preserve"> of creating a just society where the welfare of their people is prioritised over personal desires. He believed tyranny was a corrupt version of the monarchy, which emerged when a single ruler acted primarily for personal benefit. Tyranny is marked by the misuse of power and oppressive tactics, often resulting in a disregard for the well-being of their people.</w:t>
      </w:r>
    </w:p>
    <w:p w14:paraId="5B695F28" w14:textId="77777777"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Aristotle regarded aristocracy as a system of governance where a small group of virtuous and educated individuals holds power. Like monarchy, aristocracy seeks to advance the common good, relying on its leaders' knowledge, skills, and ethical qualities to effectively steer society. In contrast, he defined oligarchy as a rule by a select few that prioritises the interests of the wealthy over the common good. Additionally, Aristotle viewed democracy as a flawed system of governance, as it represents the majority rule, which can lead to mob rule and may favour the needs of the poor at the expense of the rich.</w:t>
      </w:r>
    </w:p>
    <w:p w14:paraId="52657615"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74746F60" w14:textId="77777777"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Book V also helps the reader understand his concepts of government and modern political systems more clearly. Aristotle's work clarifies that Aristotle's government concept is closely linked to modern political systems. It could be argued that over the years, his teachings have been interpreted differently to justify the idea of a government led by an appointed individual, a tyrant, or a dictator. In modern-day politics and governments, his theory can be significantly evidenced by the actions of some world leaders, where communities live in fear until their reign is over. </w:t>
      </w:r>
    </w:p>
    <w:p w14:paraId="5866F116"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31E19AA8" w14:textId="74EB8F03" w:rsidR="00296471" w:rsidRP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In Book V and his writings, Aristotle highlights important traits of tyranny. He claimed that "man is naturally a political animal"</w:t>
      </w:r>
      <w:r w:rsidR="00352B1D">
        <w:rPr>
          <w:rFonts w:ascii="Times New Roman" w:eastAsia="Times New Roman" w:hAnsi="Times New Roman" w:cs="Times New Roman"/>
          <w:color w:val="000000" w:themeColor="text1"/>
          <w:sz w:val="24"/>
          <w:szCs w:val="24"/>
          <w:lang w:eastAsia="en-GB"/>
        </w:rPr>
        <w:t>,</w:t>
      </w:r>
      <w:r w:rsidR="00352B1D">
        <w:rPr>
          <w:rStyle w:val="FootnoteReference"/>
          <w:rFonts w:ascii="Times New Roman" w:eastAsia="Times New Roman" w:hAnsi="Times New Roman" w:cs="Times New Roman"/>
          <w:color w:val="000000" w:themeColor="text1"/>
          <w:sz w:val="24"/>
          <w:szCs w:val="24"/>
          <w:lang w:eastAsia="en-GB"/>
        </w:rPr>
        <w:footnoteReference w:id="6"/>
      </w:r>
      <w:r w:rsidRPr="00296471">
        <w:rPr>
          <w:rFonts w:ascii="Times New Roman" w:eastAsia="Times New Roman" w:hAnsi="Times New Roman" w:cs="Times New Roman"/>
          <w:color w:val="000000" w:themeColor="text1"/>
          <w:sz w:val="24"/>
          <w:szCs w:val="24"/>
          <w:lang w:eastAsia="en-GB"/>
        </w:rPr>
        <w:t xml:space="preserve"> which was a foundation for his arguments. According to Aristotle, humans are naturally inclined to coexist in communities such as cities or countries. Unlike a monarchy, which is the front point for the common good, tyranny thrives on societal imbalances. It can become apparent during processes that exploit the public's discontentment with existing democratic or oligarchic movements. When tyrants are in a position of power, they often use deception, force and the threat of punishment to stop friction that could lead to corruption. The instability typically seen in democracies, mainly when governments are undermined, can show the way for tyranny to come in. Similarly, conflict within oligarchies can make ruling governments vulnerable to tyrannical takeovers, as external armed forces often aid them.</w:t>
      </w:r>
    </w:p>
    <w:p w14:paraId="38F1118C" w14:textId="77777777" w:rsidR="00352B1D"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36F6DE59" w14:textId="64F227E3"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lastRenderedPageBreak/>
        <w:t>While tyranny appears strong, it remains fragile, relying on fear and manipulation rather than loyal support. The rise of virtuous individuals or a unified opposition can threaten tyrannical regimes, making them vulnerable and ultimately leading to their collapse.</w:t>
      </w:r>
    </w:p>
    <w:p w14:paraId="4F8B21F4"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37BCC277" w14:textId="11D2CCD1" w:rsidR="00296471" w:rsidRP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"A king is preserved by his friends, but a tyrant is, of all persons, the one who can place no confidence in friends, as everyone has it in his desire, and these chiefly in their power to destroy him"</w:t>
      </w:r>
      <w:r w:rsidR="00352B1D">
        <w:rPr>
          <w:rStyle w:val="FootnoteReference"/>
          <w:rFonts w:ascii="Times New Roman" w:eastAsia="Times New Roman" w:hAnsi="Times New Roman" w:cs="Times New Roman"/>
          <w:color w:val="000000" w:themeColor="text1"/>
          <w:sz w:val="24"/>
          <w:szCs w:val="24"/>
          <w:lang w:eastAsia="en-GB"/>
        </w:rPr>
        <w:footnoteReference w:id="7"/>
      </w:r>
    </w:p>
    <w:p w14:paraId="486EABA5" w14:textId="77777777" w:rsidR="00805928" w:rsidRDefault="00805928" w:rsidP="00296471">
      <w:pPr>
        <w:spacing w:after="0" w:line="240" w:lineRule="auto"/>
        <w:rPr>
          <w:rFonts w:ascii="Times New Roman" w:eastAsia="Times New Roman" w:hAnsi="Times New Roman" w:cs="Times New Roman"/>
          <w:color w:val="000000" w:themeColor="text1"/>
          <w:sz w:val="24"/>
          <w:szCs w:val="24"/>
          <w:lang w:eastAsia="en-GB"/>
        </w:rPr>
      </w:pPr>
    </w:p>
    <w:p w14:paraId="5FB4682D" w14:textId="34506E1F"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This powerful statement from Chapter 11 precisely defines tyrants' character. It emphasises Aristotle's belief that tyrants are particularly vulnerable to conspiracies from those close to them. Many tyrant leaders have historically faced plots against them from their inner circles.</w:t>
      </w:r>
      <w:r w:rsidR="00805928">
        <w:rPr>
          <w:rFonts w:ascii="Times New Roman" w:eastAsia="Times New Roman" w:hAnsi="Times New Roman" w:cs="Times New Roman"/>
          <w:color w:val="000000" w:themeColor="text1"/>
          <w:sz w:val="24"/>
          <w:szCs w:val="24"/>
          <w:lang w:eastAsia="en-GB"/>
        </w:rPr>
        <w:t xml:space="preserve"> </w:t>
      </w:r>
      <w:r w:rsidRPr="00296471">
        <w:rPr>
          <w:rFonts w:ascii="Times New Roman" w:eastAsia="Times New Roman" w:hAnsi="Times New Roman" w:cs="Times New Roman"/>
          <w:color w:val="000000" w:themeColor="text1"/>
          <w:sz w:val="24"/>
          <w:szCs w:val="24"/>
          <w:lang w:eastAsia="en-GB"/>
        </w:rPr>
        <w:t>This observation is not limited to tyrants alone; it applies to many leaders throughout history. For example, Henry VIII of England</w:t>
      </w:r>
      <w:r w:rsidR="00352B1D">
        <w:rPr>
          <w:rStyle w:val="FootnoteReference"/>
          <w:rFonts w:ascii="Times New Roman" w:eastAsia="Times New Roman" w:hAnsi="Times New Roman" w:cs="Times New Roman"/>
          <w:color w:val="000000" w:themeColor="text1"/>
          <w:sz w:val="24"/>
          <w:szCs w:val="24"/>
          <w:lang w:eastAsia="en-GB"/>
        </w:rPr>
        <w:footnoteReference w:id="8"/>
      </w:r>
      <w:r w:rsidRPr="00296471">
        <w:rPr>
          <w:rFonts w:ascii="Times New Roman" w:eastAsia="Times New Roman" w:hAnsi="Times New Roman" w:cs="Times New Roman"/>
          <w:color w:val="000000" w:themeColor="text1"/>
          <w:sz w:val="24"/>
          <w:szCs w:val="24"/>
          <w:lang w:eastAsia="en-GB"/>
        </w:rPr>
        <w:t xml:space="preserve"> was a monarch who exemplified this behaviour. The debate arises as to whether a monarch can simultaneously be a tyrant. Henry VIII is known for eliminating rivals, including family and close friends, whom he saw as threats or dissenters to his beliefs. The answer to this debate is yes; a monarch can embody tyrannical traits.</w:t>
      </w:r>
    </w:p>
    <w:p w14:paraId="4E0B63A2"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270D6522" w14:textId="77777777" w:rsid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A modern-day example that aligns well with Aristotle's description of tyranny is Joseph Stalin. His regime primarily served his interests, enforced through various means designed to force fear among his people. Stalin eliminated anyone he perceived as a threat, including political opponents and even former allies, most notoriously during the Great Purge (1936-1938), when millions were killed, including both civilians and individuals in positions of power. Stalin disregarded the welfare of his people, which ultimately led to the suffering and deaths of millions of people, marking him as one of the most infamous tyrants in modern history. His consistent paranoia regarding the actions of others, particularly allies, resulted in strained relationships with the West, contributing to a precarious global situation.</w:t>
      </w:r>
    </w:p>
    <w:p w14:paraId="52B6E0C3"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47ED9A93" w14:textId="034E5170" w:rsidR="00296471" w:rsidRPr="00352B1D"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One of Aristotle's philosophical rivals was the ancient Greek philosopher Plato, who is also regarded as one of the most influential figures in philosophy. His ideas on philosophical thought have been influential and, today, remain a subject of extensive study in modern academia. One of his most famous works, "The Republic",</w:t>
      </w:r>
      <w:r w:rsidR="00352B1D" w:rsidRPr="00352B1D">
        <w:rPr>
          <w:rStyle w:val="FootnoteReference"/>
          <w:rFonts w:ascii="Times New Roman" w:eastAsia="Times New Roman" w:hAnsi="Times New Roman" w:cs="Times New Roman"/>
          <w:color w:val="000000" w:themeColor="text1"/>
          <w:sz w:val="24"/>
          <w:szCs w:val="24"/>
          <w:lang w:eastAsia="en-GB"/>
        </w:rPr>
        <w:footnoteReference w:id="9"/>
      </w:r>
      <w:r w:rsidRPr="00296471">
        <w:rPr>
          <w:rFonts w:ascii="Times New Roman" w:eastAsia="Times New Roman" w:hAnsi="Times New Roman" w:cs="Times New Roman"/>
          <w:color w:val="000000" w:themeColor="text1"/>
          <w:sz w:val="24"/>
          <w:szCs w:val="24"/>
          <w:lang w:eastAsia="en-GB"/>
        </w:rPr>
        <w:t xml:space="preserve"> explores concepts such as the nature of knowledge, righteousness, passion, and beauty. In it, Plato outlines his ideas of a just society where individuals achieve their roles based on their abilities.</w:t>
      </w:r>
    </w:p>
    <w:p w14:paraId="42FA7F60"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014FCF59" w14:textId="77777777" w:rsidR="00296471" w:rsidRPr="00352B1D"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Plato also explores tyranny as a form of government that he believes originates from the corruption of democracy. In "The Republic," he explains that tyranny is characterised by the rule of one individual who seeks personal interests, often at the expense of the common good. He believes that this type of leadership is marked by oppression, with the tyrant exercising control through fear and manipulation. Nevertheless, tyranny represents the opposite of Plato's ideal state, highlighting the dangers of unchecked power and the neglect of justice.</w:t>
      </w:r>
    </w:p>
    <w:p w14:paraId="44FE7151" w14:textId="77777777" w:rsidR="00352B1D" w:rsidRPr="00296471" w:rsidRDefault="00352B1D" w:rsidP="00296471">
      <w:pPr>
        <w:spacing w:after="0" w:line="240" w:lineRule="auto"/>
        <w:rPr>
          <w:rFonts w:ascii="Times New Roman" w:eastAsia="Times New Roman" w:hAnsi="Times New Roman" w:cs="Times New Roman"/>
          <w:color w:val="000000" w:themeColor="text1"/>
          <w:sz w:val="24"/>
          <w:szCs w:val="24"/>
          <w:lang w:eastAsia="en-GB"/>
        </w:rPr>
      </w:pPr>
    </w:p>
    <w:p w14:paraId="6DD249EB" w14:textId="6096A86A" w:rsidR="00296471" w:rsidRPr="00352B1D"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 xml:space="preserve">Both Plato and Aristotle acknowledged considerable threats that a tyranny may present to the structure and stability of society, particularly in the form of their governance. Below are several distinctive examples that highlight their viewpoints on this topic. Aristotle believes tyranny arises from monarchy, especially when one individual holds supreme authority. He expresses that the monarch's character and the government's weaknesses can enable a tyrant to seize control. According to Aristotle, tyrants govern for personal gain, but they are often perceived as undermining the common good. This tendency is particularly evident in monarchies, where rulers </w:t>
      </w:r>
      <w:r w:rsidRPr="00296471">
        <w:rPr>
          <w:rFonts w:ascii="Times New Roman" w:eastAsia="Times New Roman" w:hAnsi="Times New Roman" w:cs="Times New Roman"/>
          <w:color w:val="000000" w:themeColor="text1"/>
          <w:sz w:val="24"/>
          <w:szCs w:val="24"/>
          <w:lang w:eastAsia="en-GB"/>
        </w:rPr>
        <w:lastRenderedPageBreak/>
        <w:t>are usually part of a royal family. Such families frequently have a desire for success and power. Aristotle also believes that tyranny is maintained through fear and oppression, which can contradict a just governance. A notable example is Cleopatra, who killed several of her royal family members she considered threats to her and the success of the Ptolemaic dynasty. She was driven by the desire to fulfil her dream of an independent Egypt, just as her ancestors had.</w:t>
      </w:r>
      <w:r w:rsidR="00352B1D" w:rsidRPr="00352B1D">
        <w:rPr>
          <w:rStyle w:val="FootnoteReference"/>
          <w:rFonts w:ascii="Times New Roman" w:eastAsia="Times New Roman" w:hAnsi="Times New Roman" w:cs="Times New Roman"/>
          <w:color w:val="000000" w:themeColor="text1"/>
          <w:sz w:val="24"/>
          <w:szCs w:val="24"/>
          <w:lang w:eastAsia="en-GB"/>
        </w:rPr>
        <w:footnoteReference w:id="10"/>
      </w:r>
      <w:r w:rsidRPr="00296471">
        <w:rPr>
          <w:rFonts w:ascii="Times New Roman" w:eastAsia="Times New Roman" w:hAnsi="Times New Roman" w:cs="Times New Roman"/>
          <w:color w:val="000000" w:themeColor="text1"/>
          <w:sz w:val="24"/>
          <w:szCs w:val="24"/>
          <w:lang w:eastAsia="en-GB"/>
        </w:rPr>
        <w:t xml:space="preserve"> In contrast, Plato argues that tyranny originates from democracy. In a democratic system, individuals from various backgrounds can rise to power, often driven by their desires and capabilities of morally corrupting others to achieve success. He also suggests that tyranny leads to a society controlled by fear and injustice. A modern example of this could be Donald Trump and his second administration. In January 2025, Trump publicly expressed his ability to obtain control of the world's largest island, Greenland. In 2019, Trump strongly believed this would strengthen the United States's economic and national security. Despite the widespread awareness of his approach, he hints that taking it by force could demonstrate his country's power to its rivals.</w:t>
      </w:r>
      <w:r w:rsidRPr="00352B1D">
        <w:rPr>
          <w:rStyle w:val="FootnoteReference"/>
          <w:rFonts w:ascii="Times New Roman" w:eastAsia="Times New Roman" w:hAnsi="Times New Roman" w:cs="Times New Roman"/>
          <w:color w:val="000000" w:themeColor="text1"/>
          <w:sz w:val="24"/>
          <w:szCs w:val="24"/>
          <w:lang w:eastAsia="en-GB"/>
        </w:rPr>
        <w:footnoteReference w:id="11"/>
      </w:r>
    </w:p>
    <w:p w14:paraId="2DA6AC49" w14:textId="77777777" w:rsidR="00296471" w:rsidRP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p>
    <w:p w14:paraId="376AAC3E" w14:textId="77777777" w:rsidR="00296471" w:rsidRPr="00352B1D"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Nevertheless, both Aristotle and Plato indicated several similarities in their philosophical works, which some could argue contributed to the depth of both their findings. Both philosophers analysed tyranny as an unjust and distorted form of governance that prioritised the ruler's nature and self-interests over those of their people. Additionally, they agreed that there is a moral nature of leader(s) and that their community is important for the strength of a government, with virtue functioning as a protection against tyranny.</w:t>
      </w:r>
    </w:p>
    <w:p w14:paraId="66EA174F" w14:textId="77777777" w:rsidR="00296471" w:rsidRP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p>
    <w:p w14:paraId="125E8CBC" w14:textId="22AD4915" w:rsidR="00296471" w:rsidRPr="00296471" w:rsidRDefault="00296471" w:rsidP="00296471">
      <w:pPr>
        <w:spacing w:after="0" w:line="240" w:lineRule="auto"/>
        <w:rPr>
          <w:rFonts w:ascii="Times New Roman" w:eastAsia="Times New Roman" w:hAnsi="Times New Roman" w:cs="Times New Roman"/>
          <w:color w:val="000000" w:themeColor="text1"/>
          <w:sz w:val="24"/>
          <w:szCs w:val="24"/>
          <w:lang w:eastAsia="en-GB"/>
        </w:rPr>
      </w:pPr>
      <w:r w:rsidRPr="00296471">
        <w:rPr>
          <w:rFonts w:ascii="Times New Roman" w:eastAsia="Times New Roman" w:hAnsi="Times New Roman" w:cs="Times New Roman"/>
          <w:color w:val="000000" w:themeColor="text1"/>
          <w:sz w:val="24"/>
          <w:szCs w:val="24"/>
          <w:lang w:eastAsia="en-GB"/>
        </w:rPr>
        <w:t>In conclusion, Aristotle's Book V of 'A Treatise on Government offers his exploration of tyranny, showcasing that tyranny is the worst form of government and still is in the modern day. It highlights Aristotle's ideas on tyranny, explaining that tyrants are motivated by ambition and often fail to secure support from their allies because they are self-driven and lack personal virtue towards their people and society to create the common good. As a result, they are likely to continue failing and become unstable due to their lack of legitimacy. The book illustrates the concept of tyranny for readers unfamiliar with it, allowing them to relate it to modern politics and understand a relevant example. They have become the discussion point of 20</w:t>
      </w:r>
      <w:r w:rsidRPr="00296471">
        <w:rPr>
          <w:rFonts w:ascii="Times New Roman" w:eastAsia="Times New Roman" w:hAnsi="Times New Roman" w:cs="Times New Roman"/>
          <w:color w:val="000000" w:themeColor="text1"/>
          <w:sz w:val="24"/>
          <w:szCs w:val="24"/>
          <w:vertAlign w:val="superscript"/>
          <w:lang w:eastAsia="en-GB"/>
        </w:rPr>
        <w:t>th</w:t>
      </w:r>
      <w:r w:rsidRPr="00352B1D">
        <w:rPr>
          <w:rFonts w:ascii="Times New Roman" w:eastAsia="Times New Roman" w:hAnsi="Times New Roman" w:cs="Times New Roman"/>
          <w:color w:val="000000" w:themeColor="text1"/>
          <w:sz w:val="24"/>
          <w:szCs w:val="24"/>
          <w:lang w:eastAsia="en-GB"/>
        </w:rPr>
        <w:t>-</w:t>
      </w:r>
      <w:r w:rsidRPr="00296471">
        <w:rPr>
          <w:rFonts w:ascii="Times New Roman" w:eastAsia="Times New Roman" w:hAnsi="Times New Roman" w:cs="Times New Roman"/>
          <w:color w:val="000000" w:themeColor="text1"/>
          <w:sz w:val="24"/>
          <w:szCs w:val="24"/>
          <w:lang w:eastAsia="en-GB"/>
        </w:rPr>
        <w:t>century philo</w:t>
      </w:r>
      <w:r w:rsidRPr="00352B1D">
        <w:rPr>
          <w:rFonts w:ascii="Times New Roman" w:eastAsia="Times New Roman" w:hAnsi="Times New Roman" w:cs="Times New Roman"/>
          <w:color w:val="000000" w:themeColor="text1"/>
          <w:sz w:val="24"/>
          <w:szCs w:val="24"/>
          <w:lang w:eastAsia="en-GB"/>
        </w:rPr>
        <w:t>sophers,</w:t>
      </w:r>
      <w:r w:rsidRPr="00296471">
        <w:rPr>
          <w:rFonts w:ascii="Times New Roman" w:eastAsia="Times New Roman" w:hAnsi="Times New Roman" w:cs="Times New Roman"/>
          <w:color w:val="000000" w:themeColor="text1"/>
          <w:sz w:val="24"/>
          <w:szCs w:val="24"/>
          <w:lang w:eastAsia="en-GB"/>
        </w:rPr>
        <w:t xml:space="preserve"> wh</w:t>
      </w:r>
      <w:r w:rsidRPr="00352B1D">
        <w:rPr>
          <w:rFonts w:ascii="Times New Roman" w:eastAsia="Times New Roman" w:hAnsi="Times New Roman" w:cs="Times New Roman"/>
          <w:color w:val="000000" w:themeColor="text1"/>
          <w:sz w:val="24"/>
          <w:szCs w:val="24"/>
          <w:lang w:eastAsia="en-GB"/>
        </w:rPr>
        <w:t>o</w:t>
      </w:r>
      <w:r w:rsidRPr="00296471">
        <w:rPr>
          <w:rFonts w:ascii="Times New Roman" w:eastAsia="Times New Roman" w:hAnsi="Times New Roman" w:cs="Times New Roman"/>
          <w:color w:val="000000" w:themeColor="text1"/>
          <w:sz w:val="24"/>
          <w:szCs w:val="24"/>
          <w:lang w:eastAsia="en-GB"/>
        </w:rPr>
        <w:t xml:space="preserve"> have been able to uti</w:t>
      </w:r>
      <w:r w:rsidRPr="00352B1D">
        <w:rPr>
          <w:rFonts w:ascii="Times New Roman" w:eastAsia="Times New Roman" w:hAnsi="Times New Roman" w:cs="Times New Roman"/>
          <w:color w:val="000000" w:themeColor="text1"/>
          <w:sz w:val="24"/>
          <w:szCs w:val="24"/>
          <w:lang w:eastAsia="en-GB"/>
        </w:rPr>
        <w:t>lis</w:t>
      </w:r>
      <w:r w:rsidRPr="00296471">
        <w:rPr>
          <w:rFonts w:ascii="Times New Roman" w:eastAsia="Times New Roman" w:hAnsi="Times New Roman" w:cs="Times New Roman"/>
          <w:color w:val="000000" w:themeColor="text1"/>
          <w:sz w:val="24"/>
          <w:szCs w:val="24"/>
          <w:lang w:eastAsia="en-GB"/>
        </w:rPr>
        <w:t xml:space="preserve">e Aristotle's ideas to explain why individuals go to great lengths to </w:t>
      </w:r>
      <w:r w:rsidRPr="00352B1D">
        <w:rPr>
          <w:rFonts w:ascii="Times New Roman" w:eastAsia="Times New Roman" w:hAnsi="Times New Roman" w:cs="Times New Roman"/>
          <w:color w:val="000000" w:themeColor="text1"/>
          <w:sz w:val="24"/>
          <w:szCs w:val="24"/>
          <w:lang w:eastAsia="en-GB"/>
        </w:rPr>
        <w:t xml:space="preserve">implement </w:t>
      </w:r>
      <w:r w:rsidRPr="00296471">
        <w:rPr>
          <w:rFonts w:ascii="Times New Roman" w:eastAsia="Times New Roman" w:hAnsi="Times New Roman" w:cs="Times New Roman"/>
          <w:color w:val="000000" w:themeColor="text1"/>
          <w:sz w:val="24"/>
          <w:szCs w:val="24"/>
          <w:lang w:eastAsia="en-GB"/>
        </w:rPr>
        <w:t>fear in others.</w:t>
      </w:r>
    </w:p>
    <w:p w14:paraId="7EE8A6DD" w14:textId="77777777" w:rsidR="00296471" w:rsidRPr="00352B1D" w:rsidRDefault="00296471" w:rsidP="00CB5F9B">
      <w:pPr>
        <w:spacing w:after="200" w:line="276" w:lineRule="auto"/>
        <w:rPr>
          <w:rFonts w:cstheme="minorHAnsi"/>
          <w:b/>
          <w:bCs/>
          <w:color w:val="000000" w:themeColor="text1"/>
          <w:sz w:val="24"/>
          <w:szCs w:val="24"/>
        </w:rPr>
      </w:pPr>
    </w:p>
    <w:p w14:paraId="1253A2C4" w14:textId="77777777" w:rsidR="00296471" w:rsidRPr="00352B1D" w:rsidRDefault="00296471" w:rsidP="00CB5F9B">
      <w:pPr>
        <w:spacing w:after="200" w:line="276" w:lineRule="auto"/>
        <w:rPr>
          <w:rFonts w:cstheme="minorHAnsi"/>
          <w:b/>
          <w:bCs/>
          <w:color w:val="000000" w:themeColor="text1"/>
          <w:sz w:val="24"/>
          <w:szCs w:val="24"/>
        </w:rPr>
      </w:pPr>
    </w:p>
    <w:p w14:paraId="3AE663C9" w14:textId="77777777" w:rsidR="00296471" w:rsidRPr="00352B1D" w:rsidRDefault="00296471" w:rsidP="00CB5F9B">
      <w:pPr>
        <w:spacing w:after="200" w:line="276" w:lineRule="auto"/>
        <w:rPr>
          <w:rFonts w:cstheme="minorHAnsi"/>
          <w:b/>
          <w:bCs/>
          <w:color w:val="000000" w:themeColor="text1"/>
          <w:sz w:val="24"/>
          <w:szCs w:val="24"/>
        </w:rPr>
      </w:pPr>
    </w:p>
    <w:p w14:paraId="0C8948A0" w14:textId="77777777" w:rsidR="00296471" w:rsidRPr="00352B1D" w:rsidRDefault="00296471" w:rsidP="00CB5F9B">
      <w:pPr>
        <w:spacing w:after="200" w:line="276" w:lineRule="auto"/>
        <w:rPr>
          <w:rFonts w:cstheme="minorHAnsi"/>
          <w:b/>
          <w:bCs/>
          <w:color w:val="000000" w:themeColor="text1"/>
          <w:sz w:val="24"/>
          <w:szCs w:val="24"/>
        </w:rPr>
      </w:pPr>
    </w:p>
    <w:p w14:paraId="39794261" w14:textId="77777777" w:rsidR="00296471" w:rsidRPr="00352B1D" w:rsidRDefault="00296471" w:rsidP="00CB5F9B">
      <w:pPr>
        <w:spacing w:after="200" w:line="276" w:lineRule="auto"/>
        <w:rPr>
          <w:rFonts w:cstheme="minorHAnsi"/>
          <w:b/>
          <w:bCs/>
          <w:color w:val="000000" w:themeColor="text1"/>
          <w:sz w:val="24"/>
          <w:szCs w:val="24"/>
        </w:rPr>
      </w:pPr>
    </w:p>
    <w:p w14:paraId="64C9A64B" w14:textId="77777777" w:rsidR="00296471" w:rsidRPr="00352B1D" w:rsidRDefault="00296471" w:rsidP="00CB5F9B">
      <w:pPr>
        <w:spacing w:after="200" w:line="276" w:lineRule="auto"/>
        <w:rPr>
          <w:rFonts w:cstheme="minorHAnsi"/>
          <w:b/>
          <w:bCs/>
          <w:color w:val="000000" w:themeColor="text1"/>
          <w:sz w:val="24"/>
          <w:szCs w:val="24"/>
        </w:rPr>
      </w:pPr>
    </w:p>
    <w:p w14:paraId="76D958B8" w14:textId="69B4A439" w:rsidR="00CB5F9B" w:rsidRPr="00352B1D" w:rsidRDefault="00CB5F9B" w:rsidP="00CB5F9B">
      <w:pPr>
        <w:spacing w:after="200" w:line="276" w:lineRule="auto"/>
        <w:rPr>
          <w:rFonts w:cstheme="minorHAnsi"/>
          <w:color w:val="000000" w:themeColor="text1"/>
          <w:sz w:val="24"/>
          <w:szCs w:val="24"/>
          <w:u w:val="single"/>
        </w:rPr>
      </w:pPr>
      <w:r w:rsidRPr="00352B1D">
        <w:rPr>
          <w:rFonts w:ascii="Times New Roman" w:hAnsi="Times New Roman" w:cs="Times New Roman"/>
          <w:color w:val="000000" w:themeColor="text1"/>
          <w:sz w:val="24"/>
          <w:szCs w:val="24"/>
          <w:u w:val="single"/>
        </w:rPr>
        <w:lastRenderedPageBreak/>
        <w:t>Bibliography</w:t>
      </w:r>
      <w:r w:rsidRPr="00352B1D">
        <w:rPr>
          <w:rFonts w:cstheme="minorHAnsi"/>
          <w:color w:val="000000" w:themeColor="text1"/>
          <w:sz w:val="24"/>
          <w:szCs w:val="24"/>
          <w:u w:val="single"/>
        </w:rPr>
        <w:t>:</w:t>
      </w:r>
    </w:p>
    <w:p w14:paraId="2E07EC07" w14:textId="77777777" w:rsidR="008B21BC" w:rsidRPr="008B21BC" w:rsidRDefault="008B21BC" w:rsidP="008B21BC">
      <w:pPr>
        <w:pStyle w:val="FootnoteText"/>
        <w:spacing w:after="0"/>
        <w:rPr>
          <w:rFonts w:ascii="Times New Roman" w:hAnsi="Times New Roman" w:cs="Times New Roman"/>
        </w:rPr>
      </w:pPr>
    </w:p>
    <w:p w14:paraId="30FB0FA7" w14:textId="77777777" w:rsidR="002F474D" w:rsidRDefault="00352B1D" w:rsidP="002F474D">
      <w:pPr>
        <w:spacing w:after="0" w:line="276" w:lineRule="auto"/>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Bianchi,</w:t>
      </w:r>
      <w:r w:rsidRPr="00352B1D">
        <w:rPr>
          <w:rFonts w:ascii="Times New Roman" w:eastAsia="Times New Roman" w:hAnsi="Times New Roman" w:cs="Times New Roman"/>
          <w:color w:val="000000" w:themeColor="text1"/>
          <w:sz w:val="20"/>
          <w:szCs w:val="20"/>
          <w:lang w:eastAsia="en-GB"/>
        </w:rPr>
        <w:t xml:space="preserve"> Bob (</w:t>
      </w:r>
      <w:r w:rsidRPr="00296471">
        <w:rPr>
          <w:rFonts w:ascii="Times New Roman" w:eastAsia="Times New Roman" w:hAnsi="Times New Roman" w:cs="Times New Roman"/>
          <w:color w:val="000000" w:themeColor="text1"/>
          <w:sz w:val="20"/>
          <w:szCs w:val="20"/>
          <w:lang w:eastAsia="en-GB"/>
        </w:rPr>
        <w:t xml:space="preserve">American Research Centre in Egypt), Cleopatra the Great: Last Power of the Ptolemaic Dynasty </w:t>
      </w:r>
    </w:p>
    <w:p w14:paraId="51EAE61E" w14:textId="182DD2C2" w:rsidR="00352B1D" w:rsidRDefault="00352B1D" w:rsidP="002F474D">
      <w:pPr>
        <w:spacing w:after="0" w:line="276" w:lineRule="auto"/>
        <w:ind w:firstLine="720"/>
        <w:rPr>
          <w:rFonts w:ascii="Times New Roman" w:eastAsia="Times New Roman" w:hAnsi="Times New Roman" w:cs="Times New Roman"/>
          <w:color w:val="000000" w:themeColor="text1"/>
          <w:sz w:val="20"/>
          <w:szCs w:val="20"/>
          <w:lang w:eastAsia="en-GB"/>
        </w:rPr>
      </w:pPr>
      <w:r w:rsidRPr="00352B1D">
        <w:rPr>
          <w:rFonts w:ascii="Times New Roman" w:eastAsia="Times New Roman" w:hAnsi="Times New Roman" w:cs="Times New Roman"/>
          <w:color w:val="000000" w:themeColor="text1"/>
          <w:sz w:val="20"/>
          <w:szCs w:val="20"/>
          <w:lang w:eastAsia="en-GB"/>
        </w:rPr>
        <w:t xml:space="preserve">(2024) </w:t>
      </w:r>
      <w:r w:rsidRPr="00296471">
        <w:rPr>
          <w:rFonts w:ascii="Times New Roman" w:eastAsia="Times New Roman" w:hAnsi="Times New Roman" w:cs="Times New Roman"/>
          <w:color w:val="000000" w:themeColor="text1"/>
          <w:sz w:val="20"/>
          <w:szCs w:val="20"/>
          <w:lang w:eastAsia="en-GB"/>
        </w:rPr>
        <w:t>&lt;https://arce.org/resource/cleopatra-great-last-power-ptolemaic-dynasty/&gt; [accessed 16th January 2025]</w:t>
      </w:r>
    </w:p>
    <w:p w14:paraId="4380275C" w14:textId="77777777" w:rsidR="008B21BC" w:rsidRDefault="008B21BC" w:rsidP="008B21BC">
      <w:pPr>
        <w:pStyle w:val="FootnoteText"/>
        <w:spacing w:after="0"/>
        <w:rPr>
          <w:rFonts w:ascii="Times New Roman" w:hAnsi="Times New Roman" w:cs="Times New Roman"/>
        </w:rPr>
      </w:pPr>
    </w:p>
    <w:p w14:paraId="5D5BB816" w14:textId="77777777" w:rsidR="008B21BC" w:rsidRDefault="008B21BC" w:rsidP="008B21BC">
      <w:pPr>
        <w:spacing w:after="0" w:line="276" w:lineRule="auto"/>
        <w:rPr>
          <w:rFonts w:ascii="Times New Roman" w:hAnsi="Times New Roman" w:cs="Times New Roman"/>
          <w:sz w:val="20"/>
          <w:szCs w:val="20"/>
        </w:rPr>
      </w:pPr>
      <w:r w:rsidRPr="008B21BC">
        <w:rPr>
          <w:rFonts w:ascii="Times New Roman" w:hAnsi="Times New Roman" w:cs="Times New Roman"/>
          <w:sz w:val="20"/>
          <w:szCs w:val="20"/>
        </w:rPr>
        <w:t xml:space="preserve">Bragg, </w:t>
      </w:r>
      <w:r>
        <w:rPr>
          <w:rFonts w:ascii="Times New Roman" w:hAnsi="Times New Roman" w:cs="Times New Roman"/>
          <w:sz w:val="20"/>
          <w:szCs w:val="20"/>
        </w:rPr>
        <w:t xml:space="preserve">Melvyn, </w:t>
      </w:r>
      <w:r w:rsidRPr="008B21BC">
        <w:rPr>
          <w:rFonts w:ascii="Times New Roman" w:hAnsi="Times New Roman" w:cs="Times New Roman"/>
          <w:sz w:val="20"/>
          <w:szCs w:val="20"/>
        </w:rPr>
        <w:t xml:space="preserve">Aristotle’s Politics, </w:t>
      </w:r>
    </w:p>
    <w:p w14:paraId="288854BA" w14:textId="62514628" w:rsidR="008B21BC" w:rsidRPr="008B21BC" w:rsidRDefault="008B21BC" w:rsidP="008B21BC">
      <w:pPr>
        <w:spacing w:after="0" w:line="276" w:lineRule="auto"/>
        <w:ind w:left="720"/>
        <w:rPr>
          <w:rFonts w:ascii="Times New Roman" w:hAnsi="Times New Roman" w:cs="Times New Roman"/>
          <w:sz w:val="20"/>
          <w:szCs w:val="20"/>
        </w:rPr>
      </w:pPr>
      <w:r w:rsidRPr="008B21BC">
        <w:rPr>
          <w:rFonts w:ascii="Times New Roman" w:hAnsi="Times New Roman" w:cs="Times New Roman"/>
          <w:sz w:val="20"/>
          <w:szCs w:val="20"/>
        </w:rPr>
        <w:t>[Podcast] Spotify, In Our Time: Philosophy, 06 November 2008 &lt;</w:t>
      </w:r>
      <w:r w:rsidRPr="00296471">
        <w:rPr>
          <w:rFonts w:ascii="Times New Roman" w:eastAsia="Times New Roman" w:hAnsi="Times New Roman" w:cs="Times New Roman"/>
          <w:color w:val="000000" w:themeColor="text1"/>
          <w:sz w:val="20"/>
          <w:szCs w:val="20"/>
          <w:lang w:eastAsia="en-GB"/>
        </w:rPr>
        <w:t>https://open.spotify.com/episode/3qCWnnDOWvZ44ejf11ESTa?si=01532f9151394a44</w:t>
      </w:r>
      <w:r w:rsidRPr="008B21BC">
        <w:rPr>
          <w:rFonts w:ascii="Times New Roman" w:eastAsia="Times New Roman" w:hAnsi="Times New Roman" w:cs="Times New Roman"/>
          <w:color w:val="000000" w:themeColor="text1"/>
          <w:sz w:val="20"/>
          <w:szCs w:val="20"/>
          <w:lang w:eastAsia="en-GB"/>
        </w:rPr>
        <w:t>&gt; [accessed 14 January 2025]</w:t>
      </w:r>
    </w:p>
    <w:p w14:paraId="469DA323" w14:textId="77777777" w:rsidR="008B21BC" w:rsidRDefault="008B21BC" w:rsidP="008B21BC">
      <w:pPr>
        <w:pStyle w:val="FootnoteText"/>
        <w:spacing w:after="0"/>
        <w:rPr>
          <w:rFonts w:ascii="Times New Roman" w:hAnsi="Times New Roman" w:cs="Times New Roman"/>
        </w:rPr>
      </w:pPr>
    </w:p>
    <w:p w14:paraId="1EE6A06D" w14:textId="77777777" w:rsidR="008B21BC" w:rsidRDefault="008B21BC" w:rsidP="008B21BC">
      <w:pPr>
        <w:pStyle w:val="FootnoteText"/>
        <w:spacing w:after="0"/>
        <w:rPr>
          <w:rFonts w:ascii="Times New Roman" w:hAnsi="Times New Roman" w:cs="Times New Roman"/>
        </w:rPr>
      </w:pPr>
      <w:r w:rsidRPr="008B21BC">
        <w:rPr>
          <w:rFonts w:ascii="Times New Roman" w:hAnsi="Times New Roman" w:cs="Times New Roman"/>
        </w:rPr>
        <w:t xml:space="preserve">Ellis, </w:t>
      </w:r>
      <w:r>
        <w:rPr>
          <w:rFonts w:ascii="Times New Roman" w:hAnsi="Times New Roman" w:cs="Times New Roman"/>
        </w:rPr>
        <w:t xml:space="preserve">William, </w:t>
      </w:r>
      <w:r w:rsidRPr="008B21BC">
        <w:rPr>
          <w:rFonts w:ascii="Times New Roman" w:hAnsi="Times New Roman" w:cs="Times New Roman"/>
        </w:rPr>
        <w:t>A treatise on Government by Aristotle,</w:t>
      </w:r>
    </w:p>
    <w:p w14:paraId="7D8AF0E3" w14:textId="2672D874" w:rsidR="008B21BC" w:rsidRDefault="008B21BC" w:rsidP="008B21BC">
      <w:pPr>
        <w:pStyle w:val="FootnoteText"/>
        <w:spacing w:after="0"/>
        <w:ind w:firstLine="720"/>
        <w:rPr>
          <w:rFonts w:ascii="Times New Roman" w:hAnsi="Times New Roman" w:cs="Times New Roman"/>
        </w:rPr>
      </w:pPr>
      <w:r w:rsidRPr="008B21BC">
        <w:rPr>
          <w:rFonts w:ascii="Times New Roman" w:hAnsi="Times New Roman" w:cs="Times New Roman"/>
        </w:rPr>
        <w:t xml:space="preserve"> (New York: J M Dent &amp; Sons Ltd, 1928). &lt;https://www.gutenberg.org/files/6762/6762-h/6762-h.htm&gt;</w:t>
      </w:r>
      <w:r>
        <w:rPr>
          <w:rFonts w:ascii="Times New Roman" w:hAnsi="Times New Roman" w:cs="Times New Roman"/>
        </w:rPr>
        <w:t>.</w:t>
      </w:r>
    </w:p>
    <w:p w14:paraId="29E2BCD1" w14:textId="77777777" w:rsidR="00352B1D" w:rsidRDefault="00352B1D" w:rsidP="00CB5F9B">
      <w:pPr>
        <w:spacing w:after="200" w:line="276" w:lineRule="auto"/>
        <w:rPr>
          <w:rFonts w:ascii="Times New Roman" w:eastAsia="Times New Roman" w:hAnsi="Times New Roman" w:cs="Times New Roman"/>
          <w:color w:val="000000" w:themeColor="text1"/>
          <w:sz w:val="20"/>
          <w:szCs w:val="20"/>
          <w:lang w:eastAsia="en-GB"/>
        </w:rPr>
      </w:pPr>
    </w:p>
    <w:p w14:paraId="0B9E9ADE" w14:textId="77777777" w:rsidR="00352B1D" w:rsidRDefault="00352B1D" w:rsidP="00352B1D">
      <w:pPr>
        <w:spacing w:after="0" w:line="276" w:lineRule="auto"/>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 xml:space="preserve">Gilpin, </w:t>
      </w:r>
      <w:r>
        <w:rPr>
          <w:rFonts w:ascii="Times New Roman" w:eastAsia="Times New Roman" w:hAnsi="Times New Roman" w:cs="Times New Roman"/>
          <w:color w:val="000000" w:themeColor="text1"/>
          <w:sz w:val="20"/>
          <w:szCs w:val="20"/>
          <w:lang w:eastAsia="en-GB"/>
        </w:rPr>
        <w:t xml:space="preserve">Robert, </w:t>
      </w:r>
      <w:r w:rsidRPr="00296471">
        <w:rPr>
          <w:rFonts w:ascii="Times New Roman" w:eastAsia="Times New Roman" w:hAnsi="Times New Roman" w:cs="Times New Roman"/>
          <w:color w:val="000000" w:themeColor="text1"/>
          <w:sz w:val="20"/>
          <w:szCs w:val="20"/>
          <w:lang w:eastAsia="en-GB"/>
        </w:rPr>
        <w:t xml:space="preserve">"The Theory of Hegemonic War", </w:t>
      </w:r>
    </w:p>
    <w:p w14:paraId="0FDD4041" w14:textId="5CD251F2" w:rsidR="00352B1D" w:rsidRDefault="00352B1D" w:rsidP="00352B1D">
      <w:pPr>
        <w:spacing w:after="0" w:line="276" w:lineRule="auto"/>
        <w:ind w:left="720"/>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 xml:space="preserve">The Journal of Interdisciplinary History, 18.4, </w:t>
      </w:r>
      <w:r w:rsidRPr="00352B1D">
        <w:rPr>
          <w:rFonts w:ascii="Times New Roman" w:eastAsia="Times New Roman" w:hAnsi="Times New Roman" w:cs="Times New Roman"/>
          <w:color w:val="000000" w:themeColor="text1"/>
          <w:sz w:val="20"/>
          <w:szCs w:val="20"/>
          <w:lang w:eastAsia="en-GB"/>
        </w:rPr>
        <w:t>(</w:t>
      </w:r>
      <w:r w:rsidRPr="00296471">
        <w:rPr>
          <w:rFonts w:ascii="Times New Roman" w:eastAsia="Times New Roman" w:hAnsi="Times New Roman" w:cs="Times New Roman"/>
          <w:color w:val="000000" w:themeColor="text1"/>
          <w:sz w:val="20"/>
          <w:szCs w:val="20"/>
          <w:lang w:eastAsia="en-GB"/>
        </w:rPr>
        <w:t>1988</w:t>
      </w:r>
      <w:r w:rsidRPr="00352B1D">
        <w:rPr>
          <w:rFonts w:ascii="Times New Roman" w:eastAsia="Times New Roman" w:hAnsi="Times New Roman" w:cs="Times New Roman"/>
          <w:color w:val="000000" w:themeColor="text1"/>
          <w:sz w:val="20"/>
          <w:szCs w:val="20"/>
          <w:lang w:eastAsia="en-GB"/>
        </w:rPr>
        <w:t xml:space="preserve">) </w:t>
      </w:r>
      <w:r w:rsidRPr="00296471">
        <w:rPr>
          <w:rFonts w:ascii="Times New Roman" w:eastAsia="Times New Roman" w:hAnsi="Times New Roman" w:cs="Times New Roman"/>
          <w:color w:val="000000" w:themeColor="text1"/>
          <w:sz w:val="20"/>
          <w:szCs w:val="20"/>
          <w:lang w:eastAsia="en-GB"/>
        </w:rPr>
        <w:t>591-613  &lt;https://www.jstor.org/stable/204816&gt; [accessed 16th January 2025]</w:t>
      </w:r>
    </w:p>
    <w:p w14:paraId="1A773673" w14:textId="77777777" w:rsidR="00352B1D" w:rsidRDefault="00352B1D" w:rsidP="00352B1D">
      <w:pPr>
        <w:spacing w:after="0" w:line="276" w:lineRule="auto"/>
        <w:ind w:left="720"/>
        <w:rPr>
          <w:rFonts w:ascii="Times New Roman" w:eastAsia="Times New Roman" w:hAnsi="Times New Roman" w:cs="Times New Roman"/>
          <w:color w:val="000000" w:themeColor="text1"/>
          <w:sz w:val="20"/>
          <w:szCs w:val="20"/>
          <w:lang w:eastAsia="en-GB"/>
        </w:rPr>
      </w:pPr>
    </w:p>
    <w:p w14:paraId="095C268B" w14:textId="77777777" w:rsidR="00352B1D" w:rsidRPr="00352B1D" w:rsidRDefault="00352B1D" w:rsidP="00352B1D">
      <w:pPr>
        <w:spacing w:after="0" w:line="276" w:lineRule="auto"/>
        <w:ind w:left="720"/>
        <w:rPr>
          <w:rFonts w:ascii="Times New Roman" w:eastAsia="Times New Roman" w:hAnsi="Times New Roman" w:cs="Times New Roman"/>
          <w:color w:val="000000" w:themeColor="text1"/>
          <w:sz w:val="15"/>
          <w:szCs w:val="15"/>
          <w:lang w:eastAsia="en-GB"/>
        </w:rPr>
      </w:pPr>
    </w:p>
    <w:p w14:paraId="0778DFCA" w14:textId="77777777" w:rsidR="00352B1D" w:rsidRPr="00352B1D" w:rsidRDefault="00296471" w:rsidP="00352B1D">
      <w:pPr>
        <w:spacing w:after="0" w:line="276" w:lineRule="auto"/>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Hayward</w:t>
      </w:r>
      <w:r w:rsidRPr="00352B1D">
        <w:rPr>
          <w:rFonts w:ascii="Times New Roman" w:eastAsia="Times New Roman" w:hAnsi="Times New Roman" w:cs="Times New Roman"/>
          <w:color w:val="000000" w:themeColor="text1"/>
          <w:sz w:val="20"/>
          <w:szCs w:val="20"/>
          <w:lang w:eastAsia="en-GB"/>
        </w:rPr>
        <w:t>,</w:t>
      </w:r>
      <w:r w:rsidRPr="00296471">
        <w:rPr>
          <w:rFonts w:ascii="Times New Roman" w:eastAsia="Times New Roman" w:hAnsi="Times New Roman" w:cs="Times New Roman"/>
          <w:color w:val="000000" w:themeColor="text1"/>
          <w:sz w:val="20"/>
          <w:szCs w:val="20"/>
          <w:lang w:eastAsia="en-GB"/>
        </w:rPr>
        <w:t xml:space="preserve"> </w:t>
      </w:r>
      <w:r w:rsidRPr="00352B1D">
        <w:rPr>
          <w:rFonts w:ascii="Times New Roman" w:eastAsia="Times New Roman" w:hAnsi="Times New Roman" w:cs="Times New Roman"/>
          <w:color w:val="000000" w:themeColor="text1"/>
          <w:sz w:val="20"/>
          <w:szCs w:val="20"/>
          <w:lang w:eastAsia="en-GB"/>
        </w:rPr>
        <w:t xml:space="preserve">Philip </w:t>
      </w:r>
      <w:r w:rsidRPr="00296471">
        <w:rPr>
          <w:rFonts w:ascii="Times New Roman" w:eastAsia="Times New Roman" w:hAnsi="Times New Roman" w:cs="Times New Roman"/>
          <w:color w:val="000000" w:themeColor="text1"/>
          <w:sz w:val="20"/>
          <w:szCs w:val="20"/>
          <w:lang w:eastAsia="en-GB"/>
        </w:rPr>
        <w:t>&amp; Berthelsen,</w:t>
      </w:r>
      <w:r w:rsidRPr="00352B1D">
        <w:rPr>
          <w:rFonts w:ascii="Times New Roman" w:eastAsia="Times New Roman" w:hAnsi="Times New Roman" w:cs="Times New Roman"/>
          <w:color w:val="000000" w:themeColor="text1"/>
          <w:sz w:val="20"/>
          <w:szCs w:val="20"/>
          <w:lang w:eastAsia="en-GB"/>
        </w:rPr>
        <w:t xml:space="preserve"> Juno,</w:t>
      </w:r>
      <w:r w:rsidRPr="00296471">
        <w:rPr>
          <w:rFonts w:ascii="Times New Roman" w:eastAsia="Times New Roman" w:hAnsi="Times New Roman" w:cs="Times New Roman"/>
          <w:color w:val="000000" w:themeColor="text1"/>
          <w:sz w:val="20"/>
          <w:szCs w:val="20"/>
          <w:lang w:eastAsia="en-GB"/>
        </w:rPr>
        <w:t xml:space="preserve"> "Donald Trump's aspiration to acquire Greenland: understanding 'issue-attention' cycles in news </w:t>
      </w:r>
      <w:r w:rsidR="00352B1D" w:rsidRPr="00352B1D">
        <w:rPr>
          <w:rFonts w:ascii="Times New Roman" w:eastAsia="Times New Roman" w:hAnsi="Times New Roman" w:cs="Times New Roman"/>
          <w:color w:val="000000" w:themeColor="text1"/>
          <w:sz w:val="20"/>
          <w:szCs w:val="20"/>
          <w:lang w:eastAsia="en-GB"/>
        </w:rPr>
        <w:t xml:space="preserve"> </w:t>
      </w:r>
    </w:p>
    <w:p w14:paraId="5984E38D" w14:textId="5CB42EEB" w:rsidR="00CB5F9B" w:rsidRPr="00352B1D" w:rsidRDefault="00296471" w:rsidP="00352B1D">
      <w:pPr>
        <w:spacing w:after="0" w:line="276" w:lineRule="auto"/>
        <w:ind w:left="720"/>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coverage and their relevance to small states and territories", Islands and Small States Institute, 7.1 (2024) 107-122. &lt;https://www.um.edu.mt/library/oar/handle/123456789/121715&gt; [accessed 16th January 2025]</w:t>
      </w:r>
    </w:p>
    <w:p w14:paraId="5A1AB179" w14:textId="77777777" w:rsidR="00352B1D" w:rsidRPr="00352B1D" w:rsidRDefault="00352B1D" w:rsidP="00352B1D">
      <w:pPr>
        <w:spacing w:after="0" w:line="276" w:lineRule="auto"/>
        <w:ind w:left="720"/>
        <w:rPr>
          <w:rFonts w:ascii="Times New Roman" w:eastAsia="Times New Roman" w:hAnsi="Times New Roman" w:cs="Times New Roman"/>
          <w:color w:val="000000" w:themeColor="text1"/>
          <w:sz w:val="20"/>
          <w:szCs w:val="20"/>
          <w:lang w:eastAsia="en-GB"/>
        </w:rPr>
      </w:pPr>
    </w:p>
    <w:p w14:paraId="47956C89" w14:textId="77777777" w:rsidR="00352B1D" w:rsidRPr="00352B1D" w:rsidRDefault="00352B1D" w:rsidP="00352B1D">
      <w:pPr>
        <w:spacing w:after="0" w:line="276" w:lineRule="auto"/>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 xml:space="preserve">Charles Hummel, 'Plato 1 (428–348 B.C.),' </w:t>
      </w:r>
    </w:p>
    <w:p w14:paraId="12506046" w14:textId="5ED8970D" w:rsidR="00352B1D" w:rsidRDefault="00352B1D" w:rsidP="00352B1D">
      <w:pPr>
        <w:spacing w:after="0" w:line="276" w:lineRule="auto"/>
        <w:ind w:left="720"/>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UNESCO: International Bureau of Education, 24.1/2, (1994), p. 329–42 &lt;https://vidyaonline.org/thinkers/platoe.pdf&gt; [accessed 15th January 2025]</w:t>
      </w:r>
    </w:p>
    <w:p w14:paraId="4525CBF2" w14:textId="77777777" w:rsidR="008B21BC" w:rsidRDefault="008B21BC" w:rsidP="00352B1D">
      <w:pPr>
        <w:spacing w:after="0" w:line="276" w:lineRule="auto"/>
        <w:ind w:left="720"/>
        <w:rPr>
          <w:rFonts w:ascii="Times New Roman" w:eastAsia="Times New Roman" w:hAnsi="Times New Roman" w:cs="Times New Roman"/>
          <w:color w:val="000000" w:themeColor="text1"/>
          <w:sz w:val="20"/>
          <w:szCs w:val="20"/>
          <w:lang w:eastAsia="en-GB"/>
        </w:rPr>
      </w:pPr>
    </w:p>
    <w:p w14:paraId="4E8C6215" w14:textId="77777777" w:rsidR="008B21BC" w:rsidRDefault="008B21BC" w:rsidP="00352B1D">
      <w:pPr>
        <w:spacing w:after="0" w:line="276" w:lineRule="auto"/>
        <w:ind w:left="720"/>
        <w:rPr>
          <w:rFonts w:ascii="Times New Roman" w:eastAsia="Times New Roman" w:hAnsi="Times New Roman" w:cs="Times New Roman"/>
          <w:color w:val="000000" w:themeColor="text1"/>
          <w:sz w:val="20"/>
          <w:szCs w:val="20"/>
          <w:lang w:eastAsia="en-GB"/>
        </w:rPr>
      </w:pPr>
    </w:p>
    <w:p w14:paraId="3CA3960E" w14:textId="77777777" w:rsidR="008B21BC" w:rsidRDefault="008B21BC" w:rsidP="00352B1D">
      <w:pPr>
        <w:spacing w:after="0" w:line="276" w:lineRule="auto"/>
        <w:ind w:left="720"/>
        <w:rPr>
          <w:rFonts w:ascii="Times New Roman" w:eastAsia="Times New Roman" w:hAnsi="Times New Roman" w:cs="Times New Roman"/>
          <w:color w:val="000000" w:themeColor="text1"/>
          <w:sz w:val="20"/>
          <w:szCs w:val="20"/>
          <w:lang w:eastAsia="en-GB"/>
        </w:rPr>
      </w:pPr>
    </w:p>
    <w:p w14:paraId="6F6FCC0A" w14:textId="77777777" w:rsidR="008B21BC" w:rsidRDefault="008B21BC" w:rsidP="00352B1D">
      <w:pPr>
        <w:spacing w:after="0" w:line="276" w:lineRule="auto"/>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 xml:space="preserve">Raptis Rare Books, Politics Aristotle First Edition William Ellis, </w:t>
      </w:r>
    </w:p>
    <w:p w14:paraId="1735AF1A" w14:textId="560DEDFC" w:rsidR="008B21BC" w:rsidRDefault="008B21BC" w:rsidP="008B21BC">
      <w:pPr>
        <w:spacing w:after="0" w:line="276" w:lineRule="auto"/>
        <w:ind w:left="720"/>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(2020) &lt;https://www.raptisrarebooks.com/product/a-treatise-on-government-translated-from-the-greek-of-aristotle-first-editioin-william-ellis/#:~:text=Lowndes%20praises%20Ellis%27%20edition%20as,in%20the%20English%20speaking%20world&gt; [accessed 14th January 2024]</w:t>
      </w:r>
    </w:p>
    <w:p w14:paraId="17172653" w14:textId="77777777" w:rsidR="008B21BC" w:rsidRDefault="008B21BC" w:rsidP="00352B1D">
      <w:pPr>
        <w:spacing w:after="0" w:line="276" w:lineRule="auto"/>
        <w:rPr>
          <w:rFonts w:ascii="Times New Roman" w:eastAsia="Times New Roman" w:hAnsi="Times New Roman" w:cs="Times New Roman"/>
          <w:color w:val="000000" w:themeColor="text1"/>
          <w:sz w:val="20"/>
          <w:szCs w:val="20"/>
          <w:lang w:eastAsia="en-GB"/>
        </w:rPr>
      </w:pPr>
    </w:p>
    <w:p w14:paraId="129F81A2" w14:textId="77777777" w:rsidR="00352B1D" w:rsidRDefault="00352B1D" w:rsidP="00352B1D">
      <w:pPr>
        <w:spacing w:after="0" w:line="276" w:lineRule="auto"/>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The Royal Household, Henry VIII (r. 1509-1547),</w:t>
      </w:r>
    </w:p>
    <w:p w14:paraId="21EE4586" w14:textId="35CCF353" w:rsidR="00352B1D" w:rsidRPr="00352B1D" w:rsidRDefault="00352B1D" w:rsidP="00352B1D">
      <w:pPr>
        <w:spacing w:after="0" w:line="276" w:lineRule="auto"/>
        <w:ind w:firstLine="720"/>
        <w:rPr>
          <w:rFonts w:ascii="Times New Roman" w:eastAsia="Times New Roman" w:hAnsi="Times New Roman" w:cs="Times New Roman"/>
          <w:color w:val="000000" w:themeColor="text1"/>
          <w:sz w:val="20"/>
          <w:szCs w:val="20"/>
          <w:lang w:eastAsia="en-GB"/>
        </w:rPr>
      </w:pPr>
      <w:r w:rsidRPr="00296471">
        <w:rPr>
          <w:rFonts w:ascii="Times New Roman" w:eastAsia="Times New Roman" w:hAnsi="Times New Roman" w:cs="Times New Roman"/>
          <w:color w:val="000000" w:themeColor="text1"/>
          <w:sz w:val="20"/>
          <w:szCs w:val="20"/>
          <w:lang w:eastAsia="en-GB"/>
        </w:rPr>
        <w:t xml:space="preserve"> (2025) &lt;https://www.royal.uk/henry-viii&gt; [accessed 16th January 2025]</w:t>
      </w:r>
    </w:p>
    <w:sectPr w:rsidR="00352B1D" w:rsidRPr="00352B1D" w:rsidSect="00DA716F">
      <w:headerReference w:type="default" r:id="rId8"/>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DC504" w14:textId="77777777" w:rsidR="00003418" w:rsidRDefault="00003418" w:rsidP="00A06369">
      <w:r>
        <w:separator/>
      </w:r>
    </w:p>
  </w:endnote>
  <w:endnote w:type="continuationSeparator" w:id="0">
    <w:p w14:paraId="77EF8B23" w14:textId="77777777" w:rsidR="00003418" w:rsidRDefault="00003418"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B06040202020202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27586" w14:textId="77777777" w:rsidR="00003418" w:rsidRDefault="00003418" w:rsidP="00A06369">
      <w:r>
        <w:separator/>
      </w:r>
    </w:p>
  </w:footnote>
  <w:footnote w:type="continuationSeparator" w:id="0">
    <w:p w14:paraId="7AEA84F6" w14:textId="77777777" w:rsidR="00003418" w:rsidRDefault="00003418" w:rsidP="00A06369">
      <w:r>
        <w:continuationSeparator/>
      </w:r>
    </w:p>
  </w:footnote>
  <w:footnote w:id="1">
    <w:p w14:paraId="02BD5593" w14:textId="76AB7150" w:rsidR="008B21BC" w:rsidRPr="008B21BC" w:rsidRDefault="008B21BC" w:rsidP="008B21BC">
      <w:pPr>
        <w:pStyle w:val="FootnoteText"/>
        <w:spacing w:after="0"/>
        <w:rPr>
          <w:rFonts w:ascii="Times New Roman" w:hAnsi="Times New Roman" w:cs="Times New Roman"/>
        </w:rPr>
      </w:pPr>
      <w:r>
        <w:rPr>
          <w:rStyle w:val="FootnoteReference"/>
        </w:rPr>
        <w:footnoteRef/>
      </w:r>
      <w:r>
        <w:t xml:space="preserve"> </w:t>
      </w:r>
      <w:r w:rsidRPr="008B21BC">
        <w:rPr>
          <w:rFonts w:ascii="Times New Roman" w:hAnsi="Times New Roman" w:cs="Times New Roman"/>
        </w:rPr>
        <w:t>William Ellis</w:t>
      </w:r>
      <w:r w:rsidRPr="008B21BC">
        <w:rPr>
          <w:rFonts w:ascii="Times New Roman" w:hAnsi="Times New Roman" w:cs="Times New Roman"/>
        </w:rPr>
        <w:t xml:space="preserve">, </w:t>
      </w:r>
      <w:r w:rsidRPr="008B21BC">
        <w:rPr>
          <w:rFonts w:ascii="Times New Roman" w:hAnsi="Times New Roman" w:cs="Times New Roman"/>
        </w:rPr>
        <w:t>A treatise on Government by Aristotle</w:t>
      </w:r>
      <w:r w:rsidRPr="008B21BC">
        <w:rPr>
          <w:rFonts w:ascii="Times New Roman" w:hAnsi="Times New Roman" w:cs="Times New Roman"/>
        </w:rPr>
        <w:t xml:space="preserve">, (New York: </w:t>
      </w:r>
      <w:r w:rsidRPr="008B21BC">
        <w:rPr>
          <w:rFonts w:ascii="Times New Roman" w:hAnsi="Times New Roman" w:cs="Times New Roman"/>
        </w:rPr>
        <w:t>J M Dent &amp; Sons Ltd</w:t>
      </w:r>
      <w:r w:rsidRPr="008B21BC">
        <w:rPr>
          <w:rFonts w:ascii="Times New Roman" w:hAnsi="Times New Roman" w:cs="Times New Roman"/>
        </w:rPr>
        <w:t>, 1928). &lt;</w:t>
      </w:r>
      <w:r w:rsidRPr="008B21BC">
        <w:rPr>
          <w:rFonts w:ascii="Times New Roman" w:hAnsi="Times New Roman" w:cs="Times New Roman"/>
        </w:rPr>
        <w:t>https://www.gutenberg.org/files/6762/6762-h/6762-h.htm</w:t>
      </w:r>
      <w:r w:rsidRPr="008B21BC">
        <w:rPr>
          <w:rFonts w:ascii="Times New Roman" w:hAnsi="Times New Roman" w:cs="Times New Roman"/>
        </w:rPr>
        <w:t>&gt;</w:t>
      </w:r>
    </w:p>
  </w:footnote>
  <w:footnote w:id="2">
    <w:p w14:paraId="2F677ACC" w14:textId="20F5FCA3" w:rsidR="008B21BC" w:rsidRDefault="008B21BC" w:rsidP="008B21BC">
      <w:pPr>
        <w:pStyle w:val="FootnoteText"/>
        <w:spacing w:after="0"/>
      </w:pPr>
      <w:r w:rsidRPr="008B21BC">
        <w:rPr>
          <w:rStyle w:val="FootnoteReference"/>
          <w:rFonts w:ascii="Times New Roman" w:hAnsi="Times New Roman" w:cs="Times New Roman"/>
        </w:rPr>
        <w:footnoteRef/>
      </w:r>
      <w:r w:rsidRPr="008B21BC">
        <w:rPr>
          <w:rFonts w:ascii="Times New Roman" w:hAnsi="Times New Roman" w:cs="Times New Roman"/>
        </w:rPr>
        <w:t xml:space="preserve"> Melvyn Bragg, Aristotle’s Politics, [Podcast] Spotify, In Our Time: Philosophy, 06 November 2008 &lt;</w:t>
      </w:r>
      <w:r w:rsidRPr="00296471">
        <w:rPr>
          <w:rFonts w:ascii="Times New Roman" w:eastAsia="Times New Roman" w:hAnsi="Times New Roman" w:cs="Times New Roman"/>
          <w:color w:val="000000" w:themeColor="text1"/>
          <w:lang w:eastAsia="en-GB"/>
        </w:rPr>
        <w:t>https://open.spotify.com/episode/3qCWnnDOWvZ44ejf11ESTa?si=01532f9151394a44</w:t>
      </w:r>
      <w:r w:rsidRPr="008B21BC">
        <w:rPr>
          <w:rFonts w:ascii="Times New Roman" w:eastAsia="Times New Roman" w:hAnsi="Times New Roman" w:cs="Times New Roman"/>
          <w:color w:val="000000" w:themeColor="text1"/>
          <w:lang w:eastAsia="en-GB"/>
        </w:rPr>
        <w:t>&gt; [accessed 14 January 2025].</w:t>
      </w:r>
    </w:p>
  </w:footnote>
  <w:footnote w:id="3">
    <w:p w14:paraId="7DE1D90A" w14:textId="271EF4E1" w:rsidR="008B21BC" w:rsidRDefault="008B21BC" w:rsidP="008B21BC">
      <w:pPr>
        <w:pStyle w:val="FootnoteText"/>
        <w:spacing w:after="0"/>
      </w:pPr>
      <w:r>
        <w:rPr>
          <w:rStyle w:val="FootnoteReference"/>
        </w:rPr>
        <w:footnoteRef/>
      </w:r>
      <w:r>
        <w:t xml:space="preserve"> </w:t>
      </w:r>
      <w:r w:rsidRPr="00296471">
        <w:rPr>
          <w:rFonts w:ascii="Times New Roman" w:eastAsia="Times New Roman" w:hAnsi="Times New Roman" w:cs="Times New Roman"/>
          <w:color w:val="000000" w:themeColor="text1"/>
          <w:lang w:eastAsia="en-GB"/>
        </w:rPr>
        <w:t>Raptis Rare Books, Politics Aristotle First Edition William Ellis, (2020) &lt;https://www.raptisrarebooks.com/product/a-treatise-on-government-translated-from-the-greek-of-aristotle-first-editioin-william-ellis/#:~:text=Lowndes%20praises%20Ellis%27%20edition%20as,in%20the%20English%20speaking%20world&gt; [accessed 14th January 2024].</w:t>
      </w:r>
    </w:p>
  </w:footnote>
  <w:footnote w:id="4">
    <w:p w14:paraId="6E4F418F" w14:textId="3FFF2407" w:rsidR="00805928" w:rsidRPr="008B21BC" w:rsidRDefault="00805928" w:rsidP="008B21BC">
      <w:pPr>
        <w:spacing w:after="0" w:line="240" w:lineRule="auto"/>
        <w:rPr>
          <w:rFonts w:ascii="Times New Roman" w:eastAsia="Times New Roman" w:hAnsi="Times New Roman" w:cs="Times New Roman"/>
          <w:color w:val="000000" w:themeColor="text1"/>
          <w:sz w:val="20"/>
          <w:szCs w:val="20"/>
          <w:lang w:eastAsia="en-GB"/>
        </w:rPr>
      </w:pPr>
      <w:r>
        <w:rPr>
          <w:rStyle w:val="FootnoteReference"/>
        </w:rPr>
        <w:footnoteRef/>
      </w:r>
      <w:r>
        <w:t xml:space="preserve"> </w:t>
      </w:r>
      <w:r w:rsidRPr="00296471">
        <w:rPr>
          <w:rFonts w:ascii="Times New Roman" w:eastAsia="Times New Roman" w:hAnsi="Times New Roman" w:cs="Times New Roman"/>
          <w:color w:val="000000" w:themeColor="text1"/>
          <w:sz w:val="20"/>
          <w:szCs w:val="20"/>
          <w:lang w:eastAsia="en-GB"/>
        </w:rPr>
        <w:t>Raptis Rare Books,</w:t>
      </w:r>
      <w:r>
        <w:rPr>
          <w:rFonts w:ascii="Times New Roman" w:eastAsia="Times New Roman" w:hAnsi="Times New Roman" w:cs="Times New Roman"/>
          <w:color w:val="000000" w:themeColor="text1"/>
          <w:sz w:val="20"/>
          <w:szCs w:val="20"/>
          <w:lang w:eastAsia="en-GB"/>
        </w:rPr>
        <w:t xml:space="preserve"> 2020</w:t>
      </w:r>
    </w:p>
  </w:footnote>
  <w:footnote w:id="5">
    <w:p w14:paraId="51A21138" w14:textId="15162B74" w:rsidR="00352B1D" w:rsidRDefault="00352B1D" w:rsidP="008B21BC">
      <w:pPr>
        <w:spacing w:after="0" w:line="240" w:lineRule="auto"/>
        <w:rPr>
          <w:rFonts w:ascii="Times New Roman" w:eastAsia="Times New Roman" w:hAnsi="Times New Roman" w:cs="Times New Roman"/>
          <w:color w:val="000000" w:themeColor="text1"/>
          <w:sz w:val="24"/>
          <w:szCs w:val="24"/>
          <w:lang w:eastAsia="en-GB"/>
        </w:rPr>
      </w:pPr>
      <w:r>
        <w:rPr>
          <w:rStyle w:val="FootnoteReference"/>
        </w:rPr>
        <w:footnoteRef/>
      </w:r>
      <w:r>
        <w:t xml:space="preserve"> </w:t>
      </w:r>
      <w:r w:rsidRPr="00296471">
        <w:rPr>
          <w:rFonts w:ascii="Times New Roman" w:eastAsia="Times New Roman" w:hAnsi="Times New Roman" w:cs="Times New Roman"/>
          <w:color w:val="000000" w:themeColor="text1"/>
          <w:sz w:val="20"/>
          <w:szCs w:val="20"/>
          <w:lang w:eastAsia="en-GB"/>
        </w:rPr>
        <w:t xml:space="preserve">Robert Gilpin, "The Theory of Hegemonic War", The Journal of Interdisciplinary History, 18.4, </w:t>
      </w:r>
      <w:r w:rsidRPr="00352B1D">
        <w:rPr>
          <w:rFonts w:ascii="Times New Roman" w:eastAsia="Times New Roman" w:hAnsi="Times New Roman" w:cs="Times New Roman"/>
          <w:color w:val="000000" w:themeColor="text1"/>
          <w:sz w:val="20"/>
          <w:szCs w:val="20"/>
          <w:lang w:eastAsia="en-GB"/>
        </w:rPr>
        <w:t>(</w:t>
      </w:r>
      <w:r w:rsidRPr="00296471">
        <w:rPr>
          <w:rFonts w:ascii="Times New Roman" w:eastAsia="Times New Roman" w:hAnsi="Times New Roman" w:cs="Times New Roman"/>
          <w:color w:val="000000" w:themeColor="text1"/>
          <w:sz w:val="20"/>
          <w:szCs w:val="20"/>
          <w:lang w:eastAsia="en-GB"/>
        </w:rPr>
        <w:t>1988</w:t>
      </w:r>
      <w:r w:rsidRPr="00352B1D">
        <w:rPr>
          <w:rFonts w:ascii="Times New Roman" w:eastAsia="Times New Roman" w:hAnsi="Times New Roman" w:cs="Times New Roman"/>
          <w:color w:val="000000" w:themeColor="text1"/>
          <w:sz w:val="20"/>
          <w:szCs w:val="20"/>
          <w:lang w:eastAsia="en-GB"/>
        </w:rPr>
        <w:t xml:space="preserve">) </w:t>
      </w:r>
      <w:r w:rsidRPr="00296471">
        <w:rPr>
          <w:rFonts w:ascii="Times New Roman" w:eastAsia="Times New Roman" w:hAnsi="Times New Roman" w:cs="Times New Roman"/>
          <w:color w:val="000000" w:themeColor="text1"/>
          <w:sz w:val="20"/>
          <w:szCs w:val="20"/>
          <w:lang w:eastAsia="en-GB"/>
        </w:rPr>
        <w:t>591-613  &lt;https://www.jstor.org/stable/204816&gt; [accessed 16th January 2025].</w:t>
      </w:r>
    </w:p>
    <w:p w14:paraId="2F50451B" w14:textId="517B67BC" w:rsidR="00352B1D" w:rsidRDefault="00352B1D">
      <w:pPr>
        <w:pStyle w:val="FootnoteText"/>
      </w:pPr>
    </w:p>
  </w:footnote>
  <w:footnote w:id="6">
    <w:p w14:paraId="11B7D3F8" w14:textId="5AA49941" w:rsidR="00352B1D" w:rsidRDefault="00352B1D">
      <w:pPr>
        <w:pStyle w:val="FootnoteText"/>
      </w:pPr>
      <w:r>
        <w:rPr>
          <w:rStyle w:val="FootnoteReference"/>
        </w:rPr>
        <w:footnoteRef/>
      </w:r>
      <w:r>
        <w:t xml:space="preserve"> </w:t>
      </w:r>
      <w:r w:rsidR="008B21BC">
        <w:t xml:space="preserve">Ellis, </w:t>
      </w:r>
      <w:r w:rsidR="008B21BC" w:rsidRPr="008B21BC">
        <w:t>A treatise on Government by Aristotle</w:t>
      </w:r>
      <w:r w:rsidR="008B21BC">
        <w:t>, p.</w:t>
      </w:r>
      <w:r w:rsidR="008B21BC">
        <w:t>14</w:t>
      </w:r>
    </w:p>
  </w:footnote>
  <w:footnote w:id="7">
    <w:p w14:paraId="5F082C31" w14:textId="3988F520" w:rsidR="00352B1D" w:rsidRDefault="00352B1D" w:rsidP="008B21BC">
      <w:pPr>
        <w:pStyle w:val="FootnoteText"/>
        <w:spacing w:after="0"/>
      </w:pPr>
      <w:r>
        <w:rPr>
          <w:rStyle w:val="FootnoteReference"/>
        </w:rPr>
        <w:footnoteRef/>
      </w:r>
      <w:r>
        <w:t xml:space="preserve"> </w:t>
      </w:r>
      <w:r w:rsidR="008B21BC">
        <w:t xml:space="preserve">Ellis, </w:t>
      </w:r>
      <w:r w:rsidR="008B21BC" w:rsidRPr="008B21BC">
        <w:t>A treatise on Government by Aristotle</w:t>
      </w:r>
      <w:r w:rsidR="008B21BC">
        <w:t>, p.</w:t>
      </w:r>
      <w:r w:rsidR="008B21BC">
        <w:t>100</w:t>
      </w:r>
    </w:p>
  </w:footnote>
  <w:footnote w:id="8">
    <w:p w14:paraId="555DCF33" w14:textId="1F4286C3" w:rsidR="00352B1D" w:rsidRDefault="00352B1D" w:rsidP="008B21BC">
      <w:pPr>
        <w:pStyle w:val="FootnoteText"/>
        <w:spacing w:after="0"/>
      </w:pPr>
      <w:r>
        <w:rPr>
          <w:rStyle w:val="FootnoteReference"/>
        </w:rPr>
        <w:footnoteRef/>
      </w:r>
      <w:r>
        <w:t xml:space="preserve"> </w:t>
      </w:r>
      <w:r w:rsidRPr="00296471">
        <w:rPr>
          <w:rFonts w:ascii="Times New Roman" w:eastAsia="Times New Roman" w:hAnsi="Times New Roman" w:cs="Times New Roman"/>
          <w:color w:val="000000" w:themeColor="text1"/>
          <w:lang w:eastAsia="en-GB"/>
        </w:rPr>
        <w:t>The Royal Household, Henry VIII (r. 1509-1547), (2025) &lt;https://www.royal.uk/henry-viii&gt; [accessed 16th January 2025]</w:t>
      </w:r>
      <w:r w:rsidRPr="00352B1D">
        <w:rPr>
          <w:rFonts w:ascii="Times New Roman" w:eastAsia="Times New Roman" w:hAnsi="Times New Roman" w:cs="Times New Roman"/>
          <w:color w:val="000000" w:themeColor="text1"/>
          <w:lang w:eastAsia="en-GB"/>
        </w:rPr>
        <w:t>.</w:t>
      </w:r>
    </w:p>
  </w:footnote>
  <w:footnote w:id="9">
    <w:p w14:paraId="6E96DBC0" w14:textId="2CE39EA8" w:rsidR="00352B1D" w:rsidRDefault="00352B1D" w:rsidP="008B21BC">
      <w:pPr>
        <w:pStyle w:val="FootnoteText"/>
        <w:spacing w:after="0"/>
      </w:pPr>
      <w:r>
        <w:rPr>
          <w:rStyle w:val="FootnoteReference"/>
        </w:rPr>
        <w:footnoteRef/>
      </w:r>
      <w:r>
        <w:t xml:space="preserve"> </w:t>
      </w:r>
      <w:r w:rsidRPr="00296471">
        <w:rPr>
          <w:rFonts w:ascii="Times New Roman" w:eastAsia="Times New Roman" w:hAnsi="Times New Roman" w:cs="Times New Roman"/>
          <w:color w:val="0E101A"/>
          <w:lang w:eastAsia="en-GB"/>
        </w:rPr>
        <w:t>Charles Hummel, 'Plato 1 (428–348 B.C.),' UNESCO: International Bureau of Education, 24.1/2, (1994), p. 329–42 &lt;https://vidyaonline.org/thinkers/platoe.pdf&gt; [accessed 15th January 2025].</w:t>
      </w:r>
    </w:p>
  </w:footnote>
  <w:footnote w:id="10">
    <w:p w14:paraId="0EC7D309" w14:textId="16FDA337" w:rsidR="00352B1D" w:rsidRDefault="00352B1D" w:rsidP="00352B1D">
      <w:pPr>
        <w:pStyle w:val="FootnoteText"/>
        <w:spacing w:after="0"/>
      </w:pPr>
      <w:r>
        <w:rPr>
          <w:rStyle w:val="FootnoteReference"/>
        </w:rPr>
        <w:footnoteRef/>
      </w:r>
      <w:r>
        <w:t xml:space="preserve"> </w:t>
      </w:r>
      <w:r w:rsidRPr="00296471">
        <w:rPr>
          <w:rFonts w:ascii="Times New Roman" w:eastAsia="Times New Roman" w:hAnsi="Times New Roman" w:cs="Times New Roman"/>
          <w:color w:val="0E101A"/>
          <w:lang w:eastAsia="en-GB"/>
        </w:rPr>
        <w:t>Bob Bianchi, American Research Centre in Egypt), Cleopatra the Great: Last Power of the Ptolemaic Dynasty &lt;https://arce.org/resource/cleopatra-great-last-power-ptolemaic-dynasty/&gt; [accessed 16th January 2025]</w:t>
      </w:r>
      <w:r w:rsidRPr="00352B1D">
        <w:rPr>
          <w:rFonts w:ascii="Times New Roman" w:eastAsia="Times New Roman" w:hAnsi="Times New Roman" w:cs="Times New Roman"/>
          <w:color w:val="0E101A"/>
          <w:lang w:eastAsia="en-GB"/>
        </w:rPr>
        <w:t>.</w:t>
      </w:r>
    </w:p>
  </w:footnote>
  <w:footnote w:id="11">
    <w:p w14:paraId="3285B980" w14:textId="199EB903" w:rsidR="00296471" w:rsidRPr="00296471" w:rsidRDefault="00296471" w:rsidP="00352B1D">
      <w:pPr>
        <w:spacing w:after="0" w:line="240" w:lineRule="auto"/>
        <w:rPr>
          <w:rFonts w:ascii="Times New Roman" w:eastAsia="Times New Roman" w:hAnsi="Times New Roman" w:cs="Times New Roman"/>
          <w:color w:val="0E101A"/>
          <w:sz w:val="24"/>
          <w:szCs w:val="24"/>
          <w:lang w:eastAsia="en-GB"/>
        </w:rPr>
      </w:pPr>
      <w:r>
        <w:rPr>
          <w:rStyle w:val="FootnoteReference"/>
        </w:rPr>
        <w:footnoteRef/>
      </w:r>
      <w:r>
        <w:t xml:space="preserve"> </w:t>
      </w:r>
      <w:r w:rsidRPr="00296471">
        <w:rPr>
          <w:rFonts w:ascii="Times New Roman" w:eastAsia="Times New Roman" w:hAnsi="Times New Roman" w:cs="Times New Roman"/>
          <w:color w:val="0E101A"/>
          <w:sz w:val="20"/>
          <w:szCs w:val="20"/>
          <w:lang w:eastAsia="en-GB"/>
        </w:rPr>
        <w:t>Philip Hayward &amp; Juno Berthelsen, "Donald Trump's aspiration to acquire Greenland: understanding 'issue-attention' cycles in news coverage and their relevance to small states and territories", Islands and Small States Institute, 7.1 (2024) 107-122. &lt;https://www.um.edu.mt/library/oar/handle/123456789/121715&gt; [accessed 16th January 2025]</w:t>
      </w:r>
      <w:r w:rsidRPr="00296471">
        <w:rPr>
          <w:rFonts w:ascii="Times New Roman" w:eastAsia="Times New Roman" w:hAnsi="Times New Roman" w:cs="Times New Roman"/>
          <w:color w:val="0E101A"/>
          <w:sz w:val="20"/>
          <w:szCs w:val="20"/>
          <w:lang w:eastAsia="en-GB"/>
        </w:rPr>
        <w:t>.</w:t>
      </w:r>
    </w:p>
    <w:p w14:paraId="5AEE65A4" w14:textId="4F2A2EF4" w:rsidR="00296471" w:rsidRDefault="0029647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412A7"/>
    <w:multiLevelType w:val="multilevel"/>
    <w:tmpl w:val="8D0A3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F6491E"/>
    <w:multiLevelType w:val="multilevel"/>
    <w:tmpl w:val="A444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3F6ED1"/>
    <w:multiLevelType w:val="multilevel"/>
    <w:tmpl w:val="15327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3D6087"/>
    <w:multiLevelType w:val="multilevel"/>
    <w:tmpl w:val="EEEEE5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B82B39"/>
    <w:multiLevelType w:val="multilevel"/>
    <w:tmpl w:val="BE48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12"/>
  </w:num>
  <w:num w:numId="2" w16cid:durableId="1305429172">
    <w:abstractNumId w:val="11"/>
  </w:num>
  <w:num w:numId="3" w16cid:durableId="1391031915">
    <w:abstractNumId w:val="10"/>
  </w:num>
  <w:num w:numId="4" w16cid:durableId="1183589917">
    <w:abstractNumId w:val="1"/>
  </w:num>
  <w:num w:numId="5" w16cid:durableId="2010719388">
    <w:abstractNumId w:val="3"/>
  </w:num>
  <w:num w:numId="6" w16cid:durableId="267006981">
    <w:abstractNumId w:val="13"/>
  </w:num>
  <w:num w:numId="7" w16cid:durableId="702290374">
    <w:abstractNumId w:val="13"/>
  </w:num>
  <w:num w:numId="8" w16cid:durableId="45875918">
    <w:abstractNumId w:val="13"/>
  </w:num>
  <w:num w:numId="9" w16cid:durableId="595212476">
    <w:abstractNumId w:val="0"/>
  </w:num>
  <w:num w:numId="10" w16cid:durableId="244923646">
    <w:abstractNumId w:val="8"/>
  </w:num>
  <w:num w:numId="11" w16cid:durableId="653872831">
    <w:abstractNumId w:val="5"/>
  </w:num>
  <w:num w:numId="12" w16cid:durableId="1450514060">
    <w:abstractNumId w:val="4"/>
  </w:num>
  <w:num w:numId="13" w16cid:durableId="443504398">
    <w:abstractNumId w:val="6"/>
  </w:num>
  <w:num w:numId="14" w16cid:durableId="487213130">
    <w:abstractNumId w:val="2"/>
  </w:num>
  <w:num w:numId="15" w16cid:durableId="1706055530">
    <w:abstractNumId w:val="2"/>
    <w:lvlOverride w:ilvl="1">
      <w:lvl w:ilvl="1">
        <w:numFmt w:val="bullet"/>
        <w:lvlText w:val=""/>
        <w:lvlJc w:val="left"/>
        <w:pPr>
          <w:tabs>
            <w:tab w:val="num" w:pos="1440"/>
          </w:tabs>
          <w:ind w:left="1440" w:hanging="360"/>
        </w:pPr>
        <w:rPr>
          <w:rFonts w:ascii="Symbol" w:hAnsi="Symbol" w:hint="default"/>
          <w:sz w:val="20"/>
        </w:rPr>
      </w:lvl>
    </w:lvlOverride>
  </w:num>
  <w:num w:numId="16" w16cid:durableId="1483154327">
    <w:abstractNumId w:val="2"/>
    <w:lvlOverride w:ilvl="1">
      <w:lvl w:ilvl="1">
        <w:numFmt w:val="bullet"/>
        <w:lvlText w:val=""/>
        <w:lvlJc w:val="left"/>
        <w:pPr>
          <w:tabs>
            <w:tab w:val="num" w:pos="1440"/>
          </w:tabs>
          <w:ind w:left="1440" w:hanging="360"/>
        </w:pPr>
        <w:rPr>
          <w:rFonts w:ascii="Symbol" w:hAnsi="Symbol" w:hint="default"/>
          <w:sz w:val="20"/>
        </w:rPr>
      </w:lvl>
    </w:lvlOverride>
  </w:num>
  <w:num w:numId="17" w16cid:durableId="1018435715">
    <w:abstractNumId w:val="2"/>
    <w:lvlOverride w:ilvl="1">
      <w:lvl w:ilvl="1">
        <w:numFmt w:val="bullet"/>
        <w:lvlText w:val=""/>
        <w:lvlJc w:val="left"/>
        <w:pPr>
          <w:tabs>
            <w:tab w:val="num" w:pos="1440"/>
          </w:tabs>
          <w:ind w:left="1440" w:hanging="360"/>
        </w:pPr>
        <w:rPr>
          <w:rFonts w:ascii="Symbol" w:hAnsi="Symbol" w:hint="default"/>
          <w:sz w:val="20"/>
        </w:rPr>
      </w:lvl>
    </w:lvlOverride>
  </w:num>
  <w:num w:numId="18" w16cid:durableId="2073694489">
    <w:abstractNumId w:val="9"/>
  </w:num>
  <w:num w:numId="19" w16cid:durableId="790781914">
    <w:abstractNumId w:val="7"/>
  </w:num>
  <w:num w:numId="20" w16cid:durableId="325324880">
    <w:abstractNumId w:val="7"/>
    <w:lvlOverride w:ilvl="1">
      <w:lvl w:ilvl="1">
        <w:numFmt w:val="bullet"/>
        <w:lvlText w:val=""/>
        <w:lvlJc w:val="left"/>
        <w:pPr>
          <w:tabs>
            <w:tab w:val="num" w:pos="1440"/>
          </w:tabs>
          <w:ind w:left="1440" w:hanging="360"/>
        </w:pPr>
        <w:rPr>
          <w:rFonts w:ascii="Symbol" w:hAnsi="Symbol" w:hint="default"/>
          <w:sz w:val="20"/>
        </w:rPr>
      </w:lvl>
    </w:lvlOverride>
  </w:num>
  <w:num w:numId="21" w16cid:durableId="275869714">
    <w:abstractNumId w:val="7"/>
    <w:lvlOverride w:ilvl="1">
      <w:lvl w:ilvl="1">
        <w:numFmt w:val="bullet"/>
        <w:lvlText w:val=""/>
        <w:lvlJc w:val="left"/>
        <w:pPr>
          <w:tabs>
            <w:tab w:val="num" w:pos="1440"/>
          </w:tabs>
          <w:ind w:left="1440" w:hanging="360"/>
        </w:pPr>
        <w:rPr>
          <w:rFonts w:ascii="Symbol" w:hAnsi="Symbol" w:hint="default"/>
          <w:sz w:val="20"/>
        </w:rPr>
      </w:lvl>
    </w:lvlOverride>
  </w:num>
  <w:num w:numId="22" w16cid:durableId="2121802499">
    <w:abstractNumId w:val="7"/>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03418"/>
    <w:rsid w:val="000100CD"/>
    <w:rsid w:val="000124B9"/>
    <w:rsid w:val="000126AE"/>
    <w:rsid w:val="00025B76"/>
    <w:rsid w:val="000340C6"/>
    <w:rsid w:val="000348D5"/>
    <w:rsid w:val="000355AD"/>
    <w:rsid w:val="00043400"/>
    <w:rsid w:val="000442D8"/>
    <w:rsid w:val="00053509"/>
    <w:rsid w:val="00060B44"/>
    <w:rsid w:val="000632C1"/>
    <w:rsid w:val="00063334"/>
    <w:rsid w:val="00067567"/>
    <w:rsid w:val="00070412"/>
    <w:rsid w:val="0007133D"/>
    <w:rsid w:val="00073C10"/>
    <w:rsid w:val="00082307"/>
    <w:rsid w:val="00096F73"/>
    <w:rsid w:val="000A7858"/>
    <w:rsid w:val="000B1AF7"/>
    <w:rsid w:val="000B2078"/>
    <w:rsid w:val="000B30F0"/>
    <w:rsid w:val="000B623D"/>
    <w:rsid w:val="000B7ECC"/>
    <w:rsid w:val="000D0A2D"/>
    <w:rsid w:val="000E4B80"/>
    <w:rsid w:val="000F1B51"/>
    <w:rsid w:val="000F4483"/>
    <w:rsid w:val="000F6869"/>
    <w:rsid w:val="001006E8"/>
    <w:rsid w:val="00113262"/>
    <w:rsid w:val="001145D0"/>
    <w:rsid w:val="00115B1F"/>
    <w:rsid w:val="00123804"/>
    <w:rsid w:val="0012391C"/>
    <w:rsid w:val="00127A9A"/>
    <w:rsid w:val="00160A3F"/>
    <w:rsid w:val="00161EBF"/>
    <w:rsid w:val="0017597C"/>
    <w:rsid w:val="001816D7"/>
    <w:rsid w:val="0018426F"/>
    <w:rsid w:val="00184B8E"/>
    <w:rsid w:val="001A655F"/>
    <w:rsid w:val="001B0094"/>
    <w:rsid w:val="001B019D"/>
    <w:rsid w:val="001B2060"/>
    <w:rsid w:val="001B50F4"/>
    <w:rsid w:val="001B737D"/>
    <w:rsid w:val="001B7486"/>
    <w:rsid w:val="001B7A45"/>
    <w:rsid w:val="001C20A4"/>
    <w:rsid w:val="001C4D30"/>
    <w:rsid w:val="001E6550"/>
    <w:rsid w:val="001F1304"/>
    <w:rsid w:val="001F5727"/>
    <w:rsid w:val="00200317"/>
    <w:rsid w:val="00202FB8"/>
    <w:rsid w:val="002067F1"/>
    <w:rsid w:val="002072DB"/>
    <w:rsid w:val="00212505"/>
    <w:rsid w:val="00212A12"/>
    <w:rsid w:val="002141EA"/>
    <w:rsid w:val="00234827"/>
    <w:rsid w:val="00237C91"/>
    <w:rsid w:val="00241751"/>
    <w:rsid w:val="0024423E"/>
    <w:rsid w:val="00247C26"/>
    <w:rsid w:val="002504D1"/>
    <w:rsid w:val="00256B31"/>
    <w:rsid w:val="002607BB"/>
    <w:rsid w:val="00265B4A"/>
    <w:rsid w:val="00266922"/>
    <w:rsid w:val="002745E1"/>
    <w:rsid w:val="002772B7"/>
    <w:rsid w:val="0029271C"/>
    <w:rsid w:val="00296471"/>
    <w:rsid w:val="002A2819"/>
    <w:rsid w:val="002A39C9"/>
    <w:rsid w:val="002B5C26"/>
    <w:rsid w:val="002B5E13"/>
    <w:rsid w:val="002B7CC2"/>
    <w:rsid w:val="002D000C"/>
    <w:rsid w:val="002E4955"/>
    <w:rsid w:val="002E6EC8"/>
    <w:rsid w:val="002E7C73"/>
    <w:rsid w:val="002F3E91"/>
    <w:rsid w:val="002F474D"/>
    <w:rsid w:val="002F58CF"/>
    <w:rsid w:val="002F7751"/>
    <w:rsid w:val="00302469"/>
    <w:rsid w:val="0030599D"/>
    <w:rsid w:val="00312C80"/>
    <w:rsid w:val="00314246"/>
    <w:rsid w:val="00332421"/>
    <w:rsid w:val="0033536B"/>
    <w:rsid w:val="0034020D"/>
    <w:rsid w:val="00342575"/>
    <w:rsid w:val="00342C55"/>
    <w:rsid w:val="00343D94"/>
    <w:rsid w:val="00345656"/>
    <w:rsid w:val="00345FC7"/>
    <w:rsid w:val="00346D83"/>
    <w:rsid w:val="00350B7F"/>
    <w:rsid w:val="00352B1D"/>
    <w:rsid w:val="003530B1"/>
    <w:rsid w:val="00367546"/>
    <w:rsid w:val="003707FD"/>
    <w:rsid w:val="0037214B"/>
    <w:rsid w:val="003811FD"/>
    <w:rsid w:val="00383724"/>
    <w:rsid w:val="00383DC5"/>
    <w:rsid w:val="00391070"/>
    <w:rsid w:val="0039277B"/>
    <w:rsid w:val="003A0B65"/>
    <w:rsid w:val="003A22FA"/>
    <w:rsid w:val="003C1ADD"/>
    <w:rsid w:val="003C51CF"/>
    <w:rsid w:val="003D353A"/>
    <w:rsid w:val="003F1F80"/>
    <w:rsid w:val="003F52C0"/>
    <w:rsid w:val="003F6609"/>
    <w:rsid w:val="00404C10"/>
    <w:rsid w:val="00416DD5"/>
    <w:rsid w:val="00427DC7"/>
    <w:rsid w:val="00455CCE"/>
    <w:rsid w:val="00463A8C"/>
    <w:rsid w:val="00464788"/>
    <w:rsid w:val="00472EB6"/>
    <w:rsid w:val="00484985"/>
    <w:rsid w:val="00484EEB"/>
    <w:rsid w:val="004863A9"/>
    <w:rsid w:val="00497E9E"/>
    <w:rsid w:val="004A3C03"/>
    <w:rsid w:val="004B4907"/>
    <w:rsid w:val="004C2D1A"/>
    <w:rsid w:val="004E4DB7"/>
    <w:rsid w:val="004E7B73"/>
    <w:rsid w:val="004E7D6F"/>
    <w:rsid w:val="004F51D4"/>
    <w:rsid w:val="004F5DBF"/>
    <w:rsid w:val="004F7F2E"/>
    <w:rsid w:val="00501CCA"/>
    <w:rsid w:val="005027B3"/>
    <w:rsid w:val="00502B1E"/>
    <w:rsid w:val="00503B8A"/>
    <w:rsid w:val="005045E5"/>
    <w:rsid w:val="005049DA"/>
    <w:rsid w:val="005200CD"/>
    <w:rsid w:val="00522A30"/>
    <w:rsid w:val="005271D5"/>
    <w:rsid w:val="00535D71"/>
    <w:rsid w:val="00550267"/>
    <w:rsid w:val="005529ED"/>
    <w:rsid w:val="00563035"/>
    <w:rsid w:val="00573703"/>
    <w:rsid w:val="00576778"/>
    <w:rsid w:val="00576C76"/>
    <w:rsid w:val="0058626C"/>
    <w:rsid w:val="005A40A8"/>
    <w:rsid w:val="005A634F"/>
    <w:rsid w:val="005B055C"/>
    <w:rsid w:val="005C1115"/>
    <w:rsid w:val="005C7921"/>
    <w:rsid w:val="005C7ACA"/>
    <w:rsid w:val="005D296D"/>
    <w:rsid w:val="005E1AFE"/>
    <w:rsid w:val="005E1E80"/>
    <w:rsid w:val="005F5D3B"/>
    <w:rsid w:val="006014D8"/>
    <w:rsid w:val="00606A7D"/>
    <w:rsid w:val="0061026F"/>
    <w:rsid w:val="00611DEE"/>
    <w:rsid w:val="00615E2B"/>
    <w:rsid w:val="00617A74"/>
    <w:rsid w:val="006217E9"/>
    <w:rsid w:val="006233FD"/>
    <w:rsid w:val="00625291"/>
    <w:rsid w:val="006318A4"/>
    <w:rsid w:val="00636668"/>
    <w:rsid w:val="00641133"/>
    <w:rsid w:val="0064748E"/>
    <w:rsid w:val="006508AC"/>
    <w:rsid w:val="00656CC4"/>
    <w:rsid w:val="006738C0"/>
    <w:rsid w:val="00677152"/>
    <w:rsid w:val="00681027"/>
    <w:rsid w:val="006A1A02"/>
    <w:rsid w:val="006A4EC7"/>
    <w:rsid w:val="006A647C"/>
    <w:rsid w:val="006B4260"/>
    <w:rsid w:val="006B569C"/>
    <w:rsid w:val="006B5D0A"/>
    <w:rsid w:val="006B6448"/>
    <w:rsid w:val="006B6B79"/>
    <w:rsid w:val="006C2493"/>
    <w:rsid w:val="006C65CB"/>
    <w:rsid w:val="006C6C8B"/>
    <w:rsid w:val="006D688D"/>
    <w:rsid w:val="006D6A31"/>
    <w:rsid w:val="006D7443"/>
    <w:rsid w:val="006D7672"/>
    <w:rsid w:val="006E6A8C"/>
    <w:rsid w:val="006F5D84"/>
    <w:rsid w:val="006F7A01"/>
    <w:rsid w:val="007114E0"/>
    <w:rsid w:val="0071588A"/>
    <w:rsid w:val="00731194"/>
    <w:rsid w:val="00733724"/>
    <w:rsid w:val="0073636D"/>
    <w:rsid w:val="00741A94"/>
    <w:rsid w:val="00774306"/>
    <w:rsid w:val="0077660F"/>
    <w:rsid w:val="007863F8"/>
    <w:rsid w:val="007B4E6E"/>
    <w:rsid w:val="007C2478"/>
    <w:rsid w:val="007C36A5"/>
    <w:rsid w:val="007C4763"/>
    <w:rsid w:val="007C5DBF"/>
    <w:rsid w:val="007C7C5E"/>
    <w:rsid w:val="007E090B"/>
    <w:rsid w:val="007E34A9"/>
    <w:rsid w:val="007F0A1B"/>
    <w:rsid w:val="007F0BE8"/>
    <w:rsid w:val="007F130B"/>
    <w:rsid w:val="007F3979"/>
    <w:rsid w:val="007F7E11"/>
    <w:rsid w:val="00801F26"/>
    <w:rsid w:val="00804094"/>
    <w:rsid w:val="00805928"/>
    <w:rsid w:val="008070A1"/>
    <w:rsid w:val="00812C55"/>
    <w:rsid w:val="00817374"/>
    <w:rsid w:val="00823716"/>
    <w:rsid w:val="00823CAF"/>
    <w:rsid w:val="00825899"/>
    <w:rsid w:val="00826CAA"/>
    <w:rsid w:val="00844FF0"/>
    <w:rsid w:val="00846A87"/>
    <w:rsid w:val="008604CC"/>
    <w:rsid w:val="008720A6"/>
    <w:rsid w:val="00875059"/>
    <w:rsid w:val="00876DF5"/>
    <w:rsid w:val="00887A5A"/>
    <w:rsid w:val="008A0908"/>
    <w:rsid w:val="008B21BC"/>
    <w:rsid w:val="008B2531"/>
    <w:rsid w:val="008B500D"/>
    <w:rsid w:val="008C1AC7"/>
    <w:rsid w:val="008C22F6"/>
    <w:rsid w:val="008C5E28"/>
    <w:rsid w:val="008D1541"/>
    <w:rsid w:val="008D4B5A"/>
    <w:rsid w:val="008D6460"/>
    <w:rsid w:val="008E74DA"/>
    <w:rsid w:val="008F0212"/>
    <w:rsid w:val="008F3EF2"/>
    <w:rsid w:val="00905499"/>
    <w:rsid w:val="00905FCF"/>
    <w:rsid w:val="009103CB"/>
    <w:rsid w:val="00914915"/>
    <w:rsid w:val="009150D3"/>
    <w:rsid w:val="0092059D"/>
    <w:rsid w:val="00920DFA"/>
    <w:rsid w:val="00922485"/>
    <w:rsid w:val="00924658"/>
    <w:rsid w:val="00930303"/>
    <w:rsid w:val="0093585F"/>
    <w:rsid w:val="0094243D"/>
    <w:rsid w:val="00942751"/>
    <w:rsid w:val="009437A3"/>
    <w:rsid w:val="0094676F"/>
    <w:rsid w:val="0095017C"/>
    <w:rsid w:val="00951628"/>
    <w:rsid w:val="009621E4"/>
    <w:rsid w:val="00964165"/>
    <w:rsid w:val="0097455D"/>
    <w:rsid w:val="00977459"/>
    <w:rsid w:val="009815F2"/>
    <w:rsid w:val="009857CC"/>
    <w:rsid w:val="009949E6"/>
    <w:rsid w:val="00996564"/>
    <w:rsid w:val="009A0788"/>
    <w:rsid w:val="009A38A3"/>
    <w:rsid w:val="009A3DE6"/>
    <w:rsid w:val="009B493E"/>
    <w:rsid w:val="009B7387"/>
    <w:rsid w:val="009C15F3"/>
    <w:rsid w:val="009C2976"/>
    <w:rsid w:val="009C2BB7"/>
    <w:rsid w:val="009C4311"/>
    <w:rsid w:val="009C505D"/>
    <w:rsid w:val="009E15B9"/>
    <w:rsid w:val="009F4230"/>
    <w:rsid w:val="009F79F4"/>
    <w:rsid w:val="00A059CA"/>
    <w:rsid w:val="00A06369"/>
    <w:rsid w:val="00A06459"/>
    <w:rsid w:val="00A2013F"/>
    <w:rsid w:val="00A225BD"/>
    <w:rsid w:val="00A253A6"/>
    <w:rsid w:val="00A41B9C"/>
    <w:rsid w:val="00A41D4A"/>
    <w:rsid w:val="00A50318"/>
    <w:rsid w:val="00A62AAC"/>
    <w:rsid w:val="00A640ED"/>
    <w:rsid w:val="00A66227"/>
    <w:rsid w:val="00A67424"/>
    <w:rsid w:val="00A70A65"/>
    <w:rsid w:val="00A7358D"/>
    <w:rsid w:val="00A73C24"/>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6A31"/>
    <w:rsid w:val="00B103DC"/>
    <w:rsid w:val="00B12663"/>
    <w:rsid w:val="00B150DD"/>
    <w:rsid w:val="00B22971"/>
    <w:rsid w:val="00B26789"/>
    <w:rsid w:val="00B349E9"/>
    <w:rsid w:val="00B46B3A"/>
    <w:rsid w:val="00B477B2"/>
    <w:rsid w:val="00B51A25"/>
    <w:rsid w:val="00B54CA1"/>
    <w:rsid w:val="00B7049F"/>
    <w:rsid w:val="00B77890"/>
    <w:rsid w:val="00B809C7"/>
    <w:rsid w:val="00B83ABC"/>
    <w:rsid w:val="00B84F3A"/>
    <w:rsid w:val="00B8758A"/>
    <w:rsid w:val="00BA3ABF"/>
    <w:rsid w:val="00BA5D8B"/>
    <w:rsid w:val="00BB11CF"/>
    <w:rsid w:val="00BB7E20"/>
    <w:rsid w:val="00BC5DA7"/>
    <w:rsid w:val="00BC620A"/>
    <w:rsid w:val="00BD49D3"/>
    <w:rsid w:val="00BE2766"/>
    <w:rsid w:val="00BE3268"/>
    <w:rsid w:val="00BE3F11"/>
    <w:rsid w:val="00BF1CF3"/>
    <w:rsid w:val="00BF546F"/>
    <w:rsid w:val="00BF7DB2"/>
    <w:rsid w:val="00C043B1"/>
    <w:rsid w:val="00C11423"/>
    <w:rsid w:val="00C12784"/>
    <w:rsid w:val="00C357AB"/>
    <w:rsid w:val="00C446AB"/>
    <w:rsid w:val="00C5794C"/>
    <w:rsid w:val="00C65FCC"/>
    <w:rsid w:val="00C71F96"/>
    <w:rsid w:val="00C7467D"/>
    <w:rsid w:val="00C86D2C"/>
    <w:rsid w:val="00C873AC"/>
    <w:rsid w:val="00C9415B"/>
    <w:rsid w:val="00CA0310"/>
    <w:rsid w:val="00CA5BDD"/>
    <w:rsid w:val="00CB5F9B"/>
    <w:rsid w:val="00CC2047"/>
    <w:rsid w:val="00CC3222"/>
    <w:rsid w:val="00CC33AF"/>
    <w:rsid w:val="00CC3C2A"/>
    <w:rsid w:val="00CD675B"/>
    <w:rsid w:val="00CE127C"/>
    <w:rsid w:val="00CE49C8"/>
    <w:rsid w:val="00CE50BD"/>
    <w:rsid w:val="00CF5AFE"/>
    <w:rsid w:val="00D013F0"/>
    <w:rsid w:val="00D07098"/>
    <w:rsid w:val="00D11C40"/>
    <w:rsid w:val="00D146B3"/>
    <w:rsid w:val="00D1665D"/>
    <w:rsid w:val="00D17CDA"/>
    <w:rsid w:val="00D2053D"/>
    <w:rsid w:val="00D26307"/>
    <w:rsid w:val="00D3166A"/>
    <w:rsid w:val="00D35E7B"/>
    <w:rsid w:val="00D36B18"/>
    <w:rsid w:val="00D37AD4"/>
    <w:rsid w:val="00D4032E"/>
    <w:rsid w:val="00D43640"/>
    <w:rsid w:val="00D5678F"/>
    <w:rsid w:val="00D578F1"/>
    <w:rsid w:val="00D61A89"/>
    <w:rsid w:val="00D634BB"/>
    <w:rsid w:val="00D643EC"/>
    <w:rsid w:val="00D659EF"/>
    <w:rsid w:val="00D66DA0"/>
    <w:rsid w:val="00D7090A"/>
    <w:rsid w:val="00D727E0"/>
    <w:rsid w:val="00D80B7D"/>
    <w:rsid w:val="00D97E21"/>
    <w:rsid w:val="00DA15AF"/>
    <w:rsid w:val="00DA1E1F"/>
    <w:rsid w:val="00DA668D"/>
    <w:rsid w:val="00DA716F"/>
    <w:rsid w:val="00DB637D"/>
    <w:rsid w:val="00DC0858"/>
    <w:rsid w:val="00DC24E2"/>
    <w:rsid w:val="00DC377A"/>
    <w:rsid w:val="00DC4C53"/>
    <w:rsid w:val="00DC60A8"/>
    <w:rsid w:val="00DD066E"/>
    <w:rsid w:val="00DD3D1C"/>
    <w:rsid w:val="00DD5E09"/>
    <w:rsid w:val="00DE0D1B"/>
    <w:rsid w:val="00E03E8E"/>
    <w:rsid w:val="00E04CEB"/>
    <w:rsid w:val="00E10B26"/>
    <w:rsid w:val="00E1484F"/>
    <w:rsid w:val="00E1533D"/>
    <w:rsid w:val="00E16986"/>
    <w:rsid w:val="00E16B47"/>
    <w:rsid w:val="00E172BF"/>
    <w:rsid w:val="00E2269D"/>
    <w:rsid w:val="00E274C7"/>
    <w:rsid w:val="00E30F18"/>
    <w:rsid w:val="00E41B6F"/>
    <w:rsid w:val="00E45D73"/>
    <w:rsid w:val="00E558F5"/>
    <w:rsid w:val="00E5650C"/>
    <w:rsid w:val="00E56B39"/>
    <w:rsid w:val="00E57D6C"/>
    <w:rsid w:val="00E6002E"/>
    <w:rsid w:val="00E73200"/>
    <w:rsid w:val="00E81BBF"/>
    <w:rsid w:val="00E84B56"/>
    <w:rsid w:val="00E87A30"/>
    <w:rsid w:val="00EA2D0A"/>
    <w:rsid w:val="00EA2D26"/>
    <w:rsid w:val="00EA709A"/>
    <w:rsid w:val="00EB0F17"/>
    <w:rsid w:val="00EB14AA"/>
    <w:rsid w:val="00EC2704"/>
    <w:rsid w:val="00EC32A9"/>
    <w:rsid w:val="00EE5241"/>
    <w:rsid w:val="00EF1606"/>
    <w:rsid w:val="00EF291B"/>
    <w:rsid w:val="00EF44FE"/>
    <w:rsid w:val="00EF7514"/>
    <w:rsid w:val="00F040F9"/>
    <w:rsid w:val="00F06247"/>
    <w:rsid w:val="00F12712"/>
    <w:rsid w:val="00F20A20"/>
    <w:rsid w:val="00F4052B"/>
    <w:rsid w:val="00F47F68"/>
    <w:rsid w:val="00F60CA0"/>
    <w:rsid w:val="00F62B0B"/>
    <w:rsid w:val="00F65181"/>
    <w:rsid w:val="00F67F8C"/>
    <w:rsid w:val="00F7105E"/>
    <w:rsid w:val="00F77215"/>
    <w:rsid w:val="00F77BAB"/>
    <w:rsid w:val="00F8158F"/>
    <w:rsid w:val="00F863ED"/>
    <w:rsid w:val="00F87E4C"/>
    <w:rsid w:val="00FA141A"/>
    <w:rsid w:val="00FA1B35"/>
    <w:rsid w:val="00FA3500"/>
    <w:rsid w:val="00FA4D9C"/>
    <w:rsid w:val="00FA5416"/>
    <w:rsid w:val="00FA5AED"/>
    <w:rsid w:val="00FA7856"/>
    <w:rsid w:val="00FB27C2"/>
    <w:rsid w:val="00FC239B"/>
    <w:rsid w:val="00FC4D21"/>
    <w:rsid w:val="00FD16A6"/>
    <w:rsid w:val="00FD5208"/>
    <w:rsid w:val="00FE22A5"/>
    <w:rsid w:val="00FE7B36"/>
    <w:rsid w:val="00FF030B"/>
    <w:rsid w:val="00FF6E42"/>
    <w:rsid w:val="0361C7E7"/>
    <w:rsid w:val="1A925535"/>
    <w:rsid w:val="2F3703B3"/>
    <w:rsid w:val="3DFDA935"/>
    <w:rsid w:val="3E5F3A12"/>
    <w:rsid w:val="4C011562"/>
    <w:rsid w:val="56713EB6"/>
    <w:rsid w:val="5E0B1C92"/>
    <w:rsid w:val="60DD24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804"/>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197355835">
      <w:bodyDiv w:val="1"/>
      <w:marLeft w:val="0"/>
      <w:marRight w:val="0"/>
      <w:marTop w:val="0"/>
      <w:marBottom w:val="0"/>
      <w:divBdr>
        <w:top w:val="none" w:sz="0" w:space="0" w:color="auto"/>
        <w:left w:val="none" w:sz="0" w:space="0" w:color="auto"/>
        <w:bottom w:val="none" w:sz="0" w:space="0" w:color="auto"/>
        <w:right w:val="none" w:sz="0" w:space="0" w:color="auto"/>
      </w:divBdr>
    </w:div>
    <w:div w:id="206990014">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384138924">
      <w:bodyDiv w:val="1"/>
      <w:marLeft w:val="0"/>
      <w:marRight w:val="0"/>
      <w:marTop w:val="0"/>
      <w:marBottom w:val="0"/>
      <w:divBdr>
        <w:top w:val="none" w:sz="0" w:space="0" w:color="auto"/>
        <w:left w:val="none" w:sz="0" w:space="0" w:color="auto"/>
        <w:bottom w:val="none" w:sz="0" w:space="0" w:color="auto"/>
        <w:right w:val="none" w:sz="0" w:space="0" w:color="auto"/>
      </w:divBdr>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808000">
      <w:bodyDiv w:val="1"/>
      <w:marLeft w:val="0"/>
      <w:marRight w:val="0"/>
      <w:marTop w:val="0"/>
      <w:marBottom w:val="0"/>
      <w:divBdr>
        <w:top w:val="none" w:sz="0" w:space="0" w:color="auto"/>
        <w:left w:val="none" w:sz="0" w:space="0" w:color="auto"/>
        <w:bottom w:val="none" w:sz="0" w:space="0" w:color="auto"/>
        <w:right w:val="none" w:sz="0" w:space="0" w:color="auto"/>
      </w:divBdr>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64225780">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09974310">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699624336">
      <w:bodyDiv w:val="1"/>
      <w:marLeft w:val="0"/>
      <w:marRight w:val="0"/>
      <w:marTop w:val="0"/>
      <w:marBottom w:val="0"/>
      <w:divBdr>
        <w:top w:val="none" w:sz="0" w:space="0" w:color="auto"/>
        <w:left w:val="none" w:sz="0" w:space="0" w:color="auto"/>
        <w:bottom w:val="none" w:sz="0" w:space="0" w:color="auto"/>
        <w:right w:val="none" w:sz="0" w:space="0" w:color="auto"/>
      </w:divBdr>
    </w:div>
    <w:div w:id="732234897">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4448816">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4612">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2110798">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29703212">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86473216">
      <w:bodyDiv w:val="1"/>
      <w:marLeft w:val="0"/>
      <w:marRight w:val="0"/>
      <w:marTop w:val="0"/>
      <w:marBottom w:val="0"/>
      <w:divBdr>
        <w:top w:val="none" w:sz="0" w:space="0" w:color="auto"/>
        <w:left w:val="none" w:sz="0" w:space="0" w:color="auto"/>
        <w:bottom w:val="none" w:sz="0" w:space="0" w:color="auto"/>
        <w:right w:val="none" w:sz="0" w:space="0" w:color="auto"/>
      </w:divBdr>
    </w:div>
    <w:div w:id="997343679">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196964551">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2575083">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349669">
      <w:bodyDiv w:val="1"/>
      <w:marLeft w:val="0"/>
      <w:marRight w:val="0"/>
      <w:marTop w:val="0"/>
      <w:marBottom w:val="0"/>
      <w:divBdr>
        <w:top w:val="none" w:sz="0" w:space="0" w:color="auto"/>
        <w:left w:val="none" w:sz="0" w:space="0" w:color="auto"/>
        <w:bottom w:val="none" w:sz="0" w:space="0" w:color="auto"/>
        <w:right w:val="none" w:sz="0" w:space="0" w:color="auto"/>
      </w:divBdr>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6</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15416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29</cp:revision>
  <dcterms:created xsi:type="dcterms:W3CDTF">2024-12-10T10:49:00Z</dcterms:created>
  <dcterms:modified xsi:type="dcterms:W3CDTF">2025-01-17T23:51:00Z</dcterms:modified>
</cp:coreProperties>
</file>