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480" w:lineRule="auto"/>
        <w:contextualSpacing/>
        <w:jc w:val="right"/>
        <w:rPr>
          <w:rFonts w:ascii="Times New Roman" w:hAnsi="Times New Roman" w:cs="Times New Roman"/>
          <w:b/>
          <w:sz w:val="24"/>
          <w:szCs w:val="24"/>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876550" cy="111125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76550" cy="1111250"/>
                    </a:xfrm>
                    <a:prstGeom prst="rect">
                      <a:avLst/>
                    </a:prstGeom>
                    <a:noFill/>
                    <a:ln>
                      <a:noFill/>
                    </a:ln>
                  </pic:spPr>
                </pic:pic>
              </a:graphicData>
            </a:graphic>
          </wp:inline>
        </w:drawing>
      </w:r>
    </w:p>
    <w:p>
      <w:pPr>
        <w:spacing w:after="0" w:line="480" w:lineRule="auto"/>
        <w:jc w:val="both"/>
        <w:rPr>
          <w:rFonts w:ascii="Times New Roman" w:hAnsi="Times New Roman" w:eastAsia="Times New Roman" w:cs="Times New Roman"/>
          <w:b/>
          <w:bCs/>
          <w:sz w:val="24"/>
          <w:szCs w:val="24"/>
          <w:lang w:eastAsia="ru-RU"/>
        </w:rPr>
      </w:pPr>
    </w:p>
    <w:p>
      <w:pPr>
        <w:spacing w:after="0" w:line="480" w:lineRule="auto"/>
        <w:jc w:val="center"/>
        <w:rPr>
          <w:rFonts w:ascii="Verdana" w:hAnsi="Verdana" w:eastAsia="Verdana" w:cs="Verdana"/>
          <w:b/>
          <w:bCs/>
          <w:color w:val="000000"/>
          <w:sz w:val="28"/>
          <w:szCs w:val="28"/>
          <w:lang w:eastAsia="ru-RU"/>
        </w:rPr>
      </w:pPr>
      <w:r>
        <w:rPr>
          <w:rFonts w:ascii="Times New Roman" w:hAnsi="Times New Roman" w:eastAsia="Times New Roman" w:cs="Times New Roman"/>
          <w:b/>
          <w:bCs/>
          <w:sz w:val="28"/>
          <w:szCs w:val="28"/>
          <w:lang w:eastAsia="ru-RU"/>
        </w:rPr>
        <w:t>P</w:t>
      </w:r>
      <w:r>
        <w:rPr>
          <w:rFonts w:hint="eastAsia" w:ascii="Times New Roman" w:hAnsi="Times New Roman" w:eastAsia="宋体" w:cs="Times New Roman"/>
          <w:b/>
          <w:bCs/>
          <w:sz w:val="28"/>
          <w:szCs w:val="28"/>
          <w:lang w:val="en-US" w:eastAsia="zh-CN"/>
        </w:rPr>
        <w:t>erformance</w:t>
      </w:r>
      <w:r>
        <w:rPr>
          <w:rFonts w:ascii="Times New Roman" w:hAnsi="Times New Roman" w:eastAsia="Times New Roman" w:cs="Times New Roman"/>
          <w:b/>
          <w:bCs/>
          <w:sz w:val="28"/>
          <w:szCs w:val="28"/>
          <w:lang w:eastAsia="ru-RU"/>
        </w:rPr>
        <w:t xml:space="preserve"> M</w:t>
      </w:r>
      <w:r>
        <w:rPr>
          <w:rFonts w:hint="eastAsia" w:ascii="Times New Roman" w:hAnsi="Times New Roman" w:eastAsia="宋体" w:cs="Times New Roman"/>
          <w:b/>
          <w:bCs/>
          <w:sz w:val="28"/>
          <w:szCs w:val="28"/>
          <w:lang w:val="en-US" w:eastAsia="zh-CN"/>
        </w:rPr>
        <w:t>anagement</w:t>
      </w:r>
      <w:r>
        <w:rPr>
          <w:rFonts w:ascii="Times New Roman" w:hAnsi="Times New Roman" w:eastAsia="Times New Roman" w:cs="Times New Roman"/>
          <w:b/>
          <w:bCs/>
          <w:sz w:val="28"/>
          <w:szCs w:val="28"/>
          <w:lang w:eastAsia="ru-RU"/>
        </w:rPr>
        <w:t xml:space="preserve"> A</w:t>
      </w:r>
      <w:r>
        <w:rPr>
          <w:rFonts w:hint="eastAsia" w:ascii="Times New Roman" w:hAnsi="Times New Roman" w:eastAsia="宋体" w:cs="Times New Roman"/>
          <w:b/>
          <w:bCs/>
          <w:sz w:val="28"/>
          <w:szCs w:val="28"/>
          <w:lang w:val="en-US" w:eastAsia="zh-CN"/>
        </w:rPr>
        <w:t>t</w:t>
      </w:r>
      <w:r>
        <w:rPr>
          <w:rFonts w:ascii="Times New Roman" w:hAnsi="Times New Roman" w:eastAsia="Times New Roman" w:cs="Times New Roman"/>
          <w:b/>
          <w:bCs/>
          <w:sz w:val="28"/>
          <w:szCs w:val="28"/>
          <w:lang w:eastAsia="ru-RU"/>
        </w:rPr>
        <w:t xml:space="preserve"> H</w:t>
      </w:r>
      <w:r>
        <w:rPr>
          <w:rFonts w:hint="eastAsia" w:ascii="Times New Roman" w:hAnsi="Times New Roman" w:eastAsia="宋体" w:cs="Times New Roman"/>
          <w:b/>
          <w:bCs/>
          <w:sz w:val="28"/>
          <w:szCs w:val="28"/>
          <w:lang w:val="en-US" w:eastAsia="zh-CN"/>
        </w:rPr>
        <w:t>uawei</w:t>
      </w:r>
      <w:r>
        <w:rPr>
          <w:rFonts w:ascii="Times New Roman" w:hAnsi="Times New Roman" w:eastAsia="Times New Roman" w:cs="Times New Roman"/>
          <w:b/>
          <w:bCs/>
          <w:sz w:val="28"/>
          <w:szCs w:val="28"/>
          <w:lang w:eastAsia="ru-RU"/>
        </w:rPr>
        <w:t xml:space="preserve"> C</w:t>
      </w:r>
      <w:r>
        <w:rPr>
          <w:rFonts w:hint="eastAsia" w:ascii="Times New Roman" w:hAnsi="Times New Roman" w:eastAsia="宋体" w:cs="Times New Roman"/>
          <w:b/>
          <w:bCs/>
          <w:sz w:val="28"/>
          <w:szCs w:val="28"/>
          <w:lang w:val="en-US" w:eastAsia="zh-CN"/>
        </w:rPr>
        <w:t>ompany</w:t>
      </w: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240" w:lineRule="auto"/>
        <w:jc w:val="both"/>
        <w:rPr>
          <w:rFonts w:ascii="Arial" w:hAnsi="Arial" w:eastAsia="Times New Roman" w:cs="Arial"/>
          <w:sz w:val="44"/>
          <w:szCs w:val="44"/>
          <w:lang w:eastAsia="en-GB"/>
        </w:rPr>
      </w:pPr>
    </w:p>
    <w:p>
      <w:pPr>
        <w:spacing w:after="0" w:line="240" w:lineRule="auto"/>
        <w:jc w:val="both"/>
        <w:rPr>
          <w:rFonts w:ascii="Arial" w:hAnsi="Arial" w:eastAsia="Times New Roman" w:cs="Arial"/>
          <w:sz w:val="44"/>
          <w:szCs w:val="44"/>
          <w:lang w:eastAsia="en-GB"/>
        </w:rPr>
      </w:pPr>
    </w:p>
    <w:p>
      <w:pPr>
        <w:spacing w:after="0" w:line="240" w:lineRule="auto"/>
        <w:jc w:val="both"/>
        <w:rPr>
          <w:rFonts w:ascii="Arial" w:hAnsi="Arial" w:eastAsia="Times New Roman" w:cs="Arial"/>
          <w:sz w:val="44"/>
          <w:szCs w:val="44"/>
          <w:lang w:eastAsia="en-GB"/>
        </w:rPr>
      </w:pPr>
    </w:p>
    <w:p>
      <w:pPr>
        <w:spacing w:after="0" w:line="240" w:lineRule="auto"/>
        <w:jc w:val="both"/>
        <w:rPr>
          <w:rFonts w:ascii="Arial" w:hAnsi="Arial" w:eastAsia="Times New Roman" w:cs="Arial"/>
          <w:sz w:val="44"/>
          <w:szCs w:val="44"/>
          <w:lang w:eastAsia="en-GB"/>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宋体" w:cs="Times New Roman"/>
          <w:sz w:val="28"/>
          <w:szCs w:val="28"/>
          <w:lang w:val="en-US" w:eastAsia="zh-CN"/>
        </w:rPr>
      </w:pPr>
      <w:r>
        <w:rPr>
          <w:rFonts w:hint="default" w:ascii="Times New Roman" w:hAnsi="Times New Roman" w:eastAsia="Times New Roman" w:cs="Times New Roman"/>
          <w:b/>
          <w:bCs/>
          <w:sz w:val="28"/>
          <w:szCs w:val="28"/>
          <w:lang w:val="en-US" w:eastAsia="en-GB"/>
        </w:rPr>
        <w:t>Class name</w:t>
      </w:r>
      <w:r>
        <w:rPr>
          <w:rFonts w:hint="default" w:ascii="Times New Roman" w:hAnsi="Times New Roman" w:eastAsia="宋体" w:cs="Times New Roman"/>
          <w:b/>
          <w:bCs/>
          <w:sz w:val="28"/>
          <w:szCs w:val="28"/>
          <w:lang w:val="en-US" w:eastAsia="zh-CN"/>
        </w:rPr>
        <w:t>:</w:t>
      </w:r>
      <w:r>
        <w:rPr>
          <w:rFonts w:hint="default" w:ascii="Times New Roman" w:hAnsi="Times New Roman" w:eastAsia="宋体" w:cs="Times New Roman"/>
          <w:sz w:val="28"/>
          <w:szCs w:val="28"/>
          <w:lang w:val="en-US" w:eastAsia="zh-CN"/>
        </w:rPr>
        <w:t>Yali Wang</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b/>
          <w:bCs/>
          <w:sz w:val="28"/>
          <w:szCs w:val="28"/>
          <w:lang w:val="en-US" w:eastAsia="zh-CN"/>
        </w:rPr>
        <w:t>Student Number:</w:t>
      </w:r>
      <w:r>
        <w:rPr>
          <w:rFonts w:hint="default" w:ascii="Times New Roman" w:hAnsi="Times New Roman" w:eastAsia="宋体" w:cs="Times New Roman"/>
          <w:sz w:val="28"/>
          <w:szCs w:val="28"/>
          <w:lang w:val="en-US" w:eastAsia="zh-CN"/>
        </w:rPr>
        <w:t>2229349</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sz w:val="28"/>
          <w:szCs w:val="28"/>
          <w:lang w:val="en-US" w:eastAsia="en-GB"/>
        </w:rPr>
      </w:pPr>
      <w:r>
        <w:rPr>
          <w:rFonts w:hint="default" w:ascii="Times New Roman" w:hAnsi="Times New Roman" w:eastAsia="宋体" w:cs="Times New Roman"/>
          <w:b/>
          <w:bCs/>
          <w:sz w:val="28"/>
          <w:szCs w:val="28"/>
          <w:lang w:val="en-US" w:eastAsia="zh-CN"/>
        </w:rPr>
        <w:t>Module Code:</w:t>
      </w:r>
      <w:r>
        <w:rPr>
          <w:rFonts w:hint="default" w:ascii="Times New Roman" w:hAnsi="Times New Roman" w:eastAsia="Times New Roman" w:cs="Times New Roman"/>
          <w:sz w:val="28"/>
          <w:szCs w:val="28"/>
          <w:lang w:val="en-US" w:eastAsia="en-GB"/>
        </w:rPr>
        <w:t>BMMB7007</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sz w:val="28"/>
          <w:szCs w:val="28"/>
          <w:lang w:val="en-US" w:eastAsia="en-GB"/>
        </w:rPr>
      </w:pPr>
      <w:r>
        <w:rPr>
          <w:rFonts w:hint="default" w:ascii="Times New Roman" w:hAnsi="Times New Roman" w:eastAsia="宋体" w:cs="Times New Roman"/>
          <w:b/>
          <w:bCs/>
          <w:sz w:val="28"/>
          <w:szCs w:val="28"/>
          <w:lang w:val="en-US" w:eastAsia="zh-CN"/>
        </w:rPr>
        <w:t>M</w:t>
      </w:r>
      <w:r>
        <w:rPr>
          <w:rFonts w:hint="default" w:ascii="Times New Roman" w:hAnsi="Times New Roman" w:cs="Times New Roman"/>
          <w:b/>
          <w:bCs/>
          <w:sz w:val="28"/>
          <w:szCs w:val="28"/>
        </w:rPr>
        <w:t xml:space="preserve">odule </w:t>
      </w:r>
      <w:r>
        <w:rPr>
          <w:rFonts w:hint="default" w:ascii="Times New Roman" w:hAnsi="Times New Roman" w:eastAsia="宋体" w:cs="Times New Roman"/>
          <w:b/>
          <w:bCs/>
          <w:sz w:val="28"/>
          <w:szCs w:val="28"/>
          <w:lang w:val="en-US" w:eastAsia="zh-CN"/>
        </w:rPr>
        <w:t>N</w:t>
      </w:r>
      <w:r>
        <w:rPr>
          <w:rFonts w:hint="default" w:ascii="Times New Roman" w:hAnsi="Times New Roman" w:cs="Times New Roman"/>
          <w:b/>
          <w:bCs/>
          <w:sz w:val="28"/>
          <w:szCs w:val="28"/>
        </w:rPr>
        <w:t>ame</w:t>
      </w:r>
      <w:r>
        <w:rPr>
          <w:rFonts w:hint="default" w:ascii="Times New Roman" w:hAnsi="Times New Roman" w:eastAsia="宋体" w:cs="Times New Roman"/>
          <w:b/>
          <w:bCs/>
          <w:sz w:val="28"/>
          <w:szCs w:val="28"/>
          <w:lang w:val="en-US" w:eastAsia="zh-CN"/>
        </w:rPr>
        <w:t>:</w:t>
      </w:r>
      <w:r>
        <w:rPr>
          <w:rFonts w:hint="default" w:ascii="Times New Roman" w:hAnsi="Times New Roman" w:eastAsia="Times New Roman" w:cs="Times New Roman"/>
          <w:sz w:val="28"/>
          <w:szCs w:val="28"/>
          <w:lang w:val="en-US" w:eastAsia="en-GB"/>
        </w:rPr>
        <w:t>H</w:t>
      </w:r>
      <w:r>
        <w:rPr>
          <w:rFonts w:hint="eastAsia" w:ascii="Times New Roman" w:hAnsi="Times New Roman" w:eastAsia="宋体" w:cs="Times New Roman"/>
          <w:sz w:val="28"/>
          <w:szCs w:val="28"/>
          <w:lang w:val="en-US" w:eastAsia="zh-CN"/>
        </w:rPr>
        <w:t>uman</w:t>
      </w:r>
      <w:r>
        <w:rPr>
          <w:rFonts w:hint="default" w:ascii="Times New Roman" w:hAnsi="Times New Roman" w:eastAsia="Times New Roman" w:cs="Times New Roman"/>
          <w:sz w:val="28"/>
          <w:szCs w:val="28"/>
          <w:lang w:val="en-US" w:eastAsia="en-GB"/>
        </w:rPr>
        <w:t xml:space="preserve"> R</w:t>
      </w:r>
      <w:r>
        <w:rPr>
          <w:rFonts w:hint="eastAsia" w:ascii="Times New Roman" w:hAnsi="Times New Roman" w:eastAsia="宋体" w:cs="Times New Roman"/>
          <w:sz w:val="28"/>
          <w:szCs w:val="28"/>
          <w:lang w:val="en-US" w:eastAsia="zh-CN"/>
        </w:rPr>
        <w:t>esource</w:t>
      </w:r>
      <w:r>
        <w:rPr>
          <w:rFonts w:hint="default" w:ascii="Times New Roman" w:hAnsi="Times New Roman" w:eastAsia="Times New Roman" w:cs="Times New Roman"/>
          <w:sz w:val="28"/>
          <w:szCs w:val="28"/>
          <w:lang w:val="en-US" w:eastAsia="en-GB"/>
        </w:rPr>
        <w:t xml:space="preserve"> M</w:t>
      </w:r>
      <w:r>
        <w:rPr>
          <w:rFonts w:hint="eastAsia" w:ascii="Times New Roman" w:hAnsi="Times New Roman" w:eastAsia="宋体" w:cs="Times New Roman"/>
          <w:sz w:val="28"/>
          <w:szCs w:val="28"/>
          <w:lang w:val="en-US" w:eastAsia="zh-CN"/>
        </w:rPr>
        <w:t>anagement</w:t>
      </w:r>
    </w:p>
    <w:p>
      <w:pPr>
        <w:jc w:val="both"/>
        <w:rPr>
          <w:rFonts w:ascii="Times New Roman" w:hAnsi="Times New Roman" w:cs="Times New Roman"/>
          <w:b/>
          <w:u w:val="single"/>
        </w:rPr>
      </w:pPr>
    </w:p>
    <w:p>
      <w:pPr>
        <w:jc w:val="center"/>
        <w:rPr>
          <w:rFonts w:ascii="Times New Roman" w:hAnsi="Times New Roman" w:cs="Times New Roman"/>
          <w:b/>
          <w:u w:val="single"/>
        </w:rPr>
      </w:pPr>
      <w:r>
        <w:rPr>
          <w:rFonts w:ascii="Times New Roman" w:hAnsi="Times New Roman" w:cs="Times New Roman"/>
          <w:b/>
          <w:u w:val="single"/>
        </w:rPr>
        <w:t>TABLE OF CONTENTS</w:t>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textAlignment w:val="auto"/>
        <w:rPr>
          <w:rFonts w:hint="eastAsia" w:ascii="Times New Roman" w:hAnsi="Times New Roman" w:eastAsia="宋体" w:cs="Times New Roman"/>
          <w:sz w:val="28"/>
          <w:szCs w:val="28"/>
          <w:lang w:val="en-US" w:eastAsia="zh-CN"/>
        </w:rPr>
      </w:pP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 w:val="28"/>
          <w:szCs w:val="28"/>
          <w:lang w:val="en-US" w:eastAsia="zh-CN"/>
        </w:rPr>
        <w:fldChar w:fldCharType="begin"/>
      </w:r>
      <w:r>
        <w:rPr>
          <w:rFonts w:hint="eastAsia" w:ascii="Times New Roman" w:hAnsi="Times New Roman" w:eastAsia="宋体" w:cs="Times New Roman"/>
          <w:sz w:val="28"/>
          <w:szCs w:val="28"/>
          <w:lang w:val="en-US" w:eastAsia="zh-CN"/>
        </w:rPr>
        <w:instrText xml:space="preserve">TOC \o "1-4" \h \u </w:instrText>
      </w:r>
      <w:r>
        <w:rPr>
          <w:rFonts w:hint="eastAsia" w:ascii="Times New Roman" w:hAnsi="Times New Roman" w:eastAsia="宋体" w:cs="Times New Roman"/>
          <w:sz w:val="28"/>
          <w:szCs w:val="28"/>
          <w:lang w:val="en-US" w:eastAsia="zh-CN"/>
        </w:rPr>
        <w:fldChar w:fldCharType="separate"/>
      </w:r>
      <w:r>
        <w:rPr>
          <w:rFonts w:hint="default" w:ascii="Times New Roman" w:hAnsi="Times New Roman" w:eastAsia="宋体" w:cs="Times New Roman"/>
          <w:b/>
          <w:bCs/>
          <w:szCs w:val="28"/>
          <w:lang w:val="en-US" w:eastAsia="zh-CN"/>
        </w:rPr>
        <w:fldChar w:fldCharType="begin"/>
      </w:r>
      <w:r>
        <w:rPr>
          <w:rFonts w:hint="default" w:ascii="Times New Roman" w:hAnsi="Times New Roman" w:eastAsia="宋体" w:cs="Times New Roman"/>
          <w:b/>
          <w:bCs/>
          <w:szCs w:val="28"/>
          <w:lang w:val="en-US" w:eastAsia="zh-CN"/>
        </w:rPr>
        <w:instrText xml:space="preserve"> HYPERLINK \l _Toc18458 </w:instrText>
      </w:r>
      <w:r>
        <w:rPr>
          <w:rFonts w:hint="default" w:ascii="Times New Roman" w:hAnsi="Times New Roman" w:eastAsia="宋体" w:cs="Times New Roman"/>
          <w:b/>
          <w:bCs/>
          <w:szCs w:val="28"/>
          <w:lang w:val="en-US" w:eastAsia="zh-CN"/>
        </w:rPr>
        <w:fldChar w:fldCharType="separate"/>
      </w:r>
      <w:r>
        <w:rPr>
          <w:rFonts w:hint="default" w:ascii="Times New Roman" w:hAnsi="Times New Roman" w:cs="Times New Roman"/>
          <w:b/>
          <w:bCs/>
          <w:szCs w:val="22"/>
        </w:rPr>
        <w:t>Introduction</w:t>
      </w:r>
      <w:r>
        <w:rPr>
          <w:rFonts w:hint="default" w:ascii="Times New Roman" w:hAnsi="Times New Roman" w:cs="Times New Roman"/>
          <w:b w:val="0"/>
          <w:bCs w:val="0"/>
        </w:rPr>
        <w:tab/>
      </w:r>
      <w:r>
        <w:rPr>
          <w:rFonts w:hint="default" w:ascii="Times New Roman" w:hAnsi="Times New Roman" w:cs="Times New Roman"/>
          <w:b w:val="0"/>
          <w:bCs w:val="0"/>
        </w:rPr>
        <w:fldChar w:fldCharType="begin"/>
      </w:r>
      <w:r>
        <w:rPr>
          <w:rFonts w:hint="default" w:ascii="Times New Roman" w:hAnsi="Times New Roman" w:cs="Times New Roman"/>
          <w:b w:val="0"/>
          <w:bCs w:val="0"/>
        </w:rPr>
        <w:instrText xml:space="preserve"> PAGEREF _Toc18458 \h </w:instrText>
      </w:r>
      <w:r>
        <w:rPr>
          <w:rFonts w:hint="default" w:ascii="Times New Roman" w:hAnsi="Times New Roman" w:cs="Times New Roman"/>
          <w:b w:val="0"/>
          <w:bCs w:val="0"/>
        </w:rPr>
        <w:fldChar w:fldCharType="separate"/>
      </w:r>
      <w:r>
        <w:rPr>
          <w:rFonts w:hint="default" w:ascii="Times New Roman" w:hAnsi="Times New Roman" w:cs="Times New Roman"/>
          <w:b w:val="0"/>
          <w:bCs w:val="0"/>
        </w:rPr>
        <w:t>3</w:t>
      </w:r>
      <w:r>
        <w:rPr>
          <w:rFonts w:hint="default" w:ascii="Times New Roman" w:hAnsi="Times New Roman" w:cs="Times New Roman"/>
          <w:b w:val="0"/>
          <w:bCs w:val="0"/>
        </w:rPr>
        <w:fldChar w:fldCharType="end"/>
      </w:r>
      <w:r>
        <w:rPr>
          <w:rFonts w:hint="default" w:ascii="Times New Roman" w:hAnsi="Times New Roman" w:eastAsia="宋体" w:cs="Times New Roman"/>
          <w:b/>
          <w:bCs/>
          <w:szCs w:val="28"/>
          <w:lang w:val="en-US" w:eastAsia="zh-CN"/>
        </w:rPr>
        <w:fldChar w:fldCharType="end"/>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_Toc7785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
          <w:bCs/>
          <w:szCs w:val="22"/>
        </w:rPr>
        <w:t>Huawei’s Performance Management Model</w:t>
      </w:r>
      <w:r>
        <w:tab/>
      </w:r>
      <w:r>
        <w:fldChar w:fldCharType="begin"/>
      </w:r>
      <w:r>
        <w:instrText xml:space="preserve"> PAGEREF _Toc7785 \h </w:instrText>
      </w:r>
      <w:r>
        <w:fldChar w:fldCharType="separate"/>
      </w:r>
      <w:r>
        <w:t>3</w:t>
      </w:r>
      <w:r>
        <w:fldChar w:fldCharType="end"/>
      </w:r>
      <w:r>
        <w:rPr>
          <w:rFonts w:hint="eastAsia" w:ascii="Times New Roman" w:hAnsi="Times New Roman" w:eastAsia="宋体" w:cs="Times New Roman"/>
          <w:szCs w:val="28"/>
          <w:lang w:val="en-US" w:eastAsia="zh-CN"/>
        </w:rPr>
        <w:fldChar w:fldCharType="end"/>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_Toc16868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
          <w:bCs/>
          <w:szCs w:val="22"/>
        </w:rPr>
        <w:t>Huawei’s Performance Management Process</w:t>
      </w:r>
      <w:r>
        <w:tab/>
      </w:r>
      <w:r>
        <w:fldChar w:fldCharType="begin"/>
      </w:r>
      <w:r>
        <w:instrText xml:space="preserve"> PAGEREF _Toc16868 \h </w:instrText>
      </w:r>
      <w:r>
        <w:fldChar w:fldCharType="separate"/>
      </w:r>
      <w:r>
        <w:t>4</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_Toc17775 </w:instrText>
      </w:r>
      <w:r>
        <w:rPr>
          <w:rFonts w:hint="eastAsia" w:ascii="Times New Roman" w:hAnsi="Times New Roman" w:eastAsia="宋体" w:cs="Times New Roman"/>
          <w:szCs w:val="28"/>
          <w:lang w:val="en-US" w:eastAsia="zh-CN"/>
        </w:rPr>
        <w:fldChar w:fldCharType="separate"/>
      </w:r>
      <w:r>
        <w:rPr>
          <w:rFonts w:hint="eastAsia" w:ascii="Times New Roman" w:hAnsi="Times New Roman" w:cs="Times New Roman"/>
          <w:bCs/>
          <w:szCs w:val="22"/>
          <w:lang w:val="en-US" w:eastAsia="zh-CN"/>
        </w:rPr>
        <w:t>a.</w:t>
      </w:r>
      <w:r>
        <w:rPr>
          <w:rFonts w:hint="default" w:ascii="Times New Roman" w:hAnsi="Times New Roman" w:cs="Times New Roman"/>
          <w:bCs/>
          <w:szCs w:val="22"/>
        </w:rPr>
        <w:t>Performance Goal</w:t>
      </w:r>
      <w:r>
        <w:tab/>
      </w:r>
      <w:r>
        <w:fldChar w:fldCharType="begin"/>
      </w:r>
      <w:r>
        <w:instrText xml:space="preserve"> PAGEREF _Toc17775 \h </w:instrText>
      </w:r>
      <w:r>
        <w:fldChar w:fldCharType="separate"/>
      </w:r>
      <w:r>
        <w:t>4</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_Toc3402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lang w:val="en-US" w:eastAsia="zh-CN"/>
        </w:rPr>
        <w:t>b.</w:t>
      </w:r>
      <w:r>
        <w:rPr>
          <w:rFonts w:hint="default" w:ascii="Times New Roman" w:hAnsi="Times New Roman" w:cs="Times New Roman"/>
          <w:bCs/>
          <w:szCs w:val="22"/>
        </w:rPr>
        <w:t>Performance Coaching</w:t>
      </w:r>
      <w:r>
        <w:tab/>
      </w:r>
      <w:r>
        <w:fldChar w:fldCharType="begin"/>
      </w:r>
      <w:r>
        <w:instrText xml:space="preserve"> PAGEREF _Toc3402 \h </w:instrText>
      </w:r>
      <w:r>
        <w:fldChar w:fldCharType="separate"/>
      </w:r>
      <w:r>
        <w:t>5</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_Toc10488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lang w:val="en-US" w:eastAsia="zh-CN"/>
        </w:rPr>
        <w:t>c.</w:t>
      </w:r>
      <w:r>
        <w:rPr>
          <w:rFonts w:hint="default" w:ascii="Times New Roman" w:hAnsi="Times New Roman" w:cs="Times New Roman"/>
          <w:bCs/>
          <w:szCs w:val="22"/>
        </w:rPr>
        <w:t>Performance Appraisal</w:t>
      </w:r>
      <w:r>
        <w:tab/>
      </w:r>
      <w:r>
        <w:fldChar w:fldCharType="begin"/>
      </w:r>
      <w:r>
        <w:instrText xml:space="preserve"> PAGEREF _Toc10488 \h </w:instrText>
      </w:r>
      <w:r>
        <w:fldChar w:fldCharType="separate"/>
      </w:r>
      <w:r>
        <w:t>5</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_Toc31775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lang w:val="en-US" w:eastAsia="zh-CN"/>
        </w:rPr>
        <w:t>d.</w:t>
      </w:r>
      <w:r>
        <w:rPr>
          <w:rFonts w:hint="default" w:ascii="Times New Roman" w:hAnsi="Times New Roman" w:cs="Times New Roman"/>
          <w:bCs/>
          <w:szCs w:val="22"/>
        </w:rPr>
        <w:t>Performance Result</w:t>
      </w:r>
      <w:r>
        <w:tab/>
      </w:r>
      <w:r>
        <w:fldChar w:fldCharType="begin"/>
      </w:r>
      <w:r>
        <w:instrText xml:space="preserve"> PAGEREF _Toc31775 \h </w:instrText>
      </w:r>
      <w:r>
        <w:fldChar w:fldCharType="separate"/>
      </w:r>
      <w:r>
        <w:t>5</w:t>
      </w:r>
      <w:r>
        <w:fldChar w:fldCharType="end"/>
      </w:r>
      <w:r>
        <w:rPr>
          <w:rFonts w:hint="eastAsia" w:ascii="Times New Roman" w:hAnsi="Times New Roman" w:eastAsia="宋体" w:cs="Times New Roman"/>
          <w:szCs w:val="28"/>
          <w:lang w:val="en-US" w:eastAsia="zh-CN"/>
        </w:rPr>
        <w:fldChar w:fldCharType="end"/>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_Toc20547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
          <w:bCs/>
          <w:szCs w:val="22"/>
        </w:rPr>
        <w:t>Conclusion</w:t>
      </w:r>
      <w:r>
        <w:tab/>
      </w:r>
      <w:r>
        <w:fldChar w:fldCharType="begin"/>
      </w:r>
      <w:r>
        <w:instrText xml:space="preserve"> PAGEREF _Toc20547 \h </w:instrText>
      </w:r>
      <w:r>
        <w:fldChar w:fldCharType="separate"/>
      </w:r>
      <w:r>
        <w:t>6</w:t>
      </w:r>
      <w:r>
        <w:fldChar w:fldCharType="end"/>
      </w:r>
      <w:r>
        <w:rPr>
          <w:rFonts w:hint="eastAsia" w:ascii="Times New Roman" w:hAnsi="Times New Roman" w:eastAsia="宋体" w:cs="Times New Roman"/>
          <w:szCs w:val="28"/>
          <w:lang w:val="en-US" w:eastAsia="zh-CN"/>
        </w:rPr>
        <w:fldChar w:fldCharType="end"/>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_Toc27259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
          <w:bCs/>
          <w:szCs w:val="22"/>
        </w:rPr>
        <w:t>Improvement Suggestions for Huawei’s Performance Management Models</w:t>
      </w:r>
      <w:r>
        <w:tab/>
      </w:r>
      <w:r>
        <w:fldChar w:fldCharType="begin"/>
      </w:r>
      <w:r>
        <w:instrText xml:space="preserve"> PAGEREF _Toc27259 \h </w:instrText>
      </w:r>
      <w:r>
        <w:fldChar w:fldCharType="separate"/>
      </w:r>
      <w:r>
        <w:t>6</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_Toc6549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rPr>
        <w:t>I. Clear Performance Management Goals</w:t>
      </w:r>
      <w:r>
        <w:tab/>
      </w:r>
      <w:r>
        <w:fldChar w:fldCharType="begin"/>
      </w:r>
      <w:r>
        <w:instrText xml:space="preserve"> PAGEREF _Toc6549 \h </w:instrText>
      </w:r>
      <w:r>
        <w:fldChar w:fldCharType="separate"/>
      </w:r>
      <w:r>
        <w:t>7</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_Toc3571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rPr>
        <w:t>II. Setting up Perfect Performance Management System</w:t>
      </w:r>
      <w:r>
        <w:tab/>
      </w:r>
      <w:r>
        <w:fldChar w:fldCharType="begin"/>
      </w:r>
      <w:r>
        <w:instrText xml:space="preserve"> PAGEREF _Toc3571 \h </w:instrText>
      </w:r>
      <w:r>
        <w:fldChar w:fldCharType="separate"/>
      </w:r>
      <w:r>
        <w:t>7</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_Toc31499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rPr>
        <w:t>III. Establishing a Reasonable and Scientific Performance Appraisal System</w:t>
      </w:r>
      <w:r>
        <w:tab/>
      </w:r>
      <w:r>
        <w:fldChar w:fldCharType="begin"/>
      </w:r>
      <w:r>
        <w:instrText xml:space="preserve"> PAGEREF _Toc31499 \h </w:instrText>
      </w:r>
      <w:r>
        <w:fldChar w:fldCharType="separate"/>
      </w:r>
      <w:r>
        <w:t>8</w:t>
      </w:r>
      <w:r>
        <w:fldChar w:fldCharType="end"/>
      </w:r>
      <w:r>
        <w:rPr>
          <w:rFonts w:hint="eastAsia" w:ascii="Times New Roman" w:hAnsi="Times New Roman" w:eastAsia="宋体" w:cs="Times New Roman"/>
          <w:szCs w:val="28"/>
          <w:lang w:val="en-US" w:eastAsia="zh-CN"/>
        </w:rPr>
        <w:fldChar w:fldCharType="end"/>
      </w:r>
    </w:p>
    <w:p>
      <w:pPr>
        <w:pStyle w:val="7"/>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440" w:firstLineChars="20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_Toc10140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Cs/>
          <w:szCs w:val="22"/>
        </w:rPr>
        <w:t>IV. Establishing an Efficient Performance Management Communication Method</w:t>
      </w:r>
      <w:r>
        <w:tab/>
      </w:r>
      <w:r>
        <w:fldChar w:fldCharType="begin"/>
      </w:r>
      <w:r>
        <w:instrText xml:space="preserve"> PAGEREF _Toc10140 \h </w:instrText>
      </w:r>
      <w:r>
        <w:fldChar w:fldCharType="separate"/>
      </w:r>
      <w:r>
        <w:t>8</w:t>
      </w:r>
      <w:r>
        <w:fldChar w:fldCharType="end"/>
      </w:r>
      <w:r>
        <w:rPr>
          <w:rFonts w:hint="eastAsia" w:ascii="Times New Roman" w:hAnsi="Times New Roman" w:eastAsia="宋体" w:cs="Times New Roman"/>
          <w:szCs w:val="28"/>
          <w:lang w:val="en-US" w:eastAsia="zh-CN"/>
        </w:rPr>
        <w:fldChar w:fldCharType="end"/>
      </w:r>
    </w:p>
    <w:p>
      <w:pPr>
        <w:pStyle w:val="4"/>
        <w:keepNext w:val="0"/>
        <w:keepLines w:val="0"/>
        <w:pageBreakBefore w:val="0"/>
        <w:widowControl/>
        <w:tabs>
          <w:tab w:val="right" w:leader="dot" w:pos="9360"/>
        </w:tabs>
        <w:kinsoku/>
        <w:wordWrap/>
        <w:overflowPunct/>
        <w:topLinePunct w:val="0"/>
        <w:autoSpaceDE/>
        <w:autoSpaceDN/>
        <w:bidi w:val="0"/>
        <w:adjustRightInd/>
        <w:snapToGrid/>
        <w:spacing w:after="200" w:line="360" w:lineRule="auto"/>
        <w:ind w:left="0" w:leftChars="0" w:firstLine="0" w:firstLineChars="0"/>
        <w:textAlignment w:val="auto"/>
      </w:pPr>
      <w:r>
        <w:rPr>
          <w:rFonts w:hint="eastAsia" w:ascii="Times New Roman" w:hAnsi="Times New Roman" w:eastAsia="宋体" w:cs="Times New Roman"/>
          <w:szCs w:val="28"/>
          <w:lang w:val="en-US" w:eastAsia="zh-CN"/>
        </w:rPr>
        <w:fldChar w:fldCharType="begin"/>
      </w:r>
      <w:r>
        <w:rPr>
          <w:rFonts w:hint="eastAsia" w:ascii="Times New Roman" w:hAnsi="Times New Roman" w:eastAsia="宋体" w:cs="Times New Roman"/>
          <w:szCs w:val="28"/>
          <w:lang w:val="en-US" w:eastAsia="zh-CN"/>
        </w:rPr>
        <w:instrText xml:space="preserve"> HYPERLINK \l _Toc3850 </w:instrText>
      </w:r>
      <w:r>
        <w:rPr>
          <w:rFonts w:hint="eastAsia" w:ascii="Times New Roman" w:hAnsi="Times New Roman" w:eastAsia="宋体" w:cs="Times New Roman"/>
          <w:szCs w:val="28"/>
          <w:lang w:val="en-US" w:eastAsia="zh-CN"/>
        </w:rPr>
        <w:fldChar w:fldCharType="separate"/>
      </w:r>
      <w:r>
        <w:rPr>
          <w:rFonts w:hint="default" w:ascii="Times New Roman" w:hAnsi="Times New Roman" w:cs="Times New Roman"/>
          <w:b/>
          <w:bCs/>
          <w:szCs w:val="22"/>
        </w:rPr>
        <w:t>References</w:t>
      </w:r>
      <w:r>
        <w:tab/>
      </w:r>
      <w:r>
        <w:fldChar w:fldCharType="begin"/>
      </w:r>
      <w:r>
        <w:instrText xml:space="preserve"> PAGEREF _Toc3850 \h </w:instrText>
      </w:r>
      <w:r>
        <w:fldChar w:fldCharType="separate"/>
      </w:r>
      <w:r>
        <w:t>10</w:t>
      </w:r>
      <w:r>
        <w:fldChar w:fldCharType="end"/>
      </w:r>
      <w:r>
        <w:rPr>
          <w:rFonts w:hint="eastAsia" w:ascii="Times New Roman" w:hAnsi="Times New Roman" w:eastAsia="宋体" w:cs="Times New Roman"/>
          <w:szCs w:val="28"/>
          <w:lang w:val="en-US" w:eastAsia="zh-CN"/>
        </w:rPr>
        <w:fldChar w:fldCharType="end"/>
      </w:r>
    </w:p>
    <w:p>
      <w:pPr>
        <w:keepNext w:val="0"/>
        <w:keepLines w:val="0"/>
        <w:pageBreakBefore w:val="0"/>
        <w:widowControl/>
        <w:kinsoku/>
        <w:wordWrap/>
        <w:overflowPunct/>
        <w:topLinePunct w:val="0"/>
        <w:autoSpaceDE/>
        <w:autoSpaceDN/>
        <w:bidi w:val="0"/>
        <w:adjustRightInd/>
        <w:snapToGrid/>
        <w:spacing w:after="200" w:line="360" w:lineRule="auto"/>
        <w:ind w:right="-957" w:firstLine="2420" w:firstLineChars="1100"/>
        <w:jc w:val="both"/>
        <w:textAlignment w:val="auto"/>
        <w:rPr>
          <w:rFonts w:hint="eastAsia" w:ascii="Times New Roman" w:hAnsi="Times New Roman" w:eastAsia="宋体" w:cs="Times New Roman"/>
          <w:sz w:val="28"/>
          <w:szCs w:val="28"/>
          <w:lang w:val="en-US" w:eastAsia="zh-CN"/>
        </w:rPr>
        <w:sectPr>
          <w:footerReference r:id="rId6" w:type="first"/>
          <w:footerReference r:id="rId5" w:type="default"/>
          <w:pgSz w:w="12240" w:h="15840"/>
          <w:pgMar w:top="1440" w:right="1440" w:bottom="1440" w:left="1440" w:header="708" w:footer="708" w:gutter="0"/>
          <w:pgNumType w:fmt="decimal"/>
          <w:cols w:space="708" w:num="1"/>
          <w:titlePg/>
          <w:docGrid w:linePitch="360" w:charSpace="0"/>
        </w:sectPr>
      </w:pPr>
      <w:r>
        <w:rPr>
          <w:rFonts w:hint="eastAsia" w:ascii="Times New Roman" w:hAnsi="Times New Roman" w:eastAsia="宋体" w:cs="Times New Roman"/>
          <w:szCs w:val="28"/>
          <w:lang w:val="en-US" w:eastAsia="zh-CN"/>
        </w:rPr>
        <w:fldChar w:fldCharType="end"/>
      </w:r>
    </w:p>
    <w:p>
      <w:pPr>
        <w:spacing w:after="0" w:line="240" w:lineRule="auto"/>
        <w:ind w:right="-957"/>
        <w:jc w:val="both"/>
        <w:rPr>
          <w:rFonts w:hint="eastAsia" w:ascii="Times New Roman" w:hAnsi="Times New Roman" w:eastAsia="宋体" w:cs="Times New Roman"/>
          <w:sz w:val="28"/>
          <w:szCs w:val="28"/>
          <w:lang w:val="en-US" w:eastAsia="zh-CN"/>
        </w:rPr>
      </w:pPr>
    </w:p>
    <w:p>
      <w:pPr>
        <w:pStyle w:val="2"/>
        <w:bidi w:val="0"/>
        <w:rPr>
          <w:rFonts w:hint="default" w:ascii="Times New Roman" w:hAnsi="Times New Roman" w:cs="Times New Roman"/>
          <w:sz w:val="22"/>
          <w:szCs w:val="22"/>
          <w:highlight w:val="none"/>
        </w:rPr>
      </w:pPr>
      <w:bookmarkStart w:id="0" w:name="_Toc18458"/>
      <w:r>
        <w:rPr>
          <w:rFonts w:hint="default" w:ascii="Times New Roman" w:hAnsi="Times New Roman" w:cs="Times New Roman"/>
          <w:sz w:val="22"/>
          <w:szCs w:val="22"/>
        </w:rPr>
        <w:t>Introduction</w:t>
      </w:r>
      <w:bookmarkEnd w:id="0"/>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rPr>
      </w:pPr>
      <w:bookmarkStart w:id="1" w:name="_Toc7785"/>
      <w:r>
        <w:rPr>
          <w:rFonts w:hint="default" w:ascii="Times New Roman" w:hAnsi="Times New Roman" w:cs="Times New Roman"/>
        </w:rPr>
        <w:t>Performance is used to assess a company’s level of development, taking source allocation, staff punishment and rewards. Aguinis (2019) mention the endless research about performance management since the concept was founded. In the current internet technology and fierce market competition, gaining a competitive advantage is widely emphasized. Regardless, the rivalry among the organization is highly emphasized for all companies (Vainieri et al., 2020). Companies constantly face competition over human resource issues, especially their contributions towards performance in organizations. A well-functioning company has excellent HR management approaches, which explains why the human function is vital. As a result, performance management a key element of accomplishing business success. This paper explains the performance management of Huawei Company and explains the underlying issues for Huawei as it seeks to achieve sustainability and high-profit margins.</w:t>
      </w:r>
    </w:p>
    <w:p>
      <w:pPr>
        <w:pStyle w:val="2"/>
        <w:bidi w:val="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Huawei’s Performance Management Model</w:t>
      </w:r>
      <w:bookmarkEnd w:id="1"/>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A company's performance is reflected in its employees' actions. If workers feel motivated, their input increases threefold. The modern-day business environment is volatile and requires companies to ensure greater customer satisfaction. According to Camilleri (2021), organizations with the best business strategies, competencies and skills can achieve effective business operations. Companies are judged based on their performances, including financial and community performances (Helmold &amp; Samara, 2019). This explains why performance evaluation models are in place, to develop a framework that helps workers to understand ways of improving their actions. Performance appraisal and management are integral for organizational growth, success, and sustainability.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Performance management is a key tool for realizing organizational strategy and represents a vital element in supporting organizational strategy. Thus, performance management must comply with a company's development strategy. Al-Jedaia &amp; Mehrez (2020) mention that the performance management system is regarded as an all-round system that covers the performance coaching, plan, performance assessment, receiving feedback and using the obtained results well. However, the incomplete connection leads to low-performance management levels. Many private enterprise performance management systems still need to be completed, found in two key elements (Maley et al., 2021). Performance management system is affected when workers lack performance communication.</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0"/>
          <w:szCs w:val="20"/>
          <w:highlight w:val="none"/>
        </w:rPr>
      </w:pPr>
      <w:r>
        <w:rPr>
          <w:rFonts w:hint="eastAsia" w:ascii="Times New Roman" w:hAnsi="Times New Roman" w:cs="Times New Roman"/>
          <w:sz w:val="22"/>
          <w:szCs w:val="22"/>
          <w:highlight w:val="none"/>
        </w:rPr>
        <w:t xml:space="preserve">Huawei Technologies Corporation (Huawei) is a private organization specializing in research and development (R&amp;D), manufacturing equipment, and providing customized services. The company was formed in 1988 in Shenzhen, China. Huawei is an industry leader and a learning model for the business world. The accomplishments of Huawei must stay in the performance management process, and developing the process is mostly grouped into three phases: personnel appraisal, performance evaluation, and sublimation. These phases of the lifecycle of Huawei are complementary to one another. </w:t>
      </w:r>
      <w:r>
        <w:rPr>
          <w:rFonts w:ascii="Times New Roman" w:hAnsi="Times New Roman" w:cs="Times New Roman"/>
          <w:sz w:val="20"/>
          <w:szCs w:val="20"/>
          <w:highlight w:val="none"/>
        </w:rPr>
        <w:t xml:space="preserve"> </w:t>
      </w:r>
    </w:p>
    <w:p>
      <w:pPr>
        <w:pStyle w:val="2"/>
        <w:bidi w:val="0"/>
        <w:rPr>
          <w:rFonts w:hint="default" w:ascii="Times New Roman" w:hAnsi="Times New Roman" w:cs="Times New Roman"/>
          <w:sz w:val="22"/>
          <w:szCs w:val="22"/>
          <w:highlight w:val="none"/>
        </w:rPr>
      </w:pPr>
      <w:bookmarkStart w:id="2" w:name="_Toc16868"/>
      <w:r>
        <w:rPr>
          <w:rFonts w:hint="default" w:ascii="Times New Roman" w:hAnsi="Times New Roman" w:cs="Times New Roman"/>
          <w:sz w:val="22"/>
          <w:szCs w:val="22"/>
          <w:highlight w:val="none"/>
        </w:rPr>
        <w:t>Huawei’s Performance Management Process</w:t>
      </w:r>
      <w:bookmarkEnd w:id="2"/>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Performance management is integral both at the individual and organizational value. It is used to identify the key issues affecting a company. Without identifying and highlighting the key performance issues and indicators, an organization cannot understand areas it falls short in and those it excels highly in. Huawei's CEO Ren Zhengfei has constantly emphasized the desire for having a unique organizational culture that nurtures and fosters performances. A company’s performance is seen as necessary for survival, growth and development (Zhang et al., 2020). In this case, a performance management method is a sure way of efficiency and fairness and also useful whenever encouraging worker commitment. According to Liu &amp; Prompanyo (2021), these are key in major segments, including the performance result, rating, coaching, and goal. The performance management circle begins with establishing performance according to an organization's strategic goal. These goals include a company's core business, the departments' core businesses, and the core business's position and key performance indicators (KPI). In the performance appraisal process, organizations prioritize features including special performances and ensuring effectiveness. The most considered aspects include the middle and top managers and general workers are accountable for improving the performance management system.</w:t>
      </w:r>
      <w:r>
        <w:rPr>
          <w:rFonts w:ascii="Times New Roman" w:hAnsi="Times New Roman" w:cs="Times New Roman"/>
          <w:sz w:val="22"/>
          <w:szCs w:val="22"/>
          <w:highlight w:val="none"/>
        </w:rPr>
        <w:t xml:space="preserve"> </w:t>
      </w:r>
    </w:p>
    <w:p>
      <w:pPr>
        <w:pStyle w:val="3"/>
        <w:numPr>
          <w:ilvl w:val="0"/>
          <w:numId w:val="0"/>
        </w:numPr>
        <w:bidi w:val="0"/>
        <w:ind w:left="360" w:leftChars="0"/>
        <w:rPr>
          <w:rFonts w:hint="default" w:ascii="Times New Roman" w:hAnsi="Times New Roman" w:cs="Times New Roman"/>
          <w:b w:val="0"/>
          <w:bCs/>
          <w:sz w:val="22"/>
          <w:szCs w:val="22"/>
          <w:highlight w:val="none"/>
        </w:rPr>
      </w:pPr>
      <w:bookmarkStart w:id="3" w:name="_Toc17775"/>
      <w:r>
        <w:rPr>
          <w:rFonts w:hint="eastAsia" w:ascii="Times New Roman" w:hAnsi="Times New Roman" w:cs="Times New Roman"/>
          <w:b w:val="0"/>
          <w:bCs/>
          <w:sz w:val="22"/>
          <w:szCs w:val="22"/>
          <w:highlight w:val="none"/>
          <w:lang w:val="en-US" w:eastAsia="zh-CN"/>
        </w:rPr>
        <w:t>a.</w:t>
      </w:r>
      <w:r>
        <w:rPr>
          <w:rFonts w:hint="default" w:ascii="Times New Roman" w:hAnsi="Times New Roman" w:cs="Times New Roman"/>
          <w:b w:val="0"/>
          <w:bCs/>
          <w:sz w:val="22"/>
          <w:szCs w:val="22"/>
          <w:highlight w:val="none"/>
        </w:rPr>
        <w:t>Performance Goal</w:t>
      </w:r>
      <w:bookmarkEnd w:id="3"/>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At the start of every year, all Huawei workers make detailed work plans based on the strategic goals signed through the Personal Business Commitment. Li et al. (2023) believe that Huawei also relies on its half-year cycle in creating each employees’ Personal Business Commitment for the coming year. On the same note, workers and executives reach agreements regarding performance appraisal targets. Huawei employs the SMART (Specific, Measurable, Attainable, Realistic, Time-Based) objectives framework in setting up appraisal targets for employees. Further, these appraisal targets also include a combination of performance measures, improvements and objectives.</w:t>
      </w:r>
      <w:r>
        <w:rPr>
          <w:rFonts w:ascii="Times New Roman" w:hAnsi="Times New Roman" w:cs="Times New Roman"/>
          <w:sz w:val="22"/>
          <w:szCs w:val="22"/>
          <w:highlight w:val="none"/>
        </w:rPr>
        <w:t xml:space="preserve"> </w:t>
      </w:r>
    </w:p>
    <w:p>
      <w:pPr>
        <w:pStyle w:val="3"/>
        <w:bidi w:val="0"/>
        <w:rPr>
          <w:rFonts w:hint="default" w:ascii="Times New Roman" w:hAnsi="Times New Roman" w:cs="Times New Roman"/>
          <w:b w:val="0"/>
          <w:bCs/>
          <w:sz w:val="22"/>
          <w:szCs w:val="22"/>
          <w:highlight w:val="none"/>
        </w:rPr>
      </w:pPr>
      <w:bookmarkStart w:id="4" w:name="_Toc3402"/>
      <w:r>
        <w:rPr>
          <w:rFonts w:hint="default" w:ascii="Times New Roman" w:hAnsi="Times New Roman" w:cs="Times New Roman"/>
          <w:b w:val="0"/>
          <w:bCs/>
          <w:sz w:val="22"/>
          <w:szCs w:val="22"/>
          <w:highlight w:val="none"/>
          <w:lang w:val="en-US" w:eastAsia="zh-CN"/>
        </w:rPr>
        <w:t>b.</w:t>
      </w:r>
      <w:r>
        <w:rPr>
          <w:rFonts w:hint="default" w:ascii="Times New Roman" w:hAnsi="Times New Roman" w:cs="Times New Roman"/>
          <w:b w:val="0"/>
          <w:bCs/>
          <w:sz w:val="22"/>
          <w:szCs w:val="22"/>
          <w:highlight w:val="none"/>
        </w:rPr>
        <w:t>Performance Coaching</w:t>
      </w:r>
      <w:bookmarkEnd w:id="4"/>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Huawei's managers at every level must direct and guide employees with formal interviews and a comprehensive written record. Coaching performance mainly covers three primary elements. Li et al. (2023) argue that the first element is performance diagnosis, which helps workers improve their work skills and methods. The process monitoring method is about the director in a department establishing and implementing the two-way communication system (Zuo, 2022). Helmold &amp; Samara (2019) believe that this is to help correct worker behavior and ensure the target deviation is feasible. The data collection step covers collecting and recording worker behaviours or the outcomes of the key data or events. On the one hand, it assists Huawei's managers to understand the status of work employees are executing. On the other hand, it reduces the distance between workers, making it a conducive environment for both the management and the employees.</w:t>
      </w:r>
    </w:p>
    <w:p>
      <w:pPr>
        <w:pStyle w:val="3"/>
        <w:bidi w:val="0"/>
        <w:rPr>
          <w:rFonts w:hint="default" w:ascii="Times New Roman" w:hAnsi="Times New Roman" w:cs="Times New Roman"/>
          <w:b w:val="0"/>
          <w:bCs/>
          <w:sz w:val="22"/>
          <w:szCs w:val="22"/>
          <w:highlight w:val="none"/>
        </w:rPr>
      </w:pPr>
      <w:bookmarkStart w:id="5" w:name="_Toc10488"/>
      <w:r>
        <w:rPr>
          <w:rFonts w:hint="default" w:ascii="Times New Roman" w:hAnsi="Times New Roman" w:cs="Times New Roman"/>
          <w:b w:val="0"/>
          <w:bCs/>
          <w:sz w:val="22"/>
          <w:szCs w:val="22"/>
          <w:highlight w:val="none"/>
          <w:lang w:val="en-US" w:eastAsia="zh-CN"/>
        </w:rPr>
        <w:t>c.</w:t>
      </w:r>
      <w:r>
        <w:rPr>
          <w:rFonts w:hint="default" w:ascii="Times New Roman" w:hAnsi="Times New Roman" w:cs="Times New Roman"/>
          <w:b w:val="0"/>
          <w:bCs/>
          <w:sz w:val="22"/>
          <w:szCs w:val="22"/>
          <w:highlight w:val="none"/>
        </w:rPr>
        <w:t>Performance Appraisal</w:t>
      </w:r>
      <w:bookmarkEnd w:id="5"/>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A performance evaluation method of Huawei typically covers three vital elements. The first element focuses on individual issues and result-oriented aspects (Cheng, 2022). The second aspect focuses on hierarchical classification that reports activities according to organizational plan. Li et al. (2023) argue that these include the desired result and the commitment to PBC. The third aspect involves position qualification standards at every level to assess whether actual worker ability meets the office requirements. The assessment levels vary among different Huawei employees (Dauda &amp; Luki, 2021). The organization’s long term goals are the responsibility of high level workers. The key appraisal method is reporting, and the key performance indicators combine annual and quarterly reporting on activities. Low level workers focus their attention on completing menial tasks and self-improvement activities through the company’s IPBC evaluation system. These low level employees have monthly reviews to keep an update on their performance.According to the equality and fairness concept, the evaluation team system is fully implemented within the evaluation team. It emphasizes evaluating responsibility and mission sense.</w:t>
      </w:r>
      <w:r>
        <w:rPr>
          <w:rFonts w:ascii="Times New Roman" w:hAnsi="Times New Roman" w:cs="Times New Roman"/>
          <w:sz w:val="22"/>
          <w:szCs w:val="22"/>
          <w:highlight w:val="none"/>
        </w:rPr>
        <w:t xml:space="preserve"> </w:t>
      </w:r>
    </w:p>
    <w:p>
      <w:pPr>
        <w:pStyle w:val="3"/>
        <w:bidi w:val="0"/>
        <w:rPr>
          <w:rFonts w:hint="default" w:ascii="Times New Roman" w:hAnsi="Times New Roman" w:cs="Times New Roman"/>
          <w:b w:val="0"/>
          <w:bCs/>
          <w:sz w:val="22"/>
          <w:szCs w:val="22"/>
          <w:highlight w:val="none"/>
        </w:rPr>
      </w:pPr>
      <w:bookmarkStart w:id="6" w:name="_Toc31775"/>
      <w:r>
        <w:rPr>
          <w:rFonts w:hint="default" w:ascii="Times New Roman" w:hAnsi="Times New Roman" w:cs="Times New Roman"/>
          <w:b w:val="0"/>
          <w:bCs/>
          <w:sz w:val="22"/>
          <w:szCs w:val="22"/>
          <w:highlight w:val="none"/>
          <w:lang w:val="en-US" w:eastAsia="zh-CN"/>
        </w:rPr>
        <w:t>d.</w:t>
      </w:r>
      <w:r>
        <w:rPr>
          <w:rFonts w:hint="default" w:ascii="Times New Roman" w:hAnsi="Times New Roman" w:cs="Times New Roman"/>
          <w:b w:val="0"/>
          <w:bCs/>
          <w:sz w:val="22"/>
          <w:szCs w:val="22"/>
          <w:highlight w:val="none"/>
        </w:rPr>
        <w:t>Performance Result</w:t>
      </w:r>
      <w:bookmarkEnd w:id="6"/>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4"/>
          <w:szCs w:val="24"/>
          <w:highlight w:val="none"/>
        </w:rPr>
      </w:pPr>
      <w:r>
        <w:rPr>
          <w:rFonts w:hint="eastAsia" w:ascii="Times New Roman" w:hAnsi="Times New Roman" w:cs="Times New Roman"/>
          <w:sz w:val="22"/>
          <w:szCs w:val="22"/>
          <w:highlight w:val="none"/>
        </w:rPr>
        <w:t>The company utilizes the performance results from its assessments as the key point of reference when it comes to how they promote employees and deploy them to the various departments and subsidiaries as well. Further, these are the same results that are used to let go of employees that are not meeting the company’s expectations. According to Dauda &amp; Luki (2021), the evaluation outcomes consider the salary and promotion basis. It is also used for performance improvement, considering the gap between reality performance and expected goals. The main objective of performance appraisal is not for layoffs (Shi and Jiang, 2017). Rather, it is used for giving workers relevant posts using the examination. It is also used to ensure everyone accomplishes the ability of performance goals. Various reasons result in poor performance in achieving an organization's strategic goals (Anwar &amp; Indasah, 2021). If it fails to eliminate, there are work issues. Performance result marks the beginning of the next phase, and supervisors must focus on communicating with staff regarding performance result.</w:t>
      </w:r>
      <w:r>
        <w:rPr>
          <w:rFonts w:ascii="Times New Roman" w:hAnsi="Times New Roman" w:cs="Times New Roman"/>
          <w:sz w:val="24"/>
          <w:szCs w:val="24"/>
          <w:highlight w:val="none"/>
        </w:rPr>
        <w:t xml:space="preserve"> </w:t>
      </w:r>
    </w:p>
    <w:p>
      <w:pPr>
        <w:pStyle w:val="2"/>
        <w:bidi w:val="0"/>
        <w:rPr>
          <w:rFonts w:hint="default" w:ascii="Times New Roman" w:hAnsi="Times New Roman" w:cs="Times New Roman"/>
          <w:sz w:val="22"/>
          <w:szCs w:val="22"/>
          <w:highlight w:val="none"/>
        </w:rPr>
      </w:pPr>
      <w:bookmarkStart w:id="7" w:name="_Toc20547"/>
      <w:r>
        <w:rPr>
          <w:rFonts w:hint="default" w:ascii="Times New Roman" w:hAnsi="Times New Roman" w:cs="Times New Roman"/>
          <w:sz w:val="22"/>
          <w:szCs w:val="22"/>
          <w:highlight w:val="none"/>
        </w:rPr>
        <w:t>Conclusion</w:t>
      </w:r>
      <w:bookmarkEnd w:id="7"/>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As a leader in China's private industry, Huawei's advanced performance management model gives much information about what it takes to have a highly functional business. For instance, this discussion reveals that all workers must be included in the performance planning process and ensure all workers ensure their goals are aligned with organizational goals. Besides, the scientific performance appraisal indicator system ensures a company's efficiency and fairness. It also gives managers the basis for promoting, punishing and rewarding employees. Effective and timely performance feedback and interviews else workers to understand the goals of the performance assessment and know ways of improving their performance for the rest of the work. Other elements, including unique management techniques with a military culture system, help to improve a performance assessment and management model. The effectiveness also depends on time. In the long term, other organizations must use an effective performance management system that helps them to achieve their organizational culture and management system. Other organizations must learn from Huawei's model and focus on an innovation culture. While this analysis explains the urgent challenges in China's business environment, it also provides some recommendations for improvement. Various elements must be deeply studied in future regarding performance management. When these suggestions are implemented, they will guarantee an efficient business environment where everything runs smoothly.</w:t>
      </w:r>
    </w:p>
    <w:p>
      <w:pPr>
        <w:pStyle w:val="2"/>
        <w:bidi w:val="0"/>
        <w:rPr>
          <w:rFonts w:hint="default" w:ascii="Times New Roman" w:hAnsi="Times New Roman" w:cs="Times New Roman"/>
          <w:sz w:val="22"/>
          <w:szCs w:val="22"/>
          <w:highlight w:val="none"/>
        </w:rPr>
      </w:pPr>
      <w:bookmarkStart w:id="8" w:name="_Toc27259"/>
      <w:r>
        <w:rPr>
          <w:rFonts w:hint="default" w:ascii="Times New Roman" w:hAnsi="Times New Roman" w:cs="Times New Roman"/>
          <w:sz w:val="22"/>
          <w:szCs w:val="22"/>
          <w:highlight w:val="none"/>
        </w:rPr>
        <w:t>Improvement Suggestions for Huawei’s Performance Management Models</w:t>
      </w:r>
      <w:bookmarkEnd w:id="8"/>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Huawei is an industry leader due to its performance management process and other elements associated with human resource management. Performance management is closely connected to a company's position and qualification system, training system, personnel selection and salary management system. Other Chinese private organizations can identify suggestions from related aspects.</w:t>
      </w:r>
    </w:p>
    <w:p>
      <w:pPr>
        <w:pStyle w:val="3"/>
        <w:numPr>
          <w:ilvl w:val="0"/>
          <w:numId w:val="1"/>
        </w:numPr>
        <w:bidi w:val="0"/>
        <w:rPr>
          <w:rFonts w:hint="default" w:ascii="Times New Roman" w:hAnsi="Times New Roman" w:cs="Times New Roman"/>
          <w:b w:val="0"/>
          <w:bCs/>
          <w:sz w:val="22"/>
          <w:szCs w:val="22"/>
          <w:highlight w:val="none"/>
        </w:rPr>
      </w:pPr>
      <w:bookmarkStart w:id="9" w:name="_Toc6549"/>
      <w:r>
        <w:rPr>
          <w:rFonts w:hint="default" w:ascii="Times New Roman" w:hAnsi="Times New Roman" w:cs="Times New Roman"/>
          <w:b w:val="0"/>
          <w:bCs/>
          <w:sz w:val="22"/>
          <w:szCs w:val="22"/>
          <w:highlight w:val="none"/>
        </w:rPr>
        <w:t>Clear Performance Management Goals</w:t>
      </w:r>
      <w:bookmarkEnd w:id="9"/>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Based on this analysis, it is evident that a company's performance management is a system engineer process that includes various activities based on the target. A performance goal should be coordinated with a company's development and provide full and accurate judgments of a company's development goals (Murphy, 2020). This aspect is necessary as it helps Huawei eliminate barriers and not clear workers' uncertainty and purpose for late execution of the performance management model. Huawei's managers should depend on these methods to understand the company's performance management goals.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The first aspect for Huawei is to popularize the knowledge about performance management to its employees. The second goal is introducing and cultivating performance management talents that assist the company in understanding and actualizing its own performance management goals (Audenaert et al. 2019). This approach involves promoting Huawei's strategic targets and encouraging workers to establish their goals based on the company's goals. The third concept focuses on having a comprehensive process of performance management and improving the evaluation process to aid employees in setting clearly defined goals.</w:t>
      </w:r>
    </w:p>
    <w:p>
      <w:pPr>
        <w:pStyle w:val="3"/>
        <w:numPr>
          <w:ilvl w:val="0"/>
          <w:numId w:val="1"/>
        </w:numPr>
        <w:bidi w:val="0"/>
        <w:rPr>
          <w:rFonts w:hint="default" w:ascii="Times New Roman" w:hAnsi="Times New Roman" w:cs="Times New Roman"/>
          <w:b w:val="0"/>
          <w:bCs/>
          <w:sz w:val="22"/>
          <w:szCs w:val="22"/>
          <w:highlight w:val="none"/>
        </w:rPr>
      </w:pPr>
      <w:bookmarkStart w:id="10" w:name="_Toc3571"/>
      <w:r>
        <w:rPr>
          <w:rFonts w:hint="default" w:ascii="Times New Roman" w:hAnsi="Times New Roman" w:cs="Times New Roman"/>
          <w:b w:val="0"/>
          <w:bCs/>
          <w:sz w:val="22"/>
          <w:szCs w:val="22"/>
          <w:highlight w:val="none"/>
        </w:rPr>
        <w:t>Setting up Perfect Performance Management System</w:t>
      </w:r>
      <w:bookmarkEnd w:id="10"/>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This is a dynamic process covering key issues such as coaching, assessment, and applying the performance results in real-time. Whysall et al. (2019) argue that these are closely interlinked, and any disconnection results in failed performance management efforts. A major issue in China's private organizations is the need for more scientific performance management systems. It is important to note the differences between performance management and appraisal, where the appraisal acts as only a connection within the organizational system (DeNisi and Murphy, 2017). At the same time, organizations must ensure a performance management model is established in setting strategic and realistic goals to ensure effectiveness (Whysall et al., 2019). Huawei should undertake some suggestions for improving its performance.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Undertaking an enterprise strategy would be what Huawei needs to guide its strategy and ensure its performance is linked to how its workers perform on their evaluations. Another plan is for Huawei to undertake flexible, rigid examination and high-frequency management. This should be combined with low frequency whenever conducting performance evaluations. The third approach is that Huawei should combine the qualitative and quantitative indexes, which helps with organizational performance assessment. The final approach is for Huawei to use timely feedback for reviewed evaluation results using interviews.</w:t>
      </w:r>
    </w:p>
    <w:p>
      <w:pPr>
        <w:pStyle w:val="3"/>
        <w:numPr>
          <w:ilvl w:val="0"/>
          <w:numId w:val="1"/>
        </w:numPr>
        <w:bidi w:val="0"/>
        <w:rPr>
          <w:rFonts w:hint="default" w:ascii="Times New Roman" w:hAnsi="Times New Roman" w:cs="Times New Roman"/>
          <w:b w:val="0"/>
          <w:bCs/>
          <w:sz w:val="22"/>
          <w:szCs w:val="22"/>
          <w:highlight w:val="none"/>
        </w:rPr>
      </w:pPr>
      <w:bookmarkStart w:id="11" w:name="_Toc31499"/>
      <w:r>
        <w:rPr>
          <w:rFonts w:hint="default" w:ascii="Times New Roman" w:hAnsi="Times New Roman" w:cs="Times New Roman"/>
          <w:b w:val="0"/>
          <w:bCs/>
          <w:sz w:val="22"/>
          <w:szCs w:val="22"/>
          <w:highlight w:val="none"/>
        </w:rPr>
        <w:t>Establishing a Reasonable and Scientific Performance Appraisal System</w:t>
      </w:r>
      <w:bookmarkEnd w:id="11"/>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In order to create a scientific performance appraisal system, private organizations such as Huawei can improve in different elements. The first step is for Huaweis' management to select the most relevant performance appraisal. Claus (2019) mentions that these include self-assessment, peer assessment, assessment of the special, and external assessment. It also includes a lower-level evaluation that is of different types and includes different advantages and disadvantages. Huawei should combine its fundamental and new performance appraisal techniques to select the most relevant ones.</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2"/>
          <w:szCs w:val="22"/>
          <w:highlight w:val="none"/>
        </w:rPr>
      </w:pPr>
      <w:r>
        <w:rPr>
          <w:rFonts w:hint="eastAsia" w:ascii="Times New Roman" w:hAnsi="Times New Roman" w:cs="Times New Roman"/>
          <w:sz w:val="22"/>
          <w:szCs w:val="22"/>
          <w:highlight w:val="none"/>
        </w:rPr>
        <w:t>The second aspect includes having a reasonable performance appraisal interval and regular waste resources, which helps Huawei to attain major business goals. The interval for performance appraisal must be based on the positions of different workers and job nature of the job in the company (Helmold &amp; Samara, 2019). Similarly, Huawei should establish reasonable and scientific performance evaluation indicators. Huawei should highlight and make convenient operations while making the content real, scientific and reasonable. Huawei must adopt quantitative data and reduce or completely avoid the index of those prone to deviations. The final recommendation for Huawei to adopt is to use a training performance rater. Özçelİk &amp; Uyargİl (2019) argue that this is evident in the company's performance appraisal system, to cover a wide scope. The company should appraise everyone equally to ensure workers feel invaluable and are not being sidelined. That is why it is an important step to ensure that those involved in conducting appraisals are well trained. They need to be in sync with the company’s goals and targets as well as understand what the different aspects of the appraisal mean.</w:t>
      </w:r>
    </w:p>
    <w:p>
      <w:pPr>
        <w:pStyle w:val="3"/>
        <w:numPr>
          <w:ilvl w:val="0"/>
          <w:numId w:val="1"/>
        </w:numPr>
        <w:bidi w:val="0"/>
        <w:rPr>
          <w:rFonts w:hint="default" w:ascii="Times New Roman" w:hAnsi="Times New Roman" w:cs="Times New Roman"/>
          <w:b w:val="0"/>
          <w:bCs/>
          <w:sz w:val="22"/>
          <w:szCs w:val="22"/>
          <w:highlight w:val="none"/>
        </w:rPr>
      </w:pPr>
      <w:bookmarkStart w:id="12" w:name="_Toc10140"/>
      <w:r>
        <w:rPr>
          <w:rFonts w:hint="default" w:ascii="Times New Roman" w:hAnsi="Times New Roman" w:cs="Times New Roman"/>
          <w:b w:val="0"/>
          <w:bCs/>
          <w:sz w:val="22"/>
          <w:szCs w:val="22"/>
          <w:highlight w:val="none"/>
        </w:rPr>
        <w:t>Establishing an Efficient Performance Management Communication Method</w:t>
      </w:r>
      <w:bookmarkEnd w:id="12"/>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During process management, inadequate or insufficient communication method results in the abuse of employee rights. The outcome is disputes and controversies. More specifically, private organizations must focus on building performance management communication techniques (Eaidgah, 2016). Since the organizational leaders often are the organizational founders, the family members are prone to abusing their rights (Cui, 2021). Huawei must establish efficient communication techniques to prevent managers abusing frontline staff employee rights. A key approach is to have open communication lines. Communication is key for companies to succeed in the volatile business environment. Many companies fail terribly because they need to consider the implications of unapproachable leaders.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r>
        <w:rPr>
          <w:rFonts w:hint="eastAsia" w:ascii="Times New Roman" w:hAnsi="Times New Roman" w:cs="Times New Roman"/>
          <w:sz w:val="22"/>
          <w:szCs w:val="22"/>
          <w:highlight w:val="none"/>
        </w:rPr>
        <w:t xml:space="preserve">According to Cui (2021), a company with an open communication channel and zero-tolerance policy against misinformation will encourage workers to contribute to organizational goals. Hauwei's leaders should understand the issues surrounding communication and its effects on employee motivation. Mousa et al. (2020) argue that if workers understand they are part of a bigger process, they will contribute positively to the organization. However, when they feel they are not part of the solution, they start digressing and exhibiting signs of go-slows that affect their ability to execute business goals. Huawei should create open communication lines that foster excellent employer-employee relationships. These aspects encourage a company to become reliable and accurate in its operations.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hint="eastAsia" w:ascii="Times New Roman" w:hAnsi="Times New Roman" w:cs="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contextualSpacing/>
        <w:textAlignment w:val="auto"/>
        <w:rPr>
          <w:rFonts w:ascii="Times New Roman" w:hAnsi="Times New Roman" w:cs="Times New Roman"/>
          <w:sz w:val="24"/>
          <w:szCs w:val="24"/>
        </w:rPr>
      </w:pPr>
      <w:r>
        <w:rPr>
          <w:rFonts w:hint="eastAsia" w:ascii="Times New Roman" w:hAnsi="Times New Roman" w:cs="Times New Roman"/>
          <w:sz w:val="22"/>
          <w:szCs w:val="22"/>
          <w:highlight w:val="none"/>
        </w:rPr>
        <w:t>Besides, Huawei should ensure that its employees are involved in the process of formulating their own appraisals. Lantara (2019) also concurs by mentioning that performance appraisal systems must always include workers' input to ensure they do not feel left out. Many companies and senior business leaders have failed considerably because of fear of including workers. This isolation process has made it very difficult for organizations to bring together a committed and dedicated workforce to Huawei's business goals and objectives. At the same time, it is commendable for managers to regularly, communicate with their workers in order to figure out any issues that may arise with the assessment process and get timely feedback on the same. The relevance of active feedback should be considered. When workers identify areas in a performance appraisal that do not work for them, they highlight them and communicate to the company leaders, who take the necessary measures to rectify them. This will help Huawei to have better employer-employee relationships.</w:t>
      </w: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sz w:val="24"/>
          <w:szCs w:val="24"/>
        </w:rPr>
      </w:pPr>
    </w:p>
    <w:p>
      <w:pPr>
        <w:spacing w:before="100" w:beforeAutospacing="1" w:after="100" w:afterAutospacing="1" w:line="480" w:lineRule="auto"/>
        <w:contextualSpacing/>
        <w:rPr>
          <w:rFonts w:ascii="Times New Roman" w:hAnsi="Times New Roman" w:cs="Times New Roman"/>
          <w:b/>
          <w:sz w:val="24"/>
          <w:szCs w:val="24"/>
        </w:rPr>
      </w:pPr>
      <w:r>
        <w:rPr>
          <w:rFonts w:ascii="Times New Roman" w:hAnsi="Times New Roman" w:cs="Times New Roman"/>
          <w:b/>
          <w:sz w:val="24"/>
          <w:szCs w:val="24"/>
        </w:rPr>
        <w:br w:type="page"/>
      </w:r>
    </w:p>
    <w:p>
      <w:pPr>
        <w:pStyle w:val="2"/>
        <w:bidi w:val="0"/>
        <w:rPr>
          <w:rFonts w:hint="default" w:ascii="Times New Roman" w:hAnsi="Times New Roman" w:cs="Times New Roman"/>
          <w:sz w:val="22"/>
          <w:szCs w:val="22"/>
        </w:rPr>
      </w:pPr>
      <w:bookmarkStart w:id="13" w:name="_Toc3850"/>
      <w:r>
        <w:rPr>
          <w:rFonts w:hint="default" w:ascii="Times New Roman" w:hAnsi="Times New Roman" w:cs="Times New Roman"/>
          <w:sz w:val="22"/>
          <w:szCs w:val="22"/>
        </w:rPr>
        <w:t>References</w:t>
      </w:r>
      <w:bookmarkEnd w:id="13"/>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Aguinis, H., 2019. Performance management for dummies. John Wiley &amp; Sons.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w:t>
      </w:r>
      <w:r>
        <w:rPr>
          <w:rFonts w:hint="eastAsia" w:ascii="Times New Roman" w:hAnsi="Times New Roman" w:eastAsia="宋体" w:cs="Times New Roman"/>
          <w:sz w:val="22"/>
          <w:szCs w:val="22"/>
          <w:shd w:val="clear" w:color="auto" w:fill="FFFFFF"/>
          <w:lang w:val="en-US" w:eastAsia="zh-CN"/>
        </w:rPr>
        <w:t xml:space="preserve"> </w:t>
      </w:r>
      <w:r>
        <w:rPr>
          <w:rFonts w:ascii="Times New Roman" w:hAnsi="Times New Roman" w:eastAsia="Calibri" w:cs="Times New Roman"/>
          <w:sz w:val="22"/>
          <w:szCs w:val="22"/>
          <w:shd w:val="clear" w:color="auto" w:fill="FFFFFF"/>
        </w:rPr>
        <w:t>10.1002/9781119571284</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bookmarkStart w:id="14" w:name="_GoBack"/>
      <w:r>
        <w:rPr>
          <w:rFonts w:ascii="Times New Roman" w:hAnsi="Times New Roman" w:eastAsia="Calibri" w:cs="Times New Roman"/>
          <w:sz w:val="22"/>
          <w:szCs w:val="22"/>
          <w:shd w:val="clear" w:color="auto" w:fill="FFFFFF"/>
        </w:rPr>
        <w:t xml:space="preserve">Al-Jedaia, Y. and Mehrez, A., 2020. The effect of performance appraisal on job performance in governmental sector: The mediating role of motivation. Management science letters, 10(9), pp.2077-2088.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10.5267/j.msl.2020.7.018</w:t>
      </w:r>
    </w:p>
    <w:bookmarkEnd w:id="14"/>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Anwar, R.B.K. and Indasah, I., 2021. Analysis of Leadership Style, Motivation and Discipline of Employee Performance at Pragaan Public Health Center Sumenep District. Journal for Quality in Public Health, 5(1), pp.73-84.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10.36685/jqph.v5i1.112</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Audenaert, M., Decramer, A., George, B., Verschuere, B. and Van Waeyenberg, T., 2019. When employee performance management affects individual innovation in public organizations: The role of consistency and LMX. The International Journal of Human Resource Management, 30(5), pp.815-834.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10.1080/09585192.2017.1400996</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Camilleri, M.A., 2021. Using the balanced scorecard as a performance management tool in higher education. Management in Education, 35(1), pp.10-21.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10.1177/0892020620967845</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Cheng, S., 2022. A Study of Result-Oriented Performance Appraisal—Taking Huawei as an Example. In Advances in Decision Science and Management: Proceedings of Third International Conference on Decision Science and Management (ICDSM 2021) (pp. 37-44). Springer Singapore.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10.1007/978-981-17-5114-7_4</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Claus, L., 2019. HR disruption—Time already to reinvent talent management. BRQ Business Research Quarterly, 22(3), pp.207-215.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10.1016/j.brq.2019.01.001</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Cui, Y., 2021. The role of emotional intelligence in workplace transparency and open communication. Aggression and Violent Behavior, p.101602.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10.1016/j.avb.2020.101602</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Dauda, Y. &amp; Luki, B. N. 2021, 'Perspectives on Performance Appraisal Practices in Organizations', GSJ, vol. 9, no. 5.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10.23877/gsj.2021.v9n5p1</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DeNisi, A. S. &amp; Murphy, K. R. 2017, 'Performance appraisal and performance management: 100 years of progress?', Journal of Applied Psychology, vol. 102, no. 3, pp. 421-433.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10.1037/apl0000170</w:t>
      </w:r>
    </w:p>
    <w:p>
      <w:pPr>
        <w:keepNext w:val="0"/>
        <w:keepLines w:val="0"/>
        <w:pageBreakBefore w:val="0"/>
        <w:widowControl/>
        <w:kinsoku/>
        <w:wordWrap/>
        <w:overflowPunct/>
        <w:topLinePunct w:val="0"/>
        <w:autoSpaceDE/>
        <w:autoSpaceDN/>
        <w:bidi w:val="0"/>
        <w:adjustRightInd/>
        <w:snapToGrid/>
        <w:spacing w:before="100" w:beforeAutospacing="1" w:after="0" w:line="360" w:lineRule="auto"/>
        <w:ind w:left="720" w:hanging="720"/>
        <w:contextualSpacing/>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 xml:space="preserve">Eaidgah, Y., Maki, A. A., Kurczewski, K. &amp; Abdekhodaee, A. 2016, 'Visual management, performance management and continuous improvement: a lean manufacturing approach', International Journal of Lean Six Sigma, vol. 7, no. 2, pp. 187-210. </w:t>
      </w:r>
      <w:r>
        <w:rPr>
          <w:rFonts w:hint="eastAsia" w:ascii="Times New Roman" w:hAnsi="Times New Roman" w:eastAsia="宋体" w:cs="Times New Roman"/>
          <w:sz w:val="22"/>
          <w:szCs w:val="22"/>
          <w:shd w:val="clear" w:color="auto" w:fill="FFFFFF"/>
          <w:lang w:val="en-US" w:eastAsia="zh-CN"/>
        </w:rPr>
        <w:t>D</w:t>
      </w:r>
      <w:r>
        <w:rPr>
          <w:rFonts w:ascii="Times New Roman" w:hAnsi="Times New Roman" w:eastAsia="Calibri" w:cs="Times New Roman"/>
          <w:sz w:val="22"/>
          <w:szCs w:val="22"/>
          <w:shd w:val="clear" w:color="auto" w:fill="FFFFFF"/>
        </w:rPr>
        <w:t>oi: 10.1108/IJLSS-05-2014-0025</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Helmold, M. &amp; Samara, W. 2019, Progress in performance management, Springer International Publishing, Cham.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10.1007/978-3-319-94845-6</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Lantara, A. 2019, 'The effect of the organizational communication climate and work enthusiasm on employee performance', Management Science Letters, vol. 9, no. 8, pp. 1243-1256.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10.5267/j.msl.2019.6.006</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Li, B., Xu, Z., Wu, H., Hong, N. &amp; Skare, M. 2023, 'Open innovation: a research framework and case study of Huawei', Technological and Economic Development of Economy, vol. 29, no. 1, pp. 278-306.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10.3846/tede.2021.14547</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Liu, X. &amp; Prompanyo, M. 2021, 'The impact of Employee Training on Huawei innovation Performance in Shanxi Province, China', International Journal of Multidisciplinary in Management and Tourism, vol. 5, no. 1, pp. 1-8.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10.18686/ijmmt.v5i1.2968</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Maley, J. F., Dabic, M. &amp; Moeller, M. 2021, 'Employee performance management: charting the field from 1998 to 2018', International Journal of Manpower, vol. 42, no. 1, pp. 131-149.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10.1108/IJM-01-2018-0006</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Mousa, M., Massoud, H. K. &amp; Ayoubi, R. M. 2020, 'Gender, diversity management perceptions, workplace happiness and organisational citizenship behaviour', Employee Relations: The International Journal, vol. 42, no. 6, pp. 1249-1269.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10.1108/ER-10-2018-0272</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Murphy, K. R. 2020, 'Performance evaluation will not die, but it should', Human Resource Management Journal, vol. 30, no. 1, pp. 13-31. DOI: 10.1111/1748-8583.12252</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Özçelİk, G. &amp; Uyargİl, C. B. 2019, 'Performance management systems: task‐contextual dilemma owing to the involvement of the psychological contract and organizational citizenship behavior', European Management Review, vol. 16, no. 2, pp. 347-362. DOI: 10.1111/emre.12319</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Shi, M. &amp; Jiang, Z. 2016, 'The Revelation Research of Huawei Performance Management Mode to China’s Private Enterprises', Open Access Library Journal, vol. 3, no. 11, pp. 1-10.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10.4236/oalib.1103002</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Times New Roman"/>
          <w:sz w:val="22"/>
          <w:szCs w:val="22"/>
          <w:shd w:val="clear" w:color="auto" w:fill="FFFFFF"/>
        </w:rPr>
      </w:pPr>
      <w:r>
        <w:rPr>
          <w:rFonts w:ascii="Times New Roman" w:hAnsi="Times New Roman" w:eastAsia="Calibri" w:cs="Times New Roman"/>
          <w:sz w:val="22"/>
          <w:szCs w:val="22"/>
          <w:shd w:val="clear" w:color="auto" w:fill="FFFFFF"/>
        </w:rPr>
        <w:t>Vainieri, M., Noto, G., Ferre, F. &amp; Rosella, L. C. 2020, 'A performance management system in healthcare for all seasons?', International Journal of Environmental Research and Public Health, vol. 17, no. 15, pp. 5590. D</w:t>
      </w:r>
      <w:r>
        <w:rPr>
          <w:rFonts w:hint="eastAsia" w:ascii="Times New Roman" w:hAnsi="Times New Roman" w:eastAsia="宋体" w:cs="Times New Roman"/>
          <w:sz w:val="22"/>
          <w:szCs w:val="22"/>
          <w:shd w:val="clear" w:color="auto" w:fill="FFFFFF"/>
          <w:lang w:val="en-US" w:eastAsia="zh-CN"/>
        </w:rPr>
        <w:t>oi</w:t>
      </w:r>
      <w:r>
        <w:rPr>
          <w:rFonts w:ascii="Times New Roman" w:hAnsi="Times New Roman" w:eastAsia="Calibri" w:cs="Times New Roman"/>
          <w:sz w:val="22"/>
          <w:szCs w:val="22"/>
          <w:shd w:val="clear" w:color="auto" w:fill="FFFFFF"/>
        </w:rPr>
        <w:t>: 10.3390/ijerph17155590</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Arial"/>
          <w:sz w:val="22"/>
          <w:szCs w:val="22"/>
        </w:rPr>
      </w:pPr>
      <w:r>
        <w:rPr>
          <w:rFonts w:ascii="Times New Roman" w:hAnsi="Times New Roman" w:eastAsia="Calibri" w:cs="Arial"/>
          <w:sz w:val="22"/>
          <w:szCs w:val="22"/>
        </w:rPr>
        <w:t>Whysall, Z., Owtram, M. &amp; Brittain, S. 2019, 'The new talent management challenges of Industry 4.0', Journal of management development, vol. 38, no. 1, pp. 35-44, doi: 10.1108/JMD-02-2018-0050.</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eastAsia="Calibri" w:cs="Arial"/>
          <w:sz w:val="22"/>
          <w:szCs w:val="22"/>
        </w:rPr>
      </w:pPr>
      <w:r>
        <w:rPr>
          <w:rFonts w:ascii="Times New Roman" w:hAnsi="Times New Roman" w:eastAsia="Calibri" w:cs="Arial"/>
          <w:sz w:val="22"/>
          <w:szCs w:val="22"/>
        </w:rPr>
        <w:t xml:space="preserve">Zhang, W., Alon, I. &amp; Lattemann, C. (eds.) 2020, Huawei goes global: Volume I: Made in China for the world, Springer International Publishing, </w:t>
      </w:r>
      <w:r>
        <w:rPr>
          <w:rFonts w:hint="eastAsia" w:ascii="Times New Roman" w:hAnsi="Times New Roman" w:eastAsia="宋体" w:cs="Arial"/>
          <w:sz w:val="22"/>
          <w:szCs w:val="22"/>
          <w:lang w:val="en-US" w:eastAsia="zh-CN"/>
        </w:rPr>
        <w:t>D</w:t>
      </w:r>
      <w:r>
        <w:rPr>
          <w:rFonts w:ascii="Times New Roman" w:hAnsi="Times New Roman" w:eastAsia="Calibri" w:cs="Arial"/>
          <w:sz w:val="22"/>
          <w:szCs w:val="22"/>
        </w:rPr>
        <w:t>oi: 10.1007/978-3-030-25163-8.</w:t>
      </w:r>
    </w:p>
    <w:p>
      <w:pPr>
        <w:keepNext w:val="0"/>
        <w:keepLines w:val="0"/>
        <w:pageBreakBefore w:val="0"/>
        <w:widowControl/>
        <w:kinsoku/>
        <w:wordWrap/>
        <w:overflowPunct/>
        <w:topLinePunct w:val="0"/>
        <w:autoSpaceDE/>
        <w:autoSpaceDN/>
        <w:bidi w:val="0"/>
        <w:adjustRightInd/>
        <w:snapToGrid/>
        <w:spacing w:after="0" w:line="360" w:lineRule="auto"/>
        <w:ind w:left="720" w:hanging="720"/>
        <w:textAlignment w:val="auto"/>
        <w:rPr>
          <w:rFonts w:ascii="Times New Roman" w:hAnsi="Times New Roman" w:cs="Times New Roman"/>
          <w:sz w:val="24"/>
          <w:szCs w:val="24"/>
        </w:rPr>
      </w:pPr>
      <w:r>
        <w:rPr>
          <w:rFonts w:ascii="Times New Roman" w:hAnsi="Times New Roman" w:eastAsia="Calibri" w:cs="Arial"/>
          <w:sz w:val="22"/>
          <w:szCs w:val="22"/>
        </w:rPr>
        <w:t xml:space="preserve">Zuo, Y. 2022, 'Research on Motivation of New Generation Knowledge Employees--A Study of Huawei Company in China', in 2022 7th International Conference on Financial Innovation and Economic Development (ICFIED 2022), Atlantis Press, pp. 581-584, </w:t>
      </w:r>
      <w:r>
        <w:rPr>
          <w:rFonts w:hint="eastAsia" w:ascii="Times New Roman" w:hAnsi="Times New Roman" w:eastAsia="宋体" w:cs="Arial"/>
          <w:sz w:val="22"/>
          <w:szCs w:val="22"/>
          <w:lang w:val="en-US" w:eastAsia="zh-CN"/>
        </w:rPr>
        <w:t>D</w:t>
      </w:r>
      <w:r>
        <w:rPr>
          <w:rFonts w:ascii="Times New Roman" w:hAnsi="Times New Roman" w:eastAsia="Calibri" w:cs="Arial"/>
          <w:sz w:val="22"/>
          <w:szCs w:val="22"/>
        </w:rPr>
        <w:t>oi: 10.2991/assehr.k.220313.100.</w:t>
      </w:r>
    </w:p>
    <w:sectPr>
      <w:pgSz w:w="12240" w:h="15840"/>
      <w:pgMar w:top="1440" w:right="1440" w:bottom="1440" w:left="1440" w:header="708" w:footer="708" w:gutter="0"/>
      <w:pgNumType w:fmt="decimal"/>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CE082F"/>
    <w:multiLevelType w:val="multilevel"/>
    <w:tmpl w:val="3BCE082F"/>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7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jZWIwNWZkMDlkZDIzZDc5ZmIyYjMwMzBkNjJlYjEifQ=="/>
  </w:docVars>
  <w:rsids>
    <w:rsidRoot w:val="00BC2487"/>
    <w:rsid w:val="000116E9"/>
    <w:rsid w:val="000220D4"/>
    <w:rsid w:val="00033CDD"/>
    <w:rsid w:val="00034E17"/>
    <w:rsid w:val="00037194"/>
    <w:rsid w:val="00045C2B"/>
    <w:rsid w:val="00046817"/>
    <w:rsid w:val="00090268"/>
    <w:rsid w:val="00090B35"/>
    <w:rsid w:val="000954FA"/>
    <w:rsid w:val="00096468"/>
    <w:rsid w:val="000A22EC"/>
    <w:rsid w:val="000B779B"/>
    <w:rsid w:val="000C6EA4"/>
    <w:rsid w:val="000E77FA"/>
    <w:rsid w:val="000F279B"/>
    <w:rsid w:val="000F3060"/>
    <w:rsid w:val="001643BA"/>
    <w:rsid w:val="001774F2"/>
    <w:rsid w:val="001A03BB"/>
    <w:rsid w:val="001B2B4C"/>
    <w:rsid w:val="001F3384"/>
    <w:rsid w:val="001F760E"/>
    <w:rsid w:val="002147D0"/>
    <w:rsid w:val="002200C0"/>
    <w:rsid w:val="00220255"/>
    <w:rsid w:val="0022422F"/>
    <w:rsid w:val="00234455"/>
    <w:rsid w:val="002354FA"/>
    <w:rsid w:val="002736B2"/>
    <w:rsid w:val="00274694"/>
    <w:rsid w:val="00284323"/>
    <w:rsid w:val="00287647"/>
    <w:rsid w:val="002B1F65"/>
    <w:rsid w:val="002C27A8"/>
    <w:rsid w:val="00301327"/>
    <w:rsid w:val="00322979"/>
    <w:rsid w:val="003332B6"/>
    <w:rsid w:val="0033437C"/>
    <w:rsid w:val="00353F08"/>
    <w:rsid w:val="00357C28"/>
    <w:rsid w:val="00360736"/>
    <w:rsid w:val="00363710"/>
    <w:rsid w:val="0036405F"/>
    <w:rsid w:val="0037183D"/>
    <w:rsid w:val="003A1659"/>
    <w:rsid w:val="003A248F"/>
    <w:rsid w:val="003A7D18"/>
    <w:rsid w:val="003C6387"/>
    <w:rsid w:val="003D0968"/>
    <w:rsid w:val="003D5472"/>
    <w:rsid w:val="003F20B3"/>
    <w:rsid w:val="003F6BEE"/>
    <w:rsid w:val="0041240E"/>
    <w:rsid w:val="004170D3"/>
    <w:rsid w:val="00417AFE"/>
    <w:rsid w:val="00437F1D"/>
    <w:rsid w:val="0047120C"/>
    <w:rsid w:val="00484544"/>
    <w:rsid w:val="004A1B7A"/>
    <w:rsid w:val="004A5661"/>
    <w:rsid w:val="004A752E"/>
    <w:rsid w:val="004A75FB"/>
    <w:rsid w:val="004B28AC"/>
    <w:rsid w:val="004C55C5"/>
    <w:rsid w:val="004D7A53"/>
    <w:rsid w:val="00510686"/>
    <w:rsid w:val="00514FB3"/>
    <w:rsid w:val="00521B50"/>
    <w:rsid w:val="00535BEC"/>
    <w:rsid w:val="00537F7F"/>
    <w:rsid w:val="0055200E"/>
    <w:rsid w:val="0056584C"/>
    <w:rsid w:val="005661DF"/>
    <w:rsid w:val="00567E39"/>
    <w:rsid w:val="00587C57"/>
    <w:rsid w:val="00595476"/>
    <w:rsid w:val="005A45F0"/>
    <w:rsid w:val="005C2BDB"/>
    <w:rsid w:val="005D301C"/>
    <w:rsid w:val="005F06E5"/>
    <w:rsid w:val="00612293"/>
    <w:rsid w:val="0064525A"/>
    <w:rsid w:val="00645583"/>
    <w:rsid w:val="00645C9C"/>
    <w:rsid w:val="006661A6"/>
    <w:rsid w:val="00676E30"/>
    <w:rsid w:val="00681220"/>
    <w:rsid w:val="006921A2"/>
    <w:rsid w:val="006B08DB"/>
    <w:rsid w:val="006D7F61"/>
    <w:rsid w:val="00712355"/>
    <w:rsid w:val="0072757B"/>
    <w:rsid w:val="00733000"/>
    <w:rsid w:val="007341E4"/>
    <w:rsid w:val="00740077"/>
    <w:rsid w:val="00756A2E"/>
    <w:rsid w:val="007674C5"/>
    <w:rsid w:val="007759E1"/>
    <w:rsid w:val="00791399"/>
    <w:rsid w:val="007A4172"/>
    <w:rsid w:val="007A642F"/>
    <w:rsid w:val="007C13D2"/>
    <w:rsid w:val="007C35B2"/>
    <w:rsid w:val="007C3E4C"/>
    <w:rsid w:val="007C50EC"/>
    <w:rsid w:val="007D76C0"/>
    <w:rsid w:val="008030BD"/>
    <w:rsid w:val="008407B2"/>
    <w:rsid w:val="0085638A"/>
    <w:rsid w:val="00864F49"/>
    <w:rsid w:val="00865E07"/>
    <w:rsid w:val="008A4610"/>
    <w:rsid w:val="008B05BD"/>
    <w:rsid w:val="008B7A23"/>
    <w:rsid w:val="008F4D16"/>
    <w:rsid w:val="00913D78"/>
    <w:rsid w:val="009347EA"/>
    <w:rsid w:val="00941FCA"/>
    <w:rsid w:val="009565F3"/>
    <w:rsid w:val="0096698B"/>
    <w:rsid w:val="0097317F"/>
    <w:rsid w:val="00987371"/>
    <w:rsid w:val="009B7C9A"/>
    <w:rsid w:val="009C5568"/>
    <w:rsid w:val="009C6490"/>
    <w:rsid w:val="009D48FD"/>
    <w:rsid w:val="009E22CF"/>
    <w:rsid w:val="009E4BEF"/>
    <w:rsid w:val="00A16464"/>
    <w:rsid w:val="00A26C4C"/>
    <w:rsid w:val="00A3087E"/>
    <w:rsid w:val="00A5504B"/>
    <w:rsid w:val="00A7193C"/>
    <w:rsid w:val="00A772C1"/>
    <w:rsid w:val="00A8052C"/>
    <w:rsid w:val="00A83AA7"/>
    <w:rsid w:val="00A9001F"/>
    <w:rsid w:val="00A90024"/>
    <w:rsid w:val="00A93677"/>
    <w:rsid w:val="00AB6F52"/>
    <w:rsid w:val="00AC2CDA"/>
    <w:rsid w:val="00AC4802"/>
    <w:rsid w:val="00AC5D10"/>
    <w:rsid w:val="00AD58B2"/>
    <w:rsid w:val="00AE68F1"/>
    <w:rsid w:val="00AF0C47"/>
    <w:rsid w:val="00AF190B"/>
    <w:rsid w:val="00AF2725"/>
    <w:rsid w:val="00AF7FED"/>
    <w:rsid w:val="00B02D4E"/>
    <w:rsid w:val="00B06134"/>
    <w:rsid w:val="00B10C12"/>
    <w:rsid w:val="00B1676D"/>
    <w:rsid w:val="00B37FF1"/>
    <w:rsid w:val="00B42795"/>
    <w:rsid w:val="00B459F0"/>
    <w:rsid w:val="00B678D1"/>
    <w:rsid w:val="00B70A45"/>
    <w:rsid w:val="00B92E9E"/>
    <w:rsid w:val="00B95F4F"/>
    <w:rsid w:val="00BA379E"/>
    <w:rsid w:val="00BC2487"/>
    <w:rsid w:val="00BC6261"/>
    <w:rsid w:val="00BC7040"/>
    <w:rsid w:val="00BE239E"/>
    <w:rsid w:val="00C02D95"/>
    <w:rsid w:val="00C04280"/>
    <w:rsid w:val="00C13040"/>
    <w:rsid w:val="00C21034"/>
    <w:rsid w:val="00C22F2C"/>
    <w:rsid w:val="00C3179A"/>
    <w:rsid w:val="00C40546"/>
    <w:rsid w:val="00C56BBF"/>
    <w:rsid w:val="00C66D42"/>
    <w:rsid w:val="00CA26F1"/>
    <w:rsid w:val="00CB3BFA"/>
    <w:rsid w:val="00CC097A"/>
    <w:rsid w:val="00CC59E0"/>
    <w:rsid w:val="00CC619C"/>
    <w:rsid w:val="00CD4BD2"/>
    <w:rsid w:val="00CE4320"/>
    <w:rsid w:val="00CE5683"/>
    <w:rsid w:val="00D24B49"/>
    <w:rsid w:val="00D36DBF"/>
    <w:rsid w:val="00D41EB8"/>
    <w:rsid w:val="00D51DFD"/>
    <w:rsid w:val="00D6511B"/>
    <w:rsid w:val="00D8282D"/>
    <w:rsid w:val="00D835EE"/>
    <w:rsid w:val="00D96E4C"/>
    <w:rsid w:val="00DA67AC"/>
    <w:rsid w:val="00DB2970"/>
    <w:rsid w:val="00DB7CCC"/>
    <w:rsid w:val="00DC1B75"/>
    <w:rsid w:val="00DC3B58"/>
    <w:rsid w:val="00DC4508"/>
    <w:rsid w:val="00DD12EC"/>
    <w:rsid w:val="00DE02F8"/>
    <w:rsid w:val="00DF394D"/>
    <w:rsid w:val="00E006CE"/>
    <w:rsid w:val="00E06171"/>
    <w:rsid w:val="00E16D6D"/>
    <w:rsid w:val="00E218A3"/>
    <w:rsid w:val="00E22979"/>
    <w:rsid w:val="00E74583"/>
    <w:rsid w:val="00E80422"/>
    <w:rsid w:val="00E80742"/>
    <w:rsid w:val="00E827AA"/>
    <w:rsid w:val="00E958D2"/>
    <w:rsid w:val="00E962D8"/>
    <w:rsid w:val="00F039DC"/>
    <w:rsid w:val="00F16B45"/>
    <w:rsid w:val="00F22962"/>
    <w:rsid w:val="00F3340F"/>
    <w:rsid w:val="00F51648"/>
    <w:rsid w:val="00F70858"/>
    <w:rsid w:val="00F718C7"/>
    <w:rsid w:val="00F80948"/>
    <w:rsid w:val="00F83C45"/>
    <w:rsid w:val="00F8416A"/>
    <w:rsid w:val="00FA07AF"/>
    <w:rsid w:val="00FA7733"/>
    <w:rsid w:val="00FB29D4"/>
    <w:rsid w:val="00FC3A68"/>
    <w:rsid w:val="00FD633C"/>
    <w:rsid w:val="0F470FB5"/>
    <w:rsid w:val="27585867"/>
    <w:rsid w:val="2DA26A21"/>
    <w:rsid w:val="3D9E22A5"/>
    <w:rsid w:val="486472E7"/>
    <w:rsid w:val="4B7812C9"/>
    <w:rsid w:val="58EF7264"/>
    <w:rsid w:val="645667E8"/>
    <w:rsid w:val="64590B39"/>
    <w:rsid w:val="66256865"/>
    <w:rsid w:val="6A503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3">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toc 3"/>
    <w:basedOn w:val="1"/>
    <w:next w:val="1"/>
    <w:semiHidden/>
    <w:unhideWhenUsed/>
    <w:qFormat/>
    <w:uiPriority w:val="39"/>
    <w:pPr>
      <w:ind w:left="840" w:leftChars="400"/>
    </w:pPr>
  </w:style>
  <w:style w:type="paragraph" w:styleId="5">
    <w:name w:val="footer"/>
    <w:basedOn w:val="1"/>
    <w:link w:val="11"/>
    <w:unhideWhenUsed/>
    <w:qFormat/>
    <w:uiPriority w:val="99"/>
    <w:pPr>
      <w:tabs>
        <w:tab w:val="center" w:pos="4680"/>
        <w:tab w:val="right" w:pos="9360"/>
      </w:tabs>
      <w:spacing w:after="0" w:line="240" w:lineRule="auto"/>
    </w:pPr>
  </w:style>
  <w:style w:type="paragraph" w:styleId="6">
    <w:name w:val="header"/>
    <w:basedOn w:val="1"/>
    <w:link w:val="10"/>
    <w:unhideWhenUsed/>
    <w:qFormat/>
    <w:uiPriority w:val="99"/>
    <w:pPr>
      <w:tabs>
        <w:tab w:val="center" w:pos="4680"/>
        <w:tab w:val="right" w:pos="9360"/>
      </w:tabs>
      <w:spacing w:after="0" w:line="240" w:lineRule="auto"/>
    </w:pPr>
  </w:style>
  <w:style w:type="paragraph" w:styleId="7">
    <w:name w:val="toc 4"/>
    <w:basedOn w:val="1"/>
    <w:next w:val="1"/>
    <w:semiHidden/>
    <w:unhideWhenUsed/>
    <w:qFormat/>
    <w:uiPriority w:val="39"/>
    <w:pPr>
      <w:ind w:left="1260" w:leftChars="600"/>
    </w:pPr>
  </w:style>
  <w:style w:type="character" w:customStyle="1" w:styleId="10">
    <w:name w:val="Header Char"/>
    <w:basedOn w:val="9"/>
    <w:link w:val="6"/>
    <w:qFormat/>
    <w:uiPriority w:val="99"/>
  </w:style>
  <w:style w:type="character" w:customStyle="1" w:styleId="11">
    <w:name w:val="Footer Char"/>
    <w:basedOn w:val="9"/>
    <w:link w:val="5"/>
    <w:qFormat/>
    <w:uiPriority w:val="99"/>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3304</Words>
  <Characters>20361</Characters>
  <Lines>164</Lines>
  <Paragraphs>46</Paragraphs>
  <TotalTime>375</TotalTime>
  <ScaleCrop>false</ScaleCrop>
  <LinksUpToDate>false</LinksUpToDate>
  <CharactersWithSpaces>23598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2023-03-20T05:04:00Z</dcterms:created>
  <dc:creator>H</dc:creator>
  <cp:lastModifiedBy>王</cp:lastModifiedBy>
  <dcterms:modified xsi:type="dcterms:W3CDTF">2023-03-23T09:42:06Z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0C92DCFFDCC54DFF9DBBCE666CCBA068</vt:lpwstr>
  </property>
</Properties>
</file>