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D769AA" w14:textId="3E7F6E13" w:rsidR="00C970D9" w:rsidRDefault="00C970D9" w:rsidP="00E1600A">
      <w:pPr>
        <w:pStyle w:val="Assigments"/>
      </w:pPr>
      <w:r w:rsidRPr="00E1600A">
        <w:t xml:space="preserve">Within this essay </w:t>
      </w:r>
      <w:r w:rsidR="00B002A8" w:rsidRPr="00E1600A">
        <w:t>the author</w:t>
      </w:r>
      <w:r w:rsidRPr="00E1600A">
        <w:t xml:space="preserve"> will be looking</w:t>
      </w:r>
      <w:r w:rsidR="0026158E" w:rsidRPr="00E1600A">
        <w:t xml:space="preserve"> </w:t>
      </w:r>
      <w:r w:rsidR="00315BCD" w:rsidRPr="00E1600A">
        <w:t>briefly</w:t>
      </w:r>
      <w:r w:rsidR="0026158E" w:rsidRPr="00E1600A">
        <w:t xml:space="preserve"> at the various context of youth work and how this has changed over time. </w:t>
      </w:r>
      <w:r w:rsidR="00E900EF">
        <w:t>It</w:t>
      </w:r>
      <w:r w:rsidR="0026158E" w:rsidRPr="00E1600A">
        <w:t xml:space="preserve"> will also be looking</w:t>
      </w:r>
      <w:r w:rsidRPr="00E1600A">
        <w:t xml:space="preserve"> at</w:t>
      </w:r>
      <w:r w:rsidR="0026158E" w:rsidRPr="00E1600A">
        <w:t xml:space="preserve"> the role that youth workers play</w:t>
      </w:r>
      <w:r w:rsidR="006F4397" w:rsidRPr="00E1600A">
        <w:t xml:space="preserve"> both within </w:t>
      </w:r>
      <w:r w:rsidR="00CF46B5" w:rsidRPr="00E1600A">
        <w:t>these contexts</w:t>
      </w:r>
      <w:r w:rsidR="006F4397" w:rsidRPr="00E1600A">
        <w:t xml:space="preserve"> and within</w:t>
      </w:r>
      <w:r w:rsidR="0026158E" w:rsidRPr="00E1600A">
        <w:t xml:space="preserve"> modern society and how this differs from youth workers in the past.</w:t>
      </w:r>
      <w:r w:rsidR="00CF46B5" w:rsidRPr="00E1600A">
        <w:t xml:space="preserve"> </w:t>
      </w:r>
      <w:r w:rsidR="00B002A8" w:rsidRPr="00E1600A">
        <w:t>The author</w:t>
      </w:r>
      <w:r w:rsidR="00CF46B5" w:rsidRPr="00E1600A">
        <w:t xml:space="preserve"> will look at how policies and politics have played a </w:t>
      </w:r>
      <w:r w:rsidR="00654C11" w:rsidRPr="00E1600A">
        <w:t>part</w:t>
      </w:r>
      <w:r w:rsidR="00CF46B5" w:rsidRPr="00E1600A">
        <w:t xml:space="preserve"> in the change</w:t>
      </w:r>
      <w:r w:rsidR="00654C11" w:rsidRPr="00E1600A">
        <w:t xml:space="preserve"> to the role</w:t>
      </w:r>
      <w:r w:rsidR="00CF46B5" w:rsidRPr="00E1600A">
        <w:t xml:space="preserve"> of youth work</w:t>
      </w:r>
      <w:r w:rsidR="00654C11" w:rsidRPr="00E1600A">
        <w:t xml:space="preserve">. </w:t>
      </w:r>
      <w:r w:rsidR="00E900EF">
        <w:t>It</w:t>
      </w:r>
      <w:r w:rsidR="00E1600A">
        <w:t xml:space="preserve"> </w:t>
      </w:r>
      <w:r w:rsidR="0026158E" w:rsidRPr="00E1600A">
        <w:t>will</w:t>
      </w:r>
      <w:r w:rsidR="00E1600A">
        <w:t xml:space="preserve"> also</w:t>
      </w:r>
      <w:r w:rsidR="0026158E" w:rsidRPr="00E1600A">
        <w:t xml:space="preserve"> look at the way in which people</w:t>
      </w:r>
      <w:r w:rsidR="00E1600A">
        <w:t>’</w:t>
      </w:r>
      <w:r w:rsidR="0026158E" w:rsidRPr="00E1600A">
        <w:t>s view of youth workers has changed over time</w:t>
      </w:r>
      <w:r w:rsidR="00224BCC">
        <w:t>.</w:t>
      </w:r>
    </w:p>
    <w:p w14:paraId="64EF5F34" w14:textId="71D76DB4" w:rsidR="009F1436" w:rsidRDefault="009F1436" w:rsidP="00E1600A">
      <w:pPr>
        <w:pStyle w:val="Assigments"/>
      </w:pPr>
      <w:r>
        <w:t xml:space="preserve">Youth work, according to Jeffs and Smith (2010) can be split into five elements that they </w:t>
      </w:r>
      <w:r w:rsidR="00795ECC">
        <w:t xml:space="preserve">deem as </w:t>
      </w:r>
      <w:r w:rsidR="00587662">
        <w:t xml:space="preserve">the defining factors that make youth work different from other activities. These five elements include </w:t>
      </w:r>
      <w:r w:rsidR="00FB5F95">
        <w:t>V</w:t>
      </w:r>
      <w:r w:rsidR="00587662">
        <w:t>oluntary participation</w:t>
      </w:r>
      <w:r w:rsidR="00E900EF">
        <w:t>,</w:t>
      </w:r>
      <w:r w:rsidR="00587662">
        <w:t xml:space="preserve"> which works on the belief that young people have the freedom of choice to decide whether to engage in youth work, a choice that almost all other services </w:t>
      </w:r>
      <w:r w:rsidR="00FB5F95">
        <w:t>d</w:t>
      </w:r>
      <w:r w:rsidR="00587662">
        <w:t xml:space="preserve">o not offer (Jeffs and Smith, 2010). </w:t>
      </w:r>
      <w:r w:rsidR="00E900EF">
        <w:t>Secondly, e</w:t>
      </w:r>
      <w:r w:rsidR="00587662">
        <w:t xml:space="preserve">ducation and </w:t>
      </w:r>
      <w:r w:rsidR="00FB5F95">
        <w:t>welfare</w:t>
      </w:r>
      <w:r w:rsidR="00587662">
        <w:t xml:space="preserve">, which, while different from the earlier days of youth work, is still very much a part of it. </w:t>
      </w:r>
      <w:r w:rsidR="00E900EF">
        <w:t>Thirdly, y</w:t>
      </w:r>
      <w:r w:rsidR="00587662">
        <w:t xml:space="preserve">oung </w:t>
      </w:r>
      <w:r w:rsidR="00FB5F95">
        <w:t>p</w:t>
      </w:r>
      <w:r w:rsidR="00587662">
        <w:t xml:space="preserve">eople, </w:t>
      </w:r>
      <w:r w:rsidR="0065118A">
        <w:t>which works on the bas</w:t>
      </w:r>
      <w:r w:rsidR="00E900EF">
        <w:t>i</w:t>
      </w:r>
      <w:r w:rsidR="0065118A">
        <w:t>s that there is a boundary on the age group that youth workers work with (Jeffs and Smith, 2010)</w:t>
      </w:r>
      <w:r w:rsidR="00FB5F95">
        <w:t>.</w:t>
      </w:r>
      <w:r w:rsidR="00A47397">
        <w:t xml:space="preserve"> </w:t>
      </w:r>
      <w:r w:rsidR="00E900EF">
        <w:t xml:space="preserve">Fourthly, </w:t>
      </w:r>
      <w:r w:rsidR="00A47397">
        <w:t xml:space="preserve">Association, Relationship and Community which </w:t>
      </w:r>
      <w:r w:rsidR="00E900EF">
        <w:t xml:space="preserve">all </w:t>
      </w:r>
      <w:r w:rsidR="00A47397">
        <w:t xml:space="preserve">aim to educate young people through building relationships both with youth workers and also help young people to build relationships with others and making them feel like a part of their </w:t>
      </w:r>
      <w:r w:rsidR="00FB5F95">
        <w:t>community (Jeffs and Smiths, 2010).</w:t>
      </w:r>
      <w:r w:rsidR="00A47397">
        <w:t xml:space="preserve"> </w:t>
      </w:r>
      <w:r w:rsidR="00E900EF">
        <w:t>And finally, b</w:t>
      </w:r>
      <w:r w:rsidR="00FB5F95">
        <w:t>eing friendly, accessible and responsive while acting with integrity which Jeffs and Smiths (2010</w:t>
      </w:r>
      <w:r w:rsidR="00E900EF">
        <w:t>, p.3</w:t>
      </w:r>
      <w:r w:rsidR="00FB5F95">
        <w:t>) describe as “a belief that workers should not only be approachable and friendly, but they should also have faith in people and seek to live good lives”.</w:t>
      </w:r>
    </w:p>
    <w:p w14:paraId="65231052" w14:textId="226BD061" w:rsidR="006C44F9" w:rsidRDefault="00A47397" w:rsidP="00C06971">
      <w:pPr>
        <w:pStyle w:val="Assigments"/>
      </w:pPr>
      <w:r>
        <w:t>Keeping these five elements in mind</w:t>
      </w:r>
      <w:r w:rsidR="00FB5F95">
        <w:t xml:space="preserve"> shows the basic role that a youth worker plays in a young person’s life. These elements allow for young people to be in control of what they are getting involved in and what they wish to take away from the help and support of youth work through voluntary participations</w:t>
      </w:r>
      <w:r w:rsidR="00E900EF">
        <w:t xml:space="preserve">.  This </w:t>
      </w:r>
      <w:r w:rsidR="006C44F9">
        <w:t>work</w:t>
      </w:r>
      <w:r w:rsidR="00E900EF">
        <w:t>s</w:t>
      </w:r>
      <w:r w:rsidR="006C44F9">
        <w:t xml:space="preserve"> on the basis that it supports </w:t>
      </w:r>
      <w:r w:rsidR="006C44F9">
        <w:lastRenderedPageBreak/>
        <w:t>young people at what ever part of their life they may be in and in whatever location they may be in</w:t>
      </w:r>
      <w:r w:rsidR="00E900EF">
        <w:t>;</w:t>
      </w:r>
      <w:r w:rsidR="006C44F9">
        <w:t xml:space="preserve"> it meets young people</w:t>
      </w:r>
      <w:r w:rsidR="00E900EF">
        <w:t>’s needs</w:t>
      </w:r>
      <w:r w:rsidR="006C44F9">
        <w:t xml:space="preserve"> where they are in regards to not just their location but also their development (NYA, no date). </w:t>
      </w:r>
      <w:r w:rsidR="006C44F9" w:rsidRPr="009C04BC">
        <w:t>This shows that youth work can take place anywhere that young people are, whether this be in schools, youth clubs, churches, education centres and prisons and also through outreach and detached youth work</w:t>
      </w:r>
      <w:r w:rsidR="006C44F9" w:rsidRPr="00A47397">
        <w:t>.</w:t>
      </w:r>
      <w:r w:rsidR="006C44F9">
        <w:t xml:space="preserve"> </w:t>
      </w:r>
      <w:r w:rsidR="00FB5F95">
        <w:t xml:space="preserve">As well as this, these elements also </w:t>
      </w:r>
      <w:r w:rsidR="006C44F9">
        <w:t>pin point</w:t>
      </w:r>
      <w:r w:rsidR="00FB5F95">
        <w:t xml:space="preserve"> the educative role of </w:t>
      </w:r>
      <w:r w:rsidR="006C44F9">
        <w:t xml:space="preserve">a </w:t>
      </w:r>
      <w:r w:rsidR="00FB5F95">
        <w:t>youth work</w:t>
      </w:r>
      <w:r w:rsidR="006C44F9">
        <w:t>er</w:t>
      </w:r>
      <w:r w:rsidR="00FB5F95">
        <w:t>, both from</w:t>
      </w:r>
      <w:r w:rsidR="006C44F9">
        <w:t xml:space="preserve"> the early days of youth work which took place in ragged schools and Sunday schools (Jeffs and Smith, 2010, pg. 2) to modern day settings, educating young people on issues such as sexual health, housing support, counselling and career advice (Jeffs and Smith, 2010 pg. 2). </w:t>
      </w:r>
      <w:r w:rsidR="00C06971">
        <w:t xml:space="preserve">Another aspect of these elements is that youth workers help young people to build </w:t>
      </w:r>
      <w:r w:rsidR="00E900EF" w:rsidRPr="00E900EF">
        <w:t>positive</w:t>
      </w:r>
      <w:r w:rsidR="00C06971">
        <w:t xml:space="preserve"> relationships</w:t>
      </w:r>
      <w:r w:rsidR="00E900EF">
        <w:t>.</w:t>
      </w:r>
      <w:r w:rsidR="00051096">
        <w:t xml:space="preserve"> </w:t>
      </w:r>
      <w:r w:rsidR="00787913">
        <w:t xml:space="preserve">In the past these relationships were built within youth clubs, schools, sports teams and youth organisations such as guides and scouts. In modern society </w:t>
      </w:r>
      <w:r w:rsidR="00FB6645">
        <w:t>with the use</w:t>
      </w:r>
      <w:r w:rsidR="00787913" w:rsidRPr="00787913">
        <w:t xml:space="preserve"> of the internet</w:t>
      </w:r>
      <w:r w:rsidR="00787913">
        <w:t>, these relationships are now</w:t>
      </w:r>
      <w:r w:rsidR="007F23B9">
        <w:t xml:space="preserve"> sometimes</w:t>
      </w:r>
      <w:r w:rsidR="00787913">
        <w:t xml:space="preserve"> being built online, whether this be through social media, chat rooms or online video games. Some examples of this</w:t>
      </w:r>
      <w:r w:rsidR="00A473C2">
        <w:t xml:space="preserve"> show how</w:t>
      </w:r>
      <w:r w:rsidR="00787913">
        <w:t xml:space="preserve"> the views that young people have </w:t>
      </w:r>
      <w:r w:rsidR="00A473C2">
        <w:t>with regards to</w:t>
      </w:r>
      <w:r w:rsidR="00787913">
        <w:t xml:space="preserve"> the meaning of friendships has shifted</w:t>
      </w:r>
      <w:r w:rsidR="00413C41">
        <w:t xml:space="preserve">, </w:t>
      </w:r>
      <w:r w:rsidR="00A473C2">
        <w:t xml:space="preserve">this can be seen with </w:t>
      </w:r>
      <w:r w:rsidR="00413C41">
        <w:t>apps such as</w:t>
      </w:r>
      <w:r w:rsidR="005118B5">
        <w:t xml:space="preserve"> Snapchat</w:t>
      </w:r>
      <w:r w:rsidR="00A473C2">
        <w:t>,</w:t>
      </w:r>
      <w:r w:rsidR="005118B5">
        <w:t xml:space="preserve"> where young people are seeing snapchat streaks as a proof of friendship, believing that if someone fails to keep the streak going, by being in contact every day, that the friendship is lost</w:t>
      </w:r>
      <w:r w:rsidR="00A473C2">
        <w:t xml:space="preserve"> (Lorenz</w:t>
      </w:r>
      <w:r w:rsidR="00C31C98">
        <w:t xml:space="preserve">, </w:t>
      </w:r>
      <w:r w:rsidR="00153035">
        <w:t>M.T</w:t>
      </w:r>
      <w:r w:rsidR="00C31C98">
        <w:t>, 2017)</w:t>
      </w:r>
      <w:r w:rsidR="005118B5">
        <w:t>. This shows a negative belief of what a positive relationship is as it does not involve face to face interaction or any form of deep engagement.</w:t>
      </w:r>
      <w:r w:rsidR="007F23B9">
        <w:t xml:space="preserve"> As youth workers</w:t>
      </w:r>
      <w:r w:rsidR="00A473C2">
        <w:t xml:space="preserve">, an important role they play in a </w:t>
      </w:r>
      <w:r w:rsidR="007F23B9">
        <w:t xml:space="preserve">young </w:t>
      </w:r>
      <w:r w:rsidR="00C31C98">
        <w:t>person’s</w:t>
      </w:r>
      <w:r w:rsidR="00A473C2">
        <w:t xml:space="preserve"> life is teaching them positive social skills and how to develop meaningful trusting relationships</w:t>
      </w:r>
      <w:r w:rsidR="007F23B9">
        <w:t xml:space="preserve"> </w:t>
      </w:r>
      <w:r w:rsidR="00A473C2">
        <w:t>(WG, 2013)</w:t>
      </w:r>
    </w:p>
    <w:p w14:paraId="7FB3F100" w14:textId="77777777" w:rsidR="00530B24" w:rsidRDefault="00530B24" w:rsidP="005501A0">
      <w:pPr>
        <w:pStyle w:val="Assigments"/>
      </w:pPr>
    </w:p>
    <w:p w14:paraId="0D7CBB19" w14:textId="6EEF4E93" w:rsidR="009C04BC" w:rsidRDefault="006B1AD4" w:rsidP="00764176">
      <w:pPr>
        <w:pStyle w:val="Assigments"/>
      </w:pPr>
      <w:r>
        <w:lastRenderedPageBreak/>
        <w:t>Another issue that youth workers have had to adapt their role to is the rise in mental health issues amongst young people</w:t>
      </w:r>
      <w:r w:rsidR="003A4B02">
        <w:t xml:space="preserve"> and according to the Mental Health Foundation (2016) </w:t>
      </w:r>
      <w:r w:rsidR="00D76C4A">
        <w:t xml:space="preserve">while slightly outdated, statistics show that </w:t>
      </w:r>
      <w:r w:rsidR="003A4B02">
        <w:t xml:space="preserve">10% of young people aged 5 to 16 had a </w:t>
      </w:r>
      <w:r w:rsidR="003A4B02">
        <w:t>clinically diagnosable mental health problem</w:t>
      </w:r>
      <w:r w:rsidR="003A4B02">
        <w:t xml:space="preserve">. </w:t>
      </w:r>
      <w:r w:rsidR="00D76C4A">
        <w:t xml:space="preserve">Mental Health </w:t>
      </w:r>
      <w:r w:rsidR="00D76C4A" w:rsidRPr="00764176">
        <w:t>issue</w:t>
      </w:r>
      <w:r w:rsidR="00764176" w:rsidRPr="00764176">
        <w:t>s can present themselves</w:t>
      </w:r>
      <w:r w:rsidR="00D76C4A">
        <w:t xml:space="preserve"> in a variety of different ways, whether that be depression and anxiety, eating disorders, schizophrenia, bipolar disorder and along with these can come, self-harm, anger issues. While youth workers are not qualified mental health workers they can still play a role in supporting young people who may suffer with mental health issues. </w:t>
      </w:r>
      <w:r w:rsidR="00D76C4A" w:rsidRPr="005501A0">
        <w:t xml:space="preserve">This could be through </w:t>
      </w:r>
      <w:r w:rsidR="005501A0" w:rsidRPr="005501A0">
        <w:t>helping signpost young people to “relevant advice,</w:t>
      </w:r>
      <w:r w:rsidR="005501A0">
        <w:t xml:space="preserve"> </w:t>
      </w:r>
      <w:r w:rsidR="005501A0" w:rsidRPr="005501A0">
        <w:t>information, support and</w:t>
      </w:r>
      <w:r w:rsidR="005501A0">
        <w:t xml:space="preserve"> </w:t>
      </w:r>
      <w:r w:rsidR="005501A0" w:rsidRPr="005501A0">
        <w:t xml:space="preserve">guidance” </w:t>
      </w:r>
      <w:r w:rsidR="005501A0">
        <w:t xml:space="preserve">(WG, 2013, Pg. 4) or helping to develop their well-being, this could be through teaching them how to deal with stress, how to be aware of the signs of mental health both in themselves and in others and how best to support their peers who may be suffering with mental health problems. Youth work practitioners can also take part in mental health first aid training to better understand the behaviour of young people and how </w:t>
      </w:r>
      <w:r w:rsidR="00764176">
        <w:t xml:space="preserve">their behaviour </w:t>
      </w:r>
      <w:r w:rsidR="005501A0">
        <w:t xml:space="preserve">could be linked to mental health issues and how to help </w:t>
      </w:r>
      <w:r w:rsidR="00530B24">
        <w:t xml:space="preserve">them, this is supported by Tiet and Bird (1998 cited in Factor, Chauhan and Pitts, 2001) who suggest that if someone has adequate support through challenges faced in childhood and adolescents, they are more likely to be mentally stable in adulthood. With this in mind, youth workers can play a massive part </w:t>
      </w:r>
      <w:r w:rsidR="00764176">
        <w:t>in supporting young people if they are well informed on mental health as Mental Health Foundation (no date) points out, that by having well informed youth workers they can help raise awareness of mental health issues and also help change young people’s behaviour with things such as how they deal with anger and distress. They can a</w:t>
      </w:r>
      <w:r w:rsidR="009C04BC">
        <w:t>l</w:t>
      </w:r>
      <w:r w:rsidR="00764176">
        <w:t>so offer support to young people and their families, whether this be helping to educate families</w:t>
      </w:r>
      <w:r w:rsidR="009C04BC">
        <w:t xml:space="preserve"> and give them a better understanding</w:t>
      </w:r>
      <w:r w:rsidR="00764176">
        <w:t xml:space="preserve"> o</w:t>
      </w:r>
      <w:r w:rsidR="009C04BC">
        <w:t>f</w:t>
      </w:r>
      <w:r w:rsidR="00764176">
        <w:t xml:space="preserve"> what the young person is going </w:t>
      </w:r>
      <w:r w:rsidR="00764176">
        <w:lastRenderedPageBreak/>
        <w:t>through</w:t>
      </w:r>
      <w:r w:rsidR="009C04BC">
        <w:t>. As well as this youth workers can help young people deal with any challenges that they may face due to mental health issues and ensure they are aware of any opportunities that may be available to them, which is indicated as a purpose of youth work (WG, 2013)</w:t>
      </w:r>
    </w:p>
    <w:p w14:paraId="6DA64387" w14:textId="77777777" w:rsidR="009C04BC" w:rsidRDefault="009C04BC" w:rsidP="00764176">
      <w:pPr>
        <w:pStyle w:val="Assigments"/>
      </w:pPr>
    </w:p>
    <w:p w14:paraId="2CA5ADDF" w14:textId="3B0464DC" w:rsidR="006B1AD4" w:rsidRDefault="009C04BC" w:rsidP="00764176">
      <w:pPr>
        <w:pStyle w:val="Assigments"/>
      </w:pPr>
      <w:r>
        <w:t>In conclusion it can be seen that youth work</w:t>
      </w:r>
      <w:r w:rsidR="00C74DB0">
        <w:t xml:space="preserve"> in contemporary society has had to deal with new issues that were not prevalent in the earlier days of youth work and that this also shows that youth work is constantly adapting to keep up with the changes in modern society, whether this is through new policies being put in place </w:t>
      </w:r>
      <w:r w:rsidR="009B308C">
        <w:t>to ensure that</w:t>
      </w:r>
      <w:r w:rsidR="00C74DB0">
        <w:t xml:space="preserve"> young people are supported through whatever changes happen over time or through the availability of training. </w:t>
      </w:r>
    </w:p>
    <w:p w14:paraId="329E2A2F" w14:textId="78C513E1" w:rsidR="00135397" w:rsidRDefault="00135397" w:rsidP="00764176">
      <w:pPr>
        <w:pStyle w:val="Assigments"/>
      </w:pPr>
    </w:p>
    <w:p w14:paraId="3B989187" w14:textId="6713CC5F" w:rsidR="00135397" w:rsidRDefault="00135397" w:rsidP="00764176">
      <w:pPr>
        <w:pStyle w:val="Assigments"/>
      </w:pPr>
    </w:p>
    <w:p w14:paraId="7D943AAA" w14:textId="3A9B8A03" w:rsidR="00135397" w:rsidRDefault="00135397" w:rsidP="00764176">
      <w:pPr>
        <w:pStyle w:val="Assigments"/>
      </w:pPr>
    </w:p>
    <w:p w14:paraId="7C0A7179" w14:textId="37B02DBD" w:rsidR="00135397" w:rsidRDefault="00135397" w:rsidP="00764176">
      <w:pPr>
        <w:pStyle w:val="Assigments"/>
      </w:pPr>
    </w:p>
    <w:p w14:paraId="7CD76C05" w14:textId="6F57FD24" w:rsidR="00135397" w:rsidRDefault="00135397" w:rsidP="00764176">
      <w:pPr>
        <w:pStyle w:val="Assigments"/>
      </w:pPr>
    </w:p>
    <w:p w14:paraId="1D973BB3" w14:textId="4DDA11FA" w:rsidR="00135397" w:rsidRDefault="00135397" w:rsidP="00764176">
      <w:pPr>
        <w:pStyle w:val="Assigments"/>
      </w:pPr>
    </w:p>
    <w:p w14:paraId="41F07664" w14:textId="40FABA9C" w:rsidR="00135397" w:rsidRDefault="00135397" w:rsidP="00764176">
      <w:pPr>
        <w:pStyle w:val="Assigments"/>
      </w:pPr>
    </w:p>
    <w:p w14:paraId="6DD5DC2B" w14:textId="406C543C" w:rsidR="00135397" w:rsidRDefault="00135397" w:rsidP="00764176">
      <w:pPr>
        <w:pStyle w:val="Assigments"/>
      </w:pPr>
    </w:p>
    <w:p w14:paraId="16E849F5" w14:textId="6869EC68" w:rsidR="00135397" w:rsidRDefault="00135397" w:rsidP="00764176">
      <w:pPr>
        <w:pStyle w:val="Assigments"/>
      </w:pPr>
    </w:p>
    <w:p w14:paraId="429F38A8" w14:textId="714D6DEE" w:rsidR="00135397" w:rsidRDefault="00135397" w:rsidP="00764176">
      <w:pPr>
        <w:pStyle w:val="Assigments"/>
      </w:pPr>
    </w:p>
    <w:p w14:paraId="427F28B0" w14:textId="2348D110" w:rsidR="00135397" w:rsidRDefault="00135397" w:rsidP="00764176">
      <w:pPr>
        <w:pStyle w:val="Assigments"/>
      </w:pPr>
    </w:p>
    <w:p w14:paraId="413D3270" w14:textId="77777777" w:rsidR="00135397" w:rsidRDefault="00135397" w:rsidP="00135397">
      <w:pPr>
        <w:spacing w:line="240" w:lineRule="auto"/>
        <w:rPr>
          <w:rFonts w:ascii="Arial" w:hAnsi="Arial" w:cs="Arial"/>
          <w:sz w:val="24"/>
          <w:szCs w:val="24"/>
        </w:rPr>
      </w:pPr>
      <w:r w:rsidRPr="00224C34">
        <w:rPr>
          <w:rFonts w:ascii="Arial" w:hAnsi="Arial" w:cs="Arial"/>
          <w:sz w:val="24"/>
          <w:szCs w:val="24"/>
        </w:rPr>
        <w:lastRenderedPageBreak/>
        <w:t>Factor. F, Chauhan. V and Pitts. J (2001)</w:t>
      </w:r>
      <w:r>
        <w:rPr>
          <w:rFonts w:ascii="Arial" w:hAnsi="Arial" w:cs="Arial"/>
          <w:i/>
          <w:sz w:val="24"/>
          <w:szCs w:val="24"/>
        </w:rPr>
        <w:t xml:space="preserve"> Working </w:t>
      </w:r>
      <w:proofErr w:type="gramStart"/>
      <w:r>
        <w:rPr>
          <w:rFonts w:ascii="Arial" w:hAnsi="Arial" w:cs="Arial"/>
          <w:i/>
          <w:sz w:val="24"/>
          <w:szCs w:val="24"/>
        </w:rPr>
        <w:t>With</w:t>
      </w:r>
      <w:proofErr w:type="gramEnd"/>
      <w:r>
        <w:rPr>
          <w:rFonts w:ascii="Arial" w:hAnsi="Arial" w:cs="Arial"/>
          <w:i/>
          <w:sz w:val="24"/>
          <w:szCs w:val="24"/>
        </w:rPr>
        <w:t xml:space="preserve"> Young People, </w:t>
      </w:r>
      <w:r w:rsidRPr="00224C34">
        <w:rPr>
          <w:rFonts w:ascii="Arial" w:hAnsi="Arial" w:cs="Arial"/>
          <w:sz w:val="24"/>
          <w:szCs w:val="24"/>
        </w:rPr>
        <w:t>Dorset: Russell House Publishing</w:t>
      </w:r>
    </w:p>
    <w:p w14:paraId="63C4CF26" w14:textId="77777777" w:rsidR="00135397" w:rsidRDefault="00135397" w:rsidP="00135397">
      <w:pPr>
        <w:spacing w:line="240" w:lineRule="auto"/>
        <w:rPr>
          <w:rFonts w:ascii="Arial" w:hAnsi="Arial" w:cs="Arial"/>
          <w:sz w:val="24"/>
          <w:szCs w:val="24"/>
        </w:rPr>
      </w:pPr>
      <w:r w:rsidRPr="003860F4">
        <w:rPr>
          <w:rFonts w:ascii="Arial" w:hAnsi="Arial" w:cs="Arial"/>
          <w:sz w:val="24"/>
          <w:szCs w:val="24"/>
        </w:rPr>
        <w:t xml:space="preserve">Jeffs. T and Smith. M </w:t>
      </w:r>
      <w:r>
        <w:rPr>
          <w:rFonts w:ascii="Arial" w:hAnsi="Arial" w:cs="Arial"/>
          <w:sz w:val="24"/>
          <w:szCs w:val="24"/>
        </w:rPr>
        <w:t>(</w:t>
      </w:r>
      <w:r w:rsidRPr="003860F4">
        <w:rPr>
          <w:rFonts w:ascii="Arial" w:hAnsi="Arial" w:cs="Arial"/>
          <w:sz w:val="24"/>
          <w:szCs w:val="24"/>
        </w:rPr>
        <w:t>2010</w:t>
      </w:r>
      <w:r>
        <w:rPr>
          <w:rFonts w:ascii="Arial" w:hAnsi="Arial" w:cs="Arial"/>
          <w:sz w:val="24"/>
          <w:szCs w:val="24"/>
        </w:rPr>
        <w:t>)</w:t>
      </w:r>
      <w:r w:rsidRPr="003860F4">
        <w:rPr>
          <w:rFonts w:ascii="Arial" w:hAnsi="Arial" w:cs="Arial"/>
          <w:sz w:val="24"/>
          <w:szCs w:val="24"/>
        </w:rPr>
        <w:t xml:space="preserve"> </w:t>
      </w:r>
      <w:r>
        <w:rPr>
          <w:rFonts w:ascii="Arial" w:hAnsi="Arial" w:cs="Arial"/>
          <w:i/>
          <w:sz w:val="24"/>
          <w:szCs w:val="24"/>
        </w:rPr>
        <w:t>Y</w:t>
      </w:r>
      <w:r w:rsidRPr="003860F4">
        <w:rPr>
          <w:rFonts w:ascii="Arial" w:hAnsi="Arial" w:cs="Arial"/>
          <w:i/>
          <w:sz w:val="24"/>
          <w:szCs w:val="24"/>
        </w:rPr>
        <w:t xml:space="preserve">outh </w:t>
      </w:r>
      <w:r>
        <w:rPr>
          <w:rFonts w:ascii="Arial" w:hAnsi="Arial" w:cs="Arial"/>
          <w:i/>
          <w:sz w:val="24"/>
          <w:szCs w:val="24"/>
        </w:rPr>
        <w:t>W</w:t>
      </w:r>
      <w:r w:rsidRPr="003860F4">
        <w:rPr>
          <w:rFonts w:ascii="Arial" w:hAnsi="Arial" w:cs="Arial"/>
          <w:i/>
          <w:sz w:val="24"/>
          <w:szCs w:val="24"/>
        </w:rPr>
        <w:t xml:space="preserve">ork </w:t>
      </w:r>
      <w:r>
        <w:rPr>
          <w:rFonts w:ascii="Arial" w:hAnsi="Arial" w:cs="Arial"/>
          <w:i/>
          <w:sz w:val="24"/>
          <w:szCs w:val="24"/>
        </w:rPr>
        <w:t>P</w:t>
      </w:r>
      <w:r w:rsidRPr="003860F4">
        <w:rPr>
          <w:rFonts w:ascii="Arial" w:hAnsi="Arial" w:cs="Arial"/>
          <w:i/>
          <w:sz w:val="24"/>
          <w:szCs w:val="24"/>
        </w:rPr>
        <w:t>ractice</w:t>
      </w:r>
      <w:r w:rsidRPr="003860F4">
        <w:rPr>
          <w:rFonts w:ascii="Arial" w:hAnsi="Arial" w:cs="Arial"/>
          <w:sz w:val="24"/>
          <w:szCs w:val="24"/>
        </w:rPr>
        <w:t xml:space="preserve">, </w:t>
      </w:r>
      <w:r>
        <w:rPr>
          <w:rFonts w:ascii="Arial" w:hAnsi="Arial" w:cs="Arial"/>
          <w:sz w:val="24"/>
          <w:szCs w:val="24"/>
        </w:rPr>
        <w:t>Hampshire: Palgrave Macmillan</w:t>
      </w:r>
    </w:p>
    <w:p w14:paraId="104BC431" w14:textId="77777777" w:rsidR="00135397" w:rsidRDefault="00135397" w:rsidP="00135397">
      <w:pPr>
        <w:spacing w:line="240" w:lineRule="auto"/>
        <w:rPr>
          <w:rFonts w:ascii="Arial" w:hAnsi="Arial" w:cs="Arial"/>
          <w:i/>
          <w:sz w:val="24"/>
          <w:szCs w:val="24"/>
        </w:rPr>
      </w:pPr>
      <w:r>
        <w:rPr>
          <w:rFonts w:ascii="Arial" w:hAnsi="Arial" w:cs="Arial"/>
          <w:sz w:val="24"/>
          <w:szCs w:val="24"/>
        </w:rPr>
        <w:t>Lorenz. M.T (2017)</w:t>
      </w:r>
      <w:r>
        <w:rPr>
          <w:rFonts w:ascii="Arial" w:hAnsi="Arial" w:cs="Arial"/>
          <w:i/>
          <w:sz w:val="24"/>
          <w:szCs w:val="24"/>
        </w:rPr>
        <w:t xml:space="preserve"> </w:t>
      </w:r>
      <w:r w:rsidRPr="003860F4">
        <w:rPr>
          <w:rFonts w:ascii="Arial" w:hAnsi="Arial" w:cs="Arial"/>
          <w:i/>
          <w:sz w:val="24"/>
          <w:szCs w:val="24"/>
        </w:rPr>
        <w:t>Teens explain the world of Snapchat's addictive streaks, where friendships live or die</w:t>
      </w:r>
      <w:r>
        <w:rPr>
          <w:rFonts w:ascii="Arial" w:hAnsi="Arial" w:cs="Arial"/>
          <w:i/>
          <w:sz w:val="24"/>
          <w:szCs w:val="24"/>
        </w:rPr>
        <w:t xml:space="preserve">. </w:t>
      </w:r>
      <w:r w:rsidRPr="003860F4">
        <w:rPr>
          <w:rFonts w:ascii="Arial" w:hAnsi="Arial" w:cs="Arial"/>
          <w:sz w:val="24"/>
          <w:szCs w:val="24"/>
        </w:rPr>
        <w:t>Available at:</w:t>
      </w:r>
      <w:r>
        <w:rPr>
          <w:rFonts w:ascii="Arial" w:hAnsi="Arial" w:cs="Arial"/>
          <w:i/>
          <w:sz w:val="24"/>
          <w:szCs w:val="24"/>
        </w:rPr>
        <w:t xml:space="preserve"> </w:t>
      </w:r>
      <w:hyperlink r:id="rId7" w:history="1">
        <w:r w:rsidRPr="00E9762C">
          <w:rPr>
            <w:rStyle w:val="Hyperlink"/>
            <w:rFonts w:ascii="Arial" w:hAnsi="Arial" w:cs="Arial"/>
            <w:i/>
            <w:sz w:val="24"/>
            <w:szCs w:val="24"/>
          </w:rPr>
          <w:t>http://uk.businessinsider.com/teens-explain-snapchat-streaks-why-theyre-so-addictive-and-important-to-friendships-2017-4</w:t>
        </w:r>
      </w:hyperlink>
      <w:r>
        <w:rPr>
          <w:rFonts w:ascii="Arial" w:hAnsi="Arial" w:cs="Arial"/>
          <w:i/>
          <w:sz w:val="24"/>
          <w:szCs w:val="24"/>
        </w:rPr>
        <w:t xml:space="preserve"> (Accessed: 16</w:t>
      </w:r>
      <w:r w:rsidRPr="003860F4">
        <w:rPr>
          <w:rFonts w:ascii="Arial" w:hAnsi="Arial" w:cs="Arial"/>
          <w:i/>
          <w:sz w:val="24"/>
          <w:szCs w:val="24"/>
          <w:vertAlign w:val="superscript"/>
        </w:rPr>
        <w:t>th</w:t>
      </w:r>
      <w:r>
        <w:rPr>
          <w:rFonts w:ascii="Arial" w:hAnsi="Arial" w:cs="Arial"/>
          <w:i/>
          <w:sz w:val="24"/>
          <w:szCs w:val="24"/>
        </w:rPr>
        <w:t xml:space="preserve"> May 2018)</w:t>
      </w:r>
    </w:p>
    <w:p w14:paraId="45B2480B" w14:textId="77777777" w:rsidR="00135397" w:rsidRPr="00224C34" w:rsidRDefault="00135397" w:rsidP="00135397">
      <w:pPr>
        <w:spacing w:line="240" w:lineRule="auto"/>
        <w:rPr>
          <w:rFonts w:ascii="Arial" w:hAnsi="Arial" w:cs="Arial"/>
          <w:sz w:val="24"/>
          <w:szCs w:val="24"/>
        </w:rPr>
      </w:pPr>
      <w:r>
        <w:rPr>
          <w:rFonts w:ascii="Arial" w:hAnsi="Arial" w:cs="Arial"/>
          <w:sz w:val="24"/>
          <w:szCs w:val="24"/>
        </w:rPr>
        <w:t xml:space="preserve">Mental Health Association (2016) </w:t>
      </w:r>
      <w:r w:rsidRPr="00224C34">
        <w:rPr>
          <w:rFonts w:ascii="Arial" w:hAnsi="Arial" w:cs="Arial"/>
          <w:i/>
          <w:sz w:val="24"/>
          <w:szCs w:val="24"/>
        </w:rPr>
        <w:t xml:space="preserve">Fundamental Facts about mental health </w:t>
      </w:r>
      <w:proofErr w:type="gramStart"/>
      <w:r w:rsidRPr="00224C34">
        <w:rPr>
          <w:rFonts w:ascii="Arial" w:hAnsi="Arial" w:cs="Arial"/>
          <w:i/>
          <w:sz w:val="24"/>
          <w:szCs w:val="24"/>
        </w:rPr>
        <w:t>2016</w:t>
      </w:r>
      <w:r>
        <w:rPr>
          <w:rFonts w:ascii="Arial" w:hAnsi="Arial" w:cs="Arial"/>
          <w:sz w:val="24"/>
          <w:szCs w:val="24"/>
        </w:rPr>
        <w:t xml:space="preserve">  Available</w:t>
      </w:r>
      <w:proofErr w:type="gramEnd"/>
      <w:r>
        <w:rPr>
          <w:rFonts w:ascii="Arial" w:hAnsi="Arial" w:cs="Arial"/>
          <w:sz w:val="24"/>
          <w:szCs w:val="24"/>
        </w:rPr>
        <w:t xml:space="preserve"> at: </w:t>
      </w:r>
      <w:hyperlink r:id="rId8" w:history="1">
        <w:r w:rsidRPr="00E9762C">
          <w:rPr>
            <w:rStyle w:val="Hyperlink"/>
            <w:rFonts w:ascii="Arial" w:hAnsi="Arial" w:cs="Arial"/>
            <w:sz w:val="24"/>
            <w:szCs w:val="24"/>
          </w:rPr>
          <w:t>https://www.mentalhealth.org.uk/publications/fundamental-facts-about-mental-health-2016</w:t>
        </w:r>
      </w:hyperlink>
      <w:r>
        <w:rPr>
          <w:rFonts w:ascii="Arial" w:hAnsi="Arial" w:cs="Arial"/>
          <w:sz w:val="24"/>
          <w:szCs w:val="24"/>
        </w:rPr>
        <w:t xml:space="preserve"> (Accessed on 21st May 2018)</w:t>
      </w:r>
    </w:p>
    <w:p w14:paraId="6382A955" w14:textId="77777777" w:rsidR="00135397" w:rsidRDefault="00135397" w:rsidP="00135397">
      <w:pPr>
        <w:spacing w:line="240" w:lineRule="auto"/>
        <w:rPr>
          <w:rFonts w:ascii="Arial" w:hAnsi="Arial" w:cs="Arial"/>
          <w:sz w:val="24"/>
          <w:szCs w:val="24"/>
        </w:rPr>
      </w:pPr>
      <w:r>
        <w:rPr>
          <w:rFonts w:ascii="Arial" w:hAnsi="Arial" w:cs="Arial"/>
          <w:sz w:val="24"/>
          <w:szCs w:val="24"/>
        </w:rPr>
        <w:t xml:space="preserve">Mental Health Association (2018) </w:t>
      </w:r>
      <w:r w:rsidRPr="00224C34">
        <w:rPr>
          <w:rFonts w:ascii="Arial" w:hAnsi="Arial" w:cs="Arial"/>
          <w:i/>
          <w:sz w:val="24"/>
          <w:szCs w:val="24"/>
        </w:rPr>
        <w:t>Mental health statistics: children and young people</w:t>
      </w:r>
      <w:r>
        <w:rPr>
          <w:rFonts w:ascii="Arial" w:hAnsi="Arial" w:cs="Arial"/>
          <w:i/>
          <w:sz w:val="24"/>
          <w:szCs w:val="24"/>
        </w:rPr>
        <w:t xml:space="preserve"> </w:t>
      </w:r>
      <w:r w:rsidRPr="00224C34">
        <w:rPr>
          <w:rFonts w:ascii="Arial" w:hAnsi="Arial" w:cs="Arial"/>
          <w:sz w:val="24"/>
          <w:szCs w:val="24"/>
        </w:rPr>
        <w:t>Available at</w:t>
      </w:r>
      <w:r>
        <w:rPr>
          <w:rFonts w:ascii="Arial" w:hAnsi="Arial" w:cs="Arial"/>
          <w:i/>
          <w:sz w:val="24"/>
          <w:szCs w:val="24"/>
        </w:rPr>
        <w:t xml:space="preserve"> </w:t>
      </w:r>
      <w:hyperlink r:id="rId9" w:history="1">
        <w:r w:rsidRPr="00E9762C">
          <w:rPr>
            <w:rStyle w:val="Hyperlink"/>
            <w:rFonts w:ascii="Arial" w:hAnsi="Arial" w:cs="Arial"/>
            <w:sz w:val="24"/>
            <w:szCs w:val="24"/>
          </w:rPr>
          <w:t>https://www.mentalhealth.org.uk/statistics/mental-health-statistics-children-and-young-people</w:t>
        </w:r>
      </w:hyperlink>
      <w:r>
        <w:rPr>
          <w:rFonts w:ascii="Arial" w:hAnsi="Arial" w:cs="Arial"/>
          <w:sz w:val="24"/>
          <w:szCs w:val="24"/>
        </w:rPr>
        <w:t xml:space="preserve"> (Accessed on 21st May 2018) </w:t>
      </w:r>
    </w:p>
    <w:p w14:paraId="26A70BD4" w14:textId="77777777" w:rsidR="00135397" w:rsidRDefault="00135397" w:rsidP="00135397">
      <w:pPr>
        <w:spacing w:line="240" w:lineRule="auto"/>
        <w:rPr>
          <w:rFonts w:ascii="Arial" w:hAnsi="Arial" w:cs="Arial"/>
          <w:sz w:val="24"/>
          <w:szCs w:val="24"/>
        </w:rPr>
      </w:pPr>
      <w:r w:rsidRPr="003860F4">
        <w:rPr>
          <w:rFonts w:ascii="Arial" w:hAnsi="Arial" w:cs="Arial"/>
          <w:sz w:val="24"/>
          <w:szCs w:val="24"/>
        </w:rPr>
        <w:t>National Youth Agency</w:t>
      </w:r>
      <w:r>
        <w:rPr>
          <w:rFonts w:ascii="Arial" w:hAnsi="Arial" w:cs="Arial"/>
          <w:sz w:val="24"/>
          <w:szCs w:val="24"/>
        </w:rPr>
        <w:t xml:space="preserve"> (2018) </w:t>
      </w:r>
      <w:r w:rsidRPr="003860F4">
        <w:rPr>
          <w:rFonts w:ascii="Arial" w:hAnsi="Arial" w:cs="Arial"/>
          <w:i/>
          <w:sz w:val="24"/>
          <w:szCs w:val="24"/>
        </w:rPr>
        <w:t>What is youth work?</w:t>
      </w:r>
      <w:r>
        <w:rPr>
          <w:rFonts w:ascii="Arial" w:hAnsi="Arial" w:cs="Arial"/>
          <w:sz w:val="24"/>
          <w:szCs w:val="24"/>
        </w:rPr>
        <w:t xml:space="preserve"> Available at </w:t>
      </w:r>
      <w:hyperlink r:id="rId10" w:history="1">
        <w:r w:rsidRPr="00E9762C">
          <w:rPr>
            <w:rStyle w:val="Hyperlink"/>
            <w:rFonts w:ascii="Arial" w:hAnsi="Arial" w:cs="Arial"/>
            <w:sz w:val="24"/>
            <w:szCs w:val="24"/>
          </w:rPr>
          <w:t>https://nya.org.uk/careers-youth-work/what-is-youth-work/</w:t>
        </w:r>
      </w:hyperlink>
      <w:r>
        <w:rPr>
          <w:rFonts w:ascii="Arial" w:hAnsi="Arial" w:cs="Arial"/>
          <w:sz w:val="24"/>
          <w:szCs w:val="24"/>
        </w:rPr>
        <w:t xml:space="preserve"> (Accessed: 16</w:t>
      </w:r>
      <w:r w:rsidRPr="003860F4">
        <w:rPr>
          <w:rFonts w:ascii="Arial" w:hAnsi="Arial" w:cs="Arial"/>
          <w:sz w:val="24"/>
          <w:szCs w:val="24"/>
          <w:vertAlign w:val="superscript"/>
        </w:rPr>
        <w:t>th</w:t>
      </w:r>
      <w:r>
        <w:rPr>
          <w:rFonts w:ascii="Arial" w:hAnsi="Arial" w:cs="Arial"/>
          <w:sz w:val="24"/>
          <w:szCs w:val="24"/>
        </w:rPr>
        <w:t xml:space="preserve"> May 2018).</w:t>
      </w:r>
    </w:p>
    <w:p w14:paraId="717D97B5" w14:textId="77777777" w:rsidR="00135397" w:rsidRDefault="00135397" w:rsidP="00135397">
      <w:pPr>
        <w:spacing w:line="240" w:lineRule="auto"/>
        <w:rPr>
          <w:rFonts w:ascii="Arial" w:hAnsi="Arial" w:cs="Arial"/>
          <w:i/>
          <w:sz w:val="24"/>
          <w:szCs w:val="24"/>
        </w:rPr>
      </w:pPr>
      <w:r w:rsidRPr="00224C34">
        <w:rPr>
          <w:rFonts w:ascii="Arial" w:hAnsi="Arial" w:cs="Arial"/>
          <w:sz w:val="24"/>
          <w:szCs w:val="24"/>
        </w:rPr>
        <w:t>Welsh Government (2013)</w:t>
      </w:r>
      <w:r>
        <w:rPr>
          <w:rFonts w:ascii="Arial" w:hAnsi="Arial" w:cs="Arial"/>
          <w:i/>
          <w:sz w:val="24"/>
          <w:szCs w:val="24"/>
        </w:rPr>
        <w:t xml:space="preserve"> Youth Work in Wales: Principles and Purposes </w:t>
      </w:r>
    </w:p>
    <w:p w14:paraId="09D165DB" w14:textId="77777777" w:rsidR="00135397" w:rsidRPr="005501A0" w:rsidRDefault="00135397" w:rsidP="00764176">
      <w:pPr>
        <w:pStyle w:val="Assigments"/>
      </w:pPr>
      <w:bookmarkStart w:id="0" w:name="_GoBack"/>
      <w:bookmarkEnd w:id="0"/>
    </w:p>
    <w:sectPr w:rsidR="00135397" w:rsidRPr="005501A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A7D55D" w14:textId="77777777" w:rsidR="00F26EC6" w:rsidRDefault="00F26EC6" w:rsidP="00523298">
      <w:pPr>
        <w:spacing w:after="0" w:line="240" w:lineRule="auto"/>
      </w:pPr>
      <w:r>
        <w:separator/>
      </w:r>
    </w:p>
  </w:endnote>
  <w:endnote w:type="continuationSeparator" w:id="0">
    <w:p w14:paraId="617C2157" w14:textId="77777777" w:rsidR="00F26EC6" w:rsidRDefault="00F26EC6" w:rsidP="005232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1502490"/>
      <w:docPartObj>
        <w:docPartGallery w:val="Page Numbers (Bottom of Page)"/>
        <w:docPartUnique/>
      </w:docPartObj>
    </w:sdtPr>
    <w:sdtEndPr>
      <w:rPr>
        <w:noProof/>
      </w:rPr>
    </w:sdtEndPr>
    <w:sdtContent>
      <w:p w14:paraId="786EFF83" w14:textId="0FF335E5" w:rsidR="00523298" w:rsidRDefault="005232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8C4156" w14:textId="77777777" w:rsidR="00523298" w:rsidRDefault="005232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82A157" w14:textId="77777777" w:rsidR="00F26EC6" w:rsidRDefault="00F26EC6" w:rsidP="00523298">
      <w:pPr>
        <w:spacing w:after="0" w:line="240" w:lineRule="auto"/>
      </w:pPr>
      <w:r>
        <w:separator/>
      </w:r>
    </w:p>
  </w:footnote>
  <w:footnote w:type="continuationSeparator" w:id="0">
    <w:p w14:paraId="110E9FD9" w14:textId="77777777" w:rsidR="00F26EC6" w:rsidRDefault="00F26EC6" w:rsidP="005232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152515" w14:textId="638693E8" w:rsidR="00523298" w:rsidRDefault="00523298">
    <w:pPr>
      <w:pStyle w:val="Header"/>
    </w:pPr>
    <w:r>
      <w:t>1602233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75394E"/>
    <w:multiLevelType w:val="multilevel"/>
    <w:tmpl w:val="6C52E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762"/>
    <w:rsid w:val="00051096"/>
    <w:rsid w:val="00135397"/>
    <w:rsid w:val="00153035"/>
    <w:rsid w:val="00224BCC"/>
    <w:rsid w:val="0026158E"/>
    <w:rsid w:val="002C0A47"/>
    <w:rsid w:val="002F0F8D"/>
    <w:rsid w:val="00315BCD"/>
    <w:rsid w:val="003A4B02"/>
    <w:rsid w:val="00406F78"/>
    <w:rsid w:val="00413C41"/>
    <w:rsid w:val="00417E37"/>
    <w:rsid w:val="004A1B2B"/>
    <w:rsid w:val="005118B5"/>
    <w:rsid w:val="00514CDA"/>
    <w:rsid w:val="00523298"/>
    <w:rsid w:val="00530B24"/>
    <w:rsid w:val="005501A0"/>
    <w:rsid w:val="00560D02"/>
    <w:rsid w:val="00577691"/>
    <w:rsid w:val="00586AC7"/>
    <w:rsid w:val="00587662"/>
    <w:rsid w:val="005C3F96"/>
    <w:rsid w:val="005F5DD6"/>
    <w:rsid w:val="00611510"/>
    <w:rsid w:val="0065118A"/>
    <w:rsid w:val="00654C11"/>
    <w:rsid w:val="006B1AD4"/>
    <w:rsid w:val="006C44F9"/>
    <w:rsid w:val="006C66A6"/>
    <w:rsid w:val="006D7AE9"/>
    <w:rsid w:val="006F4397"/>
    <w:rsid w:val="00764176"/>
    <w:rsid w:val="00787913"/>
    <w:rsid w:val="00795ECC"/>
    <w:rsid w:val="007B4762"/>
    <w:rsid w:val="007E4D87"/>
    <w:rsid w:val="007F23B9"/>
    <w:rsid w:val="00873827"/>
    <w:rsid w:val="00875D70"/>
    <w:rsid w:val="00915198"/>
    <w:rsid w:val="00926A72"/>
    <w:rsid w:val="0098774F"/>
    <w:rsid w:val="009B308C"/>
    <w:rsid w:val="009C04BC"/>
    <w:rsid w:val="009F1436"/>
    <w:rsid w:val="00A02F53"/>
    <w:rsid w:val="00A47397"/>
    <w:rsid w:val="00A473C2"/>
    <w:rsid w:val="00B002A8"/>
    <w:rsid w:val="00B3064D"/>
    <w:rsid w:val="00BB59AF"/>
    <w:rsid w:val="00C06971"/>
    <w:rsid w:val="00C31C98"/>
    <w:rsid w:val="00C74DB0"/>
    <w:rsid w:val="00C970D9"/>
    <w:rsid w:val="00CD55F2"/>
    <w:rsid w:val="00CF46B5"/>
    <w:rsid w:val="00D449F8"/>
    <w:rsid w:val="00D76C4A"/>
    <w:rsid w:val="00DA3C07"/>
    <w:rsid w:val="00DC1151"/>
    <w:rsid w:val="00E1600A"/>
    <w:rsid w:val="00E900EF"/>
    <w:rsid w:val="00E91117"/>
    <w:rsid w:val="00F15F55"/>
    <w:rsid w:val="00F26EC6"/>
    <w:rsid w:val="00FB5F95"/>
    <w:rsid w:val="00FB66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51F69"/>
  <w15:chartTrackingRefBased/>
  <w15:docId w15:val="{268648EB-A58D-4174-82F9-974326EEF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ments">
    <w:name w:val="Assigments"/>
    <w:basedOn w:val="Normal"/>
    <w:link w:val="AssigmentsChar"/>
    <w:qFormat/>
    <w:rsid w:val="00E1600A"/>
    <w:pPr>
      <w:spacing w:line="480" w:lineRule="auto"/>
      <w:jc w:val="both"/>
    </w:pPr>
    <w:rPr>
      <w:rFonts w:ascii="Arial" w:hAnsi="Arial" w:cs="Arial"/>
      <w:sz w:val="24"/>
      <w:szCs w:val="24"/>
    </w:rPr>
  </w:style>
  <w:style w:type="character" w:customStyle="1" w:styleId="AssigmentsChar">
    <w:name w:val="Assigments Char"/>
    <w:basedOn w:val="DefaultParagraphFont"/>
    <w:link w:val="Assigments"/>
    <w:rsid w:val="00E1600A"/>
    <w:rPr>
      <w:rFonts w:ascii="Arial" w:hAnsi="Arial" w:cs="Arial"/>
      <w:sz w:val="24"/>
      <w:szCs w:val="24"/>
    </w:rPr>
  </w:style>
  <w:style w:type="paragraph" w:styleId="NormalWeb">
    <w:name w:val="Normal (Web)"/>
    <w:basedOn w:val="Normal"/>
    <w:uiPriority w:val="99"/>
    <w:semiHidden/>
    <w:unhideWhenUsed/>
    <w:rsid w:val="00406F7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232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298"/>
  </w:style>
  <w:style w:type="paragraph" w:styleId="Footer">
    <w:name w:val="footer"/>
    <w:basedOn w:val="Normal"/>
    <w:link w:val="FooterChar"/>
    <w:uiPriority w:val="99"/>
    <w:unhideWhenUsed/>
    <w:rsid w:val="005232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298"/>
  </w:style>
  <w:style w:type="character" w:styleId="Hyperlink">
    <w:name w:val="Hyperlink"/>
    <w:basedOn w:val="DefaultParagraphFont"/>
    <w:uiPriority w:val="99"/>
    <w:unhideWhenUsed/>
    <w:rsid w:val="0013539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4100574">
      <w:bodyDiv w:val="1"/>
      <w:marLeft w:val="0"/>
      <w:marRight w:val="0"/>
      <w:marTop w:val="0"/>
      <w:marBottom w:val="0"/>
      <w:divBdr>
        <w:top w:val="none" w:sz="0" w:space="0" w:color="auto"/>
        <w:left w:val="none" w:sz="0" w:space="0" w:color="auto"/>
        <w:bottom w:val="none" w:sz="0" w:space="0" w:color="auto"/>
        <w:right w:val="none" w:sz="0" w:space="0" w:color="auto"/>
      </w:divBdr>
    </w:div>
    <w:div w:id="2023508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ntalhealth.org.uk/publications/fundamental-facts-about-mental-health-201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uk.businessinsider.com/teens-explain-snapchat-streaks-why-theyre-so-addictive-and-important-to-friendships-2017-4"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nya.org.uk/careers-youth-work/what-is-youth-work/" TargetMode="External"/><Relationship Id="rId4" Type="http://schemas.openxmlformats.org/officeDocument/2006/relationships/webSettings" Target="webSettings.xml"/><Relationship Id="rId9" Type="http://schemas.openxmlformats.org/officeDocument/2006/relationships/hyperlink" Target="https://www.mentalhealth.org.uk/statistics/mental-health-statistics-children-and-young-peopl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5262</TotalTime>
  <Pages>5</Pages>
  <Words>1246</Words>
  <Characters>7103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Poyntz-Thomas</dc:creator>
  <cp:keywords/>
  <dc:description/>
  <cp:lastModifiedBy>Emily Poyntz-Thomas</cp:lastModifiedBy>
  <cp:revision>17</cp:revision>
  <dcterms:created xsi:type="dcterms:W3CDTF">2018-05-12T14:41:00Z</dcterms:created>
  <dcterms:modified xsi:type="dcterms:W3CDTF">2018-05-21T14:03:00Z</dcterms:modified>
</cp:coreProperties>
</file>