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641C" w:rsidRPr="008D446D" w:rsidRDefault="00FE641C" w:rsidP="00FE641C">
      <w:pPr>
        <w:spacing w:after="0" w:line="240" w:lineRule="auto"/>
        <w:jc w:val="center"/>
        <w:rPr>
          <w:rFonts w:ascii="Times New Roman" w:eastAsia="Times New Roman" w:hAnsi="Times New Roman" w:cs="Times New Roman"/>
          <w:b/>
          <w:sz w:val="26"/>
          <w:szCs w:val="26"/>
          <w:u w:val="single"/>
          <w:lang w:eastAsia="en-GB"/>
        </w:rPr>
      </w:pPr>
      <w:r w:rsidRPr="008D446D">
        <w:rPr>
          <w:rFonts w:ascii="Times New Roman" w:eastAsia="Times New Roman" w:hAnsi="Times New Roman" w:cs="Times New Roman"/>
          <w:b/>
          <w:sz w:val="26"/>
          <w:szCs w:val="26"/>
          <w:u w:val="single"/>
          <w:lang w:eastAsia="en-GB"/>
        </w:rPr>
        <w:t>Case Study – Qatna (Levant)</w:t>
      </w:r>
    </w:p>
    <w:p w:rsidR="00001630" w:rsidRPr="008D446D" w:rsidRDefault="00FE641C" w:rsidP="00001630">
      <w:pPr>
        <w:spacing w:after="360" w:line="240" w:lineRule="auto"/>
        <w:jc w:val="center"/>
        <w:rPr>
          <w:rFonts w:ascii="Times New Roman" w:eastAsia="Times New Roman" w:hAnsi="Times New Roman" w:cs="Times New Roman"/>
          <w:b/>
          <w:sz w:val="26"/>
          <w:szCs w:val="26"/>
          <w:u w:val="single"/>
          <w:lang w:eastAsia="en-GB"/>
        </w:rPr>
      </w:pPr>
      <w:r w:rsidRPr="008D446D">
        <w:rPr>
          <w:rFonts w:ascii="Times New Roman" w:eastAsia="Times New Roman" w:hAnsi="Times New Roman" w:cs="Times New Roman"/>
          <w:b/>
          <w:sz w:val="26"/>
          <w:szCs w:val="26"/>
          <w:u w:val="single"/>
          <w:lang w:eastAsia="en-GB"/>
        </w:rPr>
        <w:t xml:space="preserve">Ritual and ceremony in palatial contexts </w:t>
      </w:r>
    </w:p>
    <w:p w:rsidR="00BE5290" w:rsidRPr="008D446D" w:rsidRDefault="00BE5290" w:rsidP="009E3638">
      <w:pPr>
        <w:spacing w:after="210" w:line="240" w:lineRule="auto"/>
        <w:rPr>
          <w:rFonts w:ascii="Times New Roman" w:eastAsia="Times New Roman" w:hAnsi="Times New Roman" w:cs="Times New Roman"/>
          <w:sz w:val="24"/>
          <w:szCs w:val="24"/>
          <w:lang w:eastAsia="en-GB"/>
        </w:rPr>
      </w:pPr>
      <w:r w:rsidRPr="008D446D">
        <w:rPr>
          <w:rFonts w:ascii="Times New Roman" w:eastAsia="Times New Roman" w:hAnsi="Times New Roman" w:cs="Times New Roman"/>
          <w:sz w:val="24"/>
          <w:szCs w:val="24"/>
          <w:lang w:eastAsia="en-GB"/>
        </w:rPr>
        <w:t xml:space="preserve">The site that I have chosen for my case study is Qatna in the Levant. </w:t>
      </w:r>
      <w:r w:rsidR="00EA35B0" w:rsidRPr="008D446D">
        <w:rPr>
          <w:rFonts w:ascii="Times New Roman" w:eastAsia="Times New Roman" w:hAnsi="Times New Roman" w:cs="Times New Roman"/>
          <w:sz w:val="24"/>
          <w:szCs w:val="24"/>
          <w:lang w:eastAsia="en-GB"/>
        </w:rPr>
        <w:t>I will firstly give a background of the palatial structure and consider possibly functions for certain areas of the building such as the halls and tombs. I will focus more spec</w:t>
      </w:r>
      <w:r w:rsidR="008D446D" w:rsidRPr="008D446D">
        <w:rPr>
          <w:rFonts w:ascii="Times New Roman" w:eastAsia="Times New Roman" w:hAnsi="Times New Roman" w:cs="Times New Roman"/>
          <w:sz w:val="24"/>
          <w:szCs w:val="24"/>
          <w:lang w:eastAsia="en-GB"/>
        </w:rPr>
        <w:t>ifically on the use of the Royal Hypogeum</w:t>
      </w:r>
      <w:r w:rsidR="00EA35B0" w:rsidRPr="008D446D">
        <w:rPr>
          <w:rFonts w:ascii="Times New Roman" w:eastAsia="Times New Roman" w:hAnsi="Times New Roman" w:cs="Times New Roman"/>
          <w:sz w:val="24"/>
          <w:szCs w:val="24"/>
          <w:lang w:eastAsia="en-GB"/>
        </w:rPr>
        <w:t xml:space="preserve"> in a ritual</w:t>
      </w:r>
      <w:r w:rsidR="00680E45">
        <w:rPr>
          <w:rFonts w:ascii="Times New Roman" w:eastAsia="Times New Roman" w:hAnsi="Times New Roman" w:cs="Times New Roman"/>
          <w:sz w:val="24"/>
          <w:szCs w:val="24"/>
          <w:lang w:eastAsia="en-GB"/>
        </w:rPr>
        <w:t xml:space="preserve"> and ceremonial</w:t>
      </w:r>
      <w:r w:rsidR="00EA35B0" w:rsidRPr="008D446D">
        <w:rPr>
          <w:rFonts w:ascii="Times New Roman" w:eastAsia="Times New Roman" w:hAnsi="Times New Roman" w:cs="Times New Roman"/>
          <w:sz w:val="24"/>
          <w:szCs w:val="24"/>
          <w:lang w:eastAsia="en-GB"/>
        </w:rPr>
        <w:t xml:space="preserve"> sense and the use of halls as a gat</w:t>
      </w:r>
      <w:r w:rsidR="00B57237">
        <w:rPr>
          <w:rFonts w:ascii="Times New Roman" w:eastAsia="Times New Roman" w:hAnsi="Times New Roman" w:cs="Times New Roman"/>
          <w:sz w:val="24"/>
          <w:szCs w:val="24"/>
          <w:lang w:eastAsia="en-GB"/>
        </w:rPr>
        <w:t xml:space="preserve">hering area for </w:t>
      </w:r>
      <w:r w:rsidR="00EA35B0" w:rsidRPr="008D446D">
        <w:rPr>
          <w:rFonts w:ascii="Times New Roman" w:eastAsia="Times New Roman" w:hAnsi="Times New Roman" w:cs="Times New Roman"/>
          <w:sz w:val="24"/>
          <w:szCs w:val="24"/>
          <w:lang w:eastAsia="en-GB"/>
        </w:rPr>
        <w:t xml:space="preserve">feasting. I will also incorporate theoretical perspective where relevant throughout.  </w:t>
      </w:r>
    </w:p>
    <w:p w:rsidR="00EA35B0" w:rsidRPr="008D446D" w:rsidRDefault="00EA35B0" w:rsidP="00BE5290">
      <w:pPr>
        <w:spacing w:after="0" w:line="240" w:lineRule="auto"/>
        <w:rPr>
          <w:rFonts w:ascii="Times New Roman" w:eastAsia="Times New Roman" w:hAnsi="Times New Roman" w:cs="Times New Roman"/>
          <w:b/>
          <w:sz w:val="24"/>
          <w:szCs w:val="24"/>
          <w:u w:val="single"/>
          <w:lang w:eastAsia="en-GB"/>
        </w:rPr>
      </w:pPr>
    </w:p>
    <w:p w:rsidR="009E3638" w:rsidRPr="008D446D" w:rsidRDefault="008754E0" w:rsidP="00BE5290">
      <w:pPr>
        <w:spacing w:after="0" w:line="240" w:lineRule="auto"/>
        <w:rPr>
          <w:rFonts w:ascii="Times New Roman" w:eastAsia="Times New Roman" w:hAnsi="Times New Roman" w:cs="Times New Roman"/>
          <w:sz w:val="24"/>
          <w:szCs w:val="24"/>
          <w:lang w:eastAsia="en-GB"/>
        </w:rPr>
      </w:pPr>
      <w:r w:rsidRPr="008D446D">
        <w:rPr>
          <w:rFonts w:ascii="Times New Roman" w:eastAsia="Times New Roman" w:hAnsi="Times New Roman" w:cs="Times New Roman"/>
          <w:b/>
          <w:sz w:val="24"/>
          <w:szCs w:val="24"/>
          <w:u w:val="single"/>
          <w:lang w:eastAsia="en-GB"/>
        </w:rPr>
        <w:t>Royal Palace</w:t>
      </w:r>
    </w:p>
    <w:p w:rsidR="008D446D" w:rsidRPr="008D446D" w:rsidRDefault="008D446D" w:rsidP="008D446D">
      <w:pPr>
        <w:spacing w:after="210" w:line="240" w:lineRule="auto"/>
        <w:rPr>
          <w:rFonts w:ascii="Times New Roman" w:eastAsia="Times New Roman" w:hAnsi="Times New Roman" w:cs="Times New Roman"/>
          <w:sz w:val="24"/>
          <w:szCs w:val="24"/>
          <w:lang w:eastAsia="en-GB"/>
        </w:rPr>
      </w:pPr>
      <w:r w:rsidRPr="00BE5290">
        <w:rPr>
          <w:rFonts w:ascii="Times New Roman" w:eastAsia="Times New Roman" w:hAnsi="Times New Roman" w:cs="Times New Roman"/>
          <w:b/>
          <w:noProof/>
          <w:color w:val="373A3C"/>
          <w:sz w:val="24"/>
          <w:szCs w:val="24"/>
          <w:u w:val="single"/>
          <w:lang w:eastAsia="en-GB"/>
        </w:rPr>
        <mc:AlternateContent>
          <mc:Choice Requires="wps">
            <w:drawing>
              <wp:anchor distT="45720" distB="45720" distL="114300" distR="114300" simplePos="0" relativeHeight="251661312" behindDoc="0" locked="0" layoutInCell="1" allowOverlap="1">
                <wp:simplePos x="0" y="0"/>
                <wp:positionH relativeFrom="margin">
                  <wp:posOffset>1485900</wp:posOffset>
                </wp:positionH>
                <wp:positionV relativeFrom="paragraph">
                  <wp:posOffset>5705475</wp:posOffset>
                </wp:positionV>
                <wp:extent cx="2723515" cy="1404620"/>
                <wp:effectExtent l="0" t="0" r="1968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3515" cy="1404620"/>
                        </a:xfrm>
                        <a:prstGeom prst="rect">
                          <a:avLst/>
                        </a:prstGeom>
                        <a:solidFill>
                          <a:srgbClr val="FFFFFF"/>
                        </a:solidFill>
                        <a:ln w="9525">
                          <a:solidFill>
                            <a:srgbClr val="000000"/>
                          </a:solidFill>
                          <a:miter lim="800000"/>
                          <a:headEnd/>
                          <a:tailEnd/>
                        </a:ln>
                      </wps:spPr>
                      <wps:txbx>
                        <w:txbxContent>
                          <w:p w:rsidR="00BE5290" w:rsidRPr="00C43901" w:rsidRDefault="00BE5290" w:rsidP="00BE5290">
                            <w:pPr>
                              <w:spacing w:after="0"/>
                              <w:rPr>
                                <w:rFonts w:ascii="Times New Roman" w:hAnsi="Times New Roman" w:cs="Times New Roman"/>
                              </w:rPr>
                            </w:pPr>
                            <w:r w:rsidRPr="00C43901">
                              <w:rPr>
                                <w:rFonts w:ascii="Times New Roman" w:hAnsi="Times New Roman" w:cs="Times New Roman"/>
                              </w:rPr>
                              <w:t>Figure 1: Plan of Royal Palace at Qatna</w:t>
                            </w:r>
                          </w:p>
                          <w:p w:rsidR="00BE5290" w:rsidRPr="00C43901" w:rsidRDefault="00BE5290">
                            <w:pPr>
                              <w:rPr>
                                <w:rFonts w:ascii="Times New Roman" w:hAnsi="Times New Roman" w:cs="Times New Roman"/>
                              </w:rPr>
                            </w:pPr>
                            <w:r w:rsidRPr="00C43901">
                              <w:rPr>
                                <w:rFonts w:ascii="Times New Roman" w:hAnsi="Times New Roman" w:cs="Times New Roman"/>
                              </w:rPr>
                              <w:t xml:space="preserve">Source: </w:t>
                            </w:r>
                            <w:proofErr w:type="spellStart"/>
                            <w:r w:rsidRPr="00C43901">
                              <w:rPr>
                                <w:rFonts w:ascii="Times New Roman" w:eastAsia="Times New Roman" w:hAnsi="Times New Roman" w:cs="Times New Roman"/>
                                <w:color w:val="373A3C"/>
                                <w:lang w:eastAsia="en-GB"/>
                              </w:rPr>
                              <w:t>Pfälzne</w:t>
                            </w:r>
                            <w:r w:rsidRPr="00C43901">
                              <w:rPr>
                                <w:rFonts w:ascii="Times New Roman" w:eastAsia="Times New Roman" w:hAnsi="Times New Roman" w:cs="Times New Roman"/>
                                <w:color w:val="373A3C"/>
                                <w:lang w:eastAsia="en-GB"/>
                              </w:rPr>
                              <w:t>r</w:t>
                            </w:r>
                            <w:proofErr w:type="spellEnd"/>
                            <w:r w:rsidRPr="00C43901">
                              <w:rPr>
                                <w:rFonts w:ascii="Times New Roman" w:eastAsia="Times New Roman" w:hAnsi="Times New Roman" w:cs="Times New Roman"/>
                                <w:color w:val="373A3C"/>
                                <w:lang w:eastAsia="en-GB"/>
                              </w:rPr>
                              <w:t>, P, 2012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17pt;margin-top:449.25pt;width:214.45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">
                <v:textbox style="mso-fit-shape-to-text:t">
                  <w:txbxContent>
                    <w:p w:rsidR="00BE5290" w:rsidRPr="00C43901" w:rsidRDefault="00BE5290" w:rsidP="00BE5290">
                      <w:pPr>
                        <w:spacing w:after="0"/>
                        <w:rPr>
                          <w:rFonts w:ascii="Times New Roman" w:hAnsi="Times New Roman" w:cs="Times New Roman"/>
                        </w:rPr>
                      </w:pPr>
                      <w:r w:rsidRPr="00C43901">
                        <w:rPr>
                          <w:rFonts w:ascii="Times New Roman" w:hAnsi="Times New Roman" w:cs="Times New Roman"/>
                        </w:rPr>
                        <w:t>Figure 1: Plan of Royal Palace at Qatna</w:t>
                      </w:r>
                    </w:p>
                    <w:p w:rsidR="00BE5290" w:rsidRPr="00C43901" w:rsidRDefault="00BE5290">
                      <w:pPr>
                        <w:rPr>
                          <w:rFonts w:ascii="Times New Roman" w:hAnsi="Times New Roman" w:cs="Times New Roman"/>
                        </w:rPr>
                      </w:pPr>
                      <w:r w:rsidRPr="00C43901">
                        <w:rPr>
                          <w:rFonts w:ascii="Times New Roman" w:hAnsi="Times New Roman" w:cs="Times New Roman"/>
                        </w:rPr>
                        <w:t xml:space="preserve">Source: </w:t>
                      </w:r>
                      <w:proofErr w:type="spellStart"/>
                      <w:r w:rsidRPr="00C43901">
                        <w:rPr>
                          <w:rFonts w:ascii="Times New Roman" w:eastAsia="Times New Roman" w:hAnsi="Times New Roman" w:cs="Times New Roman"/>
                          <w:color w:val="373A3C"/>
                          <w:lang w:eastAsia="en-GB"/>
                        </w:rPr>
                        <w:t>Pfälzne</w:t>
                      </w:r>
                      <w:r w:rsidRPr="00C43901">
                        <w:rPr>
                          <w:rFonts w:ascii="Times New Roman" w:eastAsia="Times New Roman" w:hAnsi="Times New Roman" w:cs="Times New Roman"/>
                          <w:color w:val="373A3C"/>
                          <w:lang w:eastAsia="en-GB"/>
                        </w:rPr>
                        <w:t>r</w:t>
                      </w:r>
                      <w:proofErr w:type="spellEnd"/>
                      <w:r w:rsidRPr="00C43901">
                        <w:rPr>
                          <w:rFonts w:ascii="Times New Roman" w:eastAsia="Times New Roman" w:hAnsi="Times New Roman" w:cs="Times New Roman"/>
                          <w:color w:val="373A3C"/>
                          <w:lang w:eastAsia="en-GB"/>
                        </w:rPr>
                        <w:t>, P, 2012</w:t>
                      </w:r>
                    </w:p>
                  </w:txbxContent>
                </v:textbox>
                <w10:wrap type="square" anchorx="margin"/>
              </v:shape>
            </w:pict>
          </mc:Fallback>
        </mc:AlternateContent>
      </w:r>
      <w:r w:rsidR="009E3638" w:rsidRPr="008D446D">
        <w:rPr>
          <w:rFonts w:ascii="Times New Roman" w:eastAsia="Times New Roman" w:hAnsi="Times New Roman" w:cs="Times New Roman"/>
          <w:sz w:val="24"/>
          <w:szCs w:val="24"/>
          <w:lang w:eastAsia="en-GB"/>
        </w:rPr>
        <w:t>The royal palace was built in</w:t>
      </w:r>
      <w:r w:rsidR="00001630" w:rsidRPr="008D446D">
        <w:rPr>
          <w:rFonts w:ascii="Times New Roman" w:eastAsia="Times New Roman" w:hAnsi="Times New Roman" w:cs="Times New Roman"/>
          <w:sz w:val="24"/>
          <w:szCs w:val="24"/>
          <w:lang w:eastAsia="en-GB"/>
        </w:rPr>
        <w:t xml:space="preserve"> the MBIIA (Pfälzner, 2012). </w:t>
      </w:r>
      <w:r w:rsidR="009E3638" w:rsidRPr="008D446D">
        <w:rPr>
          <w:rFonts w:ascii="Times New Roman" w:eastAsia="Times New Roman" w:hAnsi="Times New Roman" w:cs="Times New Roman"/>
          <w:sz w:val="24"/>
          <w:szCs w:val="24"/>
          <w:lang w:eastAsia="en-GB"/>
        </w:rPr>
        <w:t>The palace was used for four hundred years without interruption until 1340BC at the time of its destruction at the hands of the Hittites</w:t>
      </w:r>
      <w:r w:rsidR="003E7F5F" w:rsidRPr="008D446D">
        <w:rPr>
          <w:rFonts w:ascii="Times New Roman" w:eastAsia="Times New Roman" w:hAnsi="Times New Roman" w:cs="Times New Roman"/>
          <w:sz w:val="24"/>
          <w:szCs w:val="24"/>
          <w:lang w:eastAsia="en-GB"/>
        </w:rPr>
        <w:t xml:space="preserve"> in the Late Bronze Age</w:t>
      </w:r>
      <w:r w:rsidR="009E3638" w:rsidRPr="008D446D">
        <w:rPr>
          <w:rFonts w:ascii="Times New Roman" w:eastAsia="Times New Roman" w:hAnsi="Times New Roman" w:cs="Times New Roman"/>
          <w:sz w:val="24"/>
          <w:szCs w:val="24"/>
          <w:lang w:eastAsia="en-GB"/>
        </w:rPr>
        <w:t xml:space="preserve"> (</w:t>
      </w:r>
      <w:proofErr w:type="spellStart"/>
      <w:r w:rsidR="009E3638" w:rsidRPr="008D446D">
        <w:rPr>
          <w:rFonts w:ascii="Times New Roman" w:eastAsia="Times New Roman" w:hAnsi="Times New Roman" w:cs="Times New Roman"/>
          <w:sz w:val="24"/>
          <w:szCs w:val="24"/>
          <w:lang w:eastAsia="en-GB"/>
        </w:rPr>
        <w:t>Pfälzner</w:t>
      </w:r>
      <w:proofErr w:type="spellEnd"/>
      <w:r w:rsidR="009E3638" w:rsidRPr="008D446D">
        <w:rPr>
          <w:rFonts w:ascii="Times New Roman" w:eastAsia="Times New Roman" w:hAnsi="Times New Roman" w:cs="Times New Roman"/>
          <w:sz w:val="24"/>
          <w:szCs w:val="24"/>
          <w:lang w:eastAsia="en-GB"/>
        </w:rPr>
        <w:t>, 2012:778-79).</w:t>
      </w:r>
      <w:r w:rsidR="00001630" w:rsidRPr="008D446D">
        <w:rPr>
          <w:rFonts w:ascii="Times New Roman" w:eastAsia="Times New Roman" w:hAnsi="Times New Roman" w:cs="Times New Roman"/>
          <w:sz w:val="24"/>
          <w:szCs w:val="24"/>
          <w:lang w:eastAsia="en-GB"/>
        </w:rPr>
        <w:t xml:space="preserve"> </w:t>
      </w:r>
      <w:r w:rsidR="00D72D84" w:rsidRPr="008D446D">
        <w:rPr>
          <w:rFonts w:ascii="Times New Roman" w:eastAsia="Times New Roman" w:hAnsi="Times New Roman" w:cs="Times New Roman"/>
          <w:sz w:val="24"/>
          <w:szCs w:val="24"/>
          <w:lang w:eastAsia="en-GB"/>
        </w:rPr>
        <w:t xml:space="preserve">The royal palace was erected on top of the Middle Bronze Age community buildings. A possible reason for this is for </w:t>
      </w:r>
      <w:r w:rsidR="00001630" w:rsidRPr="008D446D">
        <w:rPr>
          <w:rFonts w:ascii="Times New Roman" w:eastAsia="Times New Roman" w:hAnsi="Times New Roman" w:cs="Times New Roman"/>
          <w:sz w:val="24"/>
          <w:szCs w:val="24"/>
          <w:lang w:eastAsia="en-GB"/>
        </w:rPr>
        <w:t>the rulers</w:t>
      </w:r>
      <w:r w:rsidR="00D72D84" w:rsidRPr="008D446D">
        <w:rPr>
          <w:rFonts w:ascii="Times New Roman" w:eastAsia="Times New Roman" w:hAnsi="Times New Roman" w:cs="Times New Roman"/>
          <w:sz w:val="24"/>
          <w:szCs w:val="24"/>
          <w:lang w:eastAsia="en-GB"/>
        </w:rPr>
        <w:t xml:space="preserve"> to take control of the community’s shared history. The exertion of power may</w:t>
      </w:r>
      <w:r w:rsidR="00001630" w:rsidRPr="008D446D">
        <w:rPr>
          <w:rFonts w:ascii="Times New Roman" w:eastAsia="Times New Roman" w:hAnsi="Times New Roman" w:cs="Times New Roman"/>
          <w:sz w:val="24"/>
          <w:szCs w:val="24"/>
          <w:lang w:eastAsia="en-GB"/>
        </w:rPr>
        <w:t xml:space="preserve"> have ensured that the</w:t>
      </w:r>
      <w:r w:rsidR="00D72D84" w:rsidRPr="008D446D">
        <w:rPr>
          <w:rFonts w:ascii="Times New Roman" w:eastAsia="Times New Roman" w:hAnsi="Times New Roman" w:cs="Times New Roman"/>
          <w:sz w:val="24"/>
          <w:szCs w:val="24"/>
          <w:lang w:eastAsia="en-GB"/>
        </w:rPr>
        <w:t xml:space="preserve"> rulers gain</w:t>
      </w:r>
      <w:r w:rsidR="00B57237">
        <w:rPr>
          <w:rFonts w:ascii="Times New Roman" w:eastAsia="Times New Roman" w:hAnsi="Times New Roman" w:cs="Times New Roman"/>
          <w:sz w:val="24"/>
          <w:szCs w:val="24"/>
          <w:lang w:eastAsia="en-GB"/>
        </w:rPr>
        <w:t>ed</w:t>
      </w:r>
      <w:r w:rsidR="00D72D84" w:rsidRPr="008D446D">
        <w:rPr>
          <w:rFonts w:ascii="Times New Roman" w:eastAsia="Times New Roman" w:hAnsi="Times New Roman" w:cs="Times New Roman"/>
          <w:sz w:val="24"/>
          <w:szCs w:val="24"/>
          <w:lang w:eastAsia="en-GB"/>
        </w:rPr>
        <w:t xml:space="preserve"> control of the community’s ancestors. Furthermore, it would aid in the division of the elite and non-elite through the vastness of the palace as a structure. It could be said that control over the community’s history would be sufficient enough</w:t>
      </w:r>
      <w:r w:rsidR="003E7F5F" w:rsidRPr="008D446D">
        <w:rPr>
          <w:rFonts w:ascii="Times New Roman" w:eastAsia="Times New Roman" w:hAnsi="Times New Roman" w:cs="Times New Roman"/>
          <w:sz w:val="24"/>
          <w:szCs w:val="24"/>
          <w:lang w:eastAsia="en-GB"/>
        </w:rPr>
        <w:t xml:space="preserve"> for royalty to rule without disruption from the community</w:t>
      </w:r>
      <w:r w:rsidR="00D72D84" w:rsidRPr="008D446D">
        <w:rPr>
          <w:rFonts w:ascii="Times New Roman" w:eastAsia="Times New Roman" w:hAnsi="Times New Roman" w:cs="Times New Roman"/>
          <w:sz w:val="24"/>
          <w:szCs w:val="24"/>
          <w:lang w:eastAsia="en-GB"/>
        </w:rPr>
        <w:t xml:space="preserve"> (</w:t>
      </w:r>
      <w:proofErr w:type="spellStart"/>
      <w:r w:rsidR="00D72D84" w:rsidRPr="008D446D">
        <w:rPr>
          <w:rFonts w:ascii="Times New Roman" w:eastAsia="Times New Roman" w:hAnsi="Times New Roman" w:cs="Times New Roman"/>
          <w:sz w:val="24"/>
          <w:szCs w:val="24"/>
          <w:lang w:eastAsia="en-GB"/>
        </w:rPr>
        <w:t>Bonacossi</w:t>
      </w:r>
      <w:proofErr w:type="spellEnd"/>
      <w:r w:rsidR="00D72D84" w:rsidRPr="008D446D">
        <w:rPr>
          <w:rFonts w:ascii="Times New Roman" w:eastAsia="Times New Roman" w:hAnsi="Times New Roman" w:cs="Times New Roman"/>
          <w:sz w:val="24"/>
          <w:szCs w:val="24"/>
          <w:lang w:eastAsia="en-GB"/>
        </w:rPr>
        <w:t xml:space="preserve">, 2014:427). </w:t>
      </w:r>
      <w:r w:rsidRPr="008D446D">
        <w:rPr>
          <w:rFonts w:ascii="Times New Roman" w:eastAsia="Times New Roman" w:hAnsi="Times New Roman" w:cs="Times New Roman"/>
          <w:sz w:val="24"/>
          <w:szCs w:val="24"/>
          <w:lang w:eastAsia="en-GB"/>
        </w:rPr>
        <w:t xml:space="preserve">Something vital to note is that </w:t>
      </w:r>
      <w:r w:rsidRPr="008D446D">
        <w:rPr>
          <w:rFonts w:ascii="Times New Roman" w:eastAsia="Times New Roman" w:hAnsi="Times New Roman" w:cs="Times New Roman"/>
          <w:sz w:val="24"/>
          <w:szCs w:val="24"/>
          <w:lang w:eastAsia="en-GB"/>
        </w:rPr>
        <w:t>when attempting to reconstruct the pos</w:t>
      </w:r>
      <w:r w:rsidR="00B57237">
        <w:rPr>
          <w:rFonts w:ascii="Times New Roman" w:eastAsia="Times New Roman" w:hAnsi="Times New Roman" w:cs="Times New Roman"/>
          <w:sz w:val="24"/>
          <w:szCs w:val="24"/>
          <w:lang w:eastAsia="en-GB"/>
        </w:rPr>
        <w:t xml:space="preserve">sible function </w:t>
      </w:r>
      <w:r w:rsidRPr="008D446D">
        <w:rPr>
          <w:rFonts w:ascii="Times New Roman" w:eastAsia="Times New Roman" w:hAnsi="Times New Roman" w:cs="Times New Roman"/>
          <w:sz w:val="24"/>
          <w:szCs w:val="24"/>
          <w:lang w:eastAsia="en-GB"/>
        </w:rPr>
        <w:t>the palace is that only the foundations and the flooring of the building survive. Many of the walls and doors have been destroyed (</w:t>
      </w:r>
      <w:proofErr w:type="spellStart"/>
      <w:r w:rsidRPr="008D446D">
        <w:rPr>
          <w:rFonts w:ascii="Times New Roman" w:eastAsia="Times New Roman" w:hAnsi="Times New Roman" w:cs="Times New Roman"/>
          <w:sz w:val="24"/>
          <w:szCs w:val="24"/>
          <w:lang w:eastAsia="en-GB"/>
        </w:rPr>
        <w:t>Pfälzner</w:t>
      </w:r>
      <w:proofErr w:type="spellEnd"/>
      <w:r w:rsidRPr="008D446D">
        <w:rPr>
          <w:rFonts w:ascii="Times New Roman" w:eastAsia="Times New Roman" w:hAnsi="Times New Roman" w:cs="Times New Roman"/>
          <w:sz w:val="24"/>
          <w:szCs w:val="24"/>
          <w:lang w:eastAsia="en-GB"/>
        </w:rPr>
        <w:t xml:space="preserve">, 2007:43). </w:t>
      </w:r>
    </w:p>
    <w:p w:rsidR="003E7F5F" w:rsidRDefault="0082223D" w:rsidP="003E7F5F">
      <w:pPr>
        <w:spacing w:after="210" w:line="240" w:lineRule="auto"/>
        <w:rPr>
          <w:rFonts w:ascii="Times New Roman" w:eastAsia="Times New Roman" w:hAnsi="Times New Roman" w:cs="Times New Roman"/>
          <w:color w:val="373A3C"/>
          <w:sz w:val="24"/>
          <w:szCs w:val="24"/>
          <w:lang w:eastAsia="en-GB"/>
        </w:rPr>
      </w:pPr>
      <w:r>
        <w:rPr>
          <w:rFonts w:ascii="Times New Roman" w:eastAsia="Times New Roman" w:hAnsi="Times New Roman" w:cs="Times New Roman"/>
          <w:b/>
          <w:noProof/>
          <w:color w:val="373A3C"/>
          <w:sz w:val="26"/>
          <w:szCs w:val="26"/>
          <w:u w:val="single"/>
          <w:lang w:eastAsia="en-GB"/>
        </w:rPr>
        <w:drawing>
          <wp:anchor distT="0" distB="0" distL="114300" distR="114300" simplePos="0" relativeHeight="251659264" behindDoc="0" locked="0" layoutInCell="1" allowOverlap="1" wp14:anchorId="5578C8EB" wp14:editId="15C0C307">
            <wp:simplePos x="0" y="0"/>
            <wp:positionH relativeFrom="margin">
              <wp:posOffset>183515</wp:posOffset>
            </wp:positionH>
            <wp:positionV relativeFrom="paragraph">
              <wp:posOffset>1905</wp:posOffset>
            </wp:positionV>
            <wp:extent cx="5145405" cy="36036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png"/>
                    <pic:cNvPicPr/>
                  </pic:nvPicPr>
                  <pic:blipFill>
                    <a:blip r:embed="rId7">
                      <a:extLst>
                        <a:ext uri="{28A0092B-C50C-407E-A947-70E740481C1C}">
                          <a14:useLocalDpi xmlns:a14="http://schemas.microsoft.com/office/drawing/2010/main" val="0"/>
                        </a:ext>
                      </a:extLst>
                    </a:blip>
                    <a:stretch>
                      <a:fillRect/>
                    </a:stretch>
                  </pic:blipFill>
                  <pic:spPr>
                    <a:xfrm>
                      <a:off x="0" y="0"/>
                      <a:ext cx="5145405" cy="3603625"/>
                    </a:xfrm>
                    <a:prstGeom prst="rect">
                      <a:avLst/>
                    </a:prstGeom>
                  </pic:spPr>
                </pic:pic>
              </a:graphicData>
            </a:graphic>
            <wp14:sizeRelH relativeFrom="margin">
              <wp14:pctWidth>0</wp14:pctWidth>
            </wp14:sizeRelH>
            <wp14:sizeRelV relativeFrom="margin">
              <wp14:pctHeight>0</wp14:pctHeight>
            </wp14:sizeRelV>
          </wp:anchor>
        </w:drawing>
      </w:r>
    </w:p>
    <w:p w:rsidR="00D72D84" w:rsidRDefault="00D72D84" w:rsidP="00D72D84">
      <w:pPr>
        <w:spacing w:after="210" w:line="240" w:lineRule="auto"/>
        <w:rPr>
          <w:rFonts w:ascii="Times New Roman" w:eastAsia="Times New Roman" w:hAnsi="Times New Roman" w:cs="Times New Roman"/>
          <w:color w:val="373A3C"/>
          <w:sz w:val="24"/>
          <w:szCs w:val="24"/>
          <w:lang w:eastAsia="en-GB"/>
        </w:rPr>
      </w:pPr>
    </w:p>
    <w:p w:rsidR="0082223D" w:rsidRDefault="0082223D" w:rsidP="00CF5E55">
      <w:pPr>
        <w:spacing w:after="210" w:line="240" w:lineRule="auto"/>
        <w:rPr>
          <w:rFonts w:ascii="Times New Roman" w:eastAsia="Times New Roman" w:hAnsi="Times New Roman" w:cs="Times New Roman"/>
          <w:sz w:val="24"/>
          <w:szCs w:val="24"/>
          <w:lang w:eastAsia="en-GB"/>
        </w:rPr>
      </w:pPr>
    </w:p>
    <w:p w:rsidR="0082223D" w:rsidRDefault="0082223D" w:rsidP="00CF5E55">
      <w:pPr>
        <w:spacing w:after="210" w:line="240" w:lineRule="auto"/>
        <w:rPr>
          <w:rFonts w:ascii="Times New Roman" w:eastAsia="Times New Roman" w:hAnsi="Times New Roman" w:cs="Times New Roman"/>
          <w:sz w:val="24"/>
          <w:szCs w:val="24"/>
          <w:lang w:eastAsia="en-GB"/>
        </w:rPr>
      </w:pPr>
    </w:p>
    <w:p w:rsidR="0082223D" w:rsidRDefault="0082223D" w:rsidP="00CF5E55">
      <w:pPr>
        <w:spacing w:after="210" w:line="240" w:lineRule="auto"/>
        <w:rPr>
          <w:rFonts w:ascii="Times New Roman" w:eastAsia="Times New Roman" w:hAnsi="Times New Roman" w:cs="Times New Roman"/>
          <w:sz w:val="24"/>
          <w:szCs w:val="24"/>
          <w:lang w:eastAsia="en-GB"/>
        </w:rPr>
      </w:pPr>
    </w:p>
    <w:p w:rsidR="0082223D" w:rsidRDefault="0082223D" w:rsidP="00CF5E55">
      <w:pPr>
        <w:spacing w:after="210" w:line="240" w:lineRule="auto"/>
        <w:rPr>
          <w:rFonts w:ascii="Times New Roman" w:eastAsia="Times New Roman" w:hAnsi="Times New Roman" w:cs="Times New Roman"/>
          <w:sz w:val="24"/>
          <w:szCs w:val="24"/>
          <w:lang w:eastAsia="en-GB"/>
        </w:rPr>
      </w:pPr>
    </w:p>
    <w:p w:rsidR="0082223D" w:rsidRDefault="0082223D" w:rsidP="00CF5E55">
      <w:pPr>
        <w:spacing w:after="210" w:line="240" w:lineRule="auto"/>
        <w:rPr>
          <w:rFonts w:ascii="Times New Roman" w:eastAsia="Times New Roman" w:hAnsi="Times New Roman" w:cs="Times New Roman"/>
          <w:sz w:val="24"/>
          <w:szCs w:val="24"/>
          <w:lang w:eastAsia="en-GB"/>
        </w:rPr>
      </w:pPr>
    </w:p>
    <w:p w:rsidR="0082223D" w:rsidRDefault="0082223D" w:rsidP="00CF5E55">
      <w:pPr>
        <w:spacing w:after="210" w:line="240" w:lineRule="auto"/>
        <w:rPr>
          <w:rFonts w:ascii="Times New Roman" w:eastAsia="Times New Roman" w:hAnsi="Times New Roman" w:cs="Times New Roman"/>
          <w:sz w:val="24"/>
          <w:szCs w:val="24"/>
          <w:lang w:eastAsia="en-GB"/>
        </w:rPr>
      </w:pPr>
    </w:p>
    <w:p w:rsidR="0082223D" w:rsidRDefault="0082223D" w:rsidP="00CF5E55">
      <w:pPr>
        <w:spacing w:after="210" w:line="240" w:lineRule="auto"/>
        <w:rPr>
          <w:rFonts w:ascii="Times New Roman" w:eastAsia="Times New Roman" w:hAnsi="Times New Roman" w:cs="Times New Roman"/>
          <w:sz w:val="24"/>
          <w:szCs w:val="24"/>
          <w:lang w:eastAsia="en-GB"/>
        </w:rPr>
      </w:pPr>
    </w:p>
    <w:p w:rsidR="0082223D" w:rsidRDefault="0082223D" w:rsidP="00CF5E55">
      <w:pPr>
        <w:spacing w:after="210" w:line="240" w:lineRule="auto"/>
        <w:rPr>
          <w:rFonts w:ascii="Times New Roman" w:eastAsia="Times New Roman" w:hAnsi="Times New Roman" w:cs="Times New Roman"/>
          <w:sz w:val="24"/>
          <w:szCs w:val="24"/>
          <w:lang w:eastAsia="en-GB"/>
        </w:rPr>
      </w:pPr>
    </w:p>
    <w:p w:rsidR="0082223D" w:rsidRDefault="0082223D" w:rsidP="00CF5E55">
      <w:pPr>
        <w:spacing w:after="210" w:line="240" w:lineRule="auto"/>
        <w:rPr>
          <w:rFonts w:ascii="Times New Roman" w:eastAsia="Times New Roman" w:hAnsi="Times New Roman" w:cs="Times New Roman"/>
          <w:sz w:val="24"/>
          <w:szCs w:val="24"/>
          <w:lang w:eastAsia="en-GB"/>
        </w:rPr>
      </w:pPr>
    </w:p>
    <w:p w:rsidR="0082223D" w:rsidRDefault="0082223D" w:rsidP="00CF5E55">
      <w:pPr>
        <w:spacing w:after="210" w:line="240" w:lineRule="auto"/>
        <w:rPr>
          <w:rFonts w:ascii="Times New Roman" w:eastAsia="Times New Roman" w:hAnsi="Times New Roman" w:cs="Times New Roman"/>
          <w:sz w:val="24"/>
          <w:szCs w:val="24"/>
          <w:lang w:eastAsia="en-GB"/>
        </w:rPr>
      </w:pPr>
    </w:p>
    <w:p w:rsidR="0082223D" w:rsidRDefault="0082223D" w:rsidP="00CF5E55">
      <w:pPr>
        <w:spacing w:after="210" w:line="240" w:lineRule="auto"/>
        <w:rPr>
          <w:rFonts w:ascii="Times New Roman" w:eastAsia="Times New Roman" w:hAnsi="Times New Roman" w:cs="Times New Roman"/>
          <w:sz w:val="24"/>
          <w:szCs w:val="24"/>
          <w:lang w:eastAsia="en-GB"/>
        </w:rPr>
      </w:pPr>
    </w:p>
    <w:p w:rsidR="0082223D" w:rsidRDefault="0082223D" w:rsidP="00CF5E55">
      <w:pPr>
        <w:spacing w:after="210" w:line="240" w:lineRule="auto"/>
        <w:rPr>
          <w:rFonts w:ascii="Times New Roman" w:eastAsia="Times New Roman" w:hAnsi="Times New Roman" w:cs="Times New Roman"/>
          <w:sz w:val="24"/>
          <w:szCs w:val="24"/>
          <w:lang w:eastAsia="en-GB"/>
        </w:rPr>
      </w:pPr>
    </w:p>
    <w:p w:rsidR="0082223D" w:rsidRDefault="0082223D" w:rsidP="00CF5E55">
      <w:pPr>
        <w:spacing w:after="210" w:line="240" w:lineRule="auto"/>
        <w:rPr>
          <w:rFonts w:ascii="Times New Roman" w:eastAsia="Times New Roman" w:hAnsi="Times New Roman" w:cs="Times New Roman"/>
          <w:sz w:val="24"/>
          <w:szCs w:val="24"/>
          <w:lang w:eastAsia="en-GB"/>
        </w:rPr>
      </w:pPr>
    </w:p>
    <w:p w:rsidR="008D446D" w:rsidRDefault="00D72D84" w:rsidP="00CF5E55">
      <w:pPr>
        <w:spacing w:after="210" w:line="240" w:lineRule="auto"/>
        <w:rPr>
          <w:rFonts w:ascii="Times New Roman" w:eastAsia="Times New Roman" w:hAnsi="Times New Roman" w:cs="Times New Roman"/>
          <w:sz w:val="24"/>
          <w:szCs w:val="24"/>
          <w:lang w:eastAsia="en-GB"/>
        </w:rPr>
      </w:pPr>
      <w:r w:rsidRPr="00C43901">
        <w:rPr>
          <w:rFonts w:ascii="Times New Roman" w:eastAsia="Times New Roman" w:hAnsi="Times New Roman" w:cs="Times New Roman"/>
          <w:sz w:val="24"/>
          <w:szCs w:val="24"/>
          <w:lang w:eastAsia="en-GB"/>
        </w:rPr>
        <w:lastRenderedPageBreak/>
        <w:t xml:space="preserve">The palace is almost completely square shaped and spans across ten hectares (16,000 square metres) and was the largest Late </w:t>
      </w:r>
      <w:r w:rsidR="003E7F5F" w:rsidRPr="00C43901">
        <w:rPr>
          <w:rFonts w:ascii="Times New Roman" w:eastAsia="Times New Roman" w:hAnsi="Times New Roman" w:cs="Times New Roman"/>
          <w:sz w:val="24"/>
          <w:szCs w:val="24"/>
          <w:lang w:eastAsia="en-GB"/>
        </w:rPr>
        <w:t>Bronze Age site and one of the</w:t>
      </w:r>
      <w:r w:rsidRPr="00C43901">
        <w:rPr>
          <w:rFonts w:ascii="Times New Roman" w:eastAsia="Times New Roman" w:hAnsi="Times New Roman" w:cs="Times New Roman"/>
          <w:sz w:val="24"/>
          <w:szCs w:val="24"/>
          <w:lang w:eastAsia="en-GB"/>
        </w:rPr>
        <w:t xml:space="preserve"> most powerful site</w:t>
      </w:r>
      <w:r w:rsidR="003E7F5F" w:rsidRPr="00C43901">
        <w:rPr>
          <w:rFonts w:ascii="Times New Roman" w:eastAsia="Times New Roman" w:hAnsi="Times New Roman" w:cs="Times New Roman"/>
          <w:sz w:val="24"/>
          <w:szCs w:val="24"/>
          <w:lang w:eastAsia="en-GB"/>
        </w:rPr>
        <w:t>s</w:t>
      </w:r>
      <w:r w:rsidRPr="00C43901">
        <w:rPr>
          <w:rFonts w:ascii="Times New Roman" w:eastAsia="Times New Roman" w:hAnsi="Times New Roman" w:cs="Times New Roman"/>
          <w:sz w:val="24"/>
          <w:szCs w:val="24"/>
          <w:lang w:eastAsia="en-GB"/>
        </w:rPr>
        <w:t xml:space="preserve"> in the Middle</w:t>
      </w:r>
      <w:r w:rsidR="003E7F5F" w:rsidRPr="00C43901">
        <w:rPr>
          <w:rFonts w:ascii="Times New Roman" w:eastAsia="Times New Roman" w:hAnsi="Times New Roman" w:cs="Times New Roman"/>
          <w:sz w:val="24"/>
          <w:szCs w:val="24"/>
          <w:lang w:eastAsia="en-GB"/>
        </w:rPr>
        <w:t xml:space="preserve"> to Late</w:t>
      </w:r>
      <w:r w:rsidRPr="00C43901">
        <w:rPr>
          <w:rFonts w:ascii="Times New Roman" w:eastAsia="Times New Roman" w:hAnsi="Times New Roman" w:cs="Times New Roman"/>
          <w:sz w:val="24"/>
          <w:szCs w:val="24"/>
          <w:lang w:eastAsia="en-GB"/>
        </w:rPr>
        <w:t xml:space="preserve"> Bronze Age in th</w:t>
      </w:r>
      <w:r w:rsidR="003E7F5F" w:rsidRPr="00C43901">
        <w:rPr>
          <w:rFonts w:ascii="Times New Roman" w:eastAsia="Times New Roman" w:hAnsi="Times New Roman" w:cs="Times New Roman"/>
          <w:sz w:val="24"/>
          <w:szCs w:val="24"/>
          <w:lang w:eastAsia="en-GB"/>
        </w:rPr>
        <w:t xml:space="preserve">e Levant before its </w:t>
      </w:r>
      <w:r w:rsidRPr="00C43901">
        <w:rPr>
          <w:rFonts w:ascii="Times New Roman" w:eastAsia="Times New Roman" w:hAnsi="Times New Roman" w:cs="Times New Roman"/>
          <w:sz w:val="24"/>
          <w:szCs w:val="24"/>
          <w:lang w:eastAsia="en-GB"/>
        </w:rPr>
        <w:t>de</w:t>
      </w:r>
      <w:r w:rsidR="003E7F5F" w:rsidRPr="00C43901">
        <w:rPr>
          <w:rFonts w:ascii="Times New Roman" w:eastAsia="Times New Roman" w:hAnsi="Times New Roman" w:cs="Times New Roman"/>
          <w:sz w:val="24"/>
          <w:szCs w:val="24"/>
          <w:lang w:eastAsia="en-GB"/>
        </w:rPr>
        <w:t>struction</w:t>
      </w:r>
      <w:r w:rsidRPr="00C43901">
        <w:rPr>
          <w:rFonts w:ascii="Times New Roman" w:eastAsia="Times New Roman" w:hAnsi="Times New Roman" w:cs="Times New Roman"/>
          <w:sz w:val="24"/>
          <w:szCs w:val="24"/>
          <w:lang w:eastAsia="en-GB"/>
        </w:rPr>
        <w:t xml:space="preserve"> (</w:t>
      </w:r>
      <w:proofErr w:type="spellStart"/>
      <w:r w:rsidRPr="00C43901">
        <w:rPr>
          <w:rFonts w:ascii="Times New Roman" w:eastAsia="Times New Roman" w:hAnsi="Times New Roman" w:cs="Times New Roman"/>
          <w:sz w:val="24"/>
          <w:szCs w:val="24"/>
          <w:lang w:eastAsia="en-GB"/>
        </w:rPr>
        <w:t>Pfälzner</w:t>
      </w:r>
      <w:proofErr w:type="spellEnd"/>
      <w:r w:rsidRPr="00C43901">
        <w:rPr>
          <w:rFonts w:ascii="Times New Roman" w:eastAsia="Times New Roman" w:hAnsi="Times New Roman" w:cs="Times New Roman"/>
          <w:sz w:val="24"/>
          <w:szCs w:val="24"/>
          <w:lang w:eastAsia="en-GB"/>
        </w:rPr>
        <w:t xml:space="preserve">, </w:t>
      </w:r>
      <w:r w:rsidR="009F4815" w:rsidRPr="00C43901">
        <w:rPr>
          <w:rFonts w:ascii="Times New Roman" w:eastAsia="Times New Roman" w:hAnsi="Times New Roman" w:cs="Times New Roman"/>
          <w:sz w:val="24"/>
          <w:szCs w:val="24"/>
          <w:lang w:eastAsia="en-GB"/>
        </w:rPr>
        <w:t>2012: 778,784</w:t>
      </w:r>
      <w:r w:rsidRPr="00C43901">
        <w:rPr>
          <w:rFonts w:ascii="Times New Roman" w:eastAsia="Times New Roman" w:hAnsi="Times New Roman" w:cs="Times New Roman"/>
          <w:sz w:val="24"/>
          <w:szCs w:val="24"/>
          <w:lang w:eastAsia="en-GB"/>
        </w:rPr>
        <w:t>).</w:t>
      </w:r>
      <w:r w:rsidR="009C00CC" w:rsidRPr="00C43901">
        <w:rPr>
          <w:rFonts w:ascii="Times New Roman" w:eastAsia="Times New Roman" w:hAnsi="Times New Roman" w:cs="Times New Roman"/>
          <w:sz w:val="24"/>
          <w:szCs w:val="24"/>
          <w:lang w:eastAsia="en-GB"/>
        </w:rPr>
        <w:t xml:space="preserve"> </w:t>
      </w:r>
      <w:r w:rsidR="00CF5E55">
        <w:rPr>
          <w:rFonts w:ascii="Times New Roman" w:eastAsia="Times New Roman" w:hAnsi="Times New Roman" w:cs="Times New Roman"/>
          <w:sz w:val="24"/>
          <w:szCs w:val="24"/>
          <w:lang w:eastAsia="en-GB"/>
        </w:rPr>
        <w:t>One thing worth considering is whether the palace was a royal residence. It would seem that the North-East of the palace was used for this purpose. This is partly due to the appearance of a courtyard but also because the residences are above the royal tombs (</w:t>
      </w:r>
      <w:proofErr w:type="spellStart"/>
      <w:r w:rsidR="00CF5E55" w:rsidRPr="003B6036">
        <w:rPr>
          <w:rFonts w:ascii="Times New Roman" w:eastAsia="Times New Roman" w:hAnsi="Times New Roman" w:cs="Times New Roman"/>
          <w:sz w:val="24"/>
          <w:szCs w:val="24"/>
          <w:lang w:eastAsia="en-GB"/>
        </w:rPr>
        <w:t>Pfälzner</w:t>
      </w:r>
      <w:proofErr w:type="spellEnd"/>
      <w:r w:rsidR="00CF5E55">
        <w:rPr>
          <w:rFonts w:ascii="Times New Roman" w:eastAsia="Times New Roman" w:hAnsi="Times New Roman" w:cs="Times New Roman"/>
          <w:sz w:val="24"/>
          <w:szCs w:val="24"/>
          <w:lang w:eastAsia="en-GB"/>
        </w:rPr>
        <w:t>, 2007:51).</w:t>
      </w:r>
      <w:r w:rsidR="00CF5E55">
        <w:rPr>
          <w:rFonts w:ascii="Times New Roman" w:eastAsia="Times New Roman" w:hAnsi="Times New Roman" w:cs="Times New Roman"/>
          <w:sz w:val="24"/>
          <w:szCs w:val="24"/>
          <w:lang w:eastAsia="en-GB"/>
        </w:rPr>
        <w:t xml:space="preserve"> </w:t>
      </w:r>
      <w:r w:rsidR="00C43901" w:rsidRPr="00C43901">
        <w:rPr>
          <w:rFonts w:ascii="Times New Roman" w:eastAsia="Times New Roman" w:hAnsi="Times New Roman" w:cs="Times New Roman"/>
          <w:sz w:val="24"/>
          <w:szCs w:val="24"/>
          <w:lang w:eastAsia="en-GB"/>
        </w:rPr>
        <w:t>Figure 1 as shows that th</w:t>
      </w:r>
      <w:r w:rsidRPr="00C43901">
        <w:rPr>
          <w:rFonts w:ascii="Times New Roman" w:eastAsia="Times New Roman" w:hAnsi="Times New Roman" w:cs="Times New Roman"/>
          <w:sz w:val="24"/>
          <w:szCs w:val="24"/>
          <w:lang w:eastAsia="en-GB"/>
        </w:rPr>
        <w:t xml:space="preserve">e </w:t>
      </w:r>
      <w:r w:rsidR="00C43901" w:rsidRPr="00C43901">
        <w:rPr>
          <w:rFonts w:ascii="Times New Roman" w:eastAsia="Times New Roman" w:hAnsi="Times New Roman" w:cs="Times New Roman"/>
          <w:sz w:val="24"/>
          <w:szCs w:val="24"/>
          <w:lang w:eastAsia="en-GB"/>
        </w:rPr>
        <w:t xml:space="preserve">palace </w:t>
      </w:r>
      <w:r w:rsidR="00F1558B" w:rsidRPr="00C43901">
        <w:rPr>
          <w:rFonts w:ascii="Times New Roman" w:eastAsia="Times New Roman" w:hAnsi="Times New Roman" w:cs="Times New Roman"/>
          <w:sz w:val="24"/>
          <w:szCs w:val="24"/>
          <w:lang w:eastAsia="en-GB"/>
        </w:rPr>
        <w:t>contains a large</w:t>
      </w:r>
      <w:r w:rsidR="00C95FA1" w:rsidRPr="00C43901">
        <w:rPr>
          <w:rFonts w:ascii="Times New Roman" w:eastAsia="Times New Roman" w:hAnsi="Times New Roman" w:cs="Times New Roman"/>
          <w:sz w:val="24"/>
          <w:szCs w:val="24"/>
          <w:lang w:eastAsia="en-GB"/>
        </w:rPr>
        <w:t xml:space="preserve"> main</w:t>
      </w:r>
      <w:r w:rsidR="00F1558B" w:rsidRPr="00C43901">
        <w:rPr>
          <w:rFonts w:ascii="Times New Roman" w:eastAsia="Times New Roman" w:hAnsi="Times New Roman" w:cs="Times New Roman"/>
          <w:sz w:val="24"/>
          <w:szCs w:val="24"/>
          <w:lang w:eastAsia="en-GB"/>
        </w:rPr>
        <w:t xml:space="preserve"> hall</w:t>
      </w:r>
      <w:r w:rsidR="00C95FA1" w:rsidRPr="00C43901">
        <w:rPr>
          <w:rFonts w:ascii="Times New Roman" w:eastAsia="Times New Roman" w:hAnsi="Times New Roman" w:cs="Times New Roman"/>
          <w:sz w:val="24"/>
          <w:szCs w:val="24"/>
          <w:lang w:eastAsia="en-GB"/>
        </w:rPr>
        <w:t xml:space="preserve"> title</w:t>
      </w:r>
      <w:r w:rsidR="001C008A" w:rsidRPr="00C43901">
        <w:rPr>
          <w:rFonts w:ascii="Times New Roman" w:eastAsia="Times New Roman" w:hAnsi="Times New Roman" w:cs="Times New Roman"/>
          <w:sz w:val="24"/>
          <w:szCs w:val="24"/>
          <w:lang w:eastAsia="en-GB"/>
        </w:rPr>
        <w:t>d</w:t>
      </w:r>
      <w:r w:rsidR="00C95FA1" w:rsidRPr="00C43901">
        <w:rPr>
          <w:rFonts w:ascii="Times New Roman" w:eastAsia="Times New Roman" w:hAnsi="Times New Roman" w:cs="Times New Roman"/>
          <w:sz w:val="24"/>
          <w:szCs w:val="24"/>
          <w:lang w:eastAsia="en-GB"/>
        </w:rPr>
        <w:t xml:space="preserve"> Hall C</w:t>
      </w:r>
      <w:r w:rsidR="009C00CC" w:rsidRPr="00C43901">
        <w:rPr>
          <w:rFonts w:ascii="Times New Roman" w:eastAsia="Times New Roman" w:hAnsi="Times New Roman" w:cs="Times New Roman"/>
          <w:sz w:val="24"/>
          <w:szCs w:val="24"/>
          <w:lang w:eastAsia="en-GB"/>
        </w:rPr>
        <w:t xml:space="preserve"> measuring to one thousand three hundred metres</w:t>
      </w:r>
      <w:r w:rsidRPr="00C43901">
        <w:rPr>
          <w:rFonts w:ascii="Times New Roman" w:eastAsia="Times New Roman" w:hAnsi="Times New Roman" w:cs="Times New Roman"/>
          <w:sz w:val="24"/>
          <w:szCs w:val="24"/>
          <w:lang w:eastAsia="en-GB"/>
        </w:rPr>
        <w:t xml:space="preserve">, </w:t>
      </w:r>
      <w:r w:rsidR="009C00CC" w:rsidRPr="00C43901">
        <w:rPr>
          <w:rFonts w:ascii="Times New Roman" w:eastAsia="Times New Roman" w:hAnsi="Times New Roman" w:cs="Times New Roman"/>
          <w:sz w:val="24"/>
          <w:szCs w:val="24"/>
          <w:lang w:eastAsia="en-GB"/>
        </w:rPr>
        <w:t xml:space="preserve">a </w:t>
      </w:r>
      <w:r w:rsidRPr="00C43901">
        <w:rPr>
          <w:rFonts w:ascii="Times New Roman" w:eastAsia="Times New Roman" w:hAnsi="Times New Roman" w:cs="Times New Roman"/>
          <w:sz w:val="24"/>
          <w:szCs w:val="24"/>
          <w:lang w:eastAsia="en-GB"/>
        </w:rPr>
        <w:t>throne room</w:t>
      </w:r>
      <w:r w:rsidR="00C43901" w:rsidRPr="00C43901">
        <w:rPr>
          <w:rFonts w:ascii="Times New Roman" w:eastAsia="Times New Roman" w:hAnsi="Times New Roman" w:cs="Times New Roman"/>
          <w:sz w:val="24"/>
          <w:szCs w:val="24"/>
          <w:lang w:eastAsia="en-GB"/>
        </w:rPr>
        <w:t xml:space="preserve"> titled Room B</w:t>
      </w:r>
      <w:r w:rsidRPr="00C43901">
        <w:rPr>
          <w:rFonts w:ascii="Times New Roman" w:eastAsia="Times New Roman" w:hAnsi="Times New Roman" w:cs="Times New Roman"/>
          <w:sz w:val="24"/>
          <w:szCs w:val="24"/>
          <w:lang w:eastAsia="en-GB"/>
        </w:rPr>
        <w:t xml:space="preserve"> </w:t>
      </w:r>
      <w:r w:rsidR="009C00CC" w:rsidRPr="00C43901">
        <w:rPr>
          <w:rFonts w:ascii="Times New Roman" w:eastAsia="Times New Roman" w:hAnsi="Times New Roman" w:cs="Times New Roman"/>
          <w:sz w:val="24"/>
          <w:szCs w:val="24"/>
          <w:lang w:eastAsia="en-GB"/>
        </w:rPr>
        <w:t>and a cerem</w:t>
      </w:r>
      <w:r w:rsidR="00C95FA1" w:rsidRPr="00C43901">
        <w:rPr>
          <w:rFonts w:ascii="Times New Roman" w:eastAsia="Times New Roman" w:hAnsi="Times New Roman" w:cs="Times New Roman"/>
          <w:sz w:val="24"/>
          <w:szCs w:val="24"/>
          <w:lang w:eastAsia="en-GB"/>
        </w:rPr>
        <w:t>onial hall</w:t>
      </w:r>
      <w:r w:rsidR="00C43901" w:rsidRPr="00C43901">
        <w:rPr>
          <w:rFonts w:ascii="Times New Roman" w:eastAsia="Times New Roman" w:hAnsi="Times New Roman" w:cs="Times New Roman"/>
          <w:sz w:val="24"/>
          <w:szCs w:val="24"/>
          <w:lang w:eastAsia="en-GB"/>
        </w:rPr>
        <w:t xml:space="preserve"> title Room A</w:t>
      </w:r>
      <w:r w:rsidR="00C95FA1" w:rsidRPr="00C43901">
        <w:rPr>
          <w:rFonts w:ascii="Times New Roman" w:eastAsia="Times New Roman" w:hAnsi="Times New Roman" w:cs="Times New Roman"/>
          <w:sz w:val="24"/>
          <w:szCs w:val="24"/>
          <w:lang w:eastAsia="en-GB"/>
        </w:rPr>
        <w:t>. Within Hall C</w:t>
      </w:r>
      <w:r w:rsidR="009C00CC" w:rsidRPr="00C43901">
        <w:rPr>
          <w:rFonts w:ascii="Times New Roman" w:eastAsia="Times New Roman" w:hAnsi="Times New Roman" w:cs="Times New Roman"/>
          <w:sz w:val="24"/>
          <w:szCs w:val="24"/>
          <w:lang w:eastAsia="en-GB"/>
        </w:rPr>
        <w:t xml:space="preserve"> there were four </w:t>
      </w:r>
      <w:r w:rsidR="00C43901" w:rsidRPr="00C43901">
        <w:rPr>
          <w:rFonts w:ascii="Times New Roman" w:eastAsia="Times New Roman" w:hAnsi="Times New Roman" w:cs="Times New Roman"/>
          <w:sz w:val="24"/>
          <w:szCs w:val="24"/>
          <w:lang w:eastAsia="en-GB"/>
        </w:rPr>
        <w:t xml:space="preserve">wooden columns which were used to possibly support </w:t>
      </w:r>
      <w:r w:rsidR="009C00CC" w:rsidRPr="00C43901">
        <w:rPr>
          <w:rFonts w:ascii="Times New Roman" w:eastAsia="Times New Roman" w:hAnsi="Times New Roman" w:cs="Times New Roman"/>
          <w:sz w:val="24"/>
          <w:szCs w:val="24"/>
          <w:lang w:eastAsia="en-GB"/>
        </w:rPr>
        <w:t>a roof (</w:t>
      </w:r>
      <w:proofErr w:type="spellStart"/>
      <w:r w:rsidR="009C00CC" w:rsidRPr="00C43901">
        <w:rPr>
          <w:rFonts w:ascii="Times New Roman" w:eastAsia="Times New Roman" w:hAnsi="Times New Roman" w:cs="Times New Roman"/>
          <w:sz w:val="24"/>
          <w:szCs w:val="24"/>
          <w:lang w:eastAsia="en-GB"/>
        </w:rPr>
        <w:t>Pfälzner</w:t>
      </w:r>
      <w:proofErr w:type="spellEnd"/>
      <w:r w:rsidR="009C00CC" w:rsidRPr="00C43901">
        <w:rPr>
          <w:rFonts w:ascii="Times New Roman" w:eastAsia="Times New Roman" w:hAnsi="Times New Roman" w:cs="Times New Roman"/>
          <w:sz w:val="24"/>
          <w:szCs w:val="24"/>
          <w:lang w:eastAsia="en-GB"/>
        </w:rPr>
        <w:t>, 2012:78</w:t>
      </w:r>
      <w:r w:rsidR="00C95FA1" w:rsidRPr="00C43901">
        <w:rPr>
          <w:rFonts w:ascii="Times New Roman" w:eastAsia="Times New Roman" w:hAnsi="Times New Roman" w:cs="Times New Roman"/>
          <w:sz w:val="24"/>
          <w:szCs w:val="24"/>
          <w:lang w:eastAsia="en-GB"/>
        </w:rPr>
        <w:t xml:space="preserve">4). The presence of Hall C </w:t>
      </w:r>
      <w:r w:rsidR="009C00CC" w:rsidRPr="00C43901">
        <w:rPr>
          <w:rFonts w:ascii="Times New Roman" w:eastAsia="Times New Roman" w:hAnsi="Times New Roman" w:cs="Times New Roman"/>
          <w:sz w:val="24"/>
          <w:szCs w:val="24"/>
          <w:lang w:eastAsia="en-GB"/>
        </w:rPr>
        <w:t>draws questions about its possible usage. Due to th</w:t>
      </w:r>
      <w:r w:rsidR="00C95FA1" w:rsidRPr="00C43901">
        <w:rPr>
          <w:rFonts w:ascii="Times New Roman" w:eastAsia="Times New Roman" w:hAnsi="Times New Roman" w:cs="Times New Roman"/>
          <w:sz w:val="24"/>
          <w:szCs w:val="24"/>
          <w:lang w:eastAsia="en-GB"/>
        </w:rPr>
        <w:t xml:space="preserve">e area </w:t>
      </w:r>
      <w:r w:rsidR="009C00CC" w:rsidRPr="00C43901">
        <w:rPr>
          <w:rFonts w:ascii="Times New Roman" w:eastAsia="Times New Roman" w:hAnsi="Times New Roman" w:cs="Times New Roman"/>
          <w:sz w:val="24"/>
          <w:szCs w:val="24"/>
          <w:lang w:eastAsia="en-GB"/>
        </w:rPr>
        <w:t>being a larg</w:t>
      </w:r>
      <w:r w:rsidR="00C43901" w:rsidRPr="00C43901">
        <w:rPr>
          <w:rFonts w:ascii="Times New Roman" w:eastAsia="Times New Roman" w:hAnsi="Times New Roman" w:cs="Times New Roman"/>
          <w:sz w:val="24"/>
          <w:szCs w:val="24"/>
          <w:lang w:eastAsia="en-GB"/>
        </w:rPr>
        <w:t xml:space="preserve">e, open and central </w:t>
      </w:r>
      <w:r w:rsidR="009C00CC" w:rsidRPr="00C43901">
        <w:rPr>
          <w:rFonts w:ascii="Times New Roman" w:eastAsia="Times New Roman" w:hAnsi="Times New Roman" w:cs="Times New Roman"/>
          <w:sz w:val="24"/>
          <w:szCs w:val="24"/>
          <w:lang w:eastAsia="en-GB"/>
        </w:rPr>
        <w:t>it immediately</w:t>
      </w:r>
      <w:r w:rsidR="00A11821" w:rsidRPr="00C43901">
        <w:rPr>
          <w:rFonts w:ascii="Times New Roman" w:eastAsia="Times New Roman" w:hAnsi="Times New Roman" w:cs="Times New Roman"/>
          <w:sz w:val="24"/>
          <w:szCs w:val="24"/>
          <w:lang w:eastAsia="en-GB"/>
        </w:rPr>
        <w:t xml:space="preserve"> makes one think of the space being used as a communal area. This notion can be supported by archaeological evidence as during excavations a circular hearth was foun</w:t>
      </w:r>
      <w:r w:rsidR="00C95FA1" w:rsidRPr="00C43901">
        <w:rPr>
          <w:rFonts w:ascii="Times New Roman" w:eastAsia="Times New Roman" w:hAnsi="Times New Roman" w:cs="Times New Roman"/>
          <w:sz w:val="24"/>
          <w:szCs w:val="24"/>
          <w:lang w:eastAsia="en-GB"/>
        </w:rPr>
        <w:t>d in the centre of the hall</w:t>
      </w:r>
      <w:r w:rsidR="00A11821" w:rsidRPr="00C43901">
        <w:rPr>
          <w:rFonts w:ascii="Times New Roman" w:eastAsia="Times New Roman" w:hAnsi="Times New Roman" w:cs="Times New Roman"/>
          <w:sz w:val="24"/>
          <w:szCs w:val="24"/>
          <w:lang w:eastAsia="en-GB"/>
        </w:rPr>
        <w:t xml:space="preserve"> (</w:t>
      </w:r>
      <w:proofErr w:type="spellStart"/>
      <w:r w:rsidR="00A11821" w:rsidRPr="00C43901">
        <w:rPr>
          <w:rFonts w:ascii="Times New Roman" w:eastAsia="Times New Roman" w:hAnsi="Times New Roman" w:cs="Times New Roman"/>
          <w:sz w:val="24"/>
          <w:szCs w:val="24"/>
          <w:lang w:eastAsia="en-GB"/>
        </w:rPr>
        <w:t>Pfälzner</w:t>
      </w:r>
      <w:proofErr w:type="spellEnd"/>
      <w:r w:rsidR="00A11821" w:rsidRPr="00C43901">
        <w:rPr>
          <w:rFonts w:ascii="Times New Roman" w:eastAsia="Times New Roman" w:hAnsi="Times New Roman" w:cs="Times New Roman"/>
          <w:sz w:val="24"/>
          <w:szCs w:val="24"/>
          <w:lang w:eastAsia="en-GB"/>
        </w:rPr>
        <w:t>, 2012:784). This could indicate that people gathered to possibly cook food which may have been for ritual feasting or to gather together to stay warm whi</w:t>
      </w:r>
      <w:r w:rsidR="00C95FA1" w:rsidRPr="00C43901">
        <w:rPr>
          <w:rFonts w:ascii="Times New Roman" w:eastAsia="Times New Roman" w:hAnsi="Times New Roman" w:cs="Times New Roman"/>
          <w:sz w:val="24"/>
          <w:szCs w:val="24"/>
          <w:lang w:eastAsia="en-GB"/>
        </w:rPr>
        <w:t>lst socialising in the hall</w:t>
      </w:r>
      <w:r w:rsidR="00C43901" w:rsidRPr="00C43901">
        <w:rPr>
          <w:rFonts w:ascii="Times New Roman" w:eastAsia="Times New Roman" w:hAnsi="Times New Roman" w:cs="Times New Roman"/>
          <w:sz w:val="24"/>
          <w:szCs w:val="24"/>
          <w:lang w:eastAsia="en-GB"/>
        </w:rPr>
        <w:t xml:space="preserve">. </w:t>
      </w:r>
      <w:r w:rsidR="00C95FA1" w:rsidRPr="00C43901">
        <w:rPr>
          <w:rFonts w:ascii="Times New Roman" w:eastAsia="Times New Roman" w:hAnsi="Times New Roman" w:cs="Times New Roman"/>
          <w:sz w:val="24"/>
          <w:szCs w:val="24"/>
          <w:lang w:eastAsia="en-GB"/>
        </w:rPr>
        <w:t xml:space="preserve">Hall C also contained wide doorways in the North and East </w:t>
      </w:r>
      <w:r w:rsidR="00847442" w:rsidRPr="00C43901">
        <w:rPr>
          <w:rFonts w:ascii="Times New Roman" w:eastAsia="Times New Roman" w:hAnsi="Times New Roman" w:cs="Times New Roman"/>
          <w:sz w:val="24"/>
          <w:szCs w:val="24"/>
          <w:lang w:eastAsia="en-GB"/>
        </w:rPr>
        <w:t>and</w:t>
      </w:r>
      <w:r w:rsidR="00C95FA1" w:rsidRPr="00C43901">
        <w:rPr>
          <w:rFonts w:ascii="Times New Roman" w:eastAsia="Times New Roman" w:hAnsi="Times New Roman" w:cs="Times New Roman"/>
          <w:sz w:val="24"/>
          <w:szCs w:val="24"/>
          <w:lang w:eastAsia="en-GB"/>
        </w:rPr>
        <w:t xml:space="preserve"> possibly the West and South which were used to connect this area to the rest of the palace (</w:t>
      </w:r>
      <w:proofErr w:type="spellStart"/>
      <w:r w:rsidR="00C95FA1" w:rsidRPr="00C43901">
        <w:rPr>
          <w:rFonts w:ascii="Times New Roman" w:eastAsia="Times New Roman" w:hAnsi="Times New Roman" w:cs="Times New Roman"/>
          <w:sz w:val="24"/>
          <w:szCs w:val="24"/>
          <w:lang w:eastAsia="en-GB"/>
        </w:rPr>
        <w:t>Pfälzner</w:t>
      </w:r>
      <w:proofErr w:type="spellEnd"/>
      <w:r w:rsidR="00CF5E55">
        <w:rPr>
          <w:rFonts w:ascii="Times New Roman" w:eastAsia="Times New Roman" w:hAnsi="Times New Roman" w:cs="Times New Roman"/>
          <w:sz w:val="24"/>
          <w:szCs w:val="24"/>
          <w:lang w:eastAsia="en-GB"/>
        </w:rPr>
        <w:t>, 2007:32).</w:t>
      </w:r>
      <w:r w:rsidR="00CF5E55">
        <w:rPr>
          <w:rFonts w:ascii="Times New Roman" w:eastAsia="Times New Roman" w:hAnsi="Times New Roman" w:cs="Times New Roman"/>
          <w:sz w:val="24"/>
          <w:szCs w:val="24"/>
          <w:lang w:eastAsia="en-GB"/>
        </w:rPr>
        <w:tab/>
      </w:r>
      <w:r w:rsidR="00CF5E55">
        <w:rPr>
          <w:rFonts w:ascii="Times New Roman" w:eastAsia="Times New Roman" w:hAnsi="Times New Roman" w:cs="Times New Roman"/>
          <w:sz w:val="24"/>
          <w:szCs w:val="24"/>
          <w:lang w:eastAsia="en-GB"/>
        </w:rPr>
        <w:tab/>
      </w:r>
      <w:r w:rsidR="008D446D" w:rsidRPr="009F4815">
        <w:rPr>
          <w:rFonts w:ascii="Times New Roman" w:eastAsia="Times New Roman" w:hAnsi="Times New Roman" w:cs="Times New Roman"/>
          <w:sz w:val="24"/>
          <w:szCs w:val="24"/>
          <w:lang w:eastAsia="en-GB"/>
        </w:rPr>
        <w:t xml:space="preserve"> </w:t>
      </w:r>
    </w:p>
    <w:p w:rsidR="008D446D" w:rsidRPr="008D446D" w:rsidRDefault="00CF5E55" w:rsidP="00D72D84">
      <w:pPr>
        <w:spacing w:after="210" w:line="240" w:lineRule="auto"/>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Ritual</w:t>
      </w:r>
      <w:r w:rsidR="00070B7A">
        <w:rPr>
          <w:rFonts w:ascii="Times New Roman" w:eastAsia="Times New Roman" w:hAnsi="Times New Roman" w:cs="Times New Roman"/>
          <w:b/>
          <w:sz w:val="24"/>
          <w:szCs w:val="24"/>
          <w:u w:val="single"/>
          <w:lang w:eastAsia="en-GB"/>
        </w:rPr>
        <w:t xml:space="preserve"> and Ceremony</w:t>
      </w:r>
    </w:p>
    <w:p w:rsidR="008D446D" w:rsidRDefault="009C67E8" w:rsidP="008D446D">
      <w:pPr>
        <w:spacing w:after="210" w:line="240" w:lineRule="auto"/>
        <w:rPr>
          <w:rFonts w:ascii="Times New Roman" w:eastAsia="Times New Roman" w:hAnsi="Times New Roman" w:cs="Times New Roman"/>
          <w:color w:val="373A3C"/>
          <w:sz w:val="24"/>
          <w:szCs w:val="24"/>
          <w:lang w:eastAsia="en-GB"/>
        </w:rPr>
      </w:pPr>
      <w:r w:rsidRPr="00C43901">
        <w:rPr>
          <w:rFonts w:ascii="Times New Roman" w:eastAsia="Times New Roman" w:hAnsi="Times New Roman" w:cs="Times New Roman"/>
          <w:sz w:val="24"/>
          <w:szCs w:val="24"/>
          <w:lang w:eastAsia="en-GB"/>
        </w:rPr>
        <w:t xml:space="preserve">From Hall </w:t>
      </w:r>
      <w:r w:rsidR="009F4815" w:rsidRPr="00C43901">
        <w:rPr>
          <w:rFonts w:ascii="Times New Roman" w:eastAsia="Times New Roman" w:hAnsi="Times New Roman" w:cs="Times New Roman"/>
          <w:sz w:val="24"/>
          <w:szCs w:val="24"/>
          <w:lang w:eastAsia="en-GB"/>
        </w:rPr>
        <w:t>A,</w:t>
      </w:r>
      <w:r w:rsidRPr="00C43901">
        <w:rPr>
          <w:rFonts w:ascii="Times New Roman" w:eastAsia="Times New Roman" w:hAnsi="Times New Roman" w:cs="Times New Roman"/>
          <w:sz w:val="24"/>
          <w:szCs w:val="24"/>
          <w:lang w:eastAsia="en-GB"/>
        </w:rPr>
        <w:t xml:space="preserve"> there is a corridor that leads to the Royal Hypogeum adding further evidence to the notion that Hall A was an ancestor ceremonial hall (</w:t>
      </w:r>
      <w:proofErr w:type="spellStart"/>
      <w:r w:rsidRPr="00C43901">
        <w:rPr>
          <w:rFonts w:ascii="Times New Roman" w:eastAsia="Times New Roman" w:hAnsi="Times New Roman" w:cs="Times New Roman"/>
          <w:sz w:val="24"/>
          <w:szCs w:val="24"/>
          <w:lang w:eastAsia="en-GB"/>
        </w:rPr>
        <w:t>Pfälzner</w:t>
      </w:r>
      <w:proofErr w:type="spellEnd"/>
      <w:r w:rsidRPr="00C43901">
        <w:rPr>
          <w:rFonts w:ascii="Times New Roman" w:eastAsia="Times New Roman" w:hAnsi="Times New Roman" w:cs="Times New Roman"/>
          <w:sz w:val="24"/>
          <w:szCs w:val="24"/>
          <w:lang w:eastAsia="en-GB"/>
        </w:rPr>
        <w:t>, 2007:50).</w:t>
      </w:r>
      <w:r w:rsidR="00C43901">
        <w:rPr>
          <w:rFonts w:ascii="Times New Roman" w:eastAsia="Times New Roman" w:hAnsi="Times New Roman" w:cs="Times New Roman"/>
          <w:sz w:val="24"/>
          <w:szCs w:val="24"/>
          <w:lang w:eastAsia="en-GB"/>
        </w:rPr>
        <w:t xml:space="preserve"> </w:t>
      </w:r>
      <w:r w:rsidR="0044574D" w:rsidRPr="00C43901">
        <w:rPr>
          <w:rFonts w:ascii="Times New Roman" w:eastAsia="Times New Roman" w:hAnsi="Times New Roman" w:cs="Times New Roman"/>
          <w:sz w:val="24"/>
          <w:szCs w:val="24"/>
          <w:lang w:eastAsia="en-GB"/>
        </w:rPr>
        <w:t>The Royal Hypogeum within the palace was discovered in 2002 a</w:t>
      </w:r>
      <w:r w:rsidR="00B57237">
        <w:rPr>
          <w:rFonts w:ascii="Times New Roman" w:eastAsia="Times New Roman" w:hAnsi="Times New Roman" w:cs="Times New Roman"/>
          <w:sz w:val="24"/>
          <w:szCs w:val="24"/>
          <w:lang w:eastAsia="en-GB"/>
        </w:rPr>
        <w:t>nd contains</w:t>
      </w:r>
      <w:r w:rsidR="0044574D" w:rsidRPr="00C43901">
        <w:rPr>
          <w:rFonts w:ascii="Times New Roman" w:eastAsia="Times New Roman" w:hAnsi="Times New Roman" w:cs="Times New Roman"/>
          <w:sz w:val="24"/>
          <w:szCs w:val="24"/>
          <w:lang w:eastAsia="en-GB"/>
        </w:rPr>
        <w:t xml:space="preserve"> a corridor measuring to forty metres. Within this corridor </w:t>
      </w:r>
      <w:r w:rsidR="00B57237">
        <w:rPr>
          <w:rFonts w:ascii="Times New Roman" w:eastAsia="Times New Roman" w:hAnsi="Times New Roman" w:cs="Times New Roman"/>
          <w:sz w:val="24"/>
          <w:szCs w:val="24"/>
          <w:lang w:eastAsia="en-GB"/>
        </w:rPr>
        <w:t>it contains</w:t>
      </w:r>
      <w:r w:rsidR="008D446D">
        <w:rPr>
          <w:rFonts w:ascii="Times New Roman" w:eastAsia="Times New Roman" w:hAnsi="Times New Roman" w:cs="Times New Roman"/>
          <w:sz w:val="24"/>
          <w:szCs w:val="24"/>
          <w:lang w:eastAsia="en-GB"/>
        </w:rPr>
        <w:t xml:space="preserve"> a five-metre-deep ante</w:t>
      </w:r>
      <w:r w:rsidR="0044574D" w:rsidRPr="00C43901">
        <w:rPr>
          <w:rFonts w:ascii="Times New Roman" w:eastAsia="Times New Roman" w:hAnsi="Times New Roman" w:cs="Times New Roman"/>
          <w:sz w:val="24"/>
          <w:szCs w:val="24"/>
          <w:lang w:eastAsia="en-GB"/>
        </w:rPr>
        <w:t xml:space="preserve">-chamber which contained four grave chambers. Over two thousand grave goods were found within these chambers such as luxury items which included </w:t>
      </w:r>
      <w:r w:rsidR="00CD1645" w:rsidRPr="00C43901">
        <w:rPr>
          <w:rFonts w:ascii="Times New Roman" w:eastAsia="Times New Roman" w:hAnsi="Times New Roman" w:cs="Times New Roman"/>
          <w:sz w:val="24"/>
          <w:szCs w:val="24"/>
          <w:lang w:eastAsia="en-GB"/>
        </w:rPr>
        <w:t>jewellery a</w:t>
      </w:r>
      <w:r w:rsidR="00C43901">
        <w:rPr>
          <w:rFonts w:ascii="Times New Roman" w:eastAsia="Times New Roman" w:hAnsi="Times New Roman" w:cs="Times New Roman"/>
          <w:sz w:val="24"/>
          <w:szCs w:val="24"/>
          <w:lang w:eastAsia="en-GB"/>
        </w:rPr>
        <w:t xml:space="preserve">nd stone vessels made from </w:t>
      </w:r>
      <w:r w:rsidR="00CD1645" w:rsidRPr="00C43901">
        <w:rPr>
          <w:rFonts w:ascii="Times New Roman" w:eastAsia="Times New Roman" w:hAnsi="Times New Roman" w:cs="Times New Roman"/>
          <w:sz w:val="24"/>
          <w:szCs w:val="24"/>
          <w:lang w:eastAsia="en-GB"/>
        </w:rPr>
        <w:t>foreign materials and</w:t>
      </w:r>
      <w:r w:rsidR="00C43901">
        <w:rPr>
          <w:rFonts w:ascii="Times New Roman" w:eastAsia="Times New Roman" w:hAnsi="Times New Roman" w:cs="Times New Roman"/>
          <w:sz w:val="24"/>
          <w:szCs w:val="24"/>
          <w:lang w:eastAsia="en-GB"/>
        </w:rPr>
        <w:t xml:space="preserve"> artistic</w:t>
      </w:r>
      <w:r w:rsidR="00CD1645" w:rsidRPr="00C43901">
        <w:rPr>
          <w:rFonts w:ascii="Times New Roman" w:eastAsia="Times New Roman" w:hAnsi="Times New Roman" w:cs="Times New Roman"/>
          <w:sz w:val="24"/>
          <w:szCs w:val="24"/>
          <w:lang w:eastAsia="en-GB"/>
        </w:rPr>
        <w:t xml:space="preserve"> styles. The foreign materials and styles indicate possible exchange of goods and artistic styles. </w:t>
      </w:r>
      <w:proofErr w:type="spellStart"/>
      <w:r w:rsidR="00CD1645" w:rsidRPr="00C43901">
        <w:rPr>
          <w:rFonts w:ascii="Times New Roman" w:eastAsia="Times New Roman" w:hAnsi="Times New Roman" w:cs="Times New Roman"/>
          <w:sz w:val="24"/>
          <w:szCs w:val="24"/>
          <w:lang w:eastAsia="en-GB"/>
        </w:rPr>
        <w:t>Pfälzner</w:t>
      </w:r>
      <w:proofErr w:type="spellEnd"/>
      <w:r w:rsidR="00CD1645" w:rsidRPr="00C43901">
        <w:rPr>
          <w:rFonts w:ascii="Times New Roman" w:eastAsia="Times New Roman" w:hAnsi="Times New Roman" w:cs="Times New Roman"/>
          <w:sz w:val="24"/>
          <w:szCs w:val="24"/>
          <w:lang w:eastAsia="en-GB"/>
        </w:rPr>
        <w:t xml:space="preserve"> (2012) suggests that these burials help to reconstruction the funerary rites of the residents of the royal </w:t>
      </w:r>
      <w:r w:rsidR="00CD1645" w:rsidRPr="00B57237">
        <w:rPr>
          <w:rFonts w:ascii="Times New Roman" w:eastAsia="Times New Roman" w:hAnsi="Times New Roman" w:cs="Times New Roman"/>
          <w:sz w:val="24"/>
          <w:szCs w:val="24"/>
          <w:lang w:eastAsia="en-GB"/>
        </w:rPr>
        <w:t>palace (</w:t>
      </w:r>
      <w:proofErr w:type="spellStart"/>
      <w:r w:rsidR="00CD1645" w:rsidRPr="00B57237">
        <w:rPr>
          <w:rFonts w:ascii="Times New Roman" w:eastAsia="Times New Roman" w:hAnsi="Times New Roman" w:cs="Times New Roman"/>
          <w:sz w:val="24"/>
          <w:szCs w:val="24"/>
          <w:lang w:eastAsia="en-GB"/>
        </w:rPr>
        <w:t>Pfälzner</w:t>
      </w:r>
      <w:proofErr w:type="spellEnd"/>
      <w:r w:rsidR="00CD1645" w:rsidRPr="00B57237">
        <w:rPr>
          <w:rFonts w:ascii="Times New Roman" w:eastAsia="Times New Roman" w:hAnsi="Times New Roman" w:cs="Times New Roman"/>
          <w:sz w:val="24"/>
          <w:szCs w:val="24"/>
          <w:lang w:eastAsia="en-GB"/>
        </w:rPr>
        <w:t>, 2012:787).</w:t>
      </w:r>
      <w:r w:rsidR="00C43901" w:rsidRPr="00B57237">
        <w:rPr>
          <w:rFonts w:ascii="Times New Roman" w:eastAsia="Times New Roman" w:hAnsi="Times New Roman" w:cs="Times New Roman"/>
          <w:sz w:val="24"/>
          <w:szCs w:val="24"/>
          <w:lang w:eastAsia="en-GB"/>
        </w:rPr>
        <w:t xml:space="preserve"> </w:t>
      </w:r>
      <w:r w:rsidR="008D446D" w:rsidRPr="008D446D">
        <w:rPr>
          <w:rFonts w:ascii="Times New Roman" w:eastAsia="Times New Roman" w:hAnsi="Times New Roman" w:cs="Times New Roman"/>
          <w:sz w:val="24"/>
          <w:szCs w:val="24"/>
          <w:lang w:eastAsia="en-GB"/>
        </w:rPr>
        <w:t>The ante-chamber within the Royal Hypogeum was thought to be used by the living as a room to celebrate the ancestors. Within this room two ancestor statues were placed. The statues are identical even down to the bowl held in one of their hands. It is thought that those depicted in the statues were a representation of the kings. There is further evidence that the function of this room was to worship the ancestors as there were offering bowls at the feet of the statues which indicates that offerings were made to the ancestors as part of rituals (</w:t>
      </w:r>
      <w:proofErr w:type="spellStart"/>
      <w:r w:rsidR="008D446D" w:rsidRPr="008D446D">
        <w:rPr>
          <w:rFonts w:ascii="Times New Roman" w:eastAsia="Times New Roman" w:hAnsi="Times New Roman" w:cs="Times New Roman"/>
          <w:sz w:val="24"/>
          <w:szCs w:val="24"/>
          <w:lang w:eastAsia="en-GB"/>
        </w:rPr>
        <w:t>Pfälzner</w:t>
      </w:r>
      <w:proofErr w:type="spellEnd"/>
      <w:r w:rsidR="008D446D" w:rsidRPr="008D446D">
        <w:rPr>
          <w:rFonts w:ascii="Times New Roman" w:eastAsia="Times New Roman" w:hAnsi="Times New Roman" w:cs="Times New Roman"/>
          <w:sz w:val="24"/>
          <w:szCs w:val="24"/>
          <w:lang w:eastAsia="en-GB"/>
        </w:rPr>
        <w:t>, 2012:789).</w:t>
      </w:r>
      <w:r w:rsidR="00CF5E55" w:rsidRPr="00CF5E55">
        <w:rPr>
          <w:rFonts w:ascii="Times New Roman" w:eastAsia="Times New Roman" w:hAnsi="Times New Roman" w:cs="Times New Roman"/>
          <w:sz w:val="24"/>
          <w:szCs w:val="24"/>
          <w:lang w:eastAsia="en-GB"/>
        </w:rPr>
        <w:t xml:space="preserve"> </w:t>
      </w:r>
      <w:r w:rsidR="00CF5E55">
        <w:rPr>
          <w:rFonts w:ascii="Times New Roman" w:eastAsia="Times New Roman" w:hAnsi="Times New Roman" w:cs="Times New Roman"/>
          <w:sz w:val="24"/>
          <w:szCs w:val="24"/>
          <w:lang w:eastAsia="en-GB"/>
        </w:rPr>
        <w:t xml:space="preserve">One interesting notion </w:t>
      </w:r>
      <w:r w:rsidR="00CF5E55" w:rsidRPr="00C43901">
        <w:rPr>
          <w:rFonts w:ascii="Times New Roman" w:eastAsia="Times New Roman" w:hAnsi="Times New Roman" w:cs="Times New Roman"/>
          <w:sz w:val="24"/>
          <w:szCs w:val="24"/>
          <w:lang w:eastAsia="en-GB"/>
        </w:rPr>
        <w:t>regarding the layout of Hall C and</w:t>
      </w:r>
      <w:r w:rsidR="00CF5E55">
        <w:rPr>
          <w:rFonts w:ascii="Times New Roman" w:eastAsia="Times New Roman" w:hAnsi="Times New Roman" w:cs="Times New Roman"/>
          <w:sz w:val="24"/>
          <w:szCs w:val="24"/>
          <w:lang w:eastAsia="en-GB"/>
        </w:rPr>
        <w:t xml:space="preserve"> the main tomb chamber in that there are some architectural</w:t>
      </w:r>
      <w:r w:rsidR="00CF5E55" w:rsidRPr="00C43901">
        <w:rPr>
          <w:rFonts w:ascii="Times New Roman" w:eastAsia="Times New Roman" w:hAnsi="Times New Roman" w:cs="Times New Roman"/>
          <w:sz w:val="24"/>
          <w:szCs w:val="24"/>
          <w:lang w:eastAsia="en-GB"/>
        </w:rPr>
        <w:t xml:space="preserve"> similarities. </w:t>
      </w:r>
      <w:proofErr w:type="spellStart"/>
      <w:r w:rsidR="00CF5E55" w:rsidRPr="00C43901">
        <w:rPr>
          <w:rFonts w:ascii="Times New Roman" w:eastAsia="Times New Roman" w:hAnsi="Times New Roman" w:cs="Times New Roman"/>
          <w:sz w:val="24"/>
          <w:szCs w:val="24"/>
          <w:lang w:eastAsia="en-GB"/>
        </w:rPr>
        <w:t>Pfälzner</w:t>
      </w:r>
      <w:proofErr w:type="spellEnd"/>
      <w:r w:rsidR="00CF5E55" w:rsidRPr="00C43901">
        <w:rPr>
          <w:rFonts w:ascii="Times New Roman" w:eastAsia="Times New Roman" w:hAnsi="Times New Roman" w:cs="Times New Roman"/>
          <w:sz w:val="24"/>
          <w:szCs w:val="24"/>
          <w:lang w:eastAsia="en-GB"/>
        </w:rPr>
        <w:t xml:space="preserve"> (2007) provides the argument that since Hall C was</w:t>
      </w:r>
      <w:r w:rsidR="00CF5E55">
        <w:rPr>
          <w:rFonts w:ascii="Times New Roman" w:eastAsia="Times New Roman" w:hAnsi="Times New Roman" w:cs="Times New Roman"/>
          <w:sz w:val="24"/>
          <w:szCs w:val="24"/>
          <w:lang w:eastAsia="en-GB"/>
        </w:rPr>
        <w:t xml:space="preserve"> likely</w:t>
      </w:r>
      <w:r w:rsidR="00CF5E55" w:rsidRPr="00C43901">
        <w:rPr>
          <w:rFonts w:ascii="Times New Roman" w:eastAsia="Times New Roman" w:hAnsi="Times New Roman" w:cs="Times New Roman"/>
          <w:sz w:val="24"/>
          <w:szCs w:val="24"/>
          <w:lang w:eastAsia="en-GB"/>
        </w:rPr>
        <w:t xml:space="preserve"> the gathering place of the living that the main tomb would be the gathering place of the dead (</w:t>
      </w:r>
      <w:proofErr w:type="spellStart"/>
      <w:r w:rsidR="00CF5E55" w:rsidRPr="00C43901">
        <w:rPr>
          <w:rFonts w:ascii="Times New Roman" w:eastAsia="Times New Roman" w:hAnsi="Times New Roman" w:cs="Times New Roman"/>
          <w:sz w:val="24"/>
          <w:szCs w:val="24"/>
          <w:lang w:eastAsia="en-GB"/>
        </w:rPr>
        <w:t>Pfälzner</w:t>
      </w:r>
      <w:proofErr w:type="spellEnd"/>
      <w:r w:rsidR="00CF5E55">
        <w:rPr>
          <w:rFonts w:ascii="Times New Roman" w:eastAsia="Times New Roman" w:hAnsi="Times New Roman" w:cs="Times New Roman"/>
          <w:sz w:val="24"/>
          <w:szCs w:val="24"/>
          <w:lang w:eastAsia="en-GB"/>
        </w:rPr>
        <w:t xml:space="preserve">, 2007:58). </w:t>
      </w:r>
    </w:p>
    <w:p w:rsidR="00CF5E55" w:rsidRPr="00CF5E55" w:rsidRDefault="00CF5E55" w:rsidP="008D446D">
      <w:pPr>
        <w:spacing w:after="210" w:line="240" w:lineRule="auto"/>
        <w:rPr>
          <w:rFonts w:ascii="Times New Roman" w:eastAsia="Times New Roman" w:hAnsi="Times New Roman" w:cs="Times New Roman"/>
          <w:color w:val="373A3C"/>
          <w:sz w:val="24"/>
          <w:szCs w:val="24"/>
          <w:lang w:eastAsia="en-GB"/>
        </w:rPr>
      </w:pPr>
    </w:p>
    <w:p w:rsidR="00CF5E55" w:rsidRDefault="00C43901" w:rsidP="00070B7A">
      <w:pPr>
        <w:spacing w:after="21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When thinking about the</w:t>
      </w:r>
      <w:r w:rsidR="00327A77" w:rsidRPr="00C43901">
        <w:rPr>
          <w:rFonts w:ascii="Times New Roman" w:eastAsia="Times New Roman" w:hAnsi="Times New Roman" w:cs="Times New Roman"/>
          <w:sz w:val="24"/>
          <w:szCs w:val="24"/>
          <w:lang w:eastAsia="en-GB"/>
        </w:rPr>
        <w:t xml:space="preserve"> burials it seems that there were multiple stages in the funerary rites which included the</w:t>
      </w:r>
      <w:r w:rsidR="00C012E0" w:rsidRPr="00C43901">
        <w:rPr>
          <w:rFonts w:ascii="Times New Roman" w:eastAsia="Times New Roman" w:hAnsi="Times New Roman" w:cs="Times New Roman"/>
          <w:sz w:val="24"/>
          <w:szCs w:val="24"/>
          <w:lang w:eastAsia="en-GB"/>
        </w:rPr>
        <w:t xml:space="preserve"> primary burial of</w:t>
      </w:r>
      <w:r w:rsidR="00327A77" w:rsidRPr="00C43901">
        <w:rPr>
          <w:rFonts w:ascii="Times New Roman" w:eastAsia="Times New Roman" w:hAnsi="Times New Roman" w:cs="Times New Roman"/>
          <w:sz w:val="24"/>
          <w:szCs w:val="24"/>
          <w:lang w:eastAsia="en-GB"/>
        </w:rPr>
        <w:t xml:space="preserve"> deceased body</w:t>
      </w:r>
      <w:r w:rsidR="00B57237">
        <w:rPr>
          <w:rFonts w:ascii="Times New Roman" w:eastAsia="Times New Roman" w:hAnsi="Times New Roman" w:cs="Times New Roman"/>
          <w:sz w:val="24"/>
          <w:szCs w:val="24"/>
          <w:lang w:eastAsia="en-GB"/>
        </w:rPr>
        <w:t xml:space="preserve"> with</w:t>
      </w:r>
      <w:r w:rsidR="00327A77" w:rsidRPr="00C43901">
        <w:rPr>
          <w:rFonts w:ascii="Times New Roman" w:eastAsia="Times New Roman" w:hAnsi="Times New Roman" w:cs="Times New Roman"/>
          <w:sz w:val="24"/>
          <w:szCs w:val="24"/>
          <w:lang w:eastAsia="en-GB"/>
        </w:rPr>
        <w:t xml:space="preserve"> the body being heated to remove the remaining flesh.</w:t>
      </w:r>
      <w:r w:rsidR="008D22A4">
        <w:rPr>
          <w:rFonts w:ascii="Times New Roman" w:eastAsia="Times New Roman" w:hAnsi="Times New Roman" w:cs="Times New Roman"/>
          <w:sz w:val="24"/>
          <w:szCs w:val="24"/>
          <w:lang w:eastAsia="en-GB"/>
        </w:rPr>
        <w:t xml:space="preserve"> Consideration should be taken of the sensory experience of the burial process especially in the case of the burning of flesh as smell, texture and the visual sight of the decomposing body would draw emotion and aid in the cultural memory of the living (</w:t>
      </w:r>
      <w:r w:rsidR="008D22A4" w:rsidRPr="00CF5E55">
        <w:rPr>
          <w:rFonts w:ascii="Times New Roman" w:eastAsia="Times New Roman" w:hAnsi="Times New Roman" w:cs="Times New Roman"/>
          <w:sz w:val="24"/>
          <w:szCs w:val="24"/>
          <w:lang w:eastAsia="en-GB"/>
        </w:rPr>
        <w:t>Hayden 2014:4</w:t>
      </w:r>
      <w:r w:rsidR="008D22A4">
        <w:rPr>
          <w:rFonts w:ascii="Times New Roman" w:eastAsia="Times New Roman" w:hAnsi="Times New Roman" w:cs="Times New Roman"/>
          <w:sz w:val="24"/>
          <w:szCs w:val="24"/>
          <w:lang w:eastAsia="en-GB"/>
        </w:rPr>
        <w:t xml:space="preserve">). </w:t>
      </w:r>
      <w:r w:rsidR="00327A77" w:rsidRPr="00C43901">
        <w:rPr>
          <w:rFonts w:ascii="Times New Roman" w:eastAsia="Times New Roman" w:hAnsi="Times New Roman" w:cs="Times New Roman"/>
          <w:sz w:val="24"/>
          <w:szCs w:val="24"/>
          <w:lang w:eastAsia="en-GB"/>
        </w:rPr>
        <w:t>The body was then placed upon many layers of luxury textiles and placed in a wooden container specifically for burial before being placed in a chamber (</w:t>
      </w:r>
      <w:proofErr w:type="spellStart"/>
      <w:r w:rsidR="00327A77" w:rsidRPr="00C43901">
        <w:rPr>
          <w:rFonts w:ascii="Times New Roman" w:eastAsia="Times New Roman" w:hAnsi="Times New Roman" w:cs="Times New Roman"/>
          <w:sz w:val="24"/>
          <w:szCs w:val="24"/>
          <w:lang w:eastAsia="en-GB"/>
        </w:rPr>
        <w:t>Pfälzner</w:t>
      </w:r>
      <w:proofErr w:type="spellEnd"/>
      <w:r w:rsidR="00327A77" w:rsidRPr="00C43901">
        <w:rPr>
          <w:rFonts w:ascii="Times New Roman" w:eastAsia="Times New Roman" w:hAnsi="Times New Roman" w:cs="Times New Roman"/>
          <w:sz w:val="24"/>
          <w:szCs w:val="24"/>
          <w:lang w:eastAsia="en-GB"/>
        </w:rPr>
        <w:t xml:space="preserve">, 2012:788). </w:t>
      </w:r>
      <w:r>
        <w:rPr>
          <w:rFonts w:ascii="Times New Roman" w:eastAsia="Times New Roman" w:hAnsi="Times New Roman" w:cs="Times New Roman"/>
          <w:sz w:val="24"/>
          <w:szCs w:val="24"/>
          <w:lang w:eastAsia="en-GB"/>
        </w:rPr>
        <w:t xml:space="preserve">One notion is that these funerary rites were part of the </w:t>
      </w:r>
      <w:proofErr w:type="spellStart"/>
      <w:r>
        <w:rPr>
          <w:rFonts w:ascii="Times New Roman" w:eastAsia="Times New Roman" w:hAnsi="Times New Roman" w:cs="Times New Roman"/>
          <w:sz w:val="24"/>
          <w:szCs w:val="24"/>
          <w:lang w:eastAsia="en-GB"/>
        </w:rPr>
        <w:t>Kispu</w:t>
      </w:r>
      <w:proofErr w:type="spellEnd"/>
      <w:r>
        <w:rPr>
          <w:rFonts w:ascii="Times New Roman" w:eastAsia="Times New Roman" w:hAnsi="Times New Roman" w:cs="Times New Roman"/>
          <w:sz w:val="24"/>
          <w:szCs w:val="24"/>
          <w:lang w:eastAsia="en-GB"/>
        </w:rPr>
        <w:t xml:space="preserve"> ritual</w:t>
      </w:r>
      <w:r w:rsidR="00327A77" w:rsidRPr="00C43901">
        <w:rPr>
          <w:rFonts w:ascii="Times New Roman" w:eastAsia="Times New Roman" w:hAnsi="Times New Roman" w:cs="Times New Roman"/>
          <w:sz w:val="24"/>
          <w:szCs w:val="24"/>
          <w:lang w:eastAsia="en-GB"/>
        </w:rPr>
        <w:t xml:space="preserve">. </w:t>
      </w:r>
      <w:r w:rsidR="00C012E0" w:rsidRPr="00C43901">
        <w:rPr>
          <w:rFonts w:ascii="Times New Roman" w:eastAsia="Times New Roman" w:hAnsi="Times New Roman" w:cs="Times New Roman"/>
          <w:sz w:val="24"/>
          <w:szCs w:val="24"/>
          <w:lang w:eastAsia="en-GB"/>
        </w:rPr>
        <w:t xml:space="preserve">The </w:t>
      </w:r>
      <w:proofErr w:type="spellStart"/>
      <w:r w:rsidR="00C012E0" w:rsidRPr="00C43901">
        <w:rPr>
          <w:rFonts w:ascii="Times New Roman" w:eastAsia="Times New Roman" w:hAnsi="Times New Roman" w:cs="Times New Roman"/>
          <w:sz w:val="24"/>
          <w:szCs w:val="24"/>
          <w:lang w:eastAsia="en-GB"/>
        </w:rPr>
        <w:t>Kispu</w:t>
      </w:r>
      <w:proofErr w:type="spellEnd"/>
      <w:r w:rsidR="00C012E0" w:rsidRPr="00C43901">
        <w:rPr>
          <w:rFonts w:ascii="Times New Roman" w:eastAsia="Times New Roman" w:hAnsi="Times New Roman" w:cs="Times New Roman"/>
          <w:sz w:val="24"/>
          <w:szCs w:val="24"/>
          <w:lang w:eastAsia="en-GB"/>
        </w:rPr>
        <w:t xml:space="preserve"> </w:t>
      </w:r>
      <w:r w:rsidR="00C012E0" w:rsidRPr="00C43901">
        <w:rPr>
          <w:rFonts w:ascii="Times New Roman" w:eastAsia="Times New Roman" w:hAnsi="Times New Roman" w:cs="Times New Roman"/>
          <w:sz w:val="24"/>
          <w:szCs w:val="24"/>
          <w:lang w:eastAsia="en-GB"/>
        </w:rPr>
        <w:lastRenderedPageBreak/>
        <w:t>ritu</w:t>
      </w:r>
      <w:r w:rsidR="009C67E8" w:rsidRPr="00C43901">
        <w:rPr>
          <w:rFonts w:ascii="Times New Roman" w:eastAsia="Times New Roman" w:hAnsi="Times New Roman" w:cs="Times New Roman"/>
          <w:sz w:val="24"/>
          <w:szCs w:val="24"/>
          <w:lang w:eastAsia="en-GB"/>
        </w:rPr>
        <w:t xml:space="preserve">al was thought of to be carried </w:t>
      </w:r>
      <w:r w:rsidR="00C012E0" w:rsidRPr="00C43901">
        <w:rPr>
          <w:rFonts w:ascii="Times New Roman" w:eastAsia="Times New Roman" w:hAnsi="Times New Roman" w:cs="Times New Roman"/>
          <w:sz w:val="24"/>
          <w:szCs w:val="24"/>
          <w:lang w:eastAsia="en-GB"/>
        </w:rPr>
        <w:t>out</w:t>
      </w:r>
      <w:r w:rsidR="009C67E8" w:rsidRPr="00C43901">
        <w:rPr>
          <w:rFonts w:ascii="Times New Roman" w:eastAsia="Times New Roman" w:hAnsi="Times New Roman" w:cs="Times New Roman"/>
          <w:sz w:val="24"/>
          <w:szCs w:val="24"/>
          <w:lang w:eastAsia="en-GB"/>
        </w:rPr>
        <w:t xml:space="preserve"> in order for the living to enter the tomb</w:t>
      </w:r>
      <w:r w:rsidR="00C012E0" w:rsidRPr="00C43901">
        <w:rPr>
          <w:rFonts w:ascii="Times New Roman" w:eastAsia="Times New Roman" w:hAnsi="Times New Roman" w:cs="Times New Roman"/>
          <w:sz w:val="24"/>
          <w:szCs w:val="24"/>
          <w:lang w:eastAsia="en-GB"/>
        </w:rPr>
        <w:t xml:space="preserve"> to symbolically feed</w:t>
      </w:r>
      <w:r w:rsidR="00590F0C" w:rsidRPr="00C43901">
        <w:rPr>
          <w:rFonts w:ascii="Times New Roman" w:eastAsia="Times New Roman" w:hAnsi="Times New Roman" w:cs="Times New Roman"/>
          <w:sz w:val="24"/>
          <w:szCs w:val="24"/>
          <w:lang w:eastAsia="en-GB"/>
        </w:rPr>
        <w:t xml:space="preserve"> and eat with</w:t>
      </w:r>
      <w:r w:rsidR="00C012E0" w:rsidRPr="00C43901">
        <w:rPr>
          <w:rFonts w:ascii="Times New Roman" w:eastAsia="Times New Roman" w:hAnsi="Times New Roman" w:cs="Times New Roman"/>
          <w:sz w:val="24"/>
          <w:szCs w:val="24"/>
          <w:lang w:eastAsia="en-GB"/>
        </w:rPr>
        <w:t xml:space="preserve"> the dead and to </w:t>
      </w:r>
      <w:r w:rsidR="00590F0C" w:rsidRPr="00C43901">
        <w:rPr>
          <w:rFonts w:ascii="Times New Roman" w:eastAsia="Times New Roman" w:hAnsi="Times New Roman" w:cs="Times New Roman"/>
          <w:sz w:val="24"/>
          <w:szCs w:val="24"/>
          <w:lang w:eastAsia="en-GB"/>
        </w:rPr>
        <w:t xml:space="preserve">ensure that they were tended to. Evidence of benches and discarded animal bones below the benches aid this notion. Further evidence of </w:t>
      </w:r>
      <w:r w:rsidR="00B57237">
        <w:rPr>
          <w:rFonts w:ascii="Times New Roman" w:eastAsia="Times New Roman" w:hAnsi="Times New Roman" w:cs="Times New Roman"/>
          <w:sz w:val="24"/>
          <w:szCs w:val="24"/>
          <w:lang w:eastAsia="en-GB"/>
        </w:rPr>
        <w:t>this</w:t>
      </w:r>
      <w:r w:rsidR="00590F0C" w:rsidRPr="00C43901">
        <w:rPr>
          <w:rFonts w:ascii="Times New Roman" w:eastAsia="Times New Roman" w:hAnsi="Times New Roman" w:cs="Times New Roman"/>
          <w:sz w:val="24"/>
          <w:szCs w:val="24"/>
          <w:lang w:eastAsia="en-GB"/>
        </w:rPr>
        <w:t xml:space="preserve"> is the appearance of a possible banqueting room within the burial chamber (</w:t>
      </w:r>
      <w:proofErr w:type="spellStart"/>
      <w:r w:rsidR="00590F0C" w:rsidRPr="00C43901">
        <w:rPr>
          <w:rFonts w:ascii="Times New Roman" w:eastAsia="Times New Roman" w:hAnsi="Times New Roman" w:cs="Times New Roman"/>
          <w:sz w:val="24"/>
          <w:szCs w:val="24"/>
          <w:lang w:eastAsia="en-GB"/>
        </w:rPr>
        <w:t>Pfälzner</w:t>
      </w:r>
      <w:proofErr w:type="spellEnd"/>
      <w:r w:rsidR="00590F0C" w:rsidRPr="00C43901">
        <w:rPr>
          <w:rFonts w:ascii="Times New Roman" w:eastAsia="Times New Roman" w:hAnsi="Times New Roman" w:cs="Times New Roman"/>
          <w:sz w:val="24"/>
          <w:szCs w:val="24"/>
          <w:lang w:eastAsia="en-GB"/>
        </w:rPr>
        <w:t>, 2007:58).</w:t>
      </w:r>
      <w:r w:rsidR="00070B7A">
        <w:rPr>
          <w:rFonts w:ascii="Times New Roman" w:eastAsia="Times New Roman" w:hAnsi="Times New Roman" w:cs="Times New Roman"/>
          <w:sz w:val="24"/>
          <w:szCs w:val="24"/>
          <w:lang w:eastAsia="en-GB"/>
        </w:rPr>
        <w:t xml:space="preserve"> Further evidence of the living and</w:t>
      </w:r>
      <w:r w:rsidR="00B57237">
        <w:rPr>
          <w:rFonts w:ascii="Times New Roman" w:eastAsia="Times New Roman" w:hAnsi="Times New Roman" w:cs="Times New Roman"/>
          <w:sz w:val="24"/>
          <w:szCs w:val="24"/>
          <w:lang w:eastAsia="en-GB"/>
        </w:rPr>
        <w:t xml:space="preserve"> dead ritually dining together is</w:t>
      </w:r>
      <w:r w:rsidR="00070B7A">
        <w:rPr>
          <w:rFonts w:ascii="Times New Roman" w:eastAsia="Times New Roman" w:hAnsi="Times New Roman" w:cs="Times New Roman"/>
          <w:sz w:val="24"/>
          <w:szCs w:val="24"/>
          <w:lang w:eastAsia="en-GB"/>
        </w:rPr>
        <w:t xml:space="preserve"> </w:t>
      </w:r>
      <w:r w:rsidR="00B57237">
        <w:rPr>
          <w:rFonts w:ascii="Times New Roman" w:eastAsia="Times New Roman" w:hAnsi="Times New Roman" w:cs="Times New Roman"/>
          <w:sz w:val="24"/>
          <w:szCs w:val="24"/>
          <w:lang w:eastAsia="en-GB"/>
        </w:rPr>
        <w:t xml:space="preserve">through the </w:t>
      </w:r>
      <w:r w:rsidR="00070B7A" w:rsidRPr="00070B7A">
        <w:rPr>
          <w:rFonts w:ascii="Times New Roman" w:eastAsia="Times New Roman" w:hAnsi="Times New Roman" w:cs="Times New Roman"/>
          <w:sz w:val="24"/>
          <w:szCs w:val="24"/>
          <w:lang w:eastAsia="en-GB"/>
        </w:rPr>
        <w:t>form of faun</w:t>
      </w:r>
      <w:r w:rsidR="00070B7A">
        <w:rPr>
          <w:rFonts w:ascii="Times New Roman" w:eastAsia="Times New Roman" w:hAnsi="Times New Roman" w:cs="Times New Roman"/>
          <w:sz w:val="24"/>
          <w:szCs w:val="24"/>
          <w:lang w:eastAsia="en-GB"/>
        </w:rPr>
        <w:t xml:space="preserve">al remains </w:t>
      </w:r>
      <w:r w:rsidR="00070B7A" w:rsidRPr="00070B7A">
        <w:rPr>
          <w:rFonts w:ascii="Times New Roman" w:eastAsia="Times New Roman" w:hAnsi="Times New Roman" w:cs="Times New Roman"/>
          <w:sz w:val="24"/>
          <w:szCs w:val="24"/>
          <w:lang w:eastAsia="en-GB"/>
        </w:rPr>
        <w:t xml:space="preserve">(Burke, 2014:409). </w:t>
      </w:r>
      <w:r w:rsidR="005B662A" w:rsidRPr="00C43901">
        <w:rPr>
          <w:rFonts w:ascii="Times New Roman" w:eastAsia="Times New Roman" w:hAnsi="Times New Roman" w:cs="Times New Roman"/>
          <w:sz w:val="24"/>
          <w:szCs w:val="24"/>
          <w:lang w:eastAsia="en-GB"/>
        </w:rPr>
        <w:t>It is thought that at the end of the ritual feasting cycle that the bones of the deceased regardless of age or gender were stored in one</w:t>
      </w:r>
      <w:r w:rsidR="00BD624A">
        <w:rPr>
          <w:rFonts w:ascii="Times New Roman" w:eastAsia="Times New Roman" w:hAnsi="Times New Roman" w:cs="Times New Roman"/>
          <w:sz w:val="24"/>
          <w:szCs w:val="24"/>
          <w:lang w:eastAsia="en-GB"/>
        </w:rPr>
        <w:t xml:space="preserve"> separate</w:t>
      </w:r>
      <w:r w:rsidR="005B662A" w:rsidRPr="00C43901">
        <w:rPr>
          <w:rFonts w:ascii="Times New Roman" w:eastAsia="Times New Roman" w:hAnsi="Times New Roman" w:cs="Times New Roman"/>
          <w:sz w:val="24"/>
          <w:szCs w:val="24"/>
          <w:lang w:eastAsia="en-GB"/>
        </w:rPr>
        <w:t xml:space="preserve"> chamber (</w:t>
      </w:r>
      <w:proofErr w:type="spellStart"/>
      <w:r w:rsidR="005B662A" w:rsidRPr="00C43901">
        <w:rPr>
          <w:rFonts w:ascii="Times New Roman" w:eastAsia="Times New Roman" w:hAnsi="Times New Roman" w:cs="Times New Roman"/>
          <w:sz w:val="24"/>
          <w:szCs w:val="24"/>
          <w:lang w:eastAsia="en-GB"/>
        </w:rPr>
        <w:t>Pfälzner</w:t>
      </w:r>
      <w:proofErr w:type="spellEnd"/>
      <w:r w:rsidR="005B662A" w:rsidRPr="00C43901">
        <w:rPr>
          <w:rFonts w:ascii="Times New Roman" w:eastAsia="Times New Roman" w:hAnsi="Times New Roman" w:cs="Times New Roman"/>
          <w:sz w:val="24"/>
          <w:szCs w:val="24"/>
          <w:lang w:eastAsia="en-GB"/>
        </w:rPr>
        <w:t xml:space="preserve">, 2007:59). </w:t>
      </w:r>
      <w:r w:rsidR="009F4815" w:rsidRPr="00BD624A">
        <w:rPr>
          <w:rFonts w:ascii="Times New Roman" w:eastAsia="Times New Roman" w:hAnsi="Times New Roman" w:cs="Times New Roman"/>
          <w:sz w:val="24"/>
          <w:szCs w:val="24"/>
          <w:lang w:eastAsia="en-GB"/>
        </w:rPr>
        <w:t>It could be said that ritually there was an importance of burying the skeletal remains of the deceased in the same burial area. Evidence to suggest this is</w:t>
      </w:r>
      <w:r w:rsidR="009F4815">
        <w:rPr>
          <w:rFonts w:ascii="Times New Roman" w:eastAsia="Times New Roman" w:hAnsi="Times New Roman" w:cs="Times New Roman"/>
          <w:sz w:val="24"/>
          <w:szCs w:val="24"/>
          <w:lang w:eastAsia="en-GB"/>
        </w:rPr>
        <w:t xml:space="preserve"> one tomb that was excavated</w:t>
      </w:r>
      <w:r w:rsidR="009F4815" w:rsidRPr="00BD624A">
        <w:rPr>
          <w:rFonts w:ascii="Times New Roman" w:eastAsia="Times New Roman" w:hAnsi="Times New Roman" w:cs="Times New Roman"/>
          <w:sz w:val="24"/>
          <w:szCs w:val="24"/>
          <w:lang w:eastAsia="en-GB"/>
        </w:rPr>
        <w:t xml:space="preserve"> in 2009 which contained possib</w:t>
      </w:r>
      <w:r w:rsidR="009F4815">
        <w:rPr>
          <w:rFonts w:ascii="Times New Roman" w:eastAsia="Times New Roman" w:hAnsi="Times New Roman" w:cs="Times New Roman"/>
          <w:sz w:val="24"/>
          <w:szCs w:val="24"/>
          <w:lang w:eastAsia="en-GB"/>
        </w:rPr>
        <w:t xml:space="preserve">ly one hundred skeletons which were </w:t>
      </w:r>
      <w:r w:rsidR="009F4815" w:rsidRPr="00BD624A">
        <w:rPr>
          <w:rFonts w:ascii="Times New Roman" w:eastAsia="Times New Roman" w:hAnsi="Times New Roman" w:cs="Times New Roman"/>
          <w:sz w:val="24"/>
          <w:szCs w:val="24"/>
          <w:lang w:eastAsia="en-GB"/>
        </w:rPr>
        <w:t>buried in wooden coffins and with grave goods (</w:t>
      </w:r>
      <w:proofErr w:type="spellStart"/>
      <w:r w:rsidR="009F4815" w:rsidRPr="00BD624A">
        <w:rPr>
          <w:rFonts w:ascii="Times New Roman" w:eastAsia="Times New Roman" w:hAnsi="Times New Roman" w:cs="Times New Roman"/>
          <w:sz w:val="24"/>
          <w:szCs w:val="24"/>
          <w:lang w:eastAsia="en-GB"/>
        </w:rPr>
        <w:t>Pfälzner</w:t>
      </w:r>
      <w:proofErr w:type="spellEnd"/>
      <w:r w:rsidR="009F4815" w:rsidRPr="00BD624A">
        <w:rPr>
          <w:rFonts w:ascii="Times New Roman" w:eastAsia="Times New Roman" w:hAnsi="Times New Roman" w:cs="Times New Roman"/>
          <w:sz w:val="24"/>
          <w:szCs w:val="24"/>
          <w:lang w:eastAsia="en-GB"/>
        </w:rPr>
        <w:t xml:space="preserve">, 2012:788). </w:t>
      </w:r>
      <w:r w:rsidR="009F4815">
        <w:rPr>
          <w:rFonts w:ascii="Times New Roman" w:eastAsia="Times New Roman" w:hAnsi="Times New Roman" w:cs="Times New Roman"/>
          <w:sz w:val="24"/>
          <w:szCs w:val="24"/>
          <w:lang w:eastAsia="en-GB"/>
        </w:rPr>
        <w:t>Also, i</w:t>
      </w:r>
      <w:r w:rsidR="009F4815" w:rsidRPr="00BD624A">
        <w:rPr>
          <w:rFonts w:ascii="Times New Roman" w:eastAsia="Times New Roman" w:hAnsi="Times New Roman" w:cs="Times New Roman"/>
          <w:sz w:val="24"/>
          <w:szCs w:val="24"/>
          <w:lang w:eastAsia="en-GB"/>
        </w:rPr>
        <w:t>t seems possible that these burials were moved from the main tomb to make room for newer burials (</w:t>
      </w:r>
      <w:proofErr w:type="spellStart"/>
      <w:r w:rsidR="009F4815" w:rsidRPr="00BD624A">
        <w:rPr>
          <w:rFonts w:ascii="Times New Roman" w:eastAsia="Times New Roman" w:hAnsi="Times New Roman" w:cs="Times New Roman"/>
          <w:sz w:val="24"/>
          <w:szCs w:val="24"/>
          <w:lang w:eastAsia="en-GB"/>
        </w:rPr>
        <w:t>Pfälzner</w:t>
      </w:r>
      <w:proofErr w:type="spellEnd"/>
      <w:r w:rsidR="009F4815" w:rsidRPr="00BD624A">
        <w:rPr>
          <w:rFonts w:ascii="Times New Roman" w:eastAsia="Times New Roman" w:hAnsi="Times New Roman" w:cs="Times New Roman"/>
          <w:sz w:val="24"/>
          <w:szCs w:val="24"/>
          <w:lang w:eastAsia="en-GB"/>
        </w:rPr>
        <w:t>, 2012:789).</w:t>
      </w:r>
      <w:r w:rsidR="00070B7A">
        <w:rPr>
          <w:rFonts w:ascii="Times New Roman" w:eastAsia="Times New Roman" w:hAnsi="Times New Roman" w:cs="Times New Roman"/>
          <w:sz w:val="24"/>
          <w:szCs w:val="24"/>
          <w:lang w:eastAsia="en-GB"/>
        </w:rPr>
        <w:t xml:space="preserve"> </w:t>
      </w:r>
      <w:r w:rsidR="009F4815">
        <w:rPr>
          <w:rFonts w:ascii="Times New Roman" w:eastAsia="Times New Roman" w:hAnsi="Times New Roman" w:cs="Times New Roman"/>
          <w:sz w:val="24"/>
          <w:szCs w:val="24"/>
          <w:lang w:eastAsia="en-GB"/>
        </w:rPr>
        <w:t>Another example is a</w:t>
      </w:r>
      <w:r w:rsidR="009F4815" w:rsidRPr="00BD624A">
        <w:rPr>
          <w:rFonts w:ascii="Times New Roman" w:eastAsia="Times New Roman" w:hAnsi="Times New Roman" w:cs="Times New Roman"/>
          <w:sz w:val="24"/>
          <w:szCs w:val="24"/>
          <w:lang w:eastAsia="en-GB"/>
        </w:rPr>
        <w:t xml:space="preserve"> shaft grave title </w:t>
      </w:r>
      <w:r w:rsidR="009F4815">
        <w:rPr>
          <w:rFonts w:ascii="Times New Roman" w:eastAsia="Times New Roman" w:hAnsi="Times New Roman" w:cs="Times New Roman"/>
          <w:sz w:val="24"/>
          <w:szCs w:val="24"/>
          <w:lang w:eastAsia="en-GB"/>
        </w:rPr>
        <w:t xml:space="preserve">Tomb IV which </w:t>
      </w:r>
      <w:r w:rsidR="009F4815" w:rsidRPr="00BD624A">
        <w:rPr>
          <w:rFonts w:ascii="Times New Roman" w:eastAsia="Times New Roman" w:hAnsi="Times New Roman" w:cs="Times New Roman"/>
          <w:sz w:val="24"/>
          <w:szCs w:val="24"/>
          <w:lang w:eastAsia="en-GB"/>
        </w:rPr>
        <w:t>contained 40 skeletal remains</w:t>
      </w:r>
      <w:r w:rsidR="009F4815">
        <w:rPr>
          <w:rFonts w:ascii="Times New Roman" w:eastAsia="Times New Roman" w:hAnsi="Times New Roman" w:cs="Times New Roman"/>
          <w:sz w:val="24"/>
          <w:szCs w:val="24"/>
          <w:lang w:eastAsia="en-GB"/>
        </w:rPr>
        <w:t xml:space="preserve"> that</w:t>
      </w:r>
      <w:r w:rsidR="009F4815" w:rsidRPr="00BD624A">
        <w:rPr>
          <w:rFonts w:ascii="Times New Roman" w:eastAsia="Times New Roman" w:hAnsi="Times New Roman" w:cs="Times New Roman"/>
          <w:sz w:val="24"/>
          <w:szCs w:val="24"/>
          <w:lang w:eastAsia="en-GB"/>
        </w:rPr>
        <w:t xml:space="preserve"> were buried with a wealth of grave goods such as beads, pottery and one hundred copper and bronze weapons (</w:t>
      </w:r>
      <w:proofErr w:type="spellStart"/>
      <w:r w:rsidR="009F4815" w:rsidRPr="00BD624A">
        <w:rPr>
          <w:rFonts w:ascii="Times New Roman" w:eastAsia="Times New Roman" w:hAnsi="Times New Roman" w:cs="Times New Roman"/>
          <w:sz w:val="24"/>
          <w:szCs w:val="24"/>
          <w:lang w:eastAsia="en-GB"/>
        </w:rPr>
        <w:t>Akkermans</w:t>
      </w:r>
      <w:proofErr w:type="spellEnd"/>
      <w:r w:rsidR="009F4815" w:rsidRPr="00BD624A">
        <w:rPr>
          <w:rFonts w:ascii="Times New Roman" w:eastAsia="Times New Roman" w:hAnsi="Times New Roman" w:cs="Times New Roman"/>
          <w:sz w:val="24"/>
          <w:szCs w:val="24"/>
          <w:lang w:eastAsia="en-GB"/>
        </w:rPr>
        <w:t xml:space="preserve">, Schwartz, 2003:245). </w:t>
      </w:r>
      <w:r w:rsidR="009F4815">
        <w:rPr>
          <w:rFonts w:ascii="Times New Roman" w:eastAsia="Times New Roman" w:hAnsi="Times New Roman" w:cs="Times New Roman"/>
          <w:sz w:val="24"/>
          <w:szCs w:val="24"/>
          <w:lang w:eastAsia="en-GB"/>
        </w:rPr>
        <w:t xml:space="preserve">Also, this aids in the notion </w:t>
      </w:r>
      <w:r w:rsidR="009F4815" w:rsidRPr="00BD624A">
        <w:rPr>
          <w:rFonts w:ascii="Times New Roman" w:eastAsia="Times New Roman" w:hAnsi="Times New Roman" w:cs="Times New Roman"/>
          <w:sz w:val="24"/>
          <w:szCs w:val="24"/>
          <w:lang w:eastAsia="en-GB"/>
        </w:rPr>
        <w:t xml:space="preserve">that the burials were elite as it would have been more likely that only the elite would have access to these sorts of materials. Also, access to foreign and long-distance materials would have only been available to the elite (Cooper, 2014:286). </w:t>
      </w:r>
      <w:r w:rsidR="008D446D" w:rsidRPr="00BD624A">
        <w:rPr>
          <w:rFonts w:ascii="Times New Roman" w:eastAsia="Times New Roman" w:hAnsi="Times New Roman" w:cs="Times New Roman"/>
          <w:sz w:val="24"/>
          <w:szCs w:val="24"/>
          <w:lang w:eastAsia="en-GB"/>
        </w:rPr>
        <w:t>When thinkin</w:t>
      </w:r>
      <w:r w:rsidR="008D446D">
        <w:rPr>
          <w:rFonts w:ascii="Times New Roman" w:eastAsia="Times New Roman" w:hAnsi="Times New Roman" w:cs="Times New Roman"/>
          <w:sz w:val="24"/>
          <w:szCs w:val="24"/>
          <w:lang w:eastAsia="en-GB"/>
        </w:rPr>
        <w:t>g about further evidence of elite</w:t>
      </w:r>
      <w:r w:rsidR="00A95D6B">
        <w:rPr>
          <w:rFonts w:ascii="Times New Roman" w:eastAsia="Times New Roman" w:hAnsi="Times New Roman" w:cs="Times New Roman"/>
          <w:sz w:val="24"/>
          <w:szCs w:val="24"/>
          <w:lang w:eastAsia="en-GB"/>
        </w:rPr>
        <w:t xml:space="preserve"> or more likely in the case of Qatna royal</w:t>
      </w:r>
      <w:r w:rsidR="008D446D">
        <w:rPr>
          <w:rFonts w:ascii="Times New Roman" w:eastAsia="Times New Roman" w:hAnsi="Times New Roman" w:cs="Times New Roman"/>
          <w:sz w:val="24"/>
          <w:szCs w:val="24"/>
          <w:lang w:eastAsia="en-GB"/>
        </w:rPr>
        <w:t xml:space="preserve"> burials we could focus on grave goods specifically </w:t>
      </w:r>
      <w:r w:rsidR="008D446D" w:rsidRPr="00BD624A">
        <w:rPr>
          <w:rFonts w:ascii="Times New Roman" w:eastAsia="Times New Roman" w:hAnsi="Times New Roman" w:cs="Times New Roman"/>
          <w:sz w:val="24"/>
          <w:szCs w:val="24"/>
          <w:lang w:eastAsia="en-GB"/>
        </w:rPr>
        <w:t xml:space="preserve">a vessel </w:t>
      </w:r>
      <w:r w:rsidR="008D446D">
        <w:rPr>
          <w:rFonts w:ascii="Times New Roman" w:eastAsia="Times New Roman" w:hAnsi="Times New Roman" w:cs="Times New Roman"/>
          <w:sz w:val="24"/>
          <w:szCs w:val="24"/>
          <w:lang w:eastAsia="en-GB"/>
        </w:rPr>
        <w:t xml:space="preserve">found </w:t>
      </w:r>
      <w:r w:rsidR="008D446D" w:rsidRPr="00BD624A">
        <w:rPr>
          <w:rFonts w:ascii="Times New Roman" w:eastAsia="Times New Roman" w:hAnsi="Times New Roman" w:cs="Times New Roman"/>
          <w:sz w:val="24"/>
          <w:szCs w:val="24"/>
          <w:lang w:eastAsia="en-GB"/>
        </w:rPr>
        <w:t xml:space="preserve">made of alabaster which included an inscription of </w:t>
      </w:r>
      <w:proofErr w:type="spellStart"/>
      <w:r w:rsidR="008D446D" w:rsidRPr="00BD624A">
        <w:rPr>
          <w:rFonts w:ascii="Times New Roman" w:eastAsia="Times New Roman" w:hAnsi="Times New Roman" w:cs="Times New Roman"/>
          <w:sz w:val="24"/>
          <w:szCs w:val="24"/>
          <w:lang w:eastAsia="en-GB"/>
        </w:rPr>
        <w:t>Ahmes</w:t>
      </w:r>
      <w:proofErr w:type="spellEnd"/>
      <w:r w:rsidR="008D446D" w:rsidRPr="00BD624A">
        <w:rPr>
          <w:rFonts w:ascii="Times New Roman" w:eastAsia="Times New Roman" w:hAnsi="Times New Roman" w:cs="Times New Roman"/>
          <w:sz w:val="24"/>
          <w:szCs w:val="24"/>
          <w:lang w:eastAsia="en-GB"/>
        </w:rPr>
        <w:t xml:space="preserve"> </w:t>
      </w:r>
      <w:proofErr w:type="spellStart"/>
      <w:r w:rsidR="008D446D" w:rsidRPr="00BD624A">
        <w:rPr>
          <w:rFonts w:ascii="Times New Roman" w:eastAsia="Times New Roman" w:hAnsi="Times New Roman" w:cs="Times New Roman"/>
          <w:sz w:val="24"/>
          <w:szCs w:val="24"/>
          <w:lang w:eastAsia="en-GB"/>
        </w:rPr>
        <w:t>Nefertari</w:t>
      </w:r>
      <w:proofErr w:type="spellEnd"/>
      <w:r w:rsidR="008D446D" w:rsidRPr="00BD624A">
        <w:rPr>
          <w:rFonts w:ascii="Times New Roman" w:eastAsia="Times New Roman" w:hAnsi="Times New Roman" w:cs="Times New Roman"/>
          <w:sz w:val="24"/>
          <w:szCs w:val="24"/>
          <w:lang w:eastAsia="en-GB"/>
        </w:rPr>
        <w:t xml:space="preserve"> who was an Egyptian Queen Mother (</w:t>
      </w:r>
      <w:proofErr w:type="spellStart"/>
      <w:r w:rsidR="008D446D" w:rsidRPr="00BD624A">
        <w:rPr>
          <w:rFonts w:ascii="Times New Roman" w:eastAsia="Times New Roman" w:hAnsi="Times New Roman" w:cs="Times New Roman"/>
          <w:sz w:val="24"/>
          <w:szCs w:val="24"/>
          <w:lang w:eastAsia="en-GB"/>
        </w:rPr>
        <w:t>Pfälzner</w:t>
      </w:r>
      <w:proofErr w:type="spellEnd"/>
      <w:r w:rsidR="008D446D" w:rsidRPr="00BD624A">
        <w:rPr>
          <w:rFonts w:ascii="Times New Roman" w:eastAsia="Times New Roman" w:hAnsi="Times New Roman" w:cs="Times New Roman"/>
          <w:sz w:val="24"/>
          <w:szCs w:val="24"/>
          <w:lang w:eastAsia="en-GB"/>
        </w:rPr>
        <w:t>, 2012:795). It is possible that this item was received through gift exchange when the deceased was living and potentially could have been a favourite item of the deceased. However, it could be a show of authority and power from both the living and deceased as burying this highly prized item with the deceased could be making some sort of statement. By remov</w:t>
      </w:r>
      <w:r w:rsidR="008D446D">
        <w:rPr>
          <w:rFonts w:ascii="Times New Roman" w:eastAsia="Times New Roman" w:hAnsi="Times New Roman" w:cs="Times New Roman"/>
          <w:sz w:val="24"/>
          <w:szCs w:val="24"/>
          <w:lang w:eastAsia="en-GB"/>
        </w:rPr>
        <w:t>ing the item from public viewing,</w:t>
      </w:r>
      <w:r w:rsidR="008D446D">
        <w:rPr>
          <w:rFonts w:ascii="Times New Roman" w:eastAsia="Times New Roman" w:hAnsi="Times New Roman" w:cs="Times New Roman"/>
          <w:sz w:val="24"/>
          <w:szCs w:val="24"/>
          <w:lang w:eastAsia="en-GB"/>
        </w:rPr>
        <w:t xml:space="preserve"> it could be showing that they could</w:t>
      </w:r>
      <w:r w:rsidR="008D446D" w:rsidRPr="00BD624A">
        <w:rPr>
          <w:rFonts w:ascii="Times New Roman" w:eastAsia="Times New Roman" w:hAnsi="Times New Roman" w:cs="Times New Roman"/>
          <w:sz w:val="24"/>
          <w:szCs w:val="24"/>
          <w:lang w:eastAsia="en-GB"/>
        </w:rPr>
        <w:t xml:space="preserve"> be able to</w:t>
      </w:r>
      <w:r w:rsidR="008D446D">
        <w:rPr>
          <w:rFonts w:ascii="Times New Roman" w:eastAsia="Times New Roman" w:hAnsi="Times New Roman" w:cs="Times New Roman"/>
          <w:sz w:val="24"/>
          <w:szCs w:val="24"/>
          <w:lang w:eastAsia="en-GB"/>
        </w:rPr>
        <w:t xml:space="preserve"> afford to bury these</w:t>
      </w:r>
      <w:r w:rsidR="008D446D" w:rsidRPr="00BD624A">
        <w:rPr>
          <w:rFonts w:ascii="Times New Roman" w:eastAsia="Times New Roman" w:hAnsi="Times New Roman" w:cs="Times New Roman"/>
          <w:sz w:val="24"/>
          <w:szCs w:val="24"/>
          <w:lang w:eastAsia="en-GB"/>
        </w:rPr>
        <w:t xml:space="preserve"> prestige item which in turn demonstrate</w:t>
      </w:r>
      <w:r w:rsidR="008D446D">
        <w:rPr>
          <w:rFonts w:ascii="Times New Roman" w:eastAsia="Times New Roman" w:hAnsi="Times New Roman" w:cs="Times New Roman"/>
          <w:sz w:val="24"/>
          <w:szCs w:val="24"/>
          <w:lang w:eastAsia="en-GB"/>
        </w:rPr>
        <w:t>s the individual’s</w:t>
      </w:r>
      <w:r w:rsidR="00CF5E55">
        <w:rPr>
          <w:rFonts w:ascii="Times New Roman" w:eastAsia="Times New Roman" w:hAnsi="Times New Roman" w:cs="Times New Roman"/>
          <w:sz w:val="24"/>
          <w:szCs w:val="24"/>
          <w:lang w:eastAsia="en-GB"/>
        </w:rPr>
        <w:t xml:space="preserve"> elite status.</w:t>
      </w:r>
    </w:p>
    <w:p w:rsidR="00CF5E55" w:rsidRDefault="00CF5E55" w:rsidP="00CF5E55">
      <w:pPr>
        <w:spacing w:after="210" w:line="240" w:lineRule="auto"/>
        <w:ind w:firstLine="720"/>
        <w:rPr>
          <w:rFonts w:ascii="Times New Roman" w:eastAsia="Times New Roman" w:hAnsi="Times New Roman" w:cs="Times New Roman"/>
          <w:sz w:val="24"/>
          <w:szCs w:val="24"/>
          <w:lang w:eastAsia="en-GB"/>
        </w:rPr>
      </w:pPr>
    </w:p>
    <w:p w:rsidR="003B6036" w:rsidRPr="008D446D" w:rsidRDefault="003B6036" w:rsidP="00FE641C">
      <w:pPr>
        <w:spacing w:after="210" w:line="240" w:lineRule="auto"/>
        <w:rPr>
          <w:rFonts w:ascii="Times New Roman" w:eastAsia="Times New Roman" w:hAnsi="Times New Roman" w:cs="Times New Roman"/>
          <w:sz w:val="24"/>
          <w:szCs w:val="24"/>
          <w:lang w:eastAsia="en-GB"/>
        </w:rPr>
      </w:pPr>
      <w:r w:rsidRPr="008D446D">
        <w:rPr>
          <w:rFonts w:ascii="Times New Roman" w:eastAsia="Times New Roman" w:hAnsi="Times New Roman" w:cs="Times New Roman"/>
          <w:sz w:val="24"/>
          <w:szCs w:val="24"/>
          <w:lang w:eastAsia="en-GB"/>
        </w:rPr>
        <w:t>When thinking about where</w:t>
      </w:r>
      <w:r w:rsidR="008D446D">
        <w:rPr>
          <w:rFonts w:ascii="Times New Roman" w:eastAsia="Times New Roman" w:hAnsi="Times New Roman" w:cs="Times New Roman"/>
          <w:sz w:val="24"/>
          <w:szCs w:val="24"/>
          <w:lang w:eastAsia="en-GB"/>
        </w:rPr>
        <w:t xml:space="preserve"> other</w:t>
      </w:r>
      <w:r w:rsidRPr="008D446D">
        <w:rPr>
          <w:rFonts w:ascii="Times New Roman" w:eastAsia="Times New Roman" w:hAnsi="Times New Roman" w:cs="Times New Roman"/>
          <w:sz w:val="24"/>
          <w:szCs w:val="24"/>
          <w:lang w:eastAsia="en-GB"/>
        </w:rPr>
        <w:t xml:space="preserve"> rituals and ceremonies may have taken place within the royal palace, there seems to be only one area that can be confidently identified as a s</w:t>
      </w:r>
      <w:r w:rsidR="00B12940" w:rsidRPr="008D446D">
        <w:rPr>
          <w:rFonts w:ascii="Times New Roman" w:eastAsia="Times New Roman" w:hAnsi="Times New Roman" w:cs="Times New Roman"/>
          <w:sz w:val="24"/>
          <w:szCs w:val="24"/>
          <w:lang w:eastAsia="en-GB"/>
        </w:rPr>
        <w:t>anctuary. This location</w:t>
      </w:r>
      <w:r w:rsidR="00B16631" w:rsidRPr="008D446D">
        <w:rPr>
          <w:rFonts w:ascii="Times New Roman" w:eastAsia="Times New Roman" w:hAnsi="Times New Roman" w:cs="Times New Roman"/>
          <w:sz w:val="24"/>
          <w:szCs w:val="24"/>
          <w:lang w:eastAsia="en-GB"/>
        </w:rPr>
        <w:t xml:space="preserve"> titled Room P</w:t>
      </w:r>
      <w:r w:rsidR="00B12940" w:rsidRPr="008D446D">
        <w:rPr>
          <w:rFonts w:ascii="Times New Roman" w:eastAsia="Times New Roman" w:hAnsi="Times New Roman" w:cs="Times New Roman"/>
          <w:sz w:val="24"/>
          <w:szCs w:val="24"/>
          <w:lang w:eastAsia="en-GB"/>
        </w:rPr>
        <w:t xml:space="preserve"> is a</w:t>
      </w:r>
      <w:r w:rsidR="001537AE" w:rsidRPr="008D446D">
        <w:rPr>
          <w:rFonts w:ascii="Times New Roman" w:eastAsia="Times New Roman" w:hAnsi="Times New Roman" w:cs="Times New Roman"/>
          <w:sz w:val="24"/>
          <w:szCs w:val="24"/>
          <w:lang w:eastAsia="en-GB"/>
        </w:rPr>
        <w:t xml:space="preserve"> </w:t>
      </w:r>
      <w:r w:rsidR="009A4D68" w:rsidRPr="008D446D">
        <w:rPr>
          <w:rFonts w:ascii="Times New Roman" w:eastAsia="Times New Roman" w:hAnsi="Times New Roman" w:cs="Times New Roman"/>
          <w:sz w:val="24"/>
          <w:szCs w:val="24"/>
          <w:lang w:eastAsia="en-GB"/>
        </w:rPr>
        <w:t>North-East</w:t>
      </w:r>
      <w:r w:rsidR="00B12940" w:rsidRPr="008D446D">
        <w:rPr>
          <w:rFonts w:ascii="Times New Roman" w:eastAsia="Times New Roman" w:hAnsi="Times New Roman" w:cs="Times New Roman"/>
          <w:sz w:val="24"/>
          <w:szCs w:val="24"/>
          <w:lang w:eastAsia="en-GB"/>
        </w:rPr>
        <w:t xml:space="preserve"> side room off the largest room within the whole palace Hall C. It is thought that the room was a shrine for the Goddess </w:t>
      </w:r>
      <w:proofErr w:type="spellStart"/>
      <w:r w:rsidR="00B12940" w:rsidRPr="008D446D">
        <w:rPr>
          <w:rFonts w:ascii="Times New Roman" w:eastAsia="Times New Roman" w:hAnsi="Times New Roman" w:cs="Times New Roman"/>
          <w:sz w:val="24"/>
          <w:szCs w:val="24"/>
          <w:lang w:eastAsia="en-GB"/>
        </w:rPr>
        <w:t>Belet-Ekallim</w:t>
      </w:r>
      <w:proofErr w:type="spellEnd"/>
      <w:r w:rsidR="00B12940" w:rsidRPr="008D446D">
        <w:rPr>
          <w:rFonts w:ascii="Times New Roman" w:eastAsia="Times New Roman" w:hAnsi="Times New Roman" w:cs="Times New Roman"/>
          <w:sz w:val="24"/>
          <w:szCs w:val="24"/>
          <w:lang w:eastAsia="en-GB"/>
        </w:rPr>
        <w:t xml:space="preserve">. It is possible that within this small room an image of the Goddess was placed for cultic ritual. Furthermore, </w:t>
      </w:r>
      <w:r w:rsidR="00CF5E55">
        <w:rPr>
          <w:rFonts w:ascii="Times New Roman" w:eastAsia="Times New Roman" w:hAnsi="Times New Roman" w:cs="Times New Roman"/>
          <w:sz w:val="24"/>
          <w:szCs w:val="24"/>
          <w:lang w:eastAsia="en-GB"/>
        </w:rPr>
        <w:t>it is likely that the treasury</w:t>
      </w:r>
      <w:r w:rsidR="00B12940" w:rsidRPr="008D446D">
        <w:rPr>
          <w:rFonts w:ascii="Times New Roman" w:eastAsia="Times New Roman" w:hAnsi="Times New Roman" w:cs="Times New Roman"/>
          <w:sz w:val="24"/>
          <w:szCs w:val="24"/>
          <w:lang w:eastAsia="en-GB"/>
        </w:rPr>
        <w:t xml:space="preserve"> for the Goddess was kept within this room due to the inventory tablets found here (</w:t>
      </w:r>
      <w:proofErr w:type="spellStart"/>
      <w:r w:rsidR="00B12940" w:rsidRPr="008D446D">
        <w:rPr>
          <w:rFonts w:ascii="Times New Roman" w:eastAsia="Times New Roman" w:hAnsi="Times New Roman" w:cs="Times New Roman"/>
          <w:sz w:val="24"/>
          <w:szCs w:val="24"/>
          <w:lang w:eastAsia="en-GB"/>
        </w:rPr>
        <w:t>Pfälzner</w:t>
      </w:r>
      <w:proofErr w:type="spellEnd"/>
      <w:r w:rsidR="00B12940" w:rsidRPr="008D446D">
        <w:rPr>
          <w:rFonts w:ascii="Times New Roman" w:eastAsia="Times New Roman" w:hAnsi="Times New Roman" w:cs="Times New Roman"/>
          <w:sz w:val="24"/>
          <w:szCs w:val="24"/>
          <w:lang w:eastAsia="en-GB"/>
        </w:rPr>
        <w:t>, 2012:792).</w:t>
      </w:r>
      <w:r w:rsidR="001537AE" w:rsidRPr="008D446D">
        <w:rPr>
          <w:rFonts w:ascii="Times New Roman" w:eastAsia="Times New Roman" w:hAnsi="Times New Roman" w:cs="Times New Roman"/>
          <w:sz w:val="24"/>
          <w:szCs w:val="24"/>
          <w:lang w:eastAsia="en-GB"/>
        </w:rPr>
        <w:t xml:space="preserve"> Further indication </w:t>
      </w:r>
      <w:r w:rsidR="00B16631" w:rsidRPr="008D446D">
        <w:rPr>
          <w:rFonts w:ascii="Times New Roman" w:eastAsia="Times New Roman" w:hAnsi="Times New Roman" w:cs="Times New Roman"/>
          <w:sz w:val="24"/>
          <w:szCs w:val="24"/>
          <w:lang w:eastAsia="en-GB"/>
        </w:rPr>
        <w:t>that this was</w:t>
      </w:r>
      <w:r w:rsidR="00CF5E55">
        <w:rPr>
          <w:rFonts w:ascii="Times New Roman" w:eastAsia="Times New Roman" w:hAnsi="Times New Roman" w:cs="Times New Roman"/>
          <w:sz w:val="24"/>
          <w:szCs w:val="24"/>
          <w:lang w:eastAsia="en-GB"/>
        </w:rPr>
        <w:t xml:space="preserve"> a</w:t>
      </w:r>
      <w:r w:rsidR="00B16631" w:rsidRPr="008D446D">
        <w:rPr>
          <w:rFonts w:ascii="Times New Roman" w:eastAsia="Times New Roman" w:hAnsi="Times New Roman" w:cs="Times New Roman"/>
          <w:sz w:val="24"/>
          <w:szCs w:val="24"/>
          <w:lang w:eastAsia="en-GB"/>
        </w:rPr>
        <w:t xml:space="preserve"> ritual </w:t>
      </w:r>
      <w:r w:rsidR="001537AE" w:rsidRPr="008D446D">
        <w:rPr>
          <w:rFonts w:ascii="Times New Roman" w:eastAsia="Times New Roman" w:hAnsi="Times New Roman" w:cs="Times New Roman"/>
          <w:sz w:val="24"/>
          <w:szCs w:val="24"/>
          <w:lang w:eastAsia="en-GB"/>
        </w:rPr>
        <w:t xml:space="preserve">area is that the layout of the area </w:t>
      </w:r>
      <w:r w:rsidR="00B16631" w:rsidRPr="008D446D">
        <w:rPr>
          <w:rFonts w:ascii="Times New Roman" w:eastAsia="Times New Roman" w:hAnsi="Times New Roman" w:cs="Times New Roman"/>
          <w:sz w:val="24"/>
          <w:szCs w:val="24"/>
          <w:lang w:eastAsia="en-GB"/>
        </w:rPr>
        <w:t>is very different to Hall C which could possibly indicate that there was a sacred function (</w:t>
      </w:r>
      <w:proofErr w:type="spellStart"/>
      <w:r w:rsidR="00B16631" w:rsidRPr="008D446D">
        <w:rPr>
          <w:rFonts w:ascii="Times New Roman" w:eastAsia="Times New Roman" w:hAnsi="Times New Roman" w:cs="Times New Roman"/>
          <w:sz w:val="24"/>
          <w:szCs w:val="24"/>
          <w:lang w:eastAsia="en-GB"/>
        </w:rPr>
        <w:t>Pfälzner</w:t>
      </w:r>
      <w:proofErr w:type="spellEnd"/>
      <w:r w:rsidR="00B16631" w:rsidRPr="008D446D">
        <w:rPr>
          <w:rFonts w:ascii="Times New Roman" w:eastAsia="Times New Roman" w:hAnsi="Times New Roman" w:cs="Times New Roman"/>
          <w:sz w:val="24"/>
          <w:szCs w:val="24"/>
          <w:lang w:eastAsia="en-GB"/>
        </w:rPr>
        <w:t xml:space="preserve"> 2007:45). </w:t>
      </w:r>
      <w:r w:rsidR="00860315" w:rsidRPr="008D446D">
        <w:rPr>
          <w:rFonts w:ascii="Times New Roman" w:eastAsia="Times New Roman" w:hAnsi="Times New Roman" w:cs="Times New Roman"/>
          <w:sz w:val="24"/>
          <w:szCs w:val="24"/>
          <w:lang w:eastAsia="en-GB"/>
        </w:rPr>
        <w:t xml:space="preserve">It was once thought that Room F within the palace was a sanctuary for the Goddess </w:t>
      </w:r>
      <w:proofErr w:type="spellStart"/>
      <w:r w:rsidR="00860315" w:rsidRPr="008D446D">
        <w:rPr>
          <w:rFonts w:ascii="Times New Roman" w:eastAsia="Times New Roman" w:hAnsi="Times New Roman" w:cs="Times New Roman"/>
          <w:sz w:val="24"/>
          <w:szCs w:val="24"/>
          <w:lang w:eastAsia="en-GB"/>
        </w:rPr>
        <w:t>Ashera</w:t>
      </w:r>
      <w:proofErr w:type="spellEnd"/>
      <w:r w:rsidR="00860315" w:rsidRPr="008D446D">
        <w:rPr>
          <w:rFonts w:ascii="Times New Roman" w:eastAsia="Times New Roman" w:hAnsi="Times New Roman" w:cs="Times New Roman"/>
          <w:sz w:val="24"/>
          <w:szCs w:val="24"/>
          <w:lang w:eastAsia="en-GB"/>
        </w:rPr>
        <w:t xml:space="preserve">. However, further excavations </w:t>
      </w:r>
      <w:r w:rsidR="009C67E8" w:rsidRPr="008D446D">
        <w:rPr>
          <w:rFonts w:ascii="Times New Roman" w:eastAsia="Times New Roman" w:hAnsi="Times New Roman" w:cs="Times New Roman"/>
          <w:sz w:val="24"/>
          <w:szCs w:val="24"/>
          <w:lang w:eastAsia="en-GB"/>
        </w:rPr>
        <w:t>indicate</w:t>
      </w:r>
      <w:r w:rsidR="00860315" w:rsidRPr="008D446D">
        <w:rPr>
          <w:rFonts w:ascii="Times New Roman" w:eastAsia="Times New Roman" w:hAnsi="Times New Roman" w:cs="Times New Roman"/>
          <w:sz w:val="24"/>
          <w:szCs w:val="24"/>
          <w:lang w:eastAsia="en-GB"/>
        </w:rPr>
        <w:t xml:space="preserve"> that it was potentially a bath room due to its closeness to the palace well (</w:t>
      </w:r>
      <w:proofErr w:type="spellStart"/>
      <w:r w:rsidR="00860315" w:rsidRPr="008D446D">
        <w:rPr>
          <w:rFonts w:ascii="Times New Roman" w:eastAsia="Times New Roman" w:hAnsi="Times New Roman" w:cs="Times New Roman"/>
          <w:sz w:val="24"/>
          <w:szCs w:val="24"/>
          <w:lang w:eastAsia="en-GB"/>
        </w:rPr>
        <w:t>Pfälzner</w:t>
      </w:r>
      <w:proofErr w:type="spellEnd"/>
      <w:r w:rsidR="00860315" w:rsidRPr="008D446D">
        <w:rPr>
          <w:rFonts w:ascii="Times New Roman" w:eastAsia="Times New Roman" w:hAnsi="Times New Roman" w:cs="Times New Roman"/>
          <w:sz w:val="24"/>
          <w:szCs w:val="24"/>
          <w:lang w:eastAsia="en-GB"/>
        </w:rPr>
        <w:t xml:space="preserve">, 2007:46). </w:t>
      </w:r>
    </w:p>
    <w:p w:rsidR="00CF5E55" w:rsidRDefault="00CF5E55" w:rsidP="00DD2091">
      <w:pPr>
        <w:spacing w:after="210" w:line="240" w:lineRule="auto"/>
        <w:rPr>
          <w:rFonts w:ascii="Times New Roman" w:eastAsia="Times New Roman" w:hAnsi="Times New Roman" w:cs="Times New Roman"/>
          <w:sz w:val="24"/>
          <w:szCs w:val="24"/>
          <w:lang w:eastAsia="en-GB"/>
        </w:rPr>
      </w:pPr>
    </w:p>
    <w:p w:rsidR="00070B7A" w:rsidRDefault="00070B7A" w:rsidP="00070B7A">
      <w:pPr>
        <w:spacing w:after="0" w:line="240" w:lineRule="auto"/>
        <w:rPr>
          <w:rFonts w:ascii="Times New Roman" w:eastAsia="Times New Roman" w:hAnsi="Times New Roman" w:cs="Times New Roman"/>
          <w:b/>
          <w:sz w:val="24"/>
          <w:szCs w:val="24"/>
          <w:u w:val="single"/>
          <w:lang w:eastAsia="en-GB"/>
        </w:rPr>
      </w:pPr>
      <w:r w:rsidRPr="00070B7A">
        <w:rPr>
          <w:rFonts w:ascii="Times New Roman" w:eastAsia="Times New Roman" w:hAnsi="Times New Roman" w:cs="Times New Roman"/>
          <w:b/>
          <w:sz w:val="24"/>
          <w:szCs w:val="24"/>
          <w:u w:val="single"/>
          <w:lang w:eastAsia="en-GB"/>
        </w:rPr>
        <w:t>Feasting</w:t>
      </w:r>
    </w:p>
    <w:p w:rsidR="00070B7A" w:rsidRPr="00CF5E55" w:rsidRDefault="00DD2091" w:rsidP="00070B7A">
      <w:pPr>
        <w:spacing w:after="210" w:line="240" w:lineRule="auto"/>
        <w:rPr>
          <w:rFonts w:ascii="Times New Roman" w:eastAsia="Times New Roman" w:hAnsi="Times New Roman" w:cs="Times New Roman"/>
          <w:sz w:val="24"/>
          <w:szCs w:val="24"/>
          <w:lang w:eastAsia="en-GB"/>
        </w:rPr>
      </w:pPr>
      <w:r w:rsidRPr="00CF5E55">
        <w:rPr>
          <w:rFonts w:ascii="Times New Roman" w:eastAsia="Times New Roman" w:hAnsi="Times New Roman" w:cs="Times New Roman"/>
          <w:sz w:val="24"/>
          <w:szCs w:val="24"/>
          <w:lang w:eastAsia="en-GB"/>
        </w:rPr>
        <w:t>Hayden describes feasting as a ‘powerful engine of cu</w:t>
      </w:r>
      <w:r w:rsidR="00070B7A">
        <w:rPr>
          <w:rFonts w:ascii="Times New Roman" w:eastAsia="Times New Roman" w:hAnsi="Times New Roman" w:cs="Times New Roman"/>
          <w:sz w:val="24"/>
          <w:szCs w:val="24"/>
          <w:lang w:eastAsia="en-GB"/>
        </w:rPr>
        <w:t xml:space="preserve">ltural change’ (Hayden 2014:1). </w:t>
      </w:r>
      <w:r w:rsidR="00D468B5" w:rsidRPr="00CF5E55">
        <w:rPr>
          <w:rFonts w:ascii="Times New Roman" w:eastAsia="Times New Roman" w:hAnsi="Times New Roman" w:cs="Times New Roman"/>
          <w:sz w:val="24"/>
          <w:szCs w:val="24"/>
          <w:lang w:eastAsia="en-GB"/>
        </w:rPr>
        <w:t>It could be said that palatial sites of the Late Bronze Age were a hub for political activity and the furtherment of cultural dev</w:t>
      </w:r>
      <w:r w:rsidR="00070B7A">
        <w:rPr>
          <w:rFonts w:ascii="Times New Roman" w:eastAsia="Times New Roman" w:hAnsi="Times New Roman" w:cs="Times New Roman"/>
          <w:sz w:val="24"/>
          <w:szCs w:val="24"/>
          <w:lang w:eastAsia="en-GB"/>
        </w:rPr>
        <w:t>elopment (</w:t>
      </w:r>
      <w:proofErr w:type="spellStart"/>
      <w:r w:rsidR="00070B7A">
        <w:rPr>
          <w:rFonts w:ascii="Times New Roman" w:eastAsia="Times New Roman" w:hAnsi="Times New Roman" w:cs="Times New Roman"/>
          <w:sz w:val="24"/>
          <w:szCs w:val="24"/>
          <w:lang w:eastAsia="en-GB"/>
        </w:rPr>
        <w:t>Pfälzner</w:t>
      </w:r>
      <w:proofErr w:type="spellEnd"/>
      <w:r w:rsidR="00070B7A">
        <w:rPr>
          <w:rFonts w:ascii="Times New Roman" w:eastAsia="Times New Roman" w:hAnsi="Times New Roman" w:cs="Times New Roman"/>
          <w:sz w:val="24"/>
          <w:szCs w:val="24"/>
          <w:lang w:eastAsia="en-GB"/>
        </w:rPr>
        <w:t xml:space="preserve">, 2012:783). </w:t>
      </w:r>
      <w:r w:rsidRPr="00CF5E55">
        <w:rPr>
          <w:rFonts w:ascii="Times New Roman" w:eastAsia="Times New Roman" w:hAnsi="Times New Roman" w:cs="Times New Roman"/>
          <w:sz w:val="24"/>
          <w:szCs w:val="24"/>
          <w:lang w:eastAsia="en-GB"/>
        </w:rPr>
        <w:t>It is possible that feasting may have been a w</w:t>
      </w:r>
      <w:r w:rsidR="00DC76C7" w:rsidRPr="00CF5E55">
        <w:rPr>
          <w:rFonts w:ascii="Times New Roman" w:eastAsia="Times New Roman" w:hAnsi="Times New Roman" w:cs="Times New Roman"/>
          <w:sz w:val="24"/>
          <w:szCs w:val="24"/>
          <w:lang w:eastAsia="en-GB"/>
        </w:rPr>
        <w:t>ay to further the social standing</w:t>
      </w:r>
      <w:r w:rsidRPr="00CF5E55">
        <w:rPr>
          <w:rFonts w:ascii="Times New Roman" w:eastAsia="Times New Roman" w:hAnsi="Times New Roman" w:cs="Times New Roman"/>
          <w:sz w:val="24"/>
          <w:szCs w:val="24"/>
          <w:lang w:eastAsia="en-GB"/>
        </w:rPr>
        <w:t xml:space="preserve"> of p</w:t>
      </w:r>
      <w:r w:rsidR="00DC76C7" w:rsidRPr="00CF5E55">
        <w:rPr>
          <w:rFonts w:ascii="Times New Roman" w:eastAsia="Times New Roman" w:hAnsi="Times New Roman" w:cs="Times New Roman"/>
          <w:sz w:val="24"/>
          <w:szCs w:val="24"/>
          <w:lang w:eastAsia="en-GB"/>
        </w:rPr>
        <w:t>owerful individuals or families. Furthermore, it may have increased their economic wealth and raised their political power ove</w:t>
      </w:r>
      <w:r w:rsidR="00070B7A">
        <w:rPr>
          <w:rFonts w:ascii="Times New Roman" w:eastAsia="Times New Roman" w:hAnsi="Times New Roman" w:cs="Times New Roman"/>
          <w:sz w:val="24"/>
          <w:szCs w:val="24"/>
          <w:lang w:eastAsia="en-GB"/>
        </w:rPr>
        <w:t xml:space="preserve">r the community (Hayden 2014:4). </w:t>
      </w:r>
      <w:r w:rsidR="00070B7A" w:rsidRPr="00CF5E55">
        <w:rPr>
          <w:rFonts w:ascii="Times New Roman" w:eastAsia="Times New Roman" w:hAnsi="Times New Roman" w:cs="Times New Roman"/>
          <w:sz w:val="24"/>
          <w:szCs w:val="24"/>
          <w:lang w:eastAsia="en-GB"/>
        </w:rPr>
        <w:t xml:space="preserve">It could be said that giving feasts is what aids in </w:t>
      </w:r>
      <w:r w:rsidR="00070B7A" w:rsidRPr="00CF5E55">
        <w:rPr>
          <w:rFonts w:ascii="Times New Roman" w:eastAsia="Times New Roman" w:hAnsi="Times New Roman" w:cs="Times New Roman"/>
          <w:sz w:val="24"/>
          <w:szCs w:val="24"/>
          <w:lang w:eastAsia="en-GB"/>
        </w:rPr>
        <w:lastRenderedPageBreak/>
        <w:t xml:space="preserve">gaining power. However, some would say that it is the reciprocation of a feast that is the </w:t>
      </w:r>
      <w:r w:rsidR="0055319A" w:rsidRPr="00CF5E55">
        <w:rPr>
          <w:rFonts w:ascii="Times New Roman" w:eastAsia="Times New Roman" w:hAnsi="Times New Roman" w:cs="Times New Roman"/>
          <w:sz w:val="24"/>
          <w:szCs w:val="24"/>
          <w:lang w:eastAsia="en-GB"/>
        </w:rPr>
        <w:t>true</w:t>
      </w:r>
      <w:r w:rsidR="0055319A">
        <w:rPr>
          <w:rFonts w:ascii="Times New Roman" w:eastAsia="Times New Roman" w:hAnsi="Times New Roman" w:cs="Times New Roman"/>
          <w:sz w:val="24"/>
          <w:szCs w:val="24"/>
          <w:lang w:eastAsia="en-GB"/>
        </w:rPr>
        <w:t xml:space="preserve"> </w:t>
      </w:r>
      <w:r w:rsidR="0055319A" w:rsidRPr="00CF5E55">
        <w:rPr>
          <w:rFonts w:ascii="Times New Roman" w:eastAsia="Times New Roman" w:hAnsi="Times New Roman" w:cs="Times New Roman"/>
          <w:sz w:val="24"/>
          <w:szCs w:val="24"/>
          <w:lang w:eastAsia="en-GB"/>
        </w:rPr>
        <w:t>way</w:t>
      </w:r>
      <w:r w:rsidR="00070B7A" w:rsidRPr="00CF5E55">
        <w:rPr>
          <w:rFonts w:ascii="Times New Roman" w:eastAsia="Times New Roman" w:hAnsi="Times New Roman" w:cs="Times New Roman"/>
          <w:sz w:val="24"/>
          <w:szCs w:val="24"/>
          <w:lang w:eastAsia="en-GB"/>
        </w:rPr>
        <w:t xml:space="preserve"> to show power as you have been able to throw the feast you</w:t>
      </w:r>
      <w:r w:rsidR="008D22A4">
        <w:rPr>
          <w:rFonts w:ascii="Times New Roman" w:eastAsia="Times New Roman" w:hAnsi="Times New Roman" w:cs="Times New Roman"/>
          <w:sz w:val="24"/>
          <w:szCs w:val="24"/>
          <w:lang w:eastAsia="en-GB"/>
        </w:rPr>
        <w:t>rself and possibly try to out do</w:t>
      </w:r>
      <w:r w:rsidR="00070B7A" w:rsidRPr="00CF5E55">
        <w:rPr>
          <w:rFonts w:ascii="Times New Roman" w:eastAsia="Times New Roman" w:hAnsi="Times New Roman" w:cs="Times New Roman"/>
          <w:sz w:val="24"/>
          <w:szCs w:val="24"/>
          <w:lang w:eastAsia="en-GB"/>
        </w:rPr>
        <w:t xml:space="preserve"> the previous feast to show</w:t>
      </w:r>
      <w:r w:rsidR="008D22A4">
        <w:rPr>
          <w:rFonts w:ascii="Times New Roman" w:eastAsia="Times New Roman" w:hAnsi="Times New Roman" w:cs="Times New Roman"/>
          <w:sz w:val="24"/>
          <w:szCs w:val="24"/>
          <w:lang w:eastAsia="en-GB"/>
        </w:rPr>
        <w:t xml:space="preserve"> your higher social standing compared to </w:t>
      </w:r>
      <w:r w:rsidR="00070B7A" w:rsidRPr="00CF5E55">
        <w:rPr>
          <w:rFonts w:ascii="Times New Roman" w:eastAsia="Times New Roman" w:hAnsi="Times New Roman" w:cs="Times New Roman"/>
          <w:sz w:val="24"/>
          <w:szCs w:val="24"/>
          <w:lang w:eastAsia="en-GB"/>
        </w:rPr>
        <w:t xml:space="preserve">those who have thrown previous feasts. If this is the case then </w:t>
      </w:r>
      <w:r w:rsidR="008D22A4">
        <w:rPr>
          <w:rFonts w:ascii="Times New Roman" w:eastAsia="Times New Roman" w:hAnsi="Times New Roman" w:cs="Times New Roman"/>
          <w:sz w:val="24"/>
          <w:szCs w:val="24"/>
          <w:lang w:eastAsia="en-GB"/>
        </w:rPr>
        <w:t xml:space="preserve">it is possible to call feasts a </w:t>
      </w:r>
      <w:r w:rsidR="00070B7A" w:rsidRPr="00CF5E55">
        <w:rPr>
          <w:rFonts w:ascii="Times New Roman" w:eastAsia="Times New Roman" w:hAnsi="Times New Roman" w:cs="Times New Roman"/>
          <w:sz w:val="24"/>
          <w:szCs w:val="24"/>
          <w:lang w:eastAsia="en-GB"/>
        </w:rPr>
        <w:t>competition for powe</w:t>
      </w:r>
      <w:r w:rsidR="00070B7A">
        <w:rPr>
          <w:rFonts w:ascii="Times New Roman" w:eastAsia="Times New Roman" w:hAnsi="Times New Roman" w:cs="Times New Roman"/>
          <w:sz w:val="24"/>
          <w:szCs w:val="24"/>
          <w:lang w:eastAsia="en-GB"/>
        </w:rPr>
        <w:t xml:space="preserve">r (Hayden 2014:167). </w:t>
      </w:r>
      <w:r w:rsidR="00070B7A">
        <w:rPr>
          <w:rFonts w:ascii="Times New Roman" w:eastAsia="Times New Roman" w:hAnsi="Times New Roman" w:cs="Times New Roman"/>
          <w:sz w:val="24"/>
          <w:szCs w:val="24"/>
          <w:lang w:eastAsia="en-GB"/>
        </w:rPr>
        <w:t>Also</w:t>
      </w:r>
      <w:r w:rsidR="00FE3E23" w:rsidRPr="00CF5E55">
        <w:rPr>
          <w:rFonts w:ascii="Times New Roman" w:eastAsia="Times New Roman" w:hAnsi="Times New Roman" w:cs="Times New Roman"/>
          <w:sz w:val="24"/>
          <w:szCs w:val="24"/>
          <w:lang w:eastAsia="en-GB"/>
        </w:rPr>
        <w:t>, feasts could have been a way of gathering luxury items such as exotic foods which would in turn attract the ‘who’s who’ of the elite world at the time (Hayden, 2014:12</w:t>
      </w:r>
      <w:r w:rsidR="00070B7A">
        <w:rPr>
          <w:rFonts w:ascii="Times New Roman" w:eastAsia="Times New Roman" w:hAnsi="Times New Roman" w:cs="Times New Roman"/>
          <w:sz w:val="24"/>
          <w:szCs w:val="24"/>
          <w:lang w:eastAsia="en-GB"/>
        </w:rPr>
        <w:t xml:space="preserve">). Additionally, it could be said that </w:t>
      </w:r>
      <w:r w:rsidR="00070B7A" w:rsidRPr="00CF5E55">
        <w:rPr>
          <w:rFonts w:ascii="Times New Roman" w:eastAsia="Times New Roman" w:hAnsi="Times New Roman" w:cs="Times New Roman"/>
          <w:sz w:val="24"/>
          <w:szCs w:val="24"/>
          <w:lang w:eastAsia="en-GB"/>
        </w:rPr>
        <w:t>even though feasts may have been a way of bringing together groups of people unde</w:t>
      </w:r>
      <w:r w:rsidR="00145128">
        <w:rPr>
          <w:rFonts w:ascii="Times New Roman" w:eastAsia="Times New Roman" w:hAnsi="Times New Roman" w:cs="Times New Roman"/>
          <w:sz w:val="24"/>
          <w:szCs w:val="24"/>
          <w:lang w:eastAsia="en-GB"/>
        </w:rPr>
        <w:t xml:space="preserve">r one event that it may also have served as </w:t>
      </w:r>
      <w:r w:rsidR="00070B7A" w:rsidRPr="00CF5E55">
        <w:rPr>
          <w:rFonts w:ascii="Times New Roman" w:eastAsia="Times New Roman" w:hAnsi="Times New Roman" w:cs="Times New Roman"/>
          <w:sz w:val="24"/>
          <w:szCs w:val="24"/>
          <w:lang w:eastAsia="en-GB"/>
        </w:rPr>
        <w:t>way to segregate society further if individuals could not keep up with the elit</w:t>
      </w:r>
      <w:r w:rsidR="0082223D">
        <w:rPr>
          <w:rFonts w:ascii="Times New Roman" w:eastAsia="Times New Roman" w:hAnsi="Times New Roman" w:cs="Times New Roman"/>
          <w:sz w:val="24"/>
          <w:szCs w:val="24"/>
          <w:lang w:eastAsia="en-GB"/>
        </w:rPr>
        <w:t xml:space="preserve">e lifestyle (Hayden 2014:225). </w:t>
      </w:r>
      <w:r w:rsidR="0082223D" w:rsidRPr="00070B7A">
        <w:rPr>
          <w:rFonts w:ascii="Times New Roman" w:eastAsia="Times New Roman" w:hAnsi="Times New Roman" w:cs="Times New Roman"/>
          <w:sz w:val="24"/>
          <w:szCs w:val="24"/>
          <w:lang w:eastAsia="en-GB"/>
        </w:rPr>
        <w:t>One issue with feasts that is worth noting is whether they were used purely for furthering political and social agendas or whether the elites threw feasts simply because they had the means to do so and did so without any agenda (Hayden 2014:304).</w:t>
      </w:r>
    </w:p>
    <w:p w:rsidR="00DD2091" w:rsidRPr="00CF5E55" w:rsidRDefault="00DD2091" w:rsidP="00DD2091">
      <w:pPr>
        <w:spacing w:after="210" w:line="240" w:lineRule="auto"/>
        <w:rPr>
          <w:rFonts w:ascii="Times New Roman" w:eastAsia="Times New Roman" w:hAnsi="Times New Roman" w:cs="Times New Roman"/>
          <w:sz w:val="24"/>
          <w:szCs w:val="24"/>
          <w:lang w:eastAsia="en-GB"/>
        </w:rPr>
      </w:pPr>
    </w:p>
    <w:p w:rsidR="0082223D" w:rsidRPr="00070B7A" w:rsidRDefault="00DC76C7" w:rsidP="0082223D">
      <w:pPr>
        <w:spacing w:after="210" w:line="240" w:lineRule="auto"/>
        <w:rPr>
          <w:rFonts w:ascii="Times New Roman" w:eastAsia="Times New Roman" w:hAnsi="Times New Roman" w:cs="Times New Roman"/>
          <w:sz w:val="24"/>
          <w:szCs w:val="24"/>
          <w:lang w:eastAsia="en-GB"/>
        </w:rPr>
      </w:pPr>
      <w:r w:rsidRPr="00CF5E55">
        <w:rPr>
          <w:rFonts w:ascii="Times New Roman" w:eastAsia="Times New Roman" w:hAnsi="Times New Roman" w:cs="Times New Roman"/>
          <w:sz w:val="24"/>
          <w:szCs w:val="24"/>
          <w:lang w:eastAsia="en-GB"/>
        </w:rPr>
        <w:t>The</w:t>
      </w:r>
      <w:r w:rsidR="0082223D">
        <w:rPr>
          <w:rFonts w:ascii="Times New Roman" w:eastAsia="Times New Roman" w:hAnsi="Times New Roman" w:cs="Times New Roman"/>
          <w:sz w:val="24"/>
          <w:szCs w:val="24"/>
          <w:lang w:eastAsia="en-GB"/>
        </w:rPr>
        <w:t>re are many of</w:t>
      </w:r>
      <w:r w:rsidRPr="00CF5E55">
        <w:rPr>
          <w:rFonts w:ascii="Times New Roman" w:eastAsia="Times New Roman" w:hAnsi="Times New Roman" w:cs="Times New Roman"/>
          <w:sz w:val="24"/>
          <w:szCs w:val="24"/>
          <w:lang w:eastAsia="en-GB"/>
        </w:rPr>
        <w:t xml:space="preserve"> archaeological evidence</w:t>
      </w:r>
      <w:r w:rsidR="0082223D">
        <w:rPr>
          <w:rFonts w:ascii="Times New Roman" w:eastAsia="Times New Roman" w:hAnsi="Times New Roman" w:cs="Times New Roman"/>
          <w:sz w:val="24"/>
          <w:szCs w:val="24"/>
          <w:lang w:eastAsia="en-GB"/>
        </w:rPr>
        <w:t xml:space="preserve"> that</w:t>
      </w:r>
      <w:r w:rsidRPr="00CF5E55">
        <w:rPr>
          <w:rFonts w:ascii="Times New Roman" w:eastAsia="Times New Roman" w:hAnsi="Times New Roman" w:cs="Times New Roman"/>
          <w:sz w:val="24"/>
          <w:szCs w:val="24"/>
          <w:lang w:eastAsia="en-GB"/>
        </w:rPr>
        <w:t xml:space="preserve"> can help archaeologists come up with notions of how feasting was carried out. For example, buildings and structures help to visualise the spaces in which the </w:t>
      </w:r>
      <w:r w:rsidR="0082223D">
        <w:rPr>
          <w:rFonts w:ascii="Times New Roman" w:eastAsia="Times New Roman" w:hAnsi="Times New Roman" w:cs="Times New Roman"/>
          <w:sz w:val="24"/>
          <w:szCs w:val="24"/>
          <w:lang w:eastAsia="en-GB"/>
        </w:rPr>
        <w:t xml:space="preserve">feastings may have taken place </w:t>
      </w:r>
      <w:r w:rsidRPr="00CF5E55">
        <w:rPr>
          <w:rFonts w:ascii="Times New Roman" w:eastAsia="Times New Roman" w:hAnsi="Times New Roman" w:cs="Times New Roman"/>
          <w:sz w:val="24"/>
          <w:szCs w:val="24"/>
          <w:lang w:eastAsia="en-GB"/>
        </w:rPr>
        <w:t>(Hayden 2014:4).</w:t>
      </w:r>
      <w:r w:rsidR="0082223D" w:rsidRPr="0082223D">
        <w:rPr>
          <w:rFonts w:ascii="Times New Roman" w:eastAsia="Times New Roman" w:hAnsi="Times New Roman" w:cs="Times New Roman"/>
          <w:sz w:val="24"/>
          <w:szCs w:val="24"/>
          <w:lang w:eastAsia="en-GB"/>
        </w:rPr>
        <w:t xml:space="preserve"> </w:t>
      </w:r>
      <w:r w:rsidR="0082223D">
        <w:rPr>
          <w:rFonts w:ascii="Times New Roman" w:eastAsia="Times New Roman" w:hAnsi="Times New Roman" w:cs="Times New Roman"/>
          <w:sz w:val="24"/>
          <w:szCs w:val="24"/>
          <w:lang w:eastAsia="en-GB"/>
        </w:rPr>
        <w:t>Taking this into account on</w:t>
      </w:r>
      <w:r w:rsidR="0082223D" w:rsidRPr="00070B7A">
        <w:rPr>
          <w:rFonts w:ascii="Times New Roman" w:eastAsia="Times New Roman" w:hAnsi="Times New Roman" w:cs="Times New Roman"/>
          <w:sz w:val="24"/>
          <w:szCs w:val="24"/>
          <w:lang w:eastAsia="en-GB"/>
        </w:rPr>
        <w:t>e thing to note is the vast size of the</w:t>
      </w:r>
      <w:r w:rsidR="0082223D">
        <w:rPr>
          <w:rFonts w:ascii="Times New Roman" w:eastAsia="Times New Roman" w:hAnsi="Times New Roman" w:cs="Times New Roman"/>
          <w:sz w:val="24"/>
          <w:szCs w:val="24"/>
          <w:lang w:eastAsia="en-GB"/>
        </w:rPr>
        <w:t xml:space="preserve"> Royal</w:t>
      </w:r>
      <w:r w:rsidR="0082223D" w:rsidRPr="00070B7A">
        <w:rPr>
          <w:rFonts w:ascii="Times New Roman" w:eastAsia="Times New Roman" w:hAnsi="Times New Roman" w:cs="Times New Roman"/>
          <w:sz w:val="24"/>
          <w:szCs w:val="24"/>
          <w:lang w:eastAsia="en-GB"/>
        </w:rPr>
        <w:t xml:space="preserve"> </w:t>
      </w:r>
      <w:r w:rsidR="0082223D">
        <w:rPr>
          <w:rFonts w:ascii="Times New Roman" w:eastAsia="Times New Roman" w:hAnsi="Times New Roman" w:cs="Times New Roman"/>
          <w:sz w:val="24"/>
          <w:szCs w:val="24"/>
          <w:lang w:eastAsia="en-GB"/>
        </w:rPr>
        <w:t>P</w:t>
      </w:r>
      <w:r w:rsidR="0082223D" w:rsidRPr="00070B7A">
        <w:rPr>
          <w:rFonts w:ascii="Times New Roman" w:eastAsia="Times New Roman" w:hAnsi="Times New Roman" w:cs="Times New Roman"/>
          <w:sz w:val="24"/>
          <w:szCs w:val="24"/>
          <w:lang w:eastAsia="en-GB"/>
        </w:rPr>
        <w:t>alace</w:t>
      </w:r>
      <w:r w:rsidR="0082223D">
        <w:rPr>
          <w:rFonts w:ascii="Times New Roman" w:eastAsia="Times New Roman" w:hAnsi="Times New Roman" w:cs="Times New Roman"/>
          <w:sz w:val="24"/>
          <w:szCs w:val="24"/>
          <w:lang w:eastAsia="en-GB"/>
        </w:rPr>
        <w:t xml:space="preserve"> at Qatna</w:t>
      </w:r>
      <w:r w:rsidR="0082223D" w:rsidRPr="00070B7A">
        <w:rPr>
          <w:rFonts w:ascii="Times New Roman" w:eastAsia="Times New Roman" w:hAnsi="Times New Roman" w:cs="Times New Roman"/>
          <w:sz w:val="24"/>
          <w:szCs w:val="24"/>
          <w:lang w:eastAsia="en-GB"/>
        </w:rPr>
        <w:t>. It could be said that the massive size of the palace would be used as a political tool. Possibly, if guests were invited to feasts they would see first-hand the vast amount of space w</w:t>
      </w:r>
      <w:r w:rsidR="0082223D">
        <w:rPr>
          <w:rFonts w:ascii="Times New Roman" w:eastAsia="Times New Roman" w:hAnsi="Times New Roman" w:cs="Times New Roman"/>
          <w:sz w:val="24"/>
          <w:szCs w:val="24"/>
          <w:lang w:eastAsia="en-GB"/>
        </w:rPr>
        <w:t>ithin the palace specifically</w:t>
      </w:r>
      <w:r w:rsidR="0082223D" w:rsidRPr="00070B7A">
        <w:rPr>
          <w:rFonts w:ascii="Times New Roman" w:eastAsia="Times New Roman" w:hAnsi="Times New Roman" w:cs="Times New Roman"/>
          <w:sz w:val="24"/>
          <w:szCs w:val="24"/>
          <w:lang w:eastAsia="en-GB"/>
        </w:rPr>
        <w:t xml:space="preserve"> Hall C (</w:t>
      </w:r>
      <w:proofErr w:type="spellStart"/>
      <w:r w:rsidR="0082223D" w:rsidRPr="00070B7A">
        <w:rPr>
          <w:rFonts w:ascii="Times New Roman" w:eastAsia="Times New Roman" w:hAnsi="Times New Roman" w:cs="Times New Roman"/>
          <w:sz w:val="24"/>
          <w:szCs w:val="24"/>
          <w:lang w:eastAsia="en-GB"/>
        </w:rPr>
        <w:t>Pfälzner</w:t>
      </w:r>
      <w:proofErr w:type="spellEnd"/>
      <w:r w:rsidR="0082223D" w:rsidRPr="00070B7A">
        <w:rPr>
          <w:rFonts w:ascii="Times New Roman" w:eastAsia="Times New Roman" w:hAnsi="Times New Roman" w:cs="Times New Roman"/>
          <w:sz w:val="24"/>
          <w:szCs w:val="24"/>
          <w:lang w:eastAsia="en-GB"/>
        </w:rPr>
        <w:t xml:space="preserve">, 2007:33). </w:t>
      </w:r>
      <w:proofErr w:type="spellStart"/>
      <w:r w:rsidR="0082223D" w:rsidRPr="00070B7A">
        <w:rPr>
          <w:rFonts w:ascii="Times New Roman" w:eastAsia="Times New Roman" w:hAnsi="Times New Roman" w:cs="Times New Roman"/>
          <w:sz w:val="24"/>
          <w:szCs w:val="24"/>
          <w:lang w:eastAsia="en-GB"/>
        </w:rPr>
        <w:t>Pfälzner</w:t>
      </w:r>
      <w:proofErr w:type="spellEnd"/>
      <w:r w:rsidR="0082223D" w:rsidRPr="00070B7A">
        <w:rPr>
          <w:rFonts w:ascii="Times New Roman" w:eastAsia="Times New Roman" w:hAnsi="Times New Roman" w:cs="Times New Roman"/>
          <w:sz w:val="24"/>
          <w:szCs w:val="24"/>
          <w:lang w:eastAsia="en-GB"/>
        </w:rPr>
        <w:t xml:space="preserve"> (2007) suggests that the large size of the palace could be a way of rivalling the palace at Mari (</w:t>
      </w:r>
      <w:proofErr w:type="spellStart"/>
      <w:r w:rsidR="0082223D" w:rsidRPr="00070B7A">
        <w:rPr>
          <w:rFonts w:ascii="Times New Roman" w:eastAsia="Times New Roman" w:hAnsi="Times New Roman" w:cs="Times New Roman"/>
          <w:sz w:val="24"/>
          <w:szCs w:val="24"/>
          <w:lang w:eastAsia="en-GB"/>
        </w:rPr>
        <w:t>Pfälzner</w:t>
      </w:r>
      <w:proofErr w:type="spellEnd"/>
      <w:r w:rsidR="0082223D" w:rsidRPr="00070B7A">
        <w:rPr>
          <w:rFonts w:ascii="Times New Roman" w:eastAsia="Times New Roman" w:hAnsi="Times New Roman" w:cs="Times New Roman"/>
          <w:sz w:val="24"/>
          <w:szCs w:val="24"/>
          <w:lang w:eastAsia="en-GB"/>
        </w:rPr>
        <w:t>, 2007:33). If this is the case then there would seem to be a notion of one up man ship between the rulers of the different kingdoms across the Levant</w:t>
      </w:r>
      <w:r w:rsidR="0082223D">
        <w:rPr>
          <w:rFonts w:ascii="Times New Roman" w:eastAsia="Times New Roman" w:hAnsi="Times New Roman" w:cs="Times New Roman"/>
          <w:sz w:val="24"/>
          <w:szCs w:val="24"/>
          <w:lang w:eastAsia="en-GB"/>
        </w:rPr>
        <w:t xml:space="preserve"> and beyond</w:t>
      </w:r>
      <w:r w:rsidR="0082223D" w:rsidRPr="00070B7A">
        <w:rPr>
          <w:rFonts w:ascii="Times New Roman" w:eastAsia="Times New Roman" w:hAnsi="Times New Roman" w:cs="Times New Roman"/>
          <w:sz w:val="24"/>
          <w:szCs w:val="24"/>
          <w:lang w:eastAsia="en-GB"/>
        </w:rPr>
        <w:t>. A further point to note is that one of the doorways was considerably large and would have been able to let many people access the hall at once. This is further evidence that Hall C was the main part of the palace for gatherings to hold a large audience of people (</w:t>
      </w:r>
      <w:proofErr w:type="spellStart"/>
      <w:r w:rsidR="0082223D" w:rsidRPr="00070B7A">
        <w:rPr>
          <w:rFonts w:ascii="Times New Roman" w:eastAsia="Times New Roman" w:hAnsi="Times New Roman" w:cs="Times New Roman"/>
          <w:sz w:val="24"/>
          <w:szCs w:val="24"/>
          <w:lang w:eastAsia="en-GB"/>
        </w:rPr>
        <w:t>Pfälzner</w:t>
      </w:r>
      <w:proofErr w:type="spellEnd"/>
      <w:r w:rsidR="0082223D" w:rsidRPr="00070B7A">
        <w:rPr>
          <w:rFonts w:ascii="Times New Roman" w:eastAsia="Times New Roman" w:hAnsi="Times New Roman" w:cs="Times New Roman"/>
          <w:sz w:val="24"/>
          <w:szCs w:val="24"/>
          <w:lang w:eastAsia="en-GB"/>
        </w:rPr>
        <w:t xml:space="preserve">, 2007:44). </w:t>
      </w:r>
      <w:r w:rsidR="0082223D">
        <w:rPr>
          <w:rFonts w:ascii="Times New Roman" w:eastAsia="Times New Roman" w:hAnsi="Times New Roman" w:cs="Times New Roman"/>
          <w:sz w:val="24"/>
          <w:szCs w:val="24"/>
          <w:lang w:eastAsia="en-GB"/>
        </w:rPr>
        <w:t xml:space="preserve">Corridors leading from Hall C to </w:t>
      </w:r>
      <w:r w:rsidR="0082223D" w:rsidRPr="00070B7A">
        <w:rPr>
          <w:rFonts w:ascii="Times New Roman" w:eastAsia="Times New Roman" w:hAnsi="Times New Roman" w:cs="Times New Roman"/>
          <w:sz w:val="24"/>
          <w:szCs w:val="24"/>
          <w:lang w:eastAsia="en-GB"/>
        </w:rPr>
        <w:t>Rooms X and O seem to</w:t>
      </w:r>
      <w:r w:rsidR="0082223D">
        <w:rPr>
          <w:rFonts w:ascii="Times New Roman" w:eastAsia="Times New Roman" w:hAnsi="Times New Roman" w:cs="Times New Roman"/>
          <w:sz w:val="24"/>
          <w:szCs w:val="24"/>
          <w:lang w:eastAsia="en-GB"/>
        </w:rPr>
        <w:t xml:space="preserve"> contain </w:t>
      </w:r>
      <w:r w:rsidR="0082223D" w:rsidRPr="00070B7A">
        <w:rPr>
          <w:rFonts w:ascii="Times New Roman" w:eastAsia="Times New Roman" w:hAnsi="Times New Roman" w:cs="Times New Roman"/>
          <w:sz w:val="24"/>
          <w:szCs w:val="24"/>
          <w:lang w:eastAsia="en-GB"/>
        </w:rPr>
        <w:t>courtyard</w:t>
      </w:r>
      <w:r w:rsidR="0082223D">
        <w:rPr>
          <w:rFonts w:ascii="Times New Roman" w:eastAsia="Times New Roman" w:hAnsi="Times New Roman" w:cs="Times New Roman"/>
          <w:sz w:val="24"/>
          <w:szCs w:val="24"/>
          <w:lang w:eastAsia="en-GB"/>
        </w:rPr>
        <w:t>s</w:t>
      </w:r>
      <w:r w:rsidR="0082223D" w:rsidRPr="00070B7A">
        <w:rPr>
          <w:rFonts w:ascii="Times New Roman" w:eastAsia="Times New Roman" w:hAnsi="Times New Roman" w:cs="Times New Roman"/>
          <w:sz w:val="24"/>
          <w:szCs w:val="24"/>
          <w:lang w:eastAsia="en-GB"/>
        </w:rPr>
        <w:t xml:space="preserve"> vastly small</w:t>
      </w:r>
      <w:r w:rsidR="008D22A4">
        <w:rPr>
          <w:rFonts w:ascii="Times New Roman" w:eastAsia="Times New Roman" w:hAnsi="Times New Roman" w:cs="Times New Roman"/>
          <w:sz w:val="24"/>
          <w:szCs w:val="24"/>
          <w:lang w:eastAsia="en-GB"/>
        </w:rPr>
        <w:t>er</w:t>
      </w:r>
      <w:r w:rsidR="0082223D" w:rsidRPr="00070B7A">
        <w:rPr>
          <w:rFonts w:ascii="Times New Roman" w:eastAsia="Times New Roman" w:hAnsi="Times New Roman" w:cs="Times New Roman"/>
          <w:sz w:val="24"/>
          <w:szCs w:val="24"/>
          <w:lang w:eastAsia="en-GB"/>
        </w:rPr>
        <w:t xml:space="preserve"> than Hall C but specific focus should be placed on Room X due to it containing two central hearths. It is likely that the courtyards had similar functions to Hall C. However, it could be said that the courtyards were for more private gatherings due to their size (</w:t>
      </w:r>
      <w:proofErr w:type="spellStart"/>
      <w:r w:rsidR="0082223D" w:rsidRPr="00070B7A">
        <w:rPr>
          <w:rFonts w:ascii="Times New Roman" w:eastAsia="Times New Roman" w:hAnsi="Times New Roman" w:cs="Times New Roman"/>
          <w:sz w:val="24"/>
          <w:szCs w:val="24"/>
          <w:lang w:eastAsia="en-GB"/>
        </w:rPr>
        <w:t>Pfälzner</w:t>
      </w:r>
      <w:proofErr w:type="spellEnd"/>
      <w:r w:rsidR="0082223D" w:rsidRPr="00070B7A">
        <w:rPr>
          <w:rFonts w:ascii="Times New Roman" w:eastAsia="Times New Roman" w:hAnsi="Times New Roman" w:cs="Times New Roman"/>
          <w:sz w:val="24"/>
          <w:szCs w:val="24"/>
          <w:lang w:eastAsia="en-GB"/>
        </w:rPr>
        <w:t xml:space="preserve">, 2007:47-48). </w:t>
      </w:r>
    </w:p>
    <w:p w:rsidR="0082223D" w:rsidRPr="00070B7A" w:rsidRDefault="0082223D" w:rsidP="0082223D">
      <w:pPr>
        <w:spacing w:after="210" w:line="240" w:lineRule="auto"/>
        <w:rPr>
          <w:rFonts w:ascii="Times New Roman" w:eastAsia="Times New Roman" w:hAnsi="Times New Roman" w:cs="Times New Roman"/>
          <w:sz w:val="24"/>
          <w:szCs w:val="24"/>
          <w:lang w:eastAsia="en-GB"/>
        </w:rPr>
      </w:pPr>
    </w:p>
    <w:p w:rsidR="007B25C3" w:rsidRPr="007B25C3" w:rsidRDefault="0082223D" w:rsidP="007B25C3">
      <w:pPr>
        <w:spacing w:after="21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One interesting theory is that feasts may </w:t>
      </w:r>
      <w:r w:rsidR="00FE3E23" w:rsidRPr="00CF5E55">
        <w:rPr>
          <w:rFonts w:ascii="Times New Roman" w:eastAsia="Times New Roman" w:hAnsi="Times New Roman" w:cs="Times New Roman"/>
          <w:sz w:val="24"/>
          <w:szCs w:val="24"/>
          <w:lang w:eastAsia="en-GB"/>
        </w:rPr>
        <w:t xml:space="preserve">have been a way of influencing </w:t>
      </w:r>
      <w:r w:rsidR="008D22A4">
        <w:rPr>
          <w:rFonts w:ascii="Times New Roman" w:eastAsia="Times New Roman" w:hAnsi="Times New Roman" w:cs="Times New Roman"/>
          <w:sz w:val="24"/>
          <w:szCs w:val="24"/>
          <w:lang w:eastAsia="en-GB"/>
        </w:rPr>
        <w:t xml:space="preserve">the </w:t>
      </w:r>
      <w:r w:rsidR="00FE3E23" w:rsidRPr="00CF5E55">
        <w:rPr>
          <w:rFonts w:ascii="Times New Roman" w:eastAsia="Times New Roman" w:hAnsi="Times New Roman" w:cs="Times New Roman"/>
          <w:sz w:val="24"/>
          <w:szCs w:val="24"/>
          <w:lang w:eastAsia="en-GB"/>
        </w:rPr>
        <w:t xml:space="preserve">senses of the individuals which in turn helps to create a cultural memory (Hayden 2014:4). </w:t>
      </w:r>
      <w:r w:rsidR="00CE408F" w:rsidRPr="00CE408F">
        <w:rPr>
          <w:rFonts w:ascii="Times New Roman" w:eastAsia="Times New Roman" w:hAnsi="Times New Roman" w:cs="Times New Roman"/>
          <w:sz w:val="24"/>
          <w:szCs w:val="24"/>
          <w:lang w:eastAsia="en-GB"/>
        </w:rPr>
        <w:t xml:space="preserve">The senses could </w:t>
      </w:r>
      <w:r w:rsidR="00CE408F">
        <w:rPr>
          <w:rFonts w:ascii="Times New Roman" w:eastAsia="Times New Roman" w:hAnsi="Times New Roman" w:cs="Times New Roman"/>
          <w:sz w:val="24"/>
          <w:szCs w:val="24"/>
          <w:lang w:eastAsia="en-GB"/>
        </w:rPr>
        <w:t xml:space="preserve">may </w:t>
      </w:r>
      <w:r w:rsidR="00CE408F" w:rsidRPr="00CE408F">
        <w:rPr>
          <w:rFonts w:ascii="Times New Roman" w:eastAsia="Times New Roman" w:hAnsi="Times New Roman" w:cs="Times New Roman"/>
          <w:sz w:val="24"/>
          <w:szCs w:val="24"/>
          <w:lang w:eastAsia="en-GB"/>
        </w:rPr>
        <w:t>be an important aspect of rituals, ceremonies and feasting as social experiences are carried out through the senses (</w:t>
      </w:r>
      <w:bookmarkStart w:id="0" w:name="_Hlk501033690"/>
      <w:proofErr w:type="spellStart"/>
      <w:r w:rsidR="00CE408F" w:rsidRPr="00CE408F">
        <w:rPr>
          <w:rFonts w:ascii="Times New Roman" w:eastAsia="Times New Roman" w:hAnsi="Times New Roman" w:cs="Times New Roman"/>
          <w:sz w:val="24"/>
          <w:szCs w:val="24"/>
          <w:lang w:eastAsia="en-GB"/>
        </w:rPr>
        <w:t>Hamilakis</w:t>
      </w:r>
      <w:bookmarkEnd w:id="0"/>
      <w:proofErr w:type="spellEnd"/>
      <w:r w:rsidR="00CE408F" w:rsidRPr="00CE408F">
        <w:rPr>
          <w:rFonts w:ascii="Times New Roman" w:eastAsia="Times New Roman" w:hAnsi="Times New Roman" w:cs="Times New Roman"/>
          <w:sz w:val="24"/>
          <w:szCs w:val="24"/>
          <w:lang w:eastAsia="en-GB"/>
        </w:rPr>
        <w:t xml:space="preserve">, 2013:1). </w:t>
      </w:r>
      <w:r w:rsidR="00FE3E23" w:rsidRPr="00CF5E55">
        <w:rPr>
          <w:rFonts w:ascii="Times New Roman" w:eastAsia="Times New Roman" w:hAnsi="Times New Roman" w:cs="Times New Roman"/>
          <w:sz w:val="24"/>
          <w:szCs w:val="24"/>
          <w:lang w:eastAsia="en-GB"/>
        </w:rPr>
        <w:t>Examples of how fea</w:t>
      </w:r>
      <w:r w:rsidR="008D22A4">
        <w:rPr>
          <w:rFonts w:ascii="Times New Roman" w:eastAsia="Times New Roman" w:hAnsi="Times New Roman" w:cs="Times New Roman"/>
          <w:sz w:val="24"/>
          <w:szCs w:val="24"/>
          <w:lang w:eastAsia="en-GB"/>
        </w:rPr>
        <w:t>s</w:t>
      </w:r>
      <w:r w:rsidR="00FE3E23" w:rsidRPr="00CF5E55">
        <w:rPr>
          <w:rFonts w:ascii="Times New Roman" w:eastAsia="Times New Roman" w:hAnsi="Times New Roman" w:cs="Times New Roman"/>
          <w:sz w:val="24"/>
          <w:szCs w:val="24"/>
          <w:lang w:eastAsia="en-GB"/>
        </w:rPr>
        <w:t>ts can influence the senses are through sounds such as instruments, the smells of foods and the use of alcohol to overload the senses and make the person enter an a</w:t>
      </w:r>
      <w:r w:rsidR="00CE408F">
        <w:rPr>
          <w:rFonts w:ascii="Times New Roman" w:eastAsia="Times New Roman" w:hAnsi="Times New Roman" w:cs="Times New Roman"/>
          <w:sz w:val="24"/>
          <w:szCs w:val="24"/>
          <w:lang w:eastAsia="en-GB"/>
        </w:rPr>
        <w:t xml:space="preserve">ltered state (Hayden, 2014:13). Additionally, </w:t>
      </w:r>
      <w:r w:rsidR="00CE408F" w:rsidRPr="00CE408F">
        <w:rPr>
          <w:rFonts w:ascii="Times New Roman" w:eastAsia="Times New Roman" w:hAnsi="Times New Roman" w:cs="Times New Roman"/>
          <w:sz w:val="24"/>
          <w:szCs w:val="24"/>
          <w:lang w:eastAsia="en-GB"/>
        </w:rPr>
        <w:t>the texture of luxury</w:t>
      </w:r>
      <w:r w:rsidR="00CE408F">
        <w:rPr>
          <w:rFonts w:ascii="Times New Roman" w:eastAsia="Times New Roman" w:hAnsi="Times New Roman" w:cs="Times New Roman"/>
          <w:sz w:val="24"/>
          <w:szCs w:val="24"/>
          <w:lang w:eastAsia="en-GB"/>
        </w:rPr>
        <w:t xml:space="preserve"> objects such as bowls and </w:t>
      </w:r>
      <w:r w:rsidR="00CE408F" w:rsidRPr="00CE408F">
        <w:rPr>
          <w:rFonts w:ascii="Times New Roman" w:eastAsia="Times New Roman" w:hAnsi="Times New Roman" w:cs="Times New Roman"/>
          <w:sz w:val="24"/>
          <w:szCs w:val="24"/>
          <w:lang w:eastAsia="en-GB"/>
        </w:rPr>
        <w:t>the vastness or decor</w:t>
      </w:r>
      <w:r w:rsidR="00CE408F">
        <w:rPr>
          <w:rFonts w:ascii="Times New Roman" w:eastAsia="Times New Roman" w:hAnsi="Times New Roman" w:cs="Times New Roman"/>
          <w:sz w:val="24"/>
          <w:szCs w:val="24"/>
          <w:lang w:eastAsia="en-GB"/>
        </w:rPr>
        <w:t xml:space="preserve">ation of the space </w:t>
      </w:r>
      <w:r w:rsidR="008D22A4">
        <w:rPr>
          <w:rFonts w:ascii="Times New Roman" w:eastAsia="Times New Roman" w:hAnsi="Times New Roman" w:cs="Times New Roman"/>
          <w:sz w:val="24"/>
          <w:szCs w:val="24"/>
          <w:lang w:eastAsia="en-GB"/>
        </w:rPr>
        <w:t>(</w:t>
      </w:r>
      <w:proofErr w:type="spellStart"/>
      <w:r w:rsidR="008D22A4">
        <w:rPr>
          <w:rFonts w:ascii="Times New Roman" w:eastAsia="Times New Roman" w:hAnsi="Times New Roman" w:cs="Times New Roman"/>
          <w:sz w:val="24"/>
          <w:szCs w:val="24"/>
          <w:lang w:eastAsia="en-GB"/>
        </w:rPr>
        <w:t>Hamilakis</w:t>
      </w:r>
      <w:proofErr w:type="spellEnd"/>
      <w:r w:rsidR="008D22A4">
        <w:rPr>
          <w:rFonts w:ascii="Times New Roman" w:eastAsia="Times New Roman" w:hAnsi="Times New Roman" w:cs="Times New Roman"/>
          <w:sz w:val="24"/>
          <w:szCs w:val="24"/>
          <w:lang w:eastAsia="en-GB"/>
        </w:rPr>
        <w:t xml:space="preserve">, 2013;2,4). </w:t>
      </w:r>
      <w:r w:rsidR="00FE3E23" w:rsidRPr="00CF5E55">
        <w:rPr>
          <w:rFonts w:ascii="Times New Roman" w:eastAsia="Times New Roman" w:hAnsi="Times New Roman" w:cs="Times New Roman"/>
          <w:sz w:val="24"/>
          <w:szCs w:val="24"/>
          <w:lang w:eastAsia="en-GB"/>
        </w:rPr>
        <w:t xml:space="preserve">It could be said that if all the senses are made to work at once then this would lead to a sensory overload (Hayden, 2014:12). An interesting thing to note is that as </w:t>
      </w:r>
      <w:r w:rsidR="00CE408F">
        <w:rPr>
          <w:rFonts w:ascii="Times New Roman" w:eastAsia="Times New Roman" w:hAnsi="Times New Roman" w:cs="Times New Roman"/>
          <w:sz w:val="24"/>
          <w:szCs w:val="24"/>
          <w:lang w:eastAsia="en-GB"/>
        </w:rPr>
        <w:t>human beings</w:t>
      </w:r>
      <w:r w:rsidR="00FE3E23" w:rsidRPr="00CF5E55">
        <w:rPr>
          <w:rFonts w:ascii="Times New Roman" w:eastAsia="Times New Roman" w:hAnsi="Times New Roman" w:cs="Times New Roman"/>
          <w:sz w:val="24"/>
          <w:szCs w:val="24"/>
          <w:lang w:eastAsia="en-GB"/>
        </w:rPr>
        <w:t xml:space="preserve"> function through their senses</w:t>
      </w:r>
      <w:r w:rsidR="008D22A4">
        <w:rPr>
          <w:rFonts w:ascii="Times New Roman" w:eastAsia="Times New Roman" w:hAnsi="Times New Roman" w:cs="Times New Roman"/>
          <w:sz w:val="24"/>
          <w:szCs w:val="24"/>
          <w:lang w:eastAsia="en-GB"/>
        </w:rPr>
        <w:t xml:space="preserve"> and</w:t>
      </w:r>
      <w:r w:rsidR="00FE3E23" w:rsidRPr="00CF5E55">
        <w:rPr>
          <w:rFonts w:ascii="Times New Roman" w:eastAsia="Times New Roman" w:hAnsi="Times New Roman" w:cs="Times New Roman"/>
          <w:sz w:val="24"/>
          <w:szCs w:val="24"/>
          <w:lang w:eastAsia="en-GB"/>
        </w:rPr>
        <w:t xml:space="preserve"> that the use of things that will evoke the senses may help to bring forth people’s emotions and create an overall memorable experience that would not be forgotten which in theory would have potentially served the purpose of the feasts</w:t>
      </w:r>
      <w:r w:rsidR="008D22A4">
        <w:rPr>
          <w:rFonts w:ascii="Times New Roman" w:eastAsia="Times New Roman" w:hAnsi="Times New Roman" w:cs="Times New Roman"/>
          <w:sz w:val="24"/>
          <w:szCs w:val="24"/>
          <w:lang w:eastAsia="en-GB"/>
        </w:rPr>
        <w:t xml:space="preserve"> and rituals</w:t>
      </w:r>
      <w:r w:rsidR="00FE3E23" w:rsidRPr="00CF5E55">
        <w:rPr>
          <w:rFonts w:ascii="Times New Roman" w:eastAsia="Times New Roman" w:hAnsi="Times New Roman" w:cs="Times New Roman"/>
          <w:sz w:val="24"/>
          <w:szCs w:val="24"/>
          <w:lang w:eastAsia="en-GB"/>
        </w:rPr>
        <w:t xml:space="preserve"> (Hayden, 2014:13)</w:t>
      </w:r>
      <w:r w:rsidR="0098694E" w:rsidRPr="00CF5E55">
        <w:rPr>
          <w:rFonts w:ascii="Times New Roman" w:eastAsia="Times New Roman" w:hAnsi="Times New Roman" w:cs="Times New Roman"/>
          <w:sz w:val="24"/>
          <w:szCs w:val="24"/>
          <w:lang w:eastAsia="en-GB"/>
        </w:rPr>
        <w:t>.</w:t>
      </w:r>
      <w:r w:rsidRPr="0082223D">
        <w:rPr>
          <w:rFonts w:ascii="Times New Roman" w:eastAsia="Times New Roman" w:hAnsi="Times New Roman" w:cs="Times New Roman"/>
          <w:sz w:val="24"/>
          <w:szCs w:val="24"/>
          <w:lang w:eastAsia="en-GB"/>
        </w:rPr>
        <w:t xml:space="preserve"> </w:t>
      </w:r>
      <w:r w:rsidRPr="00070B7A">
        <w:rPr>
          <w:rFonts w:ascii="Times New Roman" w:eastAsia="Times New Roman" w:hAnsi="Times New Roman" w:cs="Times New Roman"/>
          <w:sz w:val="24"/>
          <w:szCs w:val="24"/>
          <w:lang w:eastAsia="en-GB"/>
        </w:rPr>
        <w:t>One ancient source that describes feasting in the ancient Near East is the Homeric Epic which states that feasting inc</w:t>
      </w:r>
      <w:r w:rsidR="00CE408F">
        <w:rPr>
          <w:rFonts w:ascii="Times New Roman" w:eastAsia="Times New Roman" w:hAnsi="Times New Roman" w:cs="Times New Roman"/>
          <w:sz w:val="24"/>
          <w:szCs w:val="24"/>
          <w:lang w:eastAsia="en-GB"/>
        </w:rPr>
        <w:t>luding many activities such as p</w:t>
      </w:r>
      <w:r w:rsidRPr="00070B7A">
        <w:rPr>
          <w:rFonts w:ascii="Times New Roman" w:eastAsia="Times New Roman" w:hAnsi="Times New Roman" w:cs="Times New Roman"/>
          <w:sz w:val="24"/>
          <w:szCs w:val="24"/>
          <w:lang w:eastAsia="en-GB"/>
        </w:rPr>
        <w:t>oetry, songs and dance and the inclusion of gift giving to potentially create or further political</w:t>
      </w:r>
      <w:r w:rsidR="008D22A4">
        <w:rPr>
          <w:rFonts w:ascii="Times New Roman" w:eastAsia="Times New Roman" w:hAnsi="Times New Roman" w:cs="Times New Roman"/>
          <w:sz w:val="24"/>
          <w:szCs w:val="24"/>
          <w:lang w:eastAsia="en-GB"/>
        </w:rPr>
        <w:t xml:space="preserve"> and social</w:t>
      </w:r>
      <w:r w:rsidRPr="00070B7A">
        <w:rPr>
          <w:rFonts w:ascii="Times New Roman" w:eastAsia="Times New Roman" w:hAnsi="Times New Roman" w:cs="Times New Roman"/>
          <w:sz w:val="24"/>
          <w:szCs w:val="24"/>
          <w:lang w:eastAsia="en-GB"/>
        </w:rPr>
        <w:t xml:space="preserve"> agendas (Hayden 2014:303). </w:t>
      </w:r>
      <w:r w:rsidR="00CE408F">
        <w:rPr>
          <w:rFonts w:ascii="Times New Roman" w:eastAsia="Times New Roman" w:hAnsi="Times New Roman" w:cs="Times New Roman"/>
          <w:sz w:val="24"/>
          <w:szCs w:val="24"/>
          <w:lang w:eastAsia="en-GB"/>
        </w:rPr>
        <w:t xml:space="preserve"> </w:t>
      </w:r>
      <w:r w:rsidR="00CE408F" w:rsidRPr="00CE408F">
        <w:rPr>
          <w:rFonts w:ascii="Times New Roman" w:eastAsia="Times New Roman" w:hAnsi="Times New Roman" w:cs="Times New Roman"/>
          <w:sz w:val="24"/>
          <w:szCs w:val="24"/>
          <w:lang w:eastAsia="en-GB"/>
        </w:rPr>
        <w:t xml:space="preserve">An example of gift </w:t>
      </w:r>
      <w:r w:rsidR="00CE408F" w:rsidRPr="00CE408F">
        <w:rPr>
          <w:rFonts w:ascii="Times New Roman" w:eastAsia="Times New Roman" w:hAnsi="Times New Roman" w:cs="Times New Roman"/>
          <w:sz w:val="24"/>
          <w:szCs w:val="24"/>
          <w:lang w:eastAsia="en-GB"/>
        </w:rPr>
        <w:lastRenderedPageBreak/>
        <w:t>exchange comes in the form of the Amarna letters which record</w:t>
      </w:r>
      <w:r w:rsidR="00757A56">
        <w:rPr>
          <w:rFonts w:ascii="Times New Roman" w:eastAsia="Times New Roman" w:hAnsi="Times New Roman" w:cs="Times New Roman"/>
          <w:sz w:val="24"/>
          <w:szCs w:val="24"/>
          <w:lang w:eastAsia="en-GB"/>
        </w:rPr>
        <w:t xml:space="preserve"> Egyptian pharaohs communicating</w:t>
      </w:r>
      <w:r w:rsidR="00CE408F" w:rsidRPr="00CE408F">
        <w:rPr>
          <w:rFonts w:ascii="Times New Roman" w:eastAsia="Times New Roman" w:hAnsi="Times New Roman" w:cs="Times New Roman"/>
          <w:sz w:val="24"/>
          <w:szCs w:val="24"/>
          <w:lang w:eastAsia="en-GB"/>
        </w:rPr>
        <w:t xml:space="preserve"> with the rulers of Qatna amongst other rulers across the Levant. The Amarna letters prove to be beneficial for archaeologists as it gives an insight into the political leaders of Qatna as well as gift exchange between the rulers of Qatna and the Egyptian pharaohs which feeds into our understanding of the overall political structure of Qatna </w:t>
      </w:r>
      <w:bookmarkStart w:id="1" w:name="_Hlk500944990"/>
      <w:r w:rsidR="00CE408F" w:rsidRPr="00CE408F">
        <w:rPr>
          <w:rFonts w:ascii="Times New Roman" w:eastAsia="Times New Roman" w:hAnsi="Times New Roman" w:cs="Times New Roman"/>
          <w:sz w:val="24"/>
          <w:szCs w:val="24"/>
          <w:lang w:eastAsia="en-GB"/>
        </w:rPr>
        <w:t>(</w:t>
      </w:r>
      <w:proofErr w:type="spellStart"/>
      <w:r w:rsidR="00CE408F" w:rsidRPr="00CE408F">
        <w:rPr>
          <w:rFonts w:ascii="Times New Roman" w:eastAsia="Times New Roman" w:hAnsi="Times New Roman" w:cs="Times New Roman"/>
          <w:sz w:val="24"/>
          <w:szCs w:val="24"/>
          <w:lang w:eastAsia="en-GB"/>
        </w:rPr>
        <w:t>Pfälzne</w:t>
      </w:r>
      <w:bookmarkEnd w:id="1"/>
      <w:r w:rsidR="00CE408F">
        <w:rPr>
          <w:rFonts w:ascii="Times New Roman" w:eastAsia="Times New Roman" w:hAnsi="Times New Roman" w:cs="Times New Roman"/>
          <w:sz w:val="24"/>
          <w:szCs w:val="24"/>
          <w:lang w:eastAsia="en-GB"/>
        </w:rPr>
        <w:t>r</w:t>
      </w:r>
      <w:proofErr w:type="spellEnd"/>
      <w:r w:rsidR="00CE408F">
        <w:rPr>
          <w:rFonts w:ascii="Times New Roman" w:eastAsia="Times New Roman" w:hAnsi="Times New Roman" w:cs="Times New Roman"/>
          <w:sz w:val="24"/>
          <w:szCs w:val="24"/>
          <w:lang w:eastAsia="en-GB"/>
        </w:rPr>
        <w:t>, 2012:773). Furthermore, an archive of fifty-five</w:t>
      </w:r>
      <w:r w:rsidR="00CE408F" w:rsidRPr="00CE408F">
        <w:rPr>
          <w:rFonts w:ascii="Times New Roman" w:eastAsia="Times New Roman" w:hAnsi="Times New Roman" w:cs="Times New Roman"/>
          <w:sz w:val="24"/>
          <w:szCs w:val="24"/>
          <w:lang w:eastAsia="en-GB"/>
        </w:rPr>
        <w:t xml:space="preserve"> tablets from the royal palace at Qatna contained letters sent to the King of Qatna from other rulers and political leaders across Syria. Also, the tablets detailed inventories which may have included</w:t>
      </w:r>
      <w:r w:rsidR="00CE408F">
        <w:rPr>
          <w:rFonts w:ascii="Times New Roman" w:eastAsia="Times New Roman" w:hAnsi="Times New Roman" w:cs="Times New Roman"/>
          <w:sz w:val="24"/>
          <w:szCs w:val="24"/>
          <w:lang w:eastAsia="en-GB"/>
        </w:rPr>
        <w:t xml:space="preserve"> items</w:t>
      </w:r>
      <w:r w:rsidR="00CE408F" w:rsidRPr="00CE408F">
        <w:rPr>
          <w:rFonts w:ascii="Times New Roman" w:eastAsia="Times New Roman" w:hAnsi="Times New Roman" w:cs="Times New Roman"/>
          <w:sz w:val="24"/>
          <w:szCs w:val="24"/>
          <w:lang w:eastAsia="en-GB"/>
        </w:rPr>
        <w:t xml:space="preserve"> gift exchan</w:t>
      </w:r>
      <w:r w:rsidR="00CE408F">
        <w:rPr>
          <w:rFonts w:ascii="Times New Roman" w:eastAsia="Times New Roman" w:hAnsi="Times New Roman" w:cs="Times New Roman"/>
          <w:sz w:val="24"/>
          <w:szCs w:val="24"/>
          <w:lang w:eastAsia="en-GB"/>
        </w:rPr>
        <w:t>ges</w:t>
      </w:r>
      <w:r w:rsidR="00CE408F" w:rsidRPr="00CE408F">
        <w:rPr>
          <w:rFonts w:ascii="Times New Roman" w:eastAsia="Times New Roman" w:hAnsi="Times New Roman" w:cs="Times New Roman"/>
          <w:sz w:val="24"/>
          <w:szCs w:val="24"/>
          <w:lang w:eastAsia="en-GB"/>
        </w:rPr>
        <w:t xml:space="preserve"> (</w:t>
      </w:r>
      <w:proofErr w:type="spellStart"/>
      <w:r w:rsidR="00CE408F" w:rsidRPr="00CE408F">
        <w:rPr>
          <w:rFonts w:ascii="Times New Roman" w:eastAsia="Times New Roman" w:hAnsi="Times New Roman" w:cs="Times New Roman"/>
          <w:sz w:val="24"/>
          <w:szCs w:val="24"/>
          <w:lang w:eastAsia="en-GB"/>
        </w:rPr>
        <w:t>Pfälzner</w:t>
      </w:r>
      <w:proofErr w:type="spellEnd"/>
      <w:r w:rsidR="00CE408F" w:rsidRPr="00CE408F">
        <w:rPr>
          <w:rFonts w:ascii="Times New Roman" w:eastAsia="Times New Roman" w:hAnsi="Times New Roman" w:cs="Times New Roman"/>
          <w:sz w:val="24"/>
          <w:szCs w:val="24"/>
          <w:lang w:eastAsia="en-GB"/>
        </w:rPr>
        <w:t xml:space="preserve">, 2012:774). </w:t>
      </w:r>
      <w:r w:rsidR="007B25C3">
        <w:rPr>
          <w:rFonts w:ascii="Times New Roman" w:eastAsia="Times New Roman" w:hAnsi="Times New Roman" w:cs="Times New Roman"/>
          <w:sz w:val="24"/>
          <w:szCs w:val="24"/>
          <w:lang w:eastAsia="en-GB"/>
        </w:rPr>
        <w:t xml:space="preserve">When thinking about the luxury items from gift exchange and the items used for feasting and rituals consideration should be given to the relationship between humans and material culture. </w:t>
      </w:r>
      <w:r w:rsidR="007B25C3" w:rsidRPr="007B25C3">
        <w:rPr>
          <w:rFonts w:ascii="Times New Roman" w:eastAsia="Times New Roman" w:hAnsi="Times New Roman" w:cs="Times New Roman"/>
          <w:sz w:val="24"/>
          <w:szCs w:val="24"/>
          <w:lang w:eastAsia="en-GB"/>
        </w:rPr>
        <w:t>It could be said that the ‘human as a cultural agent is prominent in nearly all aspects of material culture’ (</w:t>
      </w:r>
      <w:proofErr w:type="spellStart"/>
      <w:r w:rsidR="007B25C3" w:rsidRPr="007B25C3">
        <w:rPr>
          <w:rFonts w:ascii="Times New Roman" w:eastAsia="Times New Roman" w:hAnsi="Times New Roman" w:cs="Times New Roman"/>
          <w:sz w:val="24"/>
          <w:szCs w:val="24"/>
          <w:lang w:eastAsia="en-GB"/>
        </w:rPr>
        <w:t>Pfälzner</w:t>
      </w:r>
      <w:proofErr w:type="spellEnd"/>
      <w:r w:rsidR="007B25C3" w:rsidRPr="007B25C3">
        <w:rPr>
          <w:rFonts w:ascii="Times New Roman" w:eastAsia="Times New Roman" w:hAnsi="Times New Roman" w:cs="Times New Roman"/>
          <w:sz w:val="24"/>
          <w:szCs w:val="24"/>
          <w:lang w:eastAsia="en-GB"/>
        </w:rPr>
        <w:t xml:space="preserve">, 2007:61). </w:t>
      </w:r>
      <w:r w:rsidR="007B25C3">
        <w:rPr>
          <w:rFonts w:ascii="Times New Roman" w:eastAsia="Times New Roman" w:hAnsi="Times New Roman" w:cs="Times New Roman"/>
          <w:sz w:val="24"/>
          <w:szCs w:val="24"/>
          <w:lang w:eastAsia="en-GB"/>
        </w:rPr>
        <w:t>Also, i</w:t>
      </w:r>
      <w:r w:rsidR="007B25C3" w:rsidRPr="007B25C3">
        <w:rPr>
          <w:rFonts w:ascii="Times New Roman" w:eastAsia="Times New Roman" w:hAnsi="Times New Roman" w:cs="Times New Roman"/>
          <w:sz w:val="24"/>
          <w:szCs w:val="24"/>
          <w:lang w:eastAsia="en-GB"/>
        </w:rPr>
        <w:t xml:space="preserve">t could be said that the social life of human beings depends on material culture. It is possible to say that this is evident in the use of technologies such as </w:t>
      </w:r>
      <w:r w:rsidR="00757A56">
        <w:rPr>
          <w:rFonts w:ascii="Times New Roman" w:eastAsia="Times New Roman" w:hAnsi="Times New Roman" w:cs="Times New Roman"/>
          <w:sz w:val="24"/>
          <w:szCs w:val="24"/>
          <w:lang w:eastAsia="en-GB"/>
        </w:rPr>
        <w:t xml:space="preserve">tools which aid in providing </w:t>
      </w:r>
      <w:r w:rsidR="007B25C3" w:rsidRPr="007B25C3">
        <w:rPr>
          <w:rFonts w:ascii="Times New Roman" w:eastAsia="Times New Roman" w:hAnsi="Times New Roman" w:cs="Times New Roman"/>
          <w:sz w:val="24"/>
          <w:szCs w:val="24"/>
          <w:lang w:eastAsia="en-GB"/>
        </w:rPr>
        <w:t>food, ritual objects to aid in worship and objects which enable gift exchange to form solid social relati</w:t>
      </w:r>
      <w:r w:rsidR="007B25C3">
        <w:rPr>
          <w:rFonts w:ascii="Times New Roman" w:eastAsia="Times New Roman" w:hAnsi="Times New Roman" w:cs="Times New Roman"/>
          <w:sz w:val="24"/>
          <w:szCs w:val="24"/>
          <w:lang w:eastAsia="en-GB"/>
        </w:rPr>
        <w:t xml:space="preserve">onships (Hodder, I, 2012:16). </w:t>
      </w:r>
      <w:r w:rsidR="007B25C3" w:rsidRPr="007B25C3">
        <w:rPr>
          <w:rFonts w:ascii="Times New Roman" w:eastAsia="Times New Roman" w:hAnsi="Times New Roman" w:cs="Times New Roman"/>
          <w:sz w:val="24"/>
          <w:szCs w:val="24"/>
          <w:lang w:eastAsia="en-GB"/>
        </w:rPr>
        <w:t>The relationship between humans and things is a direction correlation to how we have learnt our cultural norms and how society functions today (Hodder, I 2012:10). It is important to note that objects do have their own agency. For example, pots. Hodder (2012) uses this example by stating that they have agency as they are not just to store liquids but there should be consideration of how they store these liquids. Furthermore, how they can</w:t>
      </w:r>
      <w:r w:rsidR="00757A56">
        <w:rPr>
          <w:rFonts w:ascii="Times New Roman" w:eastAsia="Times New Roman" w:hAnsi="Times New Roman" w:cs="Times New Roman"/>
          <w:sz w:val="24"/>
          <w:szCs w:val="24"/>
          <w:lang w:eastAsia="en-GB"/>
        </w:rPr>
        <w:t xml:space="preserve"> stand themselves but are also picked up to </w:t>
      </w:r>
      <w:r w:rsidR="007B25C3" w:rsidRPr="007B25C3">
        <w:rPr>
          <w:rFonts w:ascii="Times New Roman" w:eastAsia="Times New Roman" w:hAnsi="Times New Roman" w:cs="Times New Roman"/>
          <w:sz w:val="24"/>
          <w:szCs w:val="24"/>
          <w:lang w:eastAsia="en-GB"/>
        </w:rPr>
        <w:t>quench the thirst of humans (Hodder, I, 2012:13). This further shows my previous point of the relationship between humans and objects. Also, it may show that humans are dependent on objects (Hodder, I, 2012:14). I do agree with this notion but equally</w:t>
      </w:r>
      <w:r w:rsidR="00757A56">
        <w:rPr>
          <w:rFonts w:ascii="Times New Roman" w:eastAsia="Times New Roman" w:hAnsi="Times New Roman" w:cs="Times New Roman"/>
          <w:sz w:val="24"/>
          <w:szCs w:val="24"/>
          <w:lang w:eastAsia="en-GB"/>
        </w:rPr>
        <w:t xml:space="preserve"> I would suggest that objects may be</w:t>
      </w:r>
      <w:r w:rsidR="007B25C3" w:rsidRPr="007B25C3">
        <w:rPr>
          <w:rFonts w:ascii="Times New Roman" w:eastAsia="Times New Roman" w:hAnsi="Times New Roman" w:cs="Times New Roman"/>
          <w:sz w:val="24"/>
          <w:szCs w:val="24"/>
          <w:lang w:eastAsia="en-GB"/>
        </w:rPr>
        <w:t xml:space="preserve"> just as dependent on humans</w:t>
      </w:r>
      <w:r w:rsidR="00757A56">
        <w:rPr>
          <w:rFonts w:ascii="Times New Roman" w:eastAsia="Times New Roman" w:hAnsi="Times New Roman" w:cs="Times New Roman"/>
          <w:sz w:val="24"/>
          <w:szCs w:val="24"/>
          <w:lang w:eastAsia="en-GB"/>
        </w:rPr>
        <w:t xml:space="preserve"> as humans are on objects. </w:t>
      </w:r>
    </w:p>
    <w:p w:rsidR="007B25C3" w:rsidRPr="007B25C3" w:rsidRDefault="007B25C3" w:rsidP="007B25C3">
      <w:pPr>
        <w:spacing w:after="210" w:line="240" w:lineRule="auto"/>
        <w:rPr>
          <w:rFonts w:ascii="Times New Roman" w:eastAsia="Times New Roman" w:hAnsi="Times New Roman" w:cs="Times New Roman"/>
          <w:sz w:val="24"/>
          <w:szCs w:val="24"/>
          <w:lang w:eastAsia="en-GB"/>
        </w:rPr>
      </w:pPr>
    </w:p>
    <w:p w:rsidR="00847442" w:rsidRDefault="00CE408F" w:rsidP="00DD2091">
      <w:pPr>
        <w:spacing w:after="210" w:line="240" w:lineRule="auto"/>
        <w:rPr>
          <w:rFonts w:ascii="Times New Roman" w:eastAsia="Times New Roman" w:hAnsi="Times New Roman" w:cs="Times New Roman"/>
          <w:sz w:val="24"/>
          <w:szCs w:val="24"/>
          <w:lang w:eastAsia="en-GB"/>
        </w:rPr>
      </w:pPr>
      <w:r w:rsidRPr="007B25C3">
        <w:rPr>
          <w:rFonts w:ascii="Times New Roman" w:eastAsia="Times New Roman" w:hAnsi="Times New Roman" w:cs="Times New Roman"/>
          <w:sz w:val="24"/>
          <w:szCs w:val="24"/>
          <w:lang w:eastAsia="en-GB"/>
        </w:rPr>
        <w:t>One aspect that seems to be overlooked is the importance of water. Within the palace a c</w:t>
      </w:r>
      <w:r w:rsidR="00847442" w:rsidRPr="007B25C3">
        <w:rPr>
          <w:rFonts w:ascii="Times New Roman" w:eastAsia="Times New Roman" w:hAnsi="Times New Roman" w:cs="Times New Roman"/>
          <w:sz w:val="24"/>
          <w:szCs w:val="24"/>
          <w:lang w:eastAsia="en-GB"/>
        </w:rPr>
        <w:t xml:space="preserve">orridor that leads off from Hall C links to a well room which gave the hall a supply of water. This is an important thing to note as it draws notions of the importance of water for </w:t>
      </w:r>
      <w:r w:rsidR="000A1B3E" w:rsidRPr="007B25C3">
        <w:rPr>
          <w:rFonts w:ascii="Times New Roman" w:eastAsia="Times New Roman" w:hAnsi="Times New Roman" w:cs="Times New Roman"/>
          <w:sz w:val="24"/>
          <w:szCs w:val="24"/>
          <w:lang w:eastAsia="en-GB"/>
        </w:rPr>
        <w:t>many</w:t>
      </w:r>
      <w:r w:rsidR="00847442" w:rsidRPr="007B25C3">
        <w:rPr>
          <w:rFonts w:ascii="Times New Roman" w:eastAsia="Times New Roman" w:hAnsi="Times New Roman" w:cs="Times New Roman"/>
          <w:sz w:val="24"/>
          <w:szCs w:val="24"/>
          <w:lang w:eastAsia="en-GB"/>
        </w:rPr>
        <w:t xml:space="preserve"> reason such as the production of food for feasts and for its potential uses in ritual and ceremonial purposes within the hall</w:t>
      </w:r>
      <w:r w:rsidRPr="007B25C3">
        <w:rPr>
          <w:rFonts w:ascii="Times New Roman" w:eastAsia="Times New Roman" w:hAnsi="Times New Roman" w:cs="Times New Roman"/>
          <w:sz w:val="24"/>
          <w:szCs w:val="24"/>
          <w:lang w:eastAsia="en-GB"/>
        </w:rPr>
        <w:t xml:space="preserve"> and the Royal Hypogeum</w:t>
      </w:r>
      <w:r w:rsidR="00847442" w:rsidRPr="007B25C3">
        <w:rPr>
          <w:rFonts w:ascii="Times New Roman" w:eastAsia="Times New Roman" w:hAnsi="Times New Roman" w:cs="Times New Roman"/>
          <w:sz w:val="24"/>
          <w:szCs w:val="24"/>
          <w:lang w:eastAsia="en-GB"/>
        </w:rPr>
        <w:t xml:space="preserve"> (</w:t>
      </w:r>
      <w:proofErr w:type="spellStart"/>
      <w:r w:rsidR="00847442" w:rsidRPr="007B25C3">
        <w:rPr>
          <w:rFonts w:ascii="Times New Roman" w:eastAsia="Times New Roman" w:hAnsi="Times New Roman" w:cs="Times New Roman"/>
          <w:sz w:val="24"/>
          <w:szCs w:val="24"/>
          <w:lang w:eastAsia="en-GB"/>
        </w:rPr>
        <w:t>Pfälzner</w:t>
      </w:r>
      <w:proofErr w:type="spellEnd"/>
      <w:r w:rsidR="00847442" w:rsidRPr="007B25C3">
        <w:rPr>
          <w:rFonts w:ascii="Times New Roman" w:eastAsia="Times New Roman" w:hAnsi="Times New Roman" w:cs="Times New Roman"/>
          <w:sz w:val="24"/>
          <w:szCs w:val="24"/>
          <w:lang w:eastAsia="en-GB"/>
        </w:rPr>
        <w:t>, 2007:46).</w:t>
      </w:r>
      <w:r w:rsidR="000A1B3E" w:rsidRPr="007B25C3">
        <w:rPr>
          <w:rFonts w:ascii="Times New Roman" w:eastAsia="Times New Roman" w:hAnsi="Times New Roman" w:cs="Times New Roman"/>
          <w:sz w:val="24"/>
          <w:szCs w:val="24"/>
          <w:lang w:eastAsia="en-GB"/>
        </w:rPr>
        <w:t xml:space="preserve"> Thinking more about the importance of water it could be said that due to the wall paintings in Room N which were Aegean in style and contain</w:t>
      </w:r>
      <w:r w:rsidRPr="007B25C3">
        <w:rPr>
          <w:rFonts w:ascii="Times New Roman" w:eastAsia="Times New Roman" w:hAnsi="Times New Roman" w:cs="Times New Roman"/>
          <w:sz w:val="24"/>
          <w:szCs w:val="24"/>
          <w:lang w:eastAsia="en-GB"/>
        </w:rPr>
        <w:t>ed animals such as turtles and c</w:t>
      </w:r>
      <w:r w:rsidR="000A1B3E" w:rsidRPr="007B25C3">
        <w:rPr>
          <w:rFonts w:ascii="Times New Roman" w:eastAsia="Times New Roman" w:hAnsi="Times New Roman" w:cs="Times New Roman"/>
          <w:sz w:val="24"/>
          <w:szCs w:val="24"/>
          <w:lang w:eastAsia="en-GB"/>
        </w:rPr>
        <w:t>rabs as well as many garden features</w:t>
      </w:r>
      <w:r w:rsidR="00757A56">
        <w:rPr>
          <w:rFonts w:ascii="Times New Roman" w:eastAsia="Times New Roman" w:hAnsi="Times New Roman" w:cs="Times New Roman"/>
          <w:sz w:val="24"/>
          <w:szCs w:val="24"/>
          <w:lang w:eastAsia="en-GB"/>
        </w:rPr>
        <w:t xml:space="preserve"> hinting that it</w:t>
      </w:r>
      <w:r w:rsidR="000A1B3E" w:rsidRPr="007B25C3">
        <w:rPr>
          <w:rFonts w:ascii="Times New Roman" w:eastAsia="Times New Roman" w:hAnsi="Times New Roman" w:cs="Times New Roman"/>
          <w:sz w:val="24"/>
          <w:szCs w:val="24"/>
          <w:lang w:eastAsia="en-GB"/>
        </w:rPr>
        <w:t xml:space="preserve"> could be symbolic in terms of the power of wat</w:t>
      </w:r>
      <w:r w:rsidR="007B25C3" w:rsidRPr="007B25C3">
        <w:rPr>
          <w:rFonts w:ascii="Times New Roman" w:eastAsia="Times New Roman" w:hAnsi="Times New Roman" w:cs="Times New Roman"/>
          <w:sz w:val="24"/>
          <w:szCs w:val="24"/>
          <w:lang w:eastAsia="en-GB"/>
        </w:rPr>
        <w:t>er</w:t>
      </w:r>
      <w:r w:rsidR="00757A56">
        <w:rPr>
          <w:rFonts w:ascii="Times New Roman" w:eastAsia="Times New Roman" w:hAnsi="Times New Roman" w:cs="Times New Roman"/>
          <w:sz w:val="24"/>
          <w:szCs w:val="24"/>
          <w:lang w:eastAsia="en-GB"/>
        </w:rPr>
        <w:t xml:space="preserve"> within the community</w:t>
      </w:r>
      <w:r w:rsidR="007B25C3" w:rsidRPr="007B25C3">
        <w:rPr>
          <w:rFonts w:ascii="Times New Roman" w:eastAsia="Times New Roman" w:hAnsi="Times New Roman" w:cs="Times New Roman"/>
          <w:sz w:val="24"/>
          <w:szCs w:val="24"/>
          <w:lang w:eastAsia="en-GB"/>
        </w:rPr>
        <w:t xml:space="preserve"> </w:t>
      </w:r>
      <w:r w:rsidR="000A1B3E" w:rsidRPr="007B25C3">
        <w:rPr>
          <w:rFonts w:ascii="Times New Roman" w:eastAsia="Times New Roman" w:hAnsi="Times New Roman" w:cs="Times New Roman"/>
          <w:sz w:val="24"/>
          <w:szCs w:val="24"/>
          <w:lang w:eastAsia="en-GB"/>
        </w:rPr>
        <w:t>(</w:t>
      </w:r>
      <w:proofErr w:type="spellStart"/>
      <w:r w:rsidR="000A1B3E" w:rsidRPr="007B25C3">
        <w:rPr>
          <w:rFonts w:ascii="Times New Roman" w:eastAsia="Times New Roman" w:hAnsi="Times New Roman" w:cs="Times New Roman"/>
          <w:sz w:val="24"/>
          <w:szCs w:val="24"/>
          <w:lang w:eastAsia="en-GB"/>
        </w:rPr>
        <w:t>Pfälzner</w:t>
      </w:r>
      <w:proofErr w:type="spellEnd"/>
      <w:r w:rsidR="00680E45">
        <w:rPr>
          <w:rFonts w:ascii="Times New Roman" w:eastAsia="Times New Roman" w:hAnsi="Times New Roman" w:cs="Times New Roman"/>
          <w:sz w:val="24"/>
          <w:szCs w:val="24"/>
          <w:lang w:eastAsia="en-GB"/>
        </w:rPr>
        <w:t>, 2007:48).</w:t>
      </w:r>
    </w:p>
    <w:p w:rsidR="00680E45" w:rsidRDefault="00680E45" w:rsidP="00DD2091">
      <w:pPr>
        <w:spacing w:after="210" w:line="240" w:lineRule="auto"/>
        <w:rPr>
          <w:rFonts w:ascii="Times New Roman" w:eastAsia="Times New Roman" w:hAnsi="Times New Roman" w:cs="Times New Roman"/>
          <w:sz w:val="24"/>
          <w:szCs w:val="24"/>
          <w:lang w:eastAsia="en-GB"/>
        </w:rPr>
      </w:pPr>
    </w:p>
    <w:p w:rsidR="003D26EA" w:rsidRDefault="00680E45" w:rsidP="00DD2091">
      <w:pPr>
        <w:spacing w:after="21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conclude, it is evident that rituals</w:t>
      </w:r>
      <w:r w:rsidR="00757A56">
        <w:rPr>
          <w:rFonts w:ascii="Times New Roman" w:eastAsia="Times New Roman" w:hAnsi="Times New Roman" w:cs="Times New Roman"/>
          <w:sz w:val="24"/>
          <w:szCs w:val="24"/>
          <w:lang w:eastAsia="en-GB"/>
        </w:rPr>
        <w:t xml:space="preserve"> and feasts</w:t>
      </w:r>
      <w:r>
        <w:rPr>
          <w:rFonts w:ascii="Times New Roman" w:eastAsia="Times New Roman" w:hAnsi="Times New Roman" w:cs="Times New Roman"/>
          <w:sz w:val="24"/>
          <w:szCs w:val="24"/>
          <w:lang w:eastAsia="en-GB"/>
        </w:rPr>
        <w:t xml:space="preserve"> were an important aspect of life at the Royal Palace at Qatna</w:t>
      </w:r>
      <w:r w:rsidR="00757A56">
        <w:rPr>
          <w:rFonts w:ascii="Times New Roman" w:eastAsia="Times New Roman" w:hAnsi="Times New Roman" w:cs="Times New Roman"/>
          <w:sz w:val="24"/>
          <w:szCs w:val="24"/>
          <w:lang w:eastAsia="en-GB"/>
        </w:rPr>
        <w:t>. Rituals were used as part of ancestor worship in the Royal Hypogeum</w:t>
      </w:r>
      <w:r w:rsidR="0055319A">
        <w:rPr>
          <w:rFonts w:ascii="Times New Roman" w:eastAsia="Times New Roman" w:hAnsi="Times New Roman" w:cs="Times New Roman"/>
          <w:sz w:val="24"/>
          <w:szCs w:val="24"/>
          <w:lang w:eastAsia="en-GB"/>
        </w:rPr>
        <w:t xml:space="preserve"> to for a link with the ancestors. Through the senses the </w:t>
      </w:r>
      <w:proofErr w:type="spellStart"/>
      <w:r w:rsidR="0055319A">
        <w:rPr>
          <w:rFonts w:ascii="Times New Roman" w:eastAsia="Times New Roman" w:hAnsi="Times New Roman" w:cs="Times New Roman"/>
          <w:sz w:val="24"/>
          <w:szCs w:val="24"/>
          <w:lang w:eastAsia="en-GB"/>
        </w:rPr>
        <w:t>Kispu</w:t>
      </w:r>
      <w:proofErr w:type="spellEnd"/>
      <w:r w:rsidR="0055319A">
        <w:rPr>
          <w:rFonts w:ascii="Times New Roman" w:eastAsia="Times New Roman" w:hAnsi="Times New Roman" w:cs="Times New Roman"/>
          <w:sz w:val="24"/>
          <w:szCs w:val="24"/>
          <w:lang w:eastAsia="en-GB"/>
        </w:rPr>
        <w:t xml:space="preserve"> ritual would bring forth emotion and possibly help to create a cultural memory that would continue through the generations. Feasts provided a chance at cultural, political and social control and change within the community and across the Levant as well as also create a sense of shared memory through commensality which may have been especially beneficial through the sensory experiences of the feast. Also, the entanglement of the agency of both humans and objects has shown to be an important aspect due to the large amounts of grave goods and feasting items</w:t>
      </w:r>
      <w:r w:rsidR="003D26EA">
        <w:rPr>
          <w:rFonts w:ascii="Times New Roman" w:eastAsia="Times New Roman" w:hAnsi="Times New Roman" w:cs="Times New Roman"/>
          <w:sz w:val="24"/>
          <w:szCs w:val="24"/>
          <w:lang w:eastAsia="en-GB"/>
        </w:rPr>
        <w:t xml:space="preserve">. Overall, the palace of Qatna has shown to be an important palatial site in the ancient Near East in the context of ritual and ceremony. </w:t>
      </w:r>
      <w:r w:rsidR="0055319A">
        <w:rPr>
          <w:rFonts w:ascii="Times New Roman" w:eastAsia="Times New Roman" w:hAnsi="Times New Roman" w:cs="Times New Roman"/>
          <w:sz w:val="24"/>
          <w:szCs w:val="24"/>
          <w:lang w:eastAsia="en-GB"/>
        </w:rPr>
        <w:t xml:space="preserve"> </w:t>
      </w:r>
      <w:r w:rsidR="00757A56">
        <w:rPr>
          <w:rFonts w:ascii="Times New Roman" w:eastAsia="Times New Roman" w:hAnsi="Times New Roman" w:cs="Times New Roman"/>
          <w:sz w:val="24"/>
          <w:szCs w:val="24"/>
          <w:lang w:eastAsia="en-GB"/>
        </w:rPr>
        <w:t xml:space="preserve"> </w:t>
      </w:r>
    </w:p>
    <w:p w:rsidR="0098694E" w:rsidRPr="003D26EA" w:rsidRDefault="0098694E" w:rsidP="00DD2091">
      <w:pPr>
        <w:spacing w:after="210" w:line="240" w:lineRule="auto"/>
        <w:rPr>
          <w:rFonts w:ascii="Times New Roman" w:eastAsia="Times New Roman" w:hAnsi="Times New Roman" w:cs="Times New Roman"/>
          <w:sz w:val="24"/>
          <w:szCs w:val="24"/>
          <w:lang w:eastAsia="en-GB"/>
        </w:rPr>
      </w:pPr>
      <w:bookmarkStart w:id="2" w:name="_GoBack"/>
      <w:bookmarkEnd w:id="2"/>
      <w:r w:rsidRPr="0098694E">
        <w:rPr>
          <w:rFonts w:ascii="Times New Roman" w:eastAsia="Times New Roman" w:hAnsi="Times New Roman" w:cs="Times New Roman"/>
          <w:b/>
          <w:color w:val="373A3C"/>
          <w:sz w:val="24"/>
          <w:szCs w:val="24"/>
          <w:u w:val="single"/>
          <w:lang w:eastAsia="en-GB"/>
        </w:rPr>
        <w:lastRenderedPageBreak/>
        <w:t>Bibliography</w:t>
      </w:r>
    </w:p>
    <w:p w:rsidR="00C52D51" w:rsidRPr="00C52D51" w:rsidRDefault="00C52D51" w:rsidP="00DD2091">
      <w:pPr>
        <w:spacing w:after="210" w:line="240" w:lineRule="auto"/>
        <w:rPr>
          <w:rFonts w:ascii="Times New Roman" w:eastAsia="Times New Roman" w:hAnsi="Times New Roman" w:cs="Times New Roman"/>
          <w:color w:val="373A3C"/>
          <w:sz w:val="24"/>
          <w:szCs w:val="24"/>
          <w:lang w:eastAsia="en-GB"/>
        </w:rPr>
      </w:pPr>
      <w:proofErr w:type="spellStart"/>
      <w:r>
        <w:rPr>
          <w:rFonts w:ascii="Times New Roman" w:eastAsia="Times New Roman" w:hAnsi="Times New Roman" w:cs="Times New Roman"/>
          <w:color w:val="373A3C"/>
          <w:sz w:val="24"/>
          <w:szCs w:val="24"/>
          <w:lang w:eastAsia="en-GB"/>
        </w:rPr>
        <w:t>Akkermans</w:t>
      </w:r>
      <w:proofErr w:type="spellEnd"/>
      <w:r>
        <w:rPr>
          <w:rFonts w:ascii="Times New Roman" w:eastAsia="Times New Roman" w:hAnsi="Times New Roman" w:cs="Times New Roman"/>
          <w:color w:val="373A3C"/>
          <w:sz w:val="24"/>
          <w:szCs w:val="24"/>
          <w:lang w:eastAsia="en-GB"/>
        </w:rPr>
        <w:t xml:space="preserve">, P M. M. G., Schwartz, G M, 2003, </w:t>
      </w:r>
      <w:r w:rsidRPr="00C52D51">
        <w:rPr>
          <w:rFonts w:ascii="Times New Roman" w:eastAsia="Times New Roman" w:hAnsi="Times New Roman" w:cs="Times New Roman"/>
          <w:i/>
          <w:color w:val="373A3C"/>
          <w:sz w:val="24"/>
          <w:szCs w:val="24"/>
          <w:lang w:eastAsia="en-GB"/>
        </w:rPr>
        <w:t>The Archaeology of Syria from complete hunter-gatherers to early urb</w:t>
      </w:r>
      <w:r>
        <w:rPr>
          <w:rFonts w:ascii="Times New Roman" w:eastAsia="Times New Roman" w:hAnsi="Times New Roman" w:cs="Times New Roman"/>
          <w:i/>
          <w:color w:val="373A3C"/>
          <w:sz w:val="24"/>
          <w:szCs w:val="24"/>
          <w:lang w:eastAsia="en-GB"/>
        </w:rPr>
        <w:t>an societies (c. 16,000-300 BC)</w:t>
      </w:r>
      <w:r>
        <w:rPr>
          <w:rFonts w:ascii="Times New Roman" w:eastAsia="Times New Roman" w:hAnsi="Times New Roman" w:cs="Times New Roman"/>
          <w:color w:val="373A3C"/>
          <w:sz w:val="24"/>
          <w:szCs w:val="24"/>
          <w:lang w:eastAsia="en-GB"/>
        </w:rPr>
        <w:t xml:space="preserve">, Cambridge, Cambridge University Press. </w:t>
      </w:r>
    </w:p>
    <w:p w:rsidR="007B05D4" w:rsidRPr="003B6036" w:rsidRDefault="007B05D4" w:rsidP="007B05D4">
      <w:pPr>
        <w:spacing w:after="210" w:line="240" w:lineRule="auto"/>
        <w:rPr>
          <w:rFonts w:ascii="Times New Roman" w:eastAsia="Times New Roman" w:hAnsi="Times New Roman" w:cs="Times New Roman"/>
          <w:sz w:val="24"/>
          <w:szCs w:val="24"/>
          <w:lang w:eastAsia="en-GB"/>
        </w:rPr>
      </w:pPr>
      <w:proofErr w:type="spellStart"/>
      <w:r w:rsidRPr="003B6036">
        <w:rPr>
          <w:rFonts w:ascii="Times New Roman" w:eastAsia="Times New Roman" w:hAnsi="Times New Roman" w:cs="Times New Roman"/>
          <w:sz w:val="24"/>
          <w:szCs w:val="24"/>
          <w:lang w:eastAsia="en-GB"/>
        </w:rPr>
        <w:t>Bonacossi</w:t>
      </w:r>
      <w:proofErr w:type="spellEnd"/>
      <w:r w:rsidRPr="003B6036">
        <w:rPr>
          <w:rFonts w:ascii="Times New Roman" w:eastAsia="Times New Roman" w:hAnsi="Times New Roman" w:cs="Times New Roman"/>
          <w:sz w:val="24"/>
          <w:szCs w:val="24"/>
          <w:lang w:eastAsia="en-GB"/>
        </w:rPr>
        <w:t xml:space="preserve">, D M., 2014, The Northern Levant (Syria) during the Middle Bronze Age, In: Steiner, M L., </w:t>
      </w:r>
      <w:proofErr w:type="spellStart"/>
      <w:r w:rsidRPr="003B6036">
        <w:rPr>
          <w:rFonts w:ascii="Times New Roman" w:eastAsia="Times New Roman" w:hAnsi="Times New Roman" w:cs="Times New Roman"/>
          <w:sz w:val="24"/>
          <w:szCs w:val="24"/>
          <w:lang w:eastAsia="en-GB"/>
        </w:rPr>
        <w:t>Killebrew</w:t>
      </w:r>
      <w:proofErr w:type="spellEnd"/>
      <w:r w:rsidRPr="003B6036">
        <w:rPr>
          <w:rFonts w:ascii="Times New Roman" w:eastAsia="Times New Roman" w:hAnsi="Times New Roman" w:cs="Times New Roman"/>
          <w:sz w:val="24"/>
          <w:szCs w:val="24"/>
          <w:lang w:eastAsia="en-GB"/>
        </w:rPr>
        <w:t>, A E. (</w:t>
      </w:r>
      <w:proofErr w:type="spellStart"/>
      <w:r w:rsidRPr="003B6036">
        <w:rPr>
          <w:rFonts w:ascii="Times New Roman" w:eastAsia="Times New Roman" w:hAnsi="Times New Roman" w:cs="Times New Roman"/>
          <w:sz w:val="24"/>
          <w:szCs w:val="24"/>
          <w:lang w:eastAsia="en-GB"/>
        </w:rPr>
        <w:t>eds</w:t>
      </w:r>
      <w:proofErr w:type="spellEnd"/>
      <w:r w:rsidRPr="003B6036">
        <w:rPr>
          <w:rFonts w:ascii="Times New Roman" w:eastAsia="Times New Roman" w:hAnsi="Times New Roman" w:cs="Times New Roman"/>
          <w:sz w:val="24"/>
          <w:szCs w:val="24"/>
          <w:lang w:eastAsia="en-GB"/>
        </w:rPr>
        <w:t xml:space="preserve">), </w:t>
      </w:r>
      <w:r w:rsidRPr="003B6036">
        <w:rPr>
          <w:rFonts w:ascii="Times New Roman" w:eastAsia="Times New Roman" w:hAnsi="Times New Roman" w:cs="Times New Roman"/>
          <w:i/>
          <w:sz w:val="24"/>
          <w:szCs w:val="24"/>
          <w:lang w:eastAsia="en-GB"/>
        </w:rPr>
        <w:t>The Oxford Handbook of The Archaeology of the Levant c. 8000-332BCE</w:t>
      </w:r>
      <w:r w:rsidRPr="003B6036">
        <w:rPr>
          <w:rFonts w:ascii="Times New Roman" w:eastAsia="Times New Roman" w:hAnsi="Times New Roman" w:cs="Times New Roman"/>
          <w:sz w:val="24"/>
          <w:szCs w:val="24"/>
          <w:lang w:eastAsia="en-GB"/>
        </w:rPr>
        <w:t>, pg414-</w:t>
      </w:r>
      <w:r w:rsidR="00150122" w:rsidRPr="003B6036">
        <w:rPr>
          <w:rFonts w:ascii="Times New Roman" w:eastAsia="Times New Roman" w:hAnsi="Times New Roman" w:cs="Times New Roman"/>
          <w:sz w:val="24"/>
          <w:szCs w:val="24"/>
          <w:lang w:eastAsia="en-GB"/>
        </w:rPr>
        <w:t>433</w:t>
      </w:r>
      <w:r w:rsidRPr="003B6036">
        <w:rPr>
          <w:rFonts w:ascii="Times New Roman" w:eastAsia="Times New Roman" w:hAnsi="Times New Roman" w:cs="Times New Roman"/>
          <w:sz w:val="24"/>
          <w:szCs w:val="24"/>
          <w:lang w:eastAsia="en-GB"/>
        </w:rPr>
        <w:t xml:space="preserve">, Oxford, Oxford University Press. </w:t>
      </w:r>
    </w:p>
    <w:p w:rsidR="00150122" w:rsidRPr="003B6036" w:rsidRDefault="00150122" w:rsidP="00150122">
      <w:pPr>
        <w:spacing w:after="210" w:line="240" w:lineRule="auto"/>
        <w:rPr>
          <w:rFonts w:ascii="Times New Roman" w:eastAsia="Times New Roman" w:hAnsi="Times New Roman" w:cs="Times New Roman"/>
          <w:sz w:val="24"/>
          <w:szCs w:val="24"/>
          <w:lang w:eastAsia="en-GB"/>
        </w:rPr>
      </w:pPr>
      <w:r w:rsidRPr="003B6036">
        <w:rPr>
          <w:rFonts w:ascii="Times New Roman" w:eastAsia="Times New Roman" w:hAnsi="Times New Roman" w:cs="Times New Roman"/>
          <w:sz w:val="24"/>
          <w:szCs w:val="24"/>
          <w:lang w:eastAsia="en-GB"/>
        </w:rPr>
        <w:t xml:space="preserve">Burke, A </w:t>
      </w:r>
      <w:proofErr w:type="spellStart"/>
      <w:r w:rsidRPr="003B6036">
        <w:rPr>
          <w:rFonts w:ascii="Times New Roman" w:eastAsia="Times New Roman" w:hAnsi="Times New Roman" w:cs="Times New Roman"/>
          <w:sz w:val="24"/>
          <w:szCs w:val="24"/>
          <w:lang w:eastAsia="en-GB"/>
        </w:rPr>
        <w:t>A</w:t>
      </w:r>
      <w:proofErr w:type="spellEnd"/>
      <w:r w:rsidRPr="003B6036">
        <w:rPr>
          <w:rFonts w:ascii="Times New Roman" w:eastAsia="Times New Roman" w:hAnsi="Times New Roman" w:cs="Times New Roman"/>
          <w:sz w:val="24"/>
          <w:szCs w:val="24"/>
          <w:lang w:eastAsia="en-GB"/>
        </w:rPr>
        <w:t xml:space="preserve">., 2014, Introduction to the Levant during the Middle Bronze Age, In: Steiner, M L., </w:t>
      </w:r>
      <w:proofErr w:type="spellStart"/>
      <w:r w:rsidRPr="003B6036">
        <w:rPr>
          <w:rFonts w:ascii="Times New Roman" w:eastAsia="Times New Roman" w:hAnsi="Times New Roman" w:cs="Times New Roman"/>
          <w:sz w:val="24"/>
          <w:szCs w:val="24"/>
          <w:lang w:eastAsia="en-GB"/>
        </w:rPr>
        <w:t>Killebrew</w:t>
      </w:r>
      <w:proofErr w:type="spellEnd"/>
      <w:r w:rsidRPr="003B6036">
        <w:rPr>
          <w:rFonts w:ascii="Times New Roman" w:eastAsia="Times New Roman" w:hAnsi="Times New Roman" w:cs="Times New Roman"/>
          <w:sz w:val="24"/>
          <w:szCs w:val="24"/>
          <w:lang w:eastAsia="en-GB"/>
        </w:rPr>
        <w:t>, A E. (</w:t>
      </w:r>
      <w:proofErr w:type="spellStart"/>
      <w:r w:rsidRPr="003B6036">
        <w:rPr>
          <w:rFonts w:ascii="Times New Roman" w:eastAsia="Times New Roman" w:hAnsi="Times New Roman" w:cs="Times New Roman"/>
          <w:sz w:val="24"/>
          <w:szCs w:val="24"/>
          <w:lang w:eastAsia="en-GB"/>
        </w:rPr>
        <w:t>eds</w:t>
      </w:r>
      <w:proofErr w:type="spellEnd"/>
      <w:r w:rsidRPr="003B6036">
        <w:rPr>
          <w:rFonts w:ascii="Times New Roman" w:eastAsia="Times New Roman" w:hAnsi="Times New Roman" w:cs="Times New Roman"/>
          <w:sz w:val="24"/>
          <w:szCs w:val="24"/>
          <w:lang w:eastAsia="en-GB"/>
        </w:rPr>
        <w:t xml:space="preserve">), </w:t>
      </w:r>
      <w:r w:rsidRPr="003B6036">
        <w:rPr>
          <w:rFonts w:ascii="Times New Roman" w:eastAsia="Times New Roman" w:hAnsi="Times New Roman" w:cs="Times New Roman"/>
          <w:i/>
          <w:sz w:val="24"/>
          <w:szCs w:val="24"/>
          <w:lang w:eastAsia="en-GB"/>
        </w:rPr>
        <w:t>The Oxford Handbook of The Archaeology of the Levant c. 8000-332BCE</w:t>
      </w:r>
      <w:r w:rsidRPr="003B6036">
        <w:rPr>
          <w:rFonts w:ascii="Times New Roman" w:eastAsia="Times New Roman" w:hAnsi="Times New Roman" w:cs="Times New Roman"/>
          <w:sz w:val="24"/>
          <w:szCs w:val="24"/>
          <w:lang w:eastAsia="en-GB"/>
        </w:rPr>
        <w:t xml:space="preserve">, pg403-413, Oxford, Oxford University Press. </w:t>
      </w:r>
    </w:p>
    <w:p w:rsidR="00A74511" w:rsidRDefault="007B05D4" w:rsidP="007B05D4">
      <w:pPr>
        <w:spacing w:after="210" w:line="240" w:lineRule="auto"/>
        <w:rPr>
          <w:rFonts w:ascii="Times New Roman" w:eastAsia="Times New Roman" w:hAnsi="Times New Roman" w:cs="Times New Roman"/>
          <w:sz w:val="24"/>
          <w:szCs w:val="24"/>
          <w:lang w:eastAsia="en-GB"/>
        </w:rPr>
      </w:pPr>
      <w:r w:rsidRPr="003B6036">
        <w:rPr>
          <w:rFonts w:ascii="Times New Roman" w:eastAsia="Times New Roman" w:hAnsi="Times New Roman" w:cs="Times New Roman"/>
          <w:sz w:val="24"/>
          <w:szCs w:val="24"/>
          <w:lang w:eastAsia="en-GB"/>
        </w:rPr>
        <w:t xml:space="preserve">Cooper, L, 2014, The Northern Levant (Syria) during the Early Bronze Age, </w:t>
      </w:r>
      <w:bookmarkStart w:id="3" w:name="_Hlk500888260"/>
      <w:r w:rsidRPr="003B6036">
        <w:rPr>
          <w:rFonts w:ascii="Times New Roman" w:eastAsia="Times New Roman" w:hAnsi="Times New Roman" w:cs="Times New Roman"/>
          <w:sz w:val="24"/>
          <w:szCs w:val="24"/>
          <w:lang w:eastAsia="en-GB"/>
        </w:rPr>
        <w:t xml:space="preserve">In: Steiner, M L., </w:t>
      </w:r>
      <w:proofErr w:type="spellStart"/>
      <w:r w:rsidRPr="003B6036">
        <w:rPr>
          <w:rFonts w:ascii="Times New Roman" w:eastAsia="Times New Roman" w:hAnsi="Times New Roman" w:cs="Times New Roman"/>
          <w:sz w:val="24"/>
          <w:szCs w:val="24"/>
          <w:lang w:eastAsia="en-GB"/>
        </w:rPr>
        <w:t>Killebrew</w:t>
      </w:r>
      <w:proofErr w:type="spellEnd"/>
      <w:r w:rsidRPr="003B6036">
        <w:rPr>
          <w:rFonts w:ascii="Times New Roman" w:eastAsia="Times New Roman" w:hAnsi="Times New Roman" w:cs="Times New Roman"/>
          <w:sz w:val="24"/>
          <w:szCs w:val="24"/>
          <w:lang w:eastAsia="en-GB"/>
        </w:rPr>
        <w:t>, A E. (</w:t>
      </w:r>
      <w:proofErr w:type="spellStart"/>
      <w:r w:rsidRPr="003B6036">
        <w:rPr>
          <w:rFonts w:ascii="Times New Roman" w:eastAsia="Times New Roman" w:hAnsi="Times New Roman" w:cs="Times New Roman"/>
          <w:sz w:val="24"/>
          <w:szCs w:val="24"/>
          <w:lang w:eastAsia="en-GB"/>
        </w:rPr>
        <w:t>eds</w:t>
      </w:r>
      <w:proofErr w:type="spellEnd"/>
      <w:r w:rsidRPr="003B6036">
        <w:rPr>
          <w:rFonts w:ascii="Times New Roman" w:eastAsia="Times New Roman" w:hAnsi="Times New Roman" w:cs="Times New Roman"/>
          <w:sz w:val="24"/>
          <w:szCs w:val="24"/>
          <w:lang w:eastAsia="en-GB"/>
        </w:rPr>
        <w:t xml:space="preserve">), </w:t>
      </w:r>
      <w:r w:rsidRPr="003B6036">
        <w:rPr>
          <w:rFonts w:ascii="Times New Roman" w:eastAsia="Times New Roman" w:hAnsi="Times New Roman" w:cs="Times New Roman"/>
          <w:i/>
          <w:sz w:val="24"/>
          <w:szCs w:val="24"/>
          <w:lang w:eastAsia="en-GB"/>
        </w:rPr>
        <w:t>The Oxford Handbook of The Archaeology of the Levant c. 8000-332BCE</w:t>
      </w:r>
      <w:r w:rsidRPr="003B6036">
        <w:rPr>
          <w:rFonts w:ascii="Times New Roman" w:eastAsia="Times New Roman" w:hAnsi="Times New Roman" w:cs="Times New Roman"/>
          <w:sz w:val="24"/>
          <w:szCs w:val="24"/>
          <w:lang w:eastAsia="en-GB"/>
        </w:rPr>
        <w:t>, pg278-291, Oxford, Oxford University Press.</w:t>
      </w:r>
    </w:p>
    <w:p w:rsidR="007B05D4" w:rsidRPr="003B6036" w:rsidRDefault="00A74511" w:rsidP="007B05D4">
      <w:pPr>
        <w:spacing w:after="210" w:line="240" w:lineRule="auto"/>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Hamilakis</w:t>
      </w:r>
      <w:proofErr w:type="spellEnd"/>
      <w:r>
        <w:rPr>
          <w:rFonts w:ascii="Times New Roman" w:eastAsia="Times New Roman" w:hAnsi="Times New Roman" w:cs="Times New Roman"/>
          <w:sz w:val="24"/>
          <w:szCs w:val="24"/>
          <w:lang w:eastAsia="en-GB"/>
        </w:rPr>
        <w:t xml:space="preserve">, Y, 2013, </w:t>
      </w:r>
      <w:r w:rsidRPr="00074964">
        <w:rPr>
          <w:rFonts w:ascii="Times New Roman" w:eastAsia="Times New Roman" w:hAnsi="Times New Roman" w:cs="Times New Roman"/>
          <w:i/>
          <w:sz w:val="24"/>
          <w:szCs w:val="24"/>
          <w:lang w:eastAsia="en-GB"/>
        </w:rPr>
        <w:t>Archaeology and the senses human experience, memory</w:t>
      </w:r>
      <w:r w:rsidR="00074964" w:rsidRPr="00074964">
        <w:rPr>
          <w:rFonts w:ascii="Times New Roman" w:eastAsia="Times New Roman" w:hAnsi="Times New Roman" w:cs="Times New Roman"/>
          <w:i/>
          <w:sz w:val="24"/>
          <w:szCs w:val="24"/>
          <w:lang w:eastAsia="en-GB"/>
        </w:rPr>
        <w:t xml:space="preserve"> and affect</w:t>
      </w:r>
      <w:r w:rsidR="00074964">
        <w:rPr>
          <w:rFonts w:ascii="Times New Roman" w:eastAsia="Times New Roman" w:hAnsi="Times New Roman" w:cs="Times New Roman"/>
          <w:sz w:val="24"/>
          <w:szCs w:val="24"/>
          <w:lang w:eastAsia="en-GB"/>
        </w:rPr>
        <w:t>, New York, Cambridge University Press.</w:t>
      </w:r>
      <w:r w:rsidR="007B05D4" w:rsidRPr="003B6036">
        <w:rPr>
          <w:rFonts w:ascii="Times New Roman" w:eastAsia="Times New Roman" w:hAnsi="Times New Roman" w:cs="Times New Roman"/>
          <w:sz w:val="24"/>
          <w:szCs w:val="24"/>
          <w:lang w:eastAsia="en-GB"/>
        </w:rPr>
        <w:t xml:space="preserve"> </w:t>
      </w:r>
    </w:p>
    <w:bookmarkEnd w:id="3"/>
    <w:p w:rsidR="0098694E" w:rsidRPr="003B6036" w:rsidRDefault="0098694E" w:rsidP="00DD2091">
      <w:pPr>
        <w:spacing w:after="210" w:line="240" w:lineRule="auto"/>
        <w:rPr>
          <w:rFonts w:ascii="Times New Roman" w:eastAsia="Times New Roman" w:hAnsi="Times New Roman" w:cs="Times New Roman"/>
          <w:sz w:val="24"/>
          <w:szCs w:val="24"/>
          <w:lang w:eastAsia="en-GB"/>
        </w:rPr>
      </w:pPr>
      <w:r w:rsidRPr="003B6036">
        <w:rPr>
          <w:rFonts w:ascii="Times New Roman" w:eastAsia="Times New Roman" w:hAnsi="Times New Roman" w:cs="Times New Roman"/>
          <w:sz w:val="24"/>
          <w:szCs w:val="24"/>
          <w:lang w:eastAsia="en-GB"/>
        </w:rPr>
        <w:t xml:space="preserve">Hayden, B, 2014, </w:t>
      </w:r>
      <w:r w:rsidRPr="003B6036">
        <w:rPr>
          <w:rFonts w:ascii="Times New Roman" w:eastAsia="Times New Roman" w:hAnsi="Times New Roman" w:cs="Times New Roman"/>
          <w:i/>
          <w:sz w:val="24"/>
          <w:szCs w:val="24"/>
          <w:lang w:eastAsia="en-GB"/>
        </w:rPr>
        <w:t xml:space="preserve">The Power of Feasts </w:t>
      </w:r>
      <w:proofErr w:type="gramStart"/>
      <w:r w:rsidRPr="003B6036">
        <w:rPr>
          <w:rFonts w:ascii="Times New Roman" w:eastAsia="Times New Roman" w:hAnsi="Times New Roman" w:cs="Times New Roman"/>
          <w:i/>
          <w:sz w:val="24"/>
          <w:szCs w:val="24"/>
          <w:lang w:eastAsia="en-GB"/>
        </w:rPr>
        <w:t>From</w:t>
      </w:r>
      <w:proofErr w:type="gramEnd"/>
      <w:r w:rsidRPr="003B6036">
        <w:rPr>
          <w:rFonts w:ascii="Times New Roman" w:eastAsia="Times New Roman" w:hAnsi="Times New Roman" w:cs="Times New Roman"/>
          <w:i/>
          <w:sz w:val="24"/>
          <w:szCs w:val="24"/>
          <w:lang w:eastAsia="en-GB"/>
        </w:rPr>
        <w:t xml:space="preserve"> Prehistory to the Present</w:t>
      </w:r>
      <w:r w:rsidRPr="003B6036">
        <w:rPr>
          <w:rFonts w:ascii="Times New Roman" w:eastAsia="Times New Roman" w:hAnsi="Times New Roman" w:cs="Times New Roman"/>
          <w:sz w:val="24"/>
          <w:szCs w:val="24"/>
          <w:lang w:eastAsia="en-GB"/>
        </w:rPr>
        <w:t>, New York, Cambridge University Press.</w:t>
      </w:r>
    </w:p>
    <w:p w:rsidR="003D2F2E" w:rsidRPr="003B6036" w:rsidRDefault="003D2F2E" w:rsidP="00DD2091">
      <w:pPr>
        <w:spacing w:after="210" w:line="240" w:lineRule="auto"/>
        <w:rPr>
          <w:rFonts w:ascii="Times New Roman" w:eastAsia="Times New Roman" w:hAnsi="Times New Roman" w:cs="Times New Roman"/>
          <w:sz w:val="24"/>
          <w:szCs w:val="24"/>
          <w:lang w:eastAsia="en-GB"/>
        </w:rPr>
      </w:pPr>
      <w:r w:rsidRPr="003B6036">
        <w:rPr>
          <w:rFonts w:ascii="Times New Roman" w:eastAsia="Times New Roman" w:hAnsi="Times New Roman" w:cs="Times New Roman"/>
          <w:sz w:val="24"/>
          <w:szCs w:val="24"/>
          <w:lang w:eastAsia="en-GB"/>
        </w:rPr>
        <w:t xml:space="preserve">Hodder, I, 2012, </w:t>
      </w:r>
      <w:r w:rsidRPr="003B6036">
        <w:rPr>
          <w:rFonts w:ascii="Times New Roman" w:eastAsia="Times New Roman" w:hAnsi="Times New Roman" w:cs="Times New Roman"/>
          <w:i/>
          <w:sz w:val="24"/>
          <w:szCs w:val="24"/>
          <w:lang w:eastAsia="en-GB"/>
        </w:rPr>
        <w:t>Entangled an archaeology of the relationships between humans and things</w:t>
      </w:r>
      <w:r w:rsidRPr="003B6036">
        <w:rPr>
          <w:rFonts w:ascii="Times New Roman" w:eastAsia="Times New Roman" w:hAnsi="Times New Roman" w:cs="Times New Roman"/>
          <w:sz w:val="24"/>
          <w:szCs w:val="24"/>
          <w:lang w:eastAsia="en-GB"/>
        </w:rPr>
        <w:t xml:space="preserve">, Malden MA, Wiley-Blackwell. </w:t>
      </w:r>
    </w:p>
    <w:p w:rsidR="000A63B7" w:rsidRPr="003B6036" w:rsidRDefault="000A63B7" w:rsidP="00DD2091">
      <w:pPr>
        <w:spacing w:after="210" w:line="240" w:lineRule="auto"/>
        <w:rPr>
          <w:rFonts w:ascii="Times New Roman" w:eastAsia="Times New Roman" w:hAnsi="Times New Roman" w:cs="Times New Roman"/>
          <w:sz w:val="24"/>
          <w:szCs w:val="24"/>
          <w:lang w:eastAsia="en-GB"/>
        </w:rPr>
      </w:pPr>
      <w:bookmarkStart w:id="4" w:name="_Hlk500890194"/>
      <w:proofErr w:type="spellStart"/>
      <w:r w:rsidRPr="003B6036">
        <w:rPr>
          <w:rFonts w:ascii="Times New Roman" w:eastAsia="Times New Roman" w:hAnsi="Times New Roman" w:cs="Times New Roman"/>
          <w:sz w:val="24"/>
          <w:szCs w:val="24"/>
          <w:lang w:eastAsia="en-GB"/>
        </w:rPr>
        <w:t>Pfälzner</w:t>
      </w:r>
      <w:proofErr w:type="spellEnd"/>
      <w:r w:rsidRPr="003B6036">
        <w:rPr>
          <w:rFonts w:ascii="Times New Roman" w:eastAsia="Times New Roman" w:hAnsi="Times New Roman" w:cs="Times New Roman"/>
          <w:sz w:val="24"/>
          <w:szCs w:val="24"/>
          <w:lang w:eastAsia="en-GB"/>
        </w:rPr>
        <w:t xml:space="preserve">, P, 2007, Archaeological in the Royal Palace of Qatna, </w:t>
      </w:r>
      <w:proofErr w:type="gramStart"/>
      <w:r w:rsidRPr="003B6036">
        <w:rPr>
          <w:rFonts w:ascii="Times New Roman" w:eastAsia="Times New Roman" w:hAnsi="Times New Roman" w:cs="Times New Roman"/>
          <w:sz w:val="24"/>
          <w:szCs w:val="24"/>
          <w:lang w:eastAsia="en-GB"/>
        </w:rPr>
        <w:t>In</w:t>
      </w:r>
      <w:proofErr w:type="gramEnd"/>
      <w:r w:rsidRPr="003B6036">
        <w:rPr>
          <w:rFonts w:ascii="Times New Roman" w:eastAsia="Times New Roman" w:hAnsi="Times New Roman" w:cs="Times New Roman"/>
          <w:sz w:val="24"/>
          <w:szCs w:val="24"/>
          <w:lang w:eastAsia="en-GB"/>
        </w:rPr>
        <w:t>:</w:t>
      </w:r>
      <w:r w:rsidRPr="003B6036">
        <w:rPr>
          <w:rFonts w:ascii="Times New Roman" w:eastAsia="Times New Roman" w:hAnsi="Times New Roman" w:cs="Times New Roman"/>
          <w:sz w:val="24"/>
          <w:szCs w:val="24"/>
          <w:bdr w:val="none" w:sz="0" w:space="0" w:color="auto" w:frame="1"/>
          <w:lang w:eastAsia="en-GB"/>
        </w:rPr>
        <w:t xml:space="preserve"> </w:t>
      </w:r>
      <w:proofErr w:type="spellStart"/>
      <w:r w:rsidRPr="003B6036">
        <w:rPr>
          <w:rFonts w:ascii="Times New Roman" w:eastAsia="Times New Roman" w:hAnsi="Times New Roman" w:cs="Times New Roman"/>
          <w:sz w:val="24"/>
          <w:szCs w:val="24"/>
          <w:bdr w:val="none" w:sz="0" w:space="0" w:color="auto" w:frame="1"/>
          <w:lang w:eastAsia="en-GB"/>
        </w:rPr>
        <w:t>Bonacossi</w:t>
      </w:r>
      <w:proofErr w:type="spellEnd"/>
      <w:r w:rsidRPr="003B6036">
        <w:rPr>
          <w:rFonts w:ascii="Times New Roman" w:eastAsia="Times New Roman" w:hAnsi="Times New Roman" w:cs="Times New Roman"/>
          <w:sz w:val="24"/>
          <w:szCs w:val="24"/>
          <w:bdr w:val="none" w:sz="0" w:space="0" w:color="auto" w:frame="1"/>
          <w:lang w:eastAsia="en-GB"/>
        </w:rPr>
        <w:t>, M</w:t>
      </w:r>
      <w:r w:rsidRPr="003B6036">
        <w:rPr>
          <w:rFonts w:ascii="Times New Roman" w:eastAsia="Times New Roman" w:hAnsi="Times New Roman" w:cs="Times New Roman"/>
          <w:sz w:val="24"/>
          <w:szCs w:val="24"/>
          <w:lang w:eastAsia="en-GB"/>
        </w:rPr>
        <w:t xml:space="preserve"> (</w:t>
      </w:r>
      <w:proofErr w:type="spellStart"/>
      <w:r w:rsidRPr="003B6036">
        <w:rPr>
          <w:rFonts w:ascii="Times New Roman" w:eastAsia="Times New Roman" w:hAnsi="Times New Roman" w:cs="Times New Roman"/>
          <w:sz w:val="24"/>
          <w:szCs w:val="24"/>
          <w:lang w:eastAsia="en-GB"/>
        </w:rPr>
        <w:t>ed</w:t>
      </w:r>
      <w:proofErr w:type="spellEnd"/>
      <w:r w:rsidRPr="003B6036">
        <w:rPr>
          <w:rFonts w:ascii="Times New Roman" w:eastAsia="Times New Roman" w:hAnsi="Times New Roman" w:cs="Times New Roman"/>
          <w:sz w:val="24"/>
          <w:szCs w:val="24"/>
          <w:lang w:eastAsia="en-GB"/>
        </w:rPr>
        <w:t xml:space="preserve">), Urban and natural landscapes of an ancient Syrian capital, Proceedings of the International Conference held in Udine, 9-11 December 2004, </w:t>
      </w:r>
      <w:proofErr w:type="spellStart"/>
      <w:r w:rsidRPr="003B6036">
        <w:rPr>
          <w:rFonts w:ascii="Times New Roman" w:eastAsia="Times New Roman" w:hAnsi="Times New Roman" w:cs="Times New Roman"/>
          <w:i/>
          <w:sz w:val="24"/>
          <w:szCs w:val="24"/>
          <w:lang w:eastAsia="en-GB"/>
        </w:rPr>
        <w:t>Studi</w:t>
      </w:r>
      <w:proofErr w:type="spellEnd"/>
      <w:r w:rsidRPr="003B6036">
        <w:rPr>
          <w:rFonts w:ascii="Times New Roman" w:eastAsia="Times New Roman" w:hAnsi="Times New Roman" w:cs="Times New Roman"/>
          <w:i/>
          <w:sz w:val="24"/>
          <w:szCs w:val="24"/>
          <w:lang w:eastAsia="en-GB"/>
        </w:rPr>
        <w:t xml:space="preserve"> </w:t>
      </w:r>
      <w:proofErr w:type="spellStart"/>
      <w:r w:rsidRPr="003B6036">
        <w:rPr>
          <w:rFonts w:ascii="Times New Roman" w:eastAsia="Times New Roman" w:hAnsi="Times New Roman" w:cs="Times New Roman"/>
          <w:i/>
          <w:sz w:val="24"/>
          <w:szCs w:val="24"/>
          <w:lang w:eastAsia="en-GB"/>
        </w:rPr>
        <w:t>Archeologici</w:t>
      </w:r>
      <w:proofErr w:type="spellEnd"/>
      <w:r w:rsidRPr="003B6036">
        <w:rPr>
          <w:rFonts w:ascii="Times New Roman" w:eastAsia="Times New Roman" w:hAnsi="Times New Roman" w:cs="Times New Roman"/>
          <w:i/>
          <w:sz w:val="24"/>
          <w:szCs w:val="24"/>
          <w:lang w:eastAsia="en-GB"/>
        </w:rPr>
        <w:t xml:space="preserve"> </w:t>
      </w:r>
      <w:proofErr w:type="spellStart"/>
      <w:r w:rsidRPr="003B6036">
        <w:rPr>
          <w:rFonts w:ascii="Times New Roman" w:eastAsia="Times New Roman" w:hAnsi="Times New Roman" w:cs="Times New Roman"/>
          <w:i/>
          <w:sz w:val="24"/>
          <w:szCs w:val="24"/>
          <w:lang w:eastAsia="en-GB"/>
        </w:rPr>
        <w:t>su</w:t>
      </w:r>
      <w:proofErr w:type="spellEnd"/>
      <w:r w:rsidRPr="003B6036">
        <w:rPr>
          <w:rFonts w:ascii="Times New Roman" w:eastAsia="Times New Roman" w:hAnsi="Times New Roman" w:cs="Times New Roman"/>
          <w:i/>
          <w:sz w:val="24"/>
          <w:szCs w:val="24"/>
          <w:lang w:eastAsia="en-GB"/>
        </w:rPr>
        <w:t xml:space="preserve"> </w:t>
      </w:r>
      <w:proofErr w:type="spellStart"/>
      <w:r w:rsidRPr="003B6036">
        <w:rPr>
          <w:rFonts w:ascii="Times New Roman" w:eastAsia="Times New Roman" w:hAnsi="Times New Roman" w:cs="Times New Roman"/>
          <w:i/>
          <w:sz w:val="24"/>
          <w:szCs w:val="24"/>
          <w:lang w:eastAsia="en-GB"/>
        </w:rPr>
        <w:t>Quatna</w:t>
      </w:r>
      <w:proofErr w:type="spellEnd"/>
      <w:r w:rsidRPr="003B6036">
        <w:rPr>
          <w:rFonts w:ascii="Times New Roman" w:eastAsia="Times New Roman" w:hAnsi="Times New Roman" w:cs="Times New Roman"/>
          <w:i/>
          <w:sz w:val="24"/>
          <w:szCs w:val="24"/>
          <w:lang w:eastAsia="en-GB"/>
        </w:rPr>
        <w:t xml:space="preserve"> I</w:t>
      </w:r>
      <w:r w:rsidRPr="003B6036">
        <w:rPr>
          <w:rFonts w:ascii="Times New Roman" w:eastAsia="Times New Roman" w:hAnsi="Times New Roman" w:cs="Times New Roman"/>
          <w:sz w:val="24"/>
          <w:szCs w:val="24"/>
          <w:lang w:eastAsia="en-GB"/>
        </w:rPr>
        <w:t xml:space="preserve">, </w:t>
      </w:r>
      <w:r w:rsidRPr="003B6036">
        <w:rPr>
          <w:rFonts w:ascii="Times New Roman" w:eastAsia="Times New Roman" w:hAnsi="Times New Roman" w:cs="Times New Roman"/>
          <w:i/>
          <w:sz w:val="24"/>
          <w:szCs w:val="24"/>
          <w:lang w:eastAsia="en-GB"/>
        </w:rPr>
        <w:t>2007</w:t>
      </w:r>
      <w:r w:rsidRPr="003B6036">
        <w:rPr>
          <w:rFonts w:ascii="Times New Roman" w:eastAsia="Times New Roman" w:hAnsi="Times New Roman" w:cs="Times New Roman"/>
          <w:sz w:val="24"/>
          <w:szCs w:val="24"/>
          <w:lang w:eastAsia="en-GB"/>
        </w:rPr>
        <w:t xml:space="preserve">, </w:t>
      </w:r>
      <w:proofErr w:type="spellStart"/>
      <w:r w:rsidRPr="003B6036">
        <w:rPr>
          <w:rFonts w:ascii="Times New Roman" w:eastAsia="Times New Roman" w:hAnsi="Times New Roman" w:cs="Times New Roman"/>
          <w:sz w:val="24"/>
          <w:szCs w:val="24"/>
          <w:lang w:eastAsia="en-GB"/>
        </w:rPr>
        <w:t>pg</w:t>
      </w:r>
      <w:proofErr w:type="spellEnd"/>
      <w:r w:rsidRPr="003B6036">
        <w:rPr>
          <w:rFonts w:ascii="Times New Roman" w:eastAsia="Times New Roman" w:hAnsi="Times New Roman" w:cs="Times New Roman"/>
          <w:sz w:val="24"/>
          <w:szCs w:val="24"/>
          <w:lang w:eastAsia="en-GB"/>
        </w:rPr>
        <w:t xml:space="preserve"> 29-64.</w:t>
      </w:r>
    </w:p>
    <w:p w:rsidR="00D607F1" w:rsidRDefault="00D607F1" w:rsidP="00DD2091">
      <w:pPr>
        <w:spacing w:after="210" w:line="240" w:lineRule="auto"/>
        <w:rPr>
          <w:rFonts w:ascii="Times New Roman" w:eastAsia="Times New Roman" w:hAnsi="Times New Roman" w:cs="Times New Roman"/>
          <w:sz w:val="24"/>
          <w:szCs w:val="24"/>
          <w:lang w:eastAsia="en-GB"/>
        </w:rPr>
      </w:pPr>
      <w:bookmarkStart w:id="5" w:name="_Hlk501030414"/>
      <w:proofErr w:type="spellStart"/>
      <w:r w:rsidRPr="003B6036">
        <w:rPr>
          <w:rFonts w:ascii="Times New Roman" w:eastAsia="Times New Roman" w:hAnsi="Times New Roman" w:cs="Times New Roman"/>
          <w:sz w:val="24"/>
          <w:szCs w:val="24"/>
          <w:lang w:eastAsia="en-GB"/>
        </w:rPr>
        <w:t>Pfälzner</w:t>
      </w:r>
      <w:bookmarkEnd w:id="4"/>
      <w:bookmarkEnd w:id="5"/>
      <w:proofErr w:type="spellEnd"/>
      <w:r w:rsidRPr="003B6036">
        <w:rPr>
          <w:rFonts w:ascii="Times New Roman" w:eastAsia="Times New Roman" w:hAnsi="Times New Roman" w:cs="Times New Roman"/>
          <w:sz w:val="24"/>
          <w:szCs w:val="24"/>
          <w:lang w:eastAsia="en-GB"/>
        </w:rPr>
        <w:t>, P, 2012</w:t>
      </w:r>
      <w:r w:rsidR="006F3D09" w:rsidRPr="003B6036">
        <w:rPr>
          <w:rFonts w:ascii="Times New Roman" w:eastAsia="Times New Roman" w:hAnsi="Times New Roman" w:cs="Times New Roman"/>
          <w:sz w:val="24"/>
          <w:szCs w:val="24"/>
          <w:lang w:eastAsia="en-GB"/>
        </w:rPr>
        <w:t>, Levantine Kingdoms of the Late Bronze Age, In: Potts, D. T. (</w:t>
      </w:r>
      <w:proofErr w:type="spellStart"/>
      <w:r w:rsidR="006F3D09" w:rsidRPr="003B6036">
        <w:rPr>
          <w:rFonts w:ascii="Times New Roman" w:eastAsia="Times New Roman" w:hAnsi="Times New Roman" w:cs="Times New Roman"/>
          <w:sz w:val="24"/>
          <w:szCs w:val="24"/>
          <w:lang w:eastAsia="en-GB"/>
        </w:rPr>
        <w:t>ed</w:t>
      </w:r>
      <w:proofErr w:type="spellEnd"/>
      <w:r w:rsidR="006F3D09" w:rsidRPr="003B6036">
        <w:rPr>
          <w:rFonts w:ascii="Times New Roman" w:eastAsia="Times New Roman" w:hAnsi="Times New Roman" w:cs="Times New Roman"/>
          <w:sz w:val="24"/>
          <w:szCs w:val="24"/>
          <w:lang w:eastAsia="en-GB"/>
        </w:rPr>
        <w:t xml:space="preserve">), </w:t>
      </w:r>
      <w:r w:rsidR="006F3D09" w:rsidRPr="003B6036">
        <w:rPr>
          <w:rFonts w:ascii="Times New Roman" w:eastAsia="Times New Roman" w:hAnsi="Times New Roman" w:cs="Times New Roman"/>
          <w:i/>
          <w:sz w:val="24"/>
          <w:szCs w:val="24"/>
          <w:lang w:eastAsia="en-GB"/>
        </w:rPr>
        <w:t xml:space="preserve">A companion to the archaeology of the ancient Near East, </w:t>
      </w:r>
      <w:r w:rsidR="006F3D09" w:rsidRPr="003B6036">
        <w:rPr>
          <w:rFonts w:ascii="Times New Roman" w:eastAsia="Times New Roman" w:hAnsi="Times New Roman" w:cs="Times New Roman"/>
          <w:sz w:val="24"/>
          <w:szCs w:val="24"/>
          <w:lang w:eastAsia="en-GB"/>
        </w:rPr>
        <w:t>pg770-796, Malden MA,</w:t>
      </w:r>
      <w:r w:rsidR="002355E2" w:rsidRPr="003B6036">
        <w:rPr>
          <w:rFonts w:ascii="Times New Roman" w:eastAsia="Times New Roman" w:hAnsi="Times New Roman" w:cs="Times New Roman"/>
          <w:sz w:val="24"/>
          <w:szCs w:val="24"/>
          <w:lang w:eastAsia="en-GB"/>
        </w:rPr>
        <w:t xml:space="preserve"> </w:t>
      </w:r>
      <w:r w:rsidR="006F3D09" w:rsidRPr="003B6036">
        <w:rPr>
          <w:rFonts w:ascii="Times New Roman" w:eastAsia="Times New Roman" w:hAnsi="Times New Roman" w:cs="Times New Roman"/>
          <w:sz w:val="24"/>
          <w:szCs w:val="24"/>
          <w:lang w:eastAsia="en-GB"/>
        </w:rPr>
        <w:t xml:space="preserve">Wiley-Blackwell.   </w:t>
      </w:r>
    </w:p>
    <w:p w:rsidR="00001630" w:rsidRDefault="00001630" w:rsidP="00DD2091">
      <w:pPr>
        <w:spacing w:after="210" w:line="240" w:lineRule="auto"/>
        <w:rPr>
          <w:rFonts w:ascii="Times New Roman" w:eastAsia="Times New Roman" w:hAnsi="Times New Roman" w:cs="Times New Roman"/>
          <w:sz w:val="24"/>
          <w:szCs w:val="24"/>
          <w:lang w:eastAsia="en-GB"/>
        </w:rPr>
      </w:pPr>
    </w:p>
    <w:p w:rsidR="00001630" w:rsidRDefault="00001630" w:rsidP="00DD2091">
      <w:pPr>
        <w:spacing w:after="210" w:line="240" w:lineRule="auto"/>
        <w:rPr>
          <w:rFonts w:ascii="Times New Roman" w:eastAsia="Times New Roman" w:hAnsi="Times New Roman" w:cs="Times New Roman"/>
          <w:b/>
          <w:sz w:val="24"/>
          <w:szCs w:val="24"/>
          <w:u w:val="single"/>
          <w:lang w:eastAsia="en-GB"/>
        </w:rPr>
      </w:pPr>
      <w:r w:rsidRPr="00001630">
        <w:rPr>
          <w:rFonts w:ascii="Times New Roman" w:eastAsia="Times New Roman" w:hAnsi="Times New Roman" w:cs="Times New Roman"/>
          <w:b/>
          <w:sz w:val="24"/>
          <w:szCs w:val="24"/>
          <w:u w:val="single"/>
          <w:lang w:eastAsia="en-GB"/>
        </w:rPr>
        <w:t>Image</w:t>
      </w:r>
    </w:p>
    <w:p w:rsidR="00001630" w:rsidRPr="00001630" w:rsidRDefault="00001630" w:rsidP="00DD2091">
      <w:pPr>
        <w:spacing w:after="210" w:line="240" w:lineRule="auto"/>
        <w:rPr>
          <w:rFonts w:ascii="Times New Roman" w:eastAsia="Times New Roman" w:hAnsi="Times New Roman" w:cs="Times New Roman"/>
          <w:b/>
          <w:sz w:val="24"/>
          <w:szCs w:val="24"/>
          <w:u w:val="single"/>
          <w:lang w:eastAsia="en-GB"/>
        </w:rPr>
      </w:pPr>
      <w:proofErr w:type="spellStart"/>
      <w:r w:rsidRPr="003B6036">
        <w:rPr>
          <w:rFonts w:ascii="Times New Roman" w:eastAsia="Times New Roman" w:hAnsi="Times New Roman" w:cs="Times New Roman"/>
          <w:sz w:val="24"/>
          <w:szCs w:val="24"/>
          <w:lang w:eastAsia="en-GB"/>
        </w:rPr>
        <w:t>Pfälzner</w:t>
      </w:r>
      <w:proofErr w:type="spellEnd"/>
      <w:r>
        <w:rPr>
          <w:rFonts w:ascii="Times New Roman" w:eastAsia="Times New Roman" w:hAnsi="Times New Roman" w:cs="Times New Roman"/>
          <w:sz w:val="24"/>
          <w:szCs w:val="24"/>
          <w:lang w:eastAsia="en-GB"/>
        </w:rPr>
        <w:t xml:space="preserve">, P, 2012, Plan of the Royal Palace at Qatna, </w:t>
      </w:r>
      <w:r w:rsidRPr="00001630">
        <w:rPr>
          <w:rFonts w:ascii="Times New Roman" w:eastAsia="Times New Roman" w:hAnsi="Times New Roman" w:cs="Times New Roman"/>
          <w:i/>
          <w:sz w:val="24"/>
          <w:szCs w:val="24"/>
          <w:lang w:eastAsia="en-GB"/>
        </w:rPr>
        <w:t>A companion to the archaeology of the ancient Near East,</w:t>
      </w:r>
      <w:r>
        <w:rPr>
          <w:rFonts w:ascii="Times New Roman" w:eastAsia="Times New Roman" w:hAnsi="Times New Roman" w:cs="Times New Roman"/>
          <w:sz w:val="24"/>
          <w:szCs w:val="24"/>
          <w:lang w:eastAsia="en-GB"/>
        </w:rPr>
        <w:t xml:space="preserve"> Malden MA, Wiley-Blackwell.</w:t>
      </w:r>
    </w:p>
    <w:p w:rsidR="000A63B7" w:rsidRPr="000A63B7" w:rsidRDefault="000A63B7" w:rsidP="000A63B7">
      <w:pPr>
        <w:spacing w:beforeAutospacing="1" w:after="0" w:line="240" w:lineRule="auto"/>
        <w:rPr>
          <w:rFonts w:ascii="&amp;quot" w:eastAsia="Times New Roman" w:hAnsi="&amp;quot" w:cs="Times New Roman"/>
          <w:color w:val="000000"/>
          <w:sz w:val="19"/>
          <w:szCs w:val="19"/>
          <w:lang w:eastAsia="en-GB"/>
        </w:rPr>
      </w:pPr>
      <w:r w:rsidRPr="000A63B7">
        <w:rPr>
          <w:rFonts w:ascii="&amp;quot" w:eastAsia="Times New Roman" w:hAnsi="&amp;quot" w:cs="Times New Roman"/>
          <w:color w:val="000000"/>
          <w:sz w:val="19"/>
          <w:szCs w:val="19"/>
          <w:lang w:eastAsia="en-GB"/>
        </w:rPr>
        <w:t xml:space="preserve">, </w:t>
      </w:r>
    </w:p>
    <w:p w:rsidR="00CB46B1" w:rsidRDefault="00CB46B1" w:rsidP="00DD2091"/>
    <w:sectPr w:rsidR="00CB46B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7610" w:rsidRDefault="00247610" w:rsidP="00FE641C">
      <w:pPr>
        <w:spacing w:after="0" w:line="240" w:lineRule="auto"/>
      </w:pPr>
      <w:r>
        <w:separator/>
      </w:r>
    </w:p>
  </w:endnote>
  <w:endnote w:type="continuationSeparator" w:id="0">
    <w:p w:rsidR="00247610" w:rsidRDefault="00247610" w:rsidP="00FE64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7610" w:rsidRDefault="00247610" w:rsidP="00FE641C">
      <w:pPr>
        <w:spacing w:after="0" w:line="240" w:lineRule="auto"/>
      </w:pPr>
      <w:r>
        <w:separator/>
      </w:r>
    </w:p>
  </w:footnote>
  <w:footnote w:type="continuationSeparator" w:id="0">
    <w:p w:rsidR="00247610" w:rsidRDefault="00247610" w:rsidP="00FE64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641C" w:rsidRPr="00FE641C" w:rsidRDefault="00FE641C">
    <w:pPr>
      <w:pStyle w:val="Header"/>
      <w:rPr>
        <w:rFonts w:ascii="Times New Roman" w:hAnsi="Times New Roman" w:cs="Times New Roman"/>
        <w:sz w:val="24"/>
        <w:szCs w:val="24"/>
      </w:rPr>
    </w:pPr>
    <w:r w:rsidRPr="00FE641C">
      <w:rPr>
        <w:rFonts w:ascii="Times New Roman" w:hAnsi="Times New Roman" w:cs="Times New Roman"/>
        <w:sz w:val="24"/>
        <w:szCs w:val="24"/>
      </w:rPr>
      <w:t>Rachel Hunt</w:t>
    </w:r>
  </w:p>
  <w:p w:rsidR="00FE641C" w:rsidRPr="00FE641C" w:rsidRDefault="00FE641C">
    <w:pPr>
      <w:pStyle w:val="Header"/>
      <w:rPr>
        <w:rFonts w:ascii="Times New Roman" w:hAnsi="Times New Roman" w:cs="Times New Roman"/>
        <w:sz w:val="24"/>
        <w:szCs w:val="24"/>
      </w:rPr>
    </w:pPr>
    <w:r w:rsidRPr="00FE641C">
      <w:rPr>
        <w:rFonts w:ascii="Times New Roman" w:hAnsi="Times New Roman" w:cs="Times New Roman"/>
        <w:sz w:val="24"/>
        <w:szCs w:val="24"/>
      </w:rPr>
      <w:t>1200953</w:t>
    </w:r>
  </w:p>
  <w:p w:rsidR="00FE641C" w:rsidRDefault="00FE64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F96E66"/>
    <w:multiLevelType w:val="multilevel"/>
    <w:tmpl w:val="1472B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641C"/>
    <w:rsid w:val="00001630"/>
    <w:rsid w:val="0004451D"/>
    <w:rsid w:val="00070B7A"/>
    <w:rsid w:val="00074964"/>
    <w:rsid w:val="000A1B3E"/>
    <w:rsid w:val="000A3DB0"/>
    <w:rsid w:val="000A63B7"/>
    <w:rsid w:val="00102E5B"/>
    <w:rsid w:val="00121A81"/>
    <w:rsid w:val="00145128"/>
    <w:rsid w:val="00150122"/>
    <w:rsid w:val="001537AE"/>
    <w:rsid w:val="001A6BF3"/>
    <w:rsid w:val="001C008A"/>
    <w:rsid w:val="001C5681"/>
    <w:rsid w:val="00217655"/>
    <w:rsid w:val="002262A6"/>
    <w:rsid w:val="002355E2"/>
    <w:rsid w:val="00247610"/>
    <w:rsid w:val="00260B1E"/>
    <w:rsid w:val="002D4D13"/>
    <w:rsid w:val="002F09F9"/>
    <w:rsid w:val="00311D03"/>
    <w:rsid w:val="00327A77"/>
    <w:rsid w:val="00361134"/>
    <w:rsid w:val="003A0848"/>
    <w:rsid w:val="003B6036"/>
    <w:rsid w:val="003D26EA"/>
    <w:rsid w:val="003D2F2E"/>
    <w:rsid w:val="003E7F5F"/>
    <w:rsid w:val="003F113E"/>
    <w:rsid w:val="00403ADC"/>
    <w:rsid w:val="004358D4"/>
    <w:rsid w:val="0044574D"/>
    <w:rsid w:val="00484380"/>
    <w:rsid w:val="004D7E62"/>
    <w:rsid w:val="0055319A"/>
    <w:rsid w:val="00590F0C"/>
    <w:rsid w:val="00595517"/>
    <w:rsid w:val="005B662A"/>
    <w:rsid w:val="00605F7A"/>
    <w:rsid w:val="00680E45"/>
    <w:rsid w:val="006F3D09"/>
    <w:rsid w:val="00707844"/>
    <w:rsid w:val="00745588"/>
    <w:rsid w:val="00757A56"/>
    <w:rsid w:val="00771C8A"/>
    <w:rsid w:val="0078354F"/>
    <w:rsid w:val="007B05D4"/>
    <w:rsid w:val="007B25C3"/>
    <w:rsid w:val="0082223D"/>
    <w:rsid w:val="00847442"/>
    <w:rsid w:val="00860315"/>
    <w:rsid w:val="008754E0"/>
    <w:rsid w:val="0088203A"/>
    <w:rsid w:val="008D22A4"/>
    <w:rsid w:val="008D446D"/>
    <w:rsid w:val="008E041F"/>
    <w:rsid w:val="009374DE"/>
    <w:rsid w:val="009579C9"/>
    <w:rsid w:val="0098694E"/>
    <w:rsid w:val="009A2C6C"/>
    <w:rsid w:val="009A4D68"/>
    <w:rsid w:val="009B16F2"/>
    <w:rsid w:val="009C00CC"/>
    <w:rsid w:val="009C67E8"/>
    <w:rsid w:val="009E3638"/>
    <w:rsid w:val="009F4815"/>
    <w:rsid w:val="00A11821"/>
    <w:rsid w:val="00A24100"/>
    <w:rsid w:val="00A74511"/>
    <w:rsid w:val="00A95D6B"/>
    <w:rsid w:val="00B12940"/>
    <w:rsid w:val="00B16631"/>
    <w:rsid w:val="00B54C4D"/>
    <w:rsid w:val="00B57237"/>
    <w:rsid w:val="00BD624A"/>
    <w:rsid w:val="00BE437E"/>
    <w:rsid w:val="00BE5290"/>
    <w:rsid w:val="00C012E0"/>
    <w:rsid w:val="00C43901"/>
    <w:rsid w:val="00C526C7"/>
    <w:rsid w:val="00C52D51"/>
    <w:rsid w:val="00C70C6B"/>
    <w:rsid w:val="00C74E7A"/>
    <w:rsid w:val="00C76BF1"/>
    <w:rsid w:val="00C82D94"/>
    <w:rsid w:val="00C87BE0"/>
    <w:rsid w:val="00C93695"/>
    <w:rsid w:val="00C95FA1"/>
    <w:rsid w:val="00CA6EB6"/>
    <w:rsid w:val="00CB46B1"/>
    <w:rsid w:val="00CD0E49"/>
    <w:rsid w:val="00CD1645"/>
    <w:rsid w:val="00CE408F"/>
    <w:rsid w:val="00CF5E55"/>
    <w:rsid w:val="00D0365C"/>
    <w:rsid w:val="00D14E84"/>
    <w:rsid w:val="00D20AF7"/>
    <w:rsid w:val="00D468B5"/>
    <w:rsid w:val="00D529A6"/>
    <w:rsid w:val="00D607F1"/>
    <w:rsid w:val="00D72D84"/>
    <w:rsid w:val="00D7537C"/>
    <w:rsid w:val="00DC76C7"/>
    <w:rsid w:val="00DD2091"/>
    <w:rsid w:val="00E14A87"/>
    <w:rsid w:val="00E424EB"/>
    <w:rsid w:val="00E96E08"/>
    <w:rsid w:val="00EA35B0"/>
    <w:rsid w:val="00EA7F85"/>
    <w:rsid w:val="00EC4EB6"/>
    <w:rsid w:val="00EF112A"/>
    <w:rsid w:val="00F1558B"/>
    <w:rsid w:val="00F21191"/>
    <w:rsid w:val="00F372F4"/>
    <w:rsid w:val="00F5540E"/>
    <w:rsid w:val="00FE3E23"/>
    <w:rsid w:val="00FE641C"/>
    <w:rsid w:val="00FF2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B9C82"/>
  <w15:chartTrackingRefBased/>
  <w15:docId w15:val="{FFA8C39E-EFF9-43F2-9549-4CB7DD061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64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41C"/>
  </w:style>
  <w:style w:type="paragraph" w:styleId="Footer">
    <w:name w:val="footer"/>
    <w:basedOn w:val="Normal"/>
    <w:link w:val="FooterChar"/>
    <w:uiPriority w:val="99"/>
    <w:unhideWhenUsed/>
    <w:rsid w:val="00FE64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4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0206747">
      <w:bodyDiv w:val="1"/>
      <w:marLeft w:val="0"/>
      <w:marRight w:val="0"/>
      <w:marTop w:val="0"/>
      <w:marBottom w:val="0"/>
      <w:divBdr>
        <w:top w:val="none" w:sz="0" w:space="0" w:color="auto"/>
        <w:left w:val="none" w:sz="0" w:space="0" w:color="auto"/>
        <w:bottom w:val="none" w:sz="0" w:space="0" w:color="auto"/>
        <w:right w:val="none" w:sz="0" w:space="0" w:color="auto"/>
      </w:divBdr>
    </w:div>
    <w:div w:id="1552379680">
      <w:bodyDiv w:val="1"/>
      <w:marLeft w:val="0"/>
      <w:marRight w:val="0"/>
      <w:marTop w:val="0"/>
      <w:marBottom w:val="0"/>
      <w:divBdr>
        <w:top w:val="none" w:sz="0" w:space="0" w:color="auto"/>
        <w:left w:val="none" w:sz="0" w:space="0" w:color="auto"/>
        <w:bottom w:val="none" w:sz="0" w:space="0" w:color="auto"/>
        <w:right w:val="none" w:sz="0" w:space="0" w:color="auto"/>
      </w:divBdr>
      <w:divsChild>
        <w:div w:id="1292176697">
          <w:marLeft w:val="0"/>
          <w:marRight w:val="0"/>
          <w:marTop w:val="0"/>
          <w:marBottom w:val="5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1302</TotalTime>
  <Pages>6</Pages>
  <Words>2893</Words>
  <Characters>16492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Hunt</dc:creator>
  <cp:keywords/>
  <dc:description/>
  <cp:lastModifiedBy>Rachel Hunt</cp:lastModifiedBy>
  <cp:revision>40</cp:revision>
  <dcterms:created xsi:type="dcterms:W3CDTF">2017-12-03T00:50:00Z</dcterms:created>
  <dcterms:modified xsi:type="dcterms:W3CDTF">2017-12-14T21:04:00Z</dcterms:modified>
</cp:coreProperties>
</file>