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5AF" w:rsidRDefault="00C765AF" w:rsidP="00C765AF">
      <w:pPr>
        <w:pStyle w:val="Default"/>
        <w:spacing w:line="360" w:lineRule="auto"/>
        <w:jc w:val="center"/>
        <w:rPr>
          <w:rFonts w:ascii="Times New Roman" w:hAnsi="Times New Roman" w:cs="Times New Roman"/>
          <w:b/>
          <w:bCs/>
          <w:color w:val="auto"/>
          <w:lang w:val="en-GB"/>
        </w:rPr>
      </w:pPr>
    </w:p>
    <w:p w:rsidR="00C765AF" w:rsidRDefault="00C765AF" w:rsidP="00C765AF">
      <w:pPr>
        <w:pStyle w:val="Default"/>
        <w:spacing w:line="360" w:lineRule="auto"/>
        <w:jc w:val="center"/>
        <w:rPr>
          <w:rFonts w:ascii="Times New Roman" w:hAnsi="Times New Roman" w:cs="Times New Roman"/>
          <w:b/>
          <w:bCs/>
          <w:color w:val="auto"/>
          <w:lang w:val="en-GB"/>
        </w:rPr>
      </w:pPr>
    </w:p>
    <w:p w:rsidR="00172A38" w:rsidRDefault="00172A38" w:rsidP="00C765AF">
      <w:pPr>
        <w:pStyle w:val="Default"/>
        <w:spacing w:line="360" w:lineRule="auto"/>
        <w:jc w:val="center"/>
        <w:rPr>
          <w:rFonts w:ascii="Times New Roman" w:hAnsi="Times New Roman" w:cs="Times New Roman"/>
          <w:b/>
          <w:bCs/>
          <w:color w:val="auto"/>
          <w:lang w:val="en-GB"/>
        </w:rPr>
      </w:pPr>
    </w:p>
    <w:p w:rsidR="00172A38" w:rsidRDefault="00172A38" w:rsidP="00C765AF">
      <w:pPr>
        <w:pStyle w:val="Default"/>
        <w:spacing w:line="360" w:lineRule="auto"/>
        <w:jc w:val="center"/>
        <w:rPr>
          <w:rFonts w:ascii="Times New Roman" w:hAnsi="Times New Roman" w:cs="Times New Roman"/>
          <w:b/>
          <w:bCs/>
          <w:color w:val="auto"/>
          <w:lang w:val="en-GB"/>
        </w:rPr>
      </w:pPr>
    </w:p>
    <w:p w:rsidR="00172A38" w:rsidRDefault="00172A38" w:rsidP="00C765AF">
      <w:pPr>
        <w:pStyle w:val="Default"/>
        <w:spacing w:line="360" w:lineRule="auto"/>
        <w:jc w:val="center"/>
        <w:rPr>
          <w:rFonts w:ascii="Times New Roman" w:hAnsi="Times New Roman" w:cs="Times New Roman"/>
          <w:b/>
          <w:bCs/>
          <w:color w:val="auto"/>
          <w:lang w:val="en-GB"/>
        </w:rPr>
      </w:pPr>
    </w:p>
    <w:p w:rsidR="00C765AF" w:rsidRPr="00172A38" w:rsidRDefault="00C43DBF" w:rsidP="00C765AF">
      <w:pPr>
        <w:pStyle w:val="Default"/>
        <w:spacing w:line="360" w:lineRule="auto"/>
        <w:jc w:val="center"/>
        <w:rPr>
          <w:rFonts w:ascii="Times New Roman" w:hAnsi="Times New Roman" w:cs="Times New Roman"/>
          <w:b/>
          <w:bCs/>
          <w:color w:val="auto"/>
          <w:sz w:val="44"/>
          <w:szCs w:val="44"/>
          <w:lang w:val="en-GB"/>
        </w:rPr>
      </w:pPr>
      <w:r w:rsidRPr="00172A38">
        <w:rPr>
          <w:rFonts w:ascii="Times New Roman" w:hAnsi="Times New Roman" w:cs="Times New Roman"/>
          <w:b/>
          <w:bCs/>
          <w:color w:val="auto"/>
          <w:sz w:val="44"/>
          <w:szCs w:val="44"/>
          <w:lang w:val="en-GB"/>
        </w:rPr>
        <w:t>Certificate of Higher Education in Skills for the Workplace</w:t>
      </w:r>
    </w:p>
    <w:p w:rsidR="00C765AF" w:rsidRDefault="00C765AF" w:rsidP="00C765AF">
      <w:pPr>
        <w:pStyle w:val="Default"/>
        <w:spacing w:line="360" w:lineRule="auto"/>
        <w:jc w:val="center"/>
        <w:rPr>
          <w:rFonts w:ascii="Times New Roman" w:hAnsi="Times New Roman" w:cs="Times New Roman"/>
          <w:b/>
          <w:bCs/>
          <w:color w:val="auto"/>
          <w:lang w:val="en-GB"/>
        </w:rPr>
      </w:pPr>
    </w:p>
    <w:p w:rsidR="00172A38" w:rsidRDefault="00172A38" w:rsidP="00C765AF">
      <w:pPr>
        <w:pStyle w:val="Default"/>
        <w:spacing w:line="360" w:lineRule="auto"/>
        <w:jc w:val="center"/>
        <w:rPr>
          <w:rFonts w:ascii="Times New Roman" w:hAnsi="Times New Roman" w:cs="Times New Roman"/>
          <w:b/>
          <w:bCs/>
          <w:color w:val="auto"/>
          <w:lang w:val="en-GB"/>
        </w:rPr>
      </w:pPr>
    </w:p>
    <w:p w:rsidR="00172A38" w:rsidRDefault="00172A38" w:rsidP="00C765AF">
      <w:pPr>
        <w:pStyle w:val="Default"/>
        <w:spacing w:line="360" w:lineRule="auto"/>
        <w:jc w:val="center"/>
        <w:rPr>
          <w:rFonts w:ascii="Times New Roman" w:hAnsi="Times New Roman" w:cs="Times New Roman"/>
          <w:b/>
          <w:bCs/>
          <w:color w:val="auto"/>
          <w:lang w:val="en-GB"/>
        </w:rPr>
      </w:pPr>
    </w:p>
    <w:p w:rsidR="00C765AF" w:rsidRDefault="00C765AF" w:rsidP="00C765AF">
      <w:pPr>
        <w:pStyle w:val="Default"/>
        <w:spacing w:line="360" w:lineRule="auto"/>
        <w:jc w:val="center"/>
        <w:rPr>
          <w:rFonts w:ascii="Times New Roman" w:hAnsi="Times New Roman" w:cs="Times New Roman"/>
          <w:b/>
          <w:bCs/>
          <w:color w:val="auto"/>
          <w:lang w:val="en-GB"/>
        </w:rPr>
      </w:pPr>
    </w:p>
    <w:p w:rsidR="00C43DBF" w:rsidRDefault="00C765AF" w:rsidP="00734AAC">
      <w:pPr>
        <w:pStyle w:val="Default"/>
        <w:spacing w:line="360" w:lineRule="auto"/>
        <w:jc w:val="center"/>
        <w:rPr>
          <w:rFonts w:ascii="Times New Roman" w:hAnsi="Times New Roman" w:cs="Times New Roman"/>
          <w:b/>
          <w:bCs/>
          <w:color w:val="auto"/>
          <w:sz w:val="44"/>
          <w:szCs w:val="44"/>
          <w:lang w:val="en-GB"/>
        </w:rPr>
      </w:pPr>
      <w:r w:rsidRPr="00C765AF">
        <w:rPr>
          <w:rFonts w:ascii="Times New Roman" w:hAnsi="Times New Roman" w:cs="Times New Roman"/>
          <w:b/>
          <w:bCs/>
          <w:color w:val="auto"/>
          <w:sz w:val="44"/>
          <w:szCs w:val="44"/>
          <w:lang w:val="en-GB"/>
        </w:rPr>
        <w:t>Academic and Employability Skills</w:t>
      </w:r>
    </w:p>
    <w:p w:rsidR="00C43DBF" w:rsidRDefault="00C43DBF" w:rsidP="00C43DBF">
      <w:pPr>
        <w:pStyle w:val="Default"/>
        <w:spacing w:line="360" w:lineRule="auto"/>
        <w:rPr>
          <w:rFonts w:ascii="Times New Roman" w:hAnsi="Times New Roman" w:cs="Times New Roman"/>
          <w:b/>
          <w:bCs/>
          <w:color w:val="auto"/>
          <w:sz w:val="32"/>
          <w:szCs w:val="32"/>
          <w:lang w:val="en-GB"/>
        </w:rPr>
      </w:pPr>
    </w:p>
    <w:p w:rsidR="00172A38" w:rsidRDefault="00172A38" w:rsidP="00C43DBF">
      <w:pPr>
        <w:pStyle w:val="Default"/>
        <w:spacing w:line="360" w:lineRule="auto"/>
        <w:rPr>
          <w:rFonts w:ascii="Times New Roman" w:hAnsi="Times New Roman" w:cs="Times New Roman"/>
          <w:b/>
          <w:bCs/>
          <w:color w:val="auto"/>
          <w:sz w:val="32"/>
          <w:szCs w:val="32"/>
          <w:lang w:val="en-GB"/>
        </w:rPr>
      </w:pPr>
    </w:p>
    <w:p w:rsidR="00172A38" w:rsidRDefault="00172A38" w:rsidP="00C43DBF">
      <w:pPr>
        <w:pStyle w:val="Default"/>
        <w:spacing w:line="360" w:lineRule="auto"/>
        <w:rPr>
          <w:rFonts w:ascii="Times New Roman" w:hAnsi="Times New Roman" w:cs="Times New Roman"/>
          <w:b/>
          <w:bCs/>
          <w:color w:val="auto"/>
          <w:sz w:val="32"/>
          <w:szCs w:val="32"/>
          <w:lang w:val="en-GB"/>
        </w:rPr>
      </w:pPr>
    </w:p>
    <w:p w:rsidR="00C43DBF" w:rsidRDefault="00C43DBF" w:rsidP="00C43DBF">
      <w:pPr>
        <w:pStyle w:val="Default"/>
        <w:spacing w:line="360" w:lineRule="auto"/>
        <w:rPr>
          <w:rFonts w:ascii="Times New Roman" w:hAnsi="Times New Roman" w:cs="Times New Roman"/>
          <w:b/>
          <w:bCs/>
          <w:color w:val="auto"/>
          <w:sz w:val="32"/>
          <w:szCs w:val="32"/>
          <w:lang w:val="en-GB"/>
        </w:rPr>
      </w:pPr>
      <w:r>
        <w:rPr>
          <w:rFonts w:ascii="Times New Roman" w:hAnsi="Times New Roman" w:cs="Times New Roman"/>
          <w:b/>
          <w:bCs/>
          <w:color w:val="auto"/>
          <w:sz w:val="32"/>
          <w:szCs w:val="32"/>
          <w:lang w:val="en-GB"/>
        </w:rPr>
        <w:t>Student: Marian-Laurentiu Stan</w:t>
      </w:r>
    </w:p>
    <w:p w:rsidR="00C43DBF" w:rsidRDefault="00C43DBF" w:rsidP="00C43DBF">
      <w:pPr>
        <w:pStyle w:val="Default"/>
        <w:spacing w:line="360" w:lineRule="auto"/>
        <w:rPr>
          <w:rFonts w:ascii="Times New Roman" w:hAnsi="Times New Roman" w:cs="Times New Roman"/>
          <w:b/>
          <w:bCs/>
          <w:color w:val="auto"/>
          <w:sz w:val="32"/>
          <w:szCs w:val="32"/>
          <w:lang w:val="en-GB"/>
        </w:rPr>
      </w:pPr>
      <w:r>
        <w:rPr>
          <w:rFonts w:ascii="Times New Roman" w:hAnsi="Times New Roman" w:cs="Times New Roman"/>
          <w:b/>
          <w:bCs/>
          <w:color w:val="auto"/>
          <w:sz w:val="32"/>
          <w:szCs w:val="32"/>
          <w:lang w:val="en-GB"/>
        </w:rPr>
        <w:t xml:space="preserve">Student ID: </w:t>
      </w:r>
      <w:r w:rsidR="00172A38">
        <w:rPr>
          <w:rFonts w:ascii="Times New Roman" w:hAnsi="Times New Roman" w:cs="Times New Roman"/>
          <w:b/>
          <w:bCs/>
          <w:color w:val="auto"/>
          <w:sz w:val="32"/>
          <w:szCs w:val="32"/>
          <w:lang w:val="en-GB"/>
        </w:rPr>
        <w:t>1906958</w:t>
      </w:r>
    </w:p>
    <w:p w:rsidR="00C43DBF" w:rsidRPr="00C43DBF" w:rsidRDefault="00C43DBF" w:rsidP="00C43DBF">
      <w:pPr>
        <w:pStyle w:val="Default"/>
        <w:spacing w:line="360" w:lineRule="auto"/>
        <w:rPr>
          <w:rFonts w:ascii="Times New Roman" w:hAnsi="Times New Roman" w:cs="Times New Roman"/>
          <w:b/>
          <w:bCs/>
          <w:color w:val="auto"/>
          <w:sz w:val="32"/>
          <w:szCs w:val="32"/>
          <w:lang w:val="en-GB"/>
        </w:rPr>
      </w:pPr>
      <w:r>
        <w:rPr>
          <w:rFonts w:ascii="Times New Roman" w:hAnsi="Times New Roman" w:cs="Times New Roman"/>
          <w:b/>
          <w:bCs/>
          <w:color w:val="auto"/>
          <w:sz w:val="32"/>
          <w:szCs w:val="32"/>
          <w:lang w:val="en-GB"/>
        </w:rPr>
        <w:t>Module Lecturer’s name:</w:t>
      </w:r>
      <w:r w:rsidR="00172A38">
        <w:rPr>
          <w:rFonts w:ascii="Times New Roman" w:hAnsi="Times New Roman" w:cs="Times New Roman"/>
          <w:b/>
          <w:bCs/>
          <w:color w:val="auto"/>
          <w:sz w:val="32"/>
          <w:szCs w:val="32"/>
          <w:lang w:val="en-GB"/>
        </w:rPr>
        <w:t xml:space="preserve"> Alfred Mensah</w:t>
      </w:r>
    </w:p>
    <w:p w:rsidR="00734AAC" w:rsidRPr="00734AAC" w:rsidRDefault="00734AAC" w:rsidP="00C43DBF">
      <w:pPr>
        <w:pStyle w:val="Default"/>
        <w:spacing w:line="360" w:lineRule="auto"/>
        <w:rPr>
          <w:rFonts w:ascii="Times New Roman" w:hAnsi="Times New Roman" w:cs="Times New Roman"/>
          <w:b/>
          <w:bCs/>
          <w:color w:val="auto"/>
          <w:sz w:val="44"/>
          <w:szCs w:val="44"/>
          <w:lang w:val="en-GB"/>
        </w:rPr>
      </w:pPr>
      <w:r w:rsidRPr="00F11076">
        <w:rPr>
          <w:rFonts w:ascii="Times New Roman" w:hAnsi="Times New Roman" w:cs="Times New Roman"/>
          <w:b/>
          <w:bCs/>
        </w:rPr>
        <w:br w:type="page"/>
      </w:r>
    </w:p>
    <w:sdt>
      <w:sdtPr>
        <w:rPr>
          <w:rFonts w:ascii="Times New Roman" w:eastAsiaTheme="minorHAnsi" w:hAnsi="Times New Roman" w:cs="Times New Roman"/>
          <w:b w:val="0"/>
          <w:bCs w:val="0"/>
          <w:color w:val="auto"/>
          <w:sz w:val="24"/>
          <w:szCs w:val="24"/>
          <w:lang w:val="en-GB"/>
        </w:rPr>
        <w:id w:val="22174483"/>
        <w:docPartObj>
          <w:docPartGallery w:val="Table of Contents"/>
          <w:docPartUnique/>
        </w:docPartObj>
      </w:sdtPr>
      <w:sdtContent>
        <w:p w:rsidR="00734AAC" w:rsidRPr="00F11076" w:rsidRDefault="00734AAC" w:rsidP="00734AAC">
          <w:pPr>
            <w:pStyle w:val="TOCHeading"/>
            <w:tabs>
              <w:tab w:val="left" w:pos="3645"/>
            </w:tabs>
            <w:spacing w:line="360" w:lineRule="auto"/>
            <w:rPr>
              <w:rFonts w:ascii="Times New Roman" w:hAnsi="Times New Roman" w:cs="Times New Roman"/>
              <w:color w:val="auto"/>
              <w:sz w:val="24"/>
              <w:szCs w:val="24"/>
              <w:lang w:val="en-GB"/>
            </w:rPr>
          </w:pPr>
          <w:r w:rsidRPr="00F11076">
            <w:rPr>
              <w:rFonts w:ascii="Times New Roman" w:hAnsi="Times New Roman" w:cs="Times New Roman"/>
              <w:color w:val="auto"/>
              <w:sz w:val="24"/>
              <w:szCs w:val="24"/>
              <w:lang w:val="en-GB"/>
            </w:rPr>
            <w:t>Table of Contents</w:t>
          </w:r>
          <w:r>
            <w:rPr>
              <w:rFonts w:ascii="Times New Roman" w:hAnsi="Times New Roman" w:cs="Times New Roman"/>
              <w:color w:val="auto"/>
              <w:sz w:val="24"/>
              <w:szCs w:val="24"/>
              <w:lang w:val="en-GB"/>
            </w:rPr>
            <w:tab/>
          </w:r>
        </w:p>
        <w:p w:rsidR="00C43DBF" w:rsidRDefault="00734AAC">
          <w:pPr>
            <w:pStyle w:val="TOC1"/>
            <w:tabs>
              <w:tab w:val="right" w:leader="dot" w:pos="9350"/>
            </w:tabs>
            <w:rPr>
              <w:rFonts w:eastAsiaTheme="minorEastAsia"/>
              <w:noProof/>
              <w:lang w:val="en-US"/>
            </w:rPr>
          </w:pPr>
          <w:r w:rsidRPr="00F11076">
            <w:rPr>
              <w:rFonts w:ascii="Times New Roman" w:hAnsi="Times New Roman" w:cs="Times New Roman"/>
              <w:sz w:val="24"/>
              <w:szCs w:val="24"/>
            </w:rPr>
            <w:fldChar w:fldCharType="begin"/>
          </w:r>
          <w:r w:rsidRPr="00F11076">
            <w:rPr>
              <w:rFonts w:ascii="Times New Roman" w:hAnsi="Times New Roman" w:cs="Times New Roman"/>
              <w:sz w:val="24"/>
              <w:szCs w:val="24"/>
            </w:rPr>
            <w:instrText xml:space="preserve"> TOC \o "1-3" \h \z \u </w:instrText>
          </w:r>
          <w:r w:rsidRPr="00F11076">
            <w:rPr>
              <w:rFonts w:ascii="Times New Roman" w:hAnsi="Times New Roman" w:cs="Times New Roman"/>
              <w:sz w:val="24"/>
              <w:szCs w:val="24"/>
            </w:rPr>
            <w:fldChar w:fldCharType="separate"/>
          </w:r>
          <w:hyperlink w:anchor="_Toc58842566" w:history="1">
            <w:r w:rsidR="00C43DBF" w:rsidRPr="00831857">
              <w:rPr>
                <w:rStyle w:val="Hyperlink"/>
                <w:rFonts w:cs="Times New Roman"/>
                <w:noProof/>
              </w:rPr>
              <w:t>Task 1</w:t>
            </w:r>
            <w:r w:rsidR="00C43DBF">
              <w:rPr>
                <w:noProof/>
                <w:webHidden/>
              </w:rPr>
              <w:tab/>
            </w:r>
            <w:r w:rsidR="00C43DBF">
              <w:rPr>
                <w:noProof/>
                <w:webHidden/>
              </w:rPr>
              <w:fldChar w:fldCharType="begin"/>
            </w:r>
            <w:r w:rsidR="00C43DBF">
              <w:rPr>
                <w:noProof/>
                <w:webHidden/>
              </w:rPr>
              <w:instrText xml:space="preserve"> PAGEREF _Toc58842566 \h </w:instrText>
            </w:r>
            <w:r w:rsidR="00C43DBF">
              <w:rPr>
                <w:noProof/>
                <w:webHidden/>
              </w:rPr>
            </w:r>
            <w:r w:rsidR="00C43DBF">
              <w:rPr>
                <w:noProof/>
                <w:webHidden/>
              </w:rPr>
              <w:fldChar w:fldCharType="separate"/>
            </w:r>
            <w:r w:rsidR="00C43DBF">
              <w:rPr>
                <w:noProof/>
                <w:webHidden/>
              </w:rPr>
              <w:t>3</w:t>
            </w:r>
            <w:r w:rsidR="00C43DBF">
              <w:rPr>
                <w:noProof/>
                <w:webHidden/>
              </w:rPr>
              <w:fldChar w:fldCharType="end"/>
            </w:r>
          </w:hyperlink>
        </w:p>
        <w:p w:rsidR="00C43DBF" w:rsidRDefault="00C43DBF">
          <w:pPr>
            <w:pStyle w:val="TOC2"/>
            <w:tabs>
              <w:tab w:val="right" w:leader="dot" w:pos="9350"/>
            </w:tabs>
            <w:rPr>
              <w:rFonts w:eastAsiaTheme="minorEastAsia"/>
              <w:noProof/>
              <w:lang w:val="en-US"/>
            </w:rPr>
          </w:pPr>
          <w:hyperlink w:anchor="_Toc58842567" w:history="1">
            <w:r w:rsidRPr="00831857">
              <w:rPr>
                <w:rStyle w:val="Hyperlink"/>
                <w:rFonts w:cs="Times New Roman"/>
                <w:noProof/>
              </w:rPr>
              <w:t>Introduction</w:t>
            </w:r>
            <w:r>
              <w:rPr>
                <w:noProof/>
                <w:webHidden/>
              </w:rPr>
              <w:tab/>
            </w:r>
            <w:r>
              <w:rPr>
                <w:noProof/>
                <w:webHidden/>
              </w:rPr>
              <w:fldChar w:fldCharType="begin"/>
            </w:r>
            <w:r>
              <w:rPr>
                <w:noProof/>
                <w:webHidden/>
              </w:rPr>
              <w:instrText xml:space="preserve"> PAGEREF _Toc58842567 \h </w:instrText>
            </w:r>
            <w:r>
              <w:rPr>
                <w:noProof/>
                <w:webHidden/>
              </w:rPr>
            </w:r>
            <w:r>
              <w:rPr>
                <w:noProof/>
                <w:webHidden/>
              </w:rPr>
              <w:fldChar w:fldCharType="separate"/>
            </w:r>
            <w:r>
              <w:rPr>
                <w:noProof/>
                <w:webHidden/>
              </w:rPr>
              <w:t>3</w:t>
            </w:r>
            <w:r>
              <w:rPr>
                <w:noProof/>
                <w:webHidden/>
              </w:rPr>
              <w:fldChar w:fldCharType="end"/>
            </w:r>
          </w:hyperlink>
        </w:p>
        <w:p w:rsidR="00C43DBF" w:rsidRDefault="00C43DBF">
          <w:pPr>
            <w:pStyle w:val="TOC2"/>
            <w:tabs>
              <w:tab w:val="right" w:leader="dot" w:pos="9350"/>
            </w:tabs>
            <w:rPr>
              <w:rFonts w:eastAsiaTheme="minorEastAsia"/>
              <w:noProof/>
              <w:lang w:val="en-US"/>
            </w:rPr>
          </w:pPr>
          <w:hyperlink w:anchor="_Toc58842568" w:history="1">
            <w:r w:rsidRPr="00831857">
              <w:rPr>
                <w:rStyle w:val="Hyperlink"/>
                <w:rFonts w:cs="Times New Roman"/>
                <w:noProof/>
              </w:rPr>
              <w:t>Discussion</w:t>
            </w:r>
            <w:r>
              <w:rPr>
                <w:noProof/>
                <w:webHidden/>
              </w:rPr>
              <w:tab/>
            </w:r>
            <w:r>
              <w:rPr>
                <w:noProof/>
                <w:webHidden/>
              </w:rPr>
              <w:fldChar w:fldCharType="begin"/>
            </w:r>
            <w:r>
              <w:rPr>
                <w:noProof/>
                <w:webHidden/>
              </w:rPr>
              <w:instrText xml:space="preserve"> PAGEREF _Toc58842568 \h </w:instrText>
            </w:r>
            <w:r>
              <w:rPr>
                <w:noProof/>
                <w:webHidden/>
              </w:rPr>
            </w:r>
            <w:r>
              <w:rPr>
                <w:noProof/>
                <w:webHidden/>
              </w:rPr>
              <w:fldChar w:fldCharType="separate"/>
            </w:r>
            <w:r>
              <w:rPr>
                <w:noProof/>
                <w:webHidden/>
              </w:rPr>
              <w:t>3</w:t>
            </w:r>
            <w:r>
              <w:rPr>
                <w:noProof/>
                <w:webHidden/>
              </w:rPr>
              <w:fldChar w:fldCharType="end"/>
            </w:r>
          </w:hyperlink>
        </w:p>
        <w:p w:rsidR="00C43DBF" w:rsidRDefault="00C43DBF">
          <w:pPr>
            <w:pStyle w:val="TOC2"/>
            <w:tabs>
              <w:tab w:val="right" w:leader="dot" w:pos="9350"/>
            </w:tabs>
            <w:rPr>
              <w:rFonts w:eastAsiaTheme="minorEastAsia"/>
              <w:noProof/>
              <w:lang w:val="en-US"/>
            </w:rPr>
          </w:pPr>
          <w:hyperlink w:anchor="_Toc58842569" w:history="1">
            <w:r w:rsidRPr="00831857">
              <w:rPr>
                <w:rStyle w:val="Hyperlink"/>
                <w:rFonts w:cs="Times New Roman"/>
                <w:noProof/>
              </w:rPr>
              <w:t>Conclusion</w:t>
            </w:r>
            <w:r>
              <w:rPr>
                <w:noProof/>
                <w:webHidden/>
              </w:rPr>
              <w:tab/>
            </w:r>
            <w:r>
              <w:rPr>
                <w:noProof/>
                <w:webHidden/>
              </w:rPr>
              <w:fldChar w:fldCharType="begin"/>
            </w:r>
            <w:r>
              <w:rPr>
                <w:noProof/>
                <w:webHidden/>
              </w:rPr>
              <w:instrText xml:space="preserve"> PAGEREF _Toc58842569 \h </w:instrText>
            </w:r>
            <w:r>
              <w:rPr>
                <w:noProof/>
                <w:webHidden/>
              </w:rPr>
            </w:r>
            <w:r>
              <w:rPr>
                <w:noProof/>
                <w:webHidden/>
              </w:rPr>
              <w:fldChar w:fldCharType="separate"/>
            </w:r>
            <w:r>
              <w:rPr>
                <w:noProof/>
                <w:webHidden/>
              </w:rPr>
              <w:t>7</w:t>
            </w:r>
            <w:r>
              <w:rPr>
                <w:noProof/>
                <w:webHidden/>
              </w:rPr>
              <w:fldChar w:fldCharType="end"/>
            </w:r>
          </w:hyperlink>
        </w:p>
        <w:p w:rsidR="00C43DBF" w:rsidRDefault="00C43DBF">
          <w:pPr>
            <w:pStyle w:val="TOC1"/>
            <w:tabs>
              <w:tab w:val="right" w:leader="dot" w:pos="9350"/>
            </w:tabs>
            <w:rPr>
              <w:rFonts w:eastAsiaTheme="minorEastAsia"/>
              <w:noProof/>
              <w:lang w:val="en-US"/>
            </w:rPr>
          </w:pPr>
          <w:hyperlink w:anchor="_Toc58842570" w:history="1">
            <w:r w:rsidRPr="00831857">
              <w:rPr>
                <w:rStyle w:val="Hyperlink"/>
                <w:rFonts w:cs="Times New Roman"/>
                <w:noProof/>
              </w:rPr>
              <w:t>Task 2</w:t>
            </w:r>
            <w:r>
              <w:rPr>
                <w:noProof/>
                <w:webHidden/>
              </w:rPr>
              <w:tab/>
            </w:r>
            <w:r>
              <w:rPr>
                <w:noProof/>
                <w:webHidden/>
              </w:rPr>
              <w:fldChar w:fldCharType="begin"/>
            </w:r>
            <w:r>
              <w:rPr>
                <w:noProof/>
                <w:webHidden/>
              </w:rPr>
              <w:instrText xml:space="preserve"> PAGEREF _Toc58842570 \h </w:instrText>
            </w:r>
            <w:r>
              <w:rPr>
                <w:noProof/>
                <w:webHidden/>
              </w:rPr>
            </w:r>
            <w:r>
              <w:rPr>
                <w:noProof/>
                <w:webHidden/>
              </w:rPr>
              <w:fldChar w:fldCharType="separate"/>
            </w:r>
            <w:r>
              <w:rPr>
                <w:noProof/>
                <w:webHidden/>
              </w:rPr>
              <w:t>8</w:t>
            </w:r>
            <w:r>
              <w:rPr>
                <w:noProof/>
                <w:webHidden/>
              </w:rPr>
              <w:fldChar w:fldCharType="end"/>
            </w:r>
          </w:hyperlink>
        </w:p>
        <w:p w:rsidR="00C43DBF" w:rsidRDefault="00C43DBF">
          <w:pPr>
            <w:pStyle w:val="TOC1"/>
            <w:tabs>
              <w:tab w:val="right" w:leader="dot" w:pos="9350"/>
            </w:tabs>
            <w:rPr>
              <w:rFonts w:eastAsiaTheme="minorEastAsia"/>
              <w:noProof/>
              <w:lang w:val="en-US"/>
            </w:rPr>
          </w:pPr>
          <w:hyperlink w:anchor="_Toc58842571" w:history="1">
            <w:r w:rsidRPr="00831857">
              <w:rPr>
                <w:rStyle w:val="Hyperlink"/>
                <w:rFonts w:cs="Times New Roman"/>
                <w:noProof/>
              </w:rPr>
              <w:t>Introduction</w:t>
            </w:r>
            <w:r>
              <w:rPr>
                <w:noProof/>
                <w:webHidden/>
              </w:rPr>
              <w:tab/>
            </w:r>
            <w:r>
              <w:rPr>
                <w:noProof/>
                <w:webHidden/>
              </w:rPr>
              <w:fldChar w:fldCharType="begin"/>
            </w:r>
            <w:r>
              <w:rPr>
                <w:noProof/>
                <w:webHidden/>
              </w:rPr>
              <w:instrText xml:space="preserve"> PAGEREF _Toc58842571 \h </w:instrText>
            </w:r>
            <w:r>
              <w:rPr>
                <w:noProof/>
                <w:webHidden/>
              </w:rPr>
            </w:r>
            <w:r>
              <w:rPr>
                <w:noProof/>
                <w:webHidden/>
              </w:rPr>
              <w:fldChar w:fldCharType="separate"/>
            </w:r>
            <w:r>
              <w:rPr>
                <w:noProof/>
                <w:webHidden/>
              </w:rPr>
              <w:t>8</w:t>
            </w:r>
            <w:r>
              <w:rPr>
                <w:noProof/>
                <w:webHidden/>
              </w:rPr>
              <w:fldChar w:fldCharType="end"/>
            </w:r>
          </w:hyperlink>
        </w:p>
        <w:p w:rsidR="00C43DBF" w:rsidRDefault="00C43DBF">
          <w:pPr>
            <w:pStyle w:val="TOC1"/>
            <w:tabs>
              <w:tab w:val="right" w:leader="dot" w:pos="9350"/>
            </w:tabs>
            <w:rPr>
              <w:rFonts w:eastAsiaTheme="minorEastAsia"/>
              <w:noProof/>
              <w:lang w:val="en-US"/>
            </w:rPr>
          </w:pPr>
          <w:hyperlink w:anchor="_Toc58842572" w:history="1">
            <w:r w:rsidRPr="00831857">
              <w:rPr>
                <w:rStyle w:val="Hyperlink"/>
                <w:rFonts w:cs="Times New Roman"/>
                <w:noProof/>
              </w:rPr>
              <w:t>Main body</w:t>
            </w:r>
            <w:r>
              <w:rPr>
                <w:noProof/>
                <w:webHidden/>
              </w:rPr>
              <w:tab/>
            </w:r>
            <w:r>
              <w:rPr>
                <w:noProof/>
                <w:webHidden/>
              </w:rPr>
              <w:fldChar w:fldCharType="begin"/>
            </w:r>
            <w:r>
              <w:rPr>
                <w:noProof/>
                <w:webHidden/>
              </w:rPr>
              <w:instrText xml:space="preserve"> PAGEREF _Toc58842572 \h </w:instrText>
            </w:r>
            <w:r>
              <w:rPr>
                <w:noProof/>
                <w:webHidden/>
              </w:rPr>
            </w:r>
            <w:r>
              <w:rPr>
                <w:noProof/>
                <w:webHidden/>
              </w:rPr>
              <w:fldChar w:fldCharType="separate"/>
            </w:r>
            <w:r>
              <w:rPr>
                <w:noProof/>
                <w:webHidden/>
              </w:rPr>
              <w:t>8</w:t>
            </w:r>
            <w:r>
              <w:rPr>
                <w:noProof/>
                <w:webHidden/>
              </w:rPr>
              <w:fldChar w:fldCharType="end"/>
            </w:r>
          </w:hyperlink>
        </w:p>
        <w:p w:rsidR="00C43DBF" w:rsidRDefault="00C43DBF">
          <w:pPr>
            <w:pStyle w:val="TOC2"/>
            <w:tabs>
              <w:tab w:val="right" w:leader="dot" w:pos="9350"/>
            </w:tabs>
            <w:rPr>
              <w:rFonts w:eastAsiaTheme="minorEastAsia"/>
              <w:noProof/>
              <w:lang w:val="en-US"/>
            </w:rPr>
          </w:pPr>
          <w:hyperlink w:anchor="_Toc58842573" w:history="1">
            <w:r w:rsidRPr="00831857">
              <w:rPr>
                <w:rStyle w:val="Hyperlink"/>
                <w:rFonts w:cs="Times New Roman"/>
                <w:noProof/>
              </w:rPr>
              <w:t>Reflective Advantages</w:t>
            </w:r>
            <w:r>
              <w:rPr>
                <w:noProof/>
                <w:webHidden/>
              </w:rPr>
              <w:tab/>
            </w:r>
            <w:r>
              <w:rPr>
                <w:noProof/>
                <w:webHidden/>
              </w:rPr>
              <w:fldChar w:fldCharType="begin"/>
            </w:r>
            <w:r>
              <w:rPr>
                <w:noProof/>
                <w:webHidden/>
              </w:rPr>
              <w:instrText xml:space="preserve"> PAGEREF _Toc58842573 \h </w:instrText>
            </w:r>
            <w:r>
              <w:rPr>
                <w:noProof/>
                <w:webHidden/>
              </w:rPr>
            </w:r>
            <w:r>
              <w:rPr>
                <w:noProof/>
                <w:webHidden/>
              </w:rPr>
              <w:fldChar w:fldCharType="separate"/>
            </w:r>
            <w:r>
              <w:rPr>
                <w:noProof/>
                <w:webHidden/>
              </w:rPr>
              <w:t>8</w:t>
            </w:r>
            <w:r>
              <w:rPr>
                <w:noProof/>
                <w:webHidden/>
              </w:rPr>
              <w:fldChar w:fldCharType="end"/>
            </w:r>
          </w:hyperlink>
        </w:p>
        <w:p w:rsidR="00C43DBF" w:rsidRDefault="00C43DBF">
          <w:pPr>
            <w:pStyle w:val="TOC2"/>
            <w:tabs>
              <w:tab w:val="right" w:leader="dot" w:pos="9350"/>
            </w:tabs>
            <w:rPr>
              <w:rFonts w:eastAsiaTheme="minorEastAsia"/>
              <w:noProof/>
              <w:lang w:val="en-US"/>
            </w:rPr>
          </w:pPr>
          <w:hyperlink w:anchor="_Toc58842574" w:history="1">
            <w:r w:rsidRPr="00831857">
              <w:rPr>
                <w:rStyle w:val="Hyperlink"/>
                <w:rFonts w:cs="Times New Roman"/>
                <w:noProof/>
              </w:rPr>
              <w:t>Topic 1: HRM</w:t>
            </w:r>
            <w:r>
              <w:rPr>
                <w:noProof/>
                <w:webHidden/>
              </w:rPr>
              <w:tab/>
            </w:r>
            <w:r>
              <w:rPr>
                <w:noProof/>
                <w:webHidden/>
              </w:rPr>
              <w:fldChar w:fldCharType="begin"/>
            </w:r>
            <w:r>
              <w:rPr>
                <w:noProof/>
                <w:webHidden/>
              </w:rPr>
              <w:instrText xml:space="preserve"> PAGEREF _Toc58842574 \h </w:instrText>
            </w:r>
            <w:r>
              <w:rPr>
                <w:noProof/>
                <w:webHidden/>
              </w:rPr>
            </w:r>
            <w:r>
              <w:rPr>
                <w:noProof/>
                <w:webHidden/>
              </w:rPr>
              <w:fldChar w:fldCharType="separate"/>
            </w:r>
            <w:r>
              <w:rPr>
                <w:noProof/>
                <w:webHidden/>
              </w:rPr>
              <w:t>9</w:t>
            </w:r>
            <w:r>
              <w:rPr>
                <w:noProof/>
                <w:webHidden/>
              </w:rPr>
              <w:fldChar w:fldCharType="end"/>
            </w:r>
          </w:hyperlink>
        </w:p>
        <w:p w:rsidR="00C43DBF" w:rsidRDefault="00C43DBF">
          <w:pPr>
            <w:pStyle w:val="TOC2"/>
            <w:tabs>
              <w:tab w:val="right" w:leader="dot" w:pos="9350"/>
            </w:tabs>
            <w:rPr>
              <w:rFonts w:eastAsiaTheme="minorEastAsia"/>
              <w:noProof/>
              <w:lang w:val="en-US"/>
            </w:rPr>
          </w:pPr>
          <w:hyperlink w:anchor="_Toc58842575" w:history="1">
            <w:r w:rsidRPr="00831857">
              <w:rPr>
                <w:rStyle w:val="Hyperlink"/>
                <w:rFonts w:cs="Times New Roman"/>
                <w:noProof/>
              </w:rPr>
              <w:t>Topic 2: ICT</w:t>
            </w:r>
            <w:r>
              <w:rPr>
                <w:noProof/>
                <w:webHidden/>
              </w:rPr>
              <w:tab/>
            </w:r>
            <w:r>
              <w:rPr>
                <w:noProof/>
                <w:webHidden/>
              </w:rPr>
              <w:fldChar w:fldCharType="begin"/>
            </w:r>
            <w:r>
              <w:rPr>
                <w:noProof/>
                <w:webHidden/>
              </w:rPr>
              <w:instrText xml:space="preserve"> PAGEREF _Toc58842575 \h </w:instrText>
            </w:r>
            <w:r>
              <w:rPr>
                <w:noProof/>
                <w:webHidden/>
              </w:rPr>
            </w:r>
            <w:r>
              <w:rPr>
                <w:noProof/>
                <w:webHidden/>
              </w:rPr>
              <w:fldChar w:fldCharType="separate"/>
            </w:r>
            <w:r>
              <w:rPr>
                <w:noProof/>
                <w:webHidden/>
              </w:rPr>
              <w:t>10</w:t>
            </w:r>
            <w:r>
              <w:rPr>
                <w:noProof/>
                <w:webHidden/>
              </w:rPr>
              <w:fldChar w:fldCharType="end"/>
            </w:r>
          </w:hyperlink>
        </w:p>
        <w:p w:rsidR="00C43DBF" w:rsidRDefault="00C43DBF">
          <w:pPr>
            <w:pStyle w:val="TOC2"/>
            <w:tabs>
              <w:tab w:val="right" w:leader="dot" w:pos="9350"/>
            </w:tabs>
            <w:rPr>
              <w:rFonts w:eastAsiaTheme="minorEastAsia"/>
              <w:noProof/>
              <w:lang w:val="en-US"/>
            </w:rPr>
          </w:pPr>
          <w:hyperlink w:anchor="_Toc58842576" w:history="1">
            <w:r w:rsidRPr="00831857">
              <w:rPr>
                <w:rStyle w:val="Hyperlink"/>
                <w:rFonts w:cs="Times New Roman"/>
                <w:noProof/>
              </w:rPr>
              <w:t>Topic 3: Employability Skills</w:t>
            </w:r>
            <w:r>
              <w:rPr>
                <w:noProof/>
                <w:webHidden/>
              </w:rPr>
              <w:tab/>
            </w:r>
            <w:r>
              <w:rPr>
                <w:noProof/>
                <w:webHidden/>
              </w:rPr>
              <w:fldChar w:fldCharType="begin"/>
            </w:r>
            <w:r>
              <w:rPr>
                <w:noProof/>
                <w:webHidden/>
              </w:rPr>
              <w:instrText xml:space="preserve"> PAGEREF _Toc58842576 \h </w:instrText>
            </w:r>
            <w:r>
              <w:rPr>
                <w:noProof/>
                <w:webHidden/>
              </w:rPr>
            </w:r>
            <w:r>
              <w:rPr>
                <w:noProof/>
                <w:webHidden/>
              </w:rPr>
              <w:fldChar w:fldCharType="separate"/>
            </w:r>
            <w:r>
              <w:rPr>
                <w:noProof/>
                <w:webHidden/>
              </w:rPr>
              <w:t>11</w:t>
            </w:r>
            <w:r>
              <w:rPr>
                <w:noProof/>
                <w:webHidden/>
              </w:rPr>
              <w:fldChar w:fldCharType="end"/>
            </w:r>
          </w:hyperlink>
        </w:p>
        <w:p w:rsidR="00C43DBF" w:rsidRDefault="00C43DBF">
          <w:pPr>
            <w:pStyle w:val="TOC2"/>
            <w:tabs>
              <w:tab w:val="right" w:leader="dot" w:pos="9350"/>
            </w:tabs>
            <w:rPr>
              <w:rFonts w:eastAsiaTheme="minorEastAsia"/>
              <w:noProof/>
              <w:lang w:val="en-US"/>
            </w:rPr>
          </w:pPr>
          <w:hyperlink w:anchor="_Toc58842577" w:history="1">
            <w:r w:rsidRPr="00831857">
              <w:rPr>
                <w:rStyle w:val="Hyperlink"/>
                <w:rFonts w:cs="Times New Roman"/>
                <w:noProof/>
              </w:rPr>
              <w:t>Topic 4: Organizational culture</w:t>
            </w:r>
            <w:r>
              <w:rPr>
                <w:noProof/>
                <w:webHidden/>
              </w:rPr>
              <w:tab/>
            </w:r>
            <w:r>
              <w:rPr>
                <w:noProof/>
                <w:webHidden/>
              </w:rPr>
              <w:fldChar w:fldCharType="begin"/>
            </w:r>
            <w:r>
              <w:rPr>
                <w:noProof/>
                <w:webHidden/>
              </w:rPr>
              <w:instrText xml:space="preserve"> PAGEREF _Toc58842577 \h </w:instrText>
            </w:r>
            <w:r>
              <w:rPr>
                <w:noProof/>
                <w:webHidden/>
              </w:rPr>
            </w:r>
            <w:r>
              <w:rPr>
                <w:noProof/>
                <w:webHidden/>
              </w:rPr>
              <w:fldChar w:fldCharType="separate"/>
            </w:r>
            <w:r>
              <w:rPr>
                <w:noProof/>
                <w:webHidden/>
              </w:rPr>
              <w:t>12</w:t>
            </w:r>
            <w:r>
              <w:rPr>
                <w:noProof/>
                <w:webHidden/>
              </w:rPr>
              <w:fldChar w:fldCharType="end"/>
            </w:r>
          </w:hyperlink>
        </w:p>
        <w:p w:rsidR="00C43DBF" w:rsidRDefault="00C43DBF">
          <w:pPr>
            <w:pStyle w:val="TOC1"/>
            <w:tabs>
              <w:tab w:val="right" w:leader="dot" w:pos="9350"/>
            </w:tabs>
            <w:rPr>
              <w:rFonts w:eastAsiaTheme="minorEastAsia"/>
              <w:noProof/>
              <w:lang w:val="en-US"/>
            </w:rPr>
          </w:pPr>
          <w:hyperlink w:anchor="_Toc58842578" w:history="1">
            <w:r w:rsidRPr="00831857">
              <w:rPr>
                <w:rStyle w:val="Hyperlink"/>
                <w:rFonts w:cs="Times New Roman"/>
                <w:noProof/>
              </w:rPr>
              <w:t>Conclusion</w:t>
            </w:r>
            <w:r>
              <w:rPr>
                <w:noProof/>
                <w:webHidden/>
              </w:rPr>
              <w:tab/>
            </w:r>
            <w:r>
              <w:rPr>
                <w:noProof/>
                <w:webHidden/>
              </w:rPr>
              <w:fldChar w:fldCharType="begin"/>
            </w:r>
            <w:r>
              <w:rPr>
                <w:noProof/>
                <w:webHidden/>
              </w:rPr>
              <w:instrText xml:space="preserve"> PAGEREF _Toc58842578 \h </w:instrText>
            </w:r>
            <w:r>
              <w:rPr>
                <w:noProof/>
                <w:webHidden/>
              </w:rPr>
            </w:r>
            <w:r>
              <w:rPr>
                <w:noProof/>
                <w:webHidden/>
              </w:rPr>
              <w:fldChar w:fldCharType="separate"/>
            </w:r>
            <w:r>
              <w:rPr>
                <w:noProof/>
                <w:webHidden/>
              </w:rPr>
              <w:t>13</w:t>
            </w:r>
            <w:r>
              <w:rPr>
                <w:noProof/>
                <w:webHidden/>
              </w:rPr>
              <w:fldChar w:fldCharType="end"/>
            </w:r>
          </w:hyperlink>
        </w:p>
        <w:p w:rsidR="00C43DBF" w:rsidRDefault="00C43DBF">
          <w:pPr>
            <w:pStyle w:val="TOC1"/>
            <w:tabs>
              <w:tab w:val="right" w:leader="dot" w:pos="9350"/>
            </w:tabs>
            <w:rPr>
              <w:rFonts w:eastAsiaTheme="minorEastAsia"/>
              <w:noProof/>
              <w:lang w:val="en-US"/>
            </w:rPr>
          </w:pPr>
          <w:hyperlink w:anchor="_Toc58842579" w:history="1">
            <w:r w:rsidRPr="00831857">
              <w:rPr>
                <w:rStyle w:val="Hyperlink"/>
                <w:rFonts w:cs="Times New Roman"/>
                <w:noProof/>
              </w:rPr>
              <w:t>Reference list</w:t>
            </w:r>
            <w:r>
              <w:rPr>
                <w:noProof/>
                <w:webHidden/>
              </w:rPr>
              <w:tab/>
            </w:r>
            <w:r>
              <w:rPr>
                <w:noProof/>
                <w:webHidden/>
              </w:rPr>
              <w:fldChar w:fldCharType="begin"/>
            </w:r>
            <w:r>
              <w:rPr>
                <w:noProof/>
                <w:webHidden/>
              </w:rPr>
              <w:instrText xml:space="preserve"> PAGEREF _Toc58842579 \h </w:instrText>
            </w:r>
            <w:r>
              <w:rPr>
                <w:noProof/>
                <w:webHidden/>
              </w:rPr>
            </w:r>
            <w:r>
              <w:rPr>
                <w:noProof/>
                <w:webHidden/>
              </w:rPr>
              <w:fldChar w:fldCharType="separate"/>
            </w:r>
            <w:r>
              <w:rPr>
                <w:noProof/>
                <w:webHidden/>
              </w:rPr>
              <w:t>14</w:t>
            </w:r>
            <w:r>
              <w:rPr>
                <w:noProof/>
                <w:webHidden/>
              </w:rPr>
              <w:fldChar w:fldCharType="end"/>
            </w:r>
          </w:hyperlink>
        </w:p>
        <w:p w:rsidR="00734AAC" w:rsidRPr="00F11076" w:rsidRDefault="00734AAC" w:rsidP="00734AAC">
          <w:pPr>
            <w:spacing w:line="360" w:lineRule="auto"/>
            <w:jc w:val="both"/>
            <w:rPr>
              <w:rFonts w:ascii="Times New Roman" w:hAnsi="Times New Roman" w:cs="Times New Roman"/>
              <w:sz w:val="24"/>
              <w:szCs w:val="24"/>
            </w:rPr>
          </w:pPr>
          <w:r w:rsidRPr="00F11076">
            <w:rPr>
              <w:rFonts w:ascii="Times New Roman" w:hAnsi="Times New Roman" w:cs="Times New Roman"/>
              <w:sz w:val="24"/>
              <w:szCs w:val="24"/>
            </w:rPr>
            <w:fldChar w:fldCharType="end"/>
          </w:r>
        </w:p>
      </w:sdtContent>
    </w:sdt>
    <w:p w:rsidR="00734AAC" w:rsidRPr="00F11076" w:rsidRDefault="00734AAC" w:rsidP="00734AAC">
      <w:pPr>
        <w:pStyle w:val="Default"/>
        <w:spacing w:line="360" w:lineRule="auto"/>
        <w:jc w:val="center"/>
        <w:rPr>
          <w:rFonts w:ascii="Times New Roman" w:hAnsi="Times New Roman" w:cs="Times New Roman"/>
          <w:color w:val="auto"/>
          <w:lang w:val="en-GB"/>
        </w:rPr>
      </w:pPr>
    </w:p>
    <w:p w:rsidR="00734AAC" w:rsidRPr="00F11076" w:rsidRDefault="00734AAC" w:rsidP="00734AAC">
      <w:pPr>
        <w:spacing w:line="360" w:lineRule="auto"/>
        <w:jc w:val="both"/>
        <w:rPr>
          <w:rFonts w:ascii="Times New Roman" w:hAnsi="Times New Roman" w:cs="Times New Roman"/>
          <w:sz w:val="24"/>
          <w:szCs w:val="24"/>
        </w:rPr>
      </w:pPr>
      <w:r w:rsidRPr="00F11076">
        <w:rPr>
          <w:rFonts w:ascii="Times New Roman" w:hAnsi="Times New Roman" w:cs="Times New Roman"/>
          <w:sz w:val="24"/>
          <w:szCs w:val="24"/>
        </w:rPr>
        <w:br w:type="page"/>
      </w:r>
    </w:p>
    <w:p w:rsidR="00734AAC" w:rsidRPr="00F11076" w:rsidRDefault="00734AAC" w:rsidP="00734AAC">
      <w:pPr>
        <w:pStyle w:val="Heading1"/>
        <w:spacing w:line="360" w:lineRule="auto"/>
        <w:rPr>
          <w:rFonts w:cs="Times New Roman"/>
          <w:sz w:val="24"/>
          <w:szCs w:val="24"/>
        </w:rPr>
      </w:pPr>
      <w:bookmarkStart w:id="0" w:name="_Toc58842566"/>
      <w:r w:rsidRPr="00F11076">
        <w:rPr>
          <w:rFonts w:cs="Times New Roman"/>
          <w:sz w:val="24"/>
          <w:szCs w:val="24"/>
        </w:rPr>
        <w:lastRenderedPageBreak/>
        <w:t>Task 1</w:t>
      </w:r>
      <w:bookmarkEnd w:id="0"/>
    </w:p>
    <w:p w:rsidR="00734AAC" w:rsidRPr="00F11076" w:rsidRDefault="00734AAC" w:rsidP="00734AAC">
      <w:pPr>
        <w:pStyle w:val="Heading2"/>
        <w:spacing w:line="360" w:lineRule="auto"/>
        <w:rPr>
          <w:rFonts w:cs="Times New Roman"/>
          <w:sz w:val="24"/>
          <w:szCs w:val="24"/>
        </w:rPr>
      </w:pPr>
      <w:bookmarkStart w:id="1" w:name="_Toc58842567"/>
      <w:r w:rsidRPr="00F11076">
        <w:rPr>
          <w:rFonts w:cs="Times New Roman"/>
          <w:sz w:val="24"/>
          <w:szCs w:val="24"/>
        </w:rPr>
        <w:t>Introduction</w:t>
      </w:r>
      <w:bookmarkEnd w:id="1"/>
    </w:p>
    <w:p w:rsidR="00734AAC" w:rsidRPr="00F11076" w:rsidRDefault="00734AAC" w:rsidP="00734AAC">
      <w:pPr>
        <w:spacing w:line="360" w:lineRule="auto"/>
        <w:jc w:val="both"/>
        <w:rPr>
          <w:rFonts w:ascii="Times New Roman" w:hAnsi="Times New Roman" w:cs="Times New Roman"/>
          <w:sz w:val="24"/>
          <w:szCs w:val="24"/>
        </w:rPr>
      </w:pPr>
      <w:r w:rsidRPr="00F11076">
        <w:rPr>
          <w:rFonts w:ascii="Times New Roman" w:hAnsi="Times New Roman" w:cs="Times New Roman"/>
          <w:sz w:val="24"/>
          <w:szCs w:val="24"/>
        </w:rPr>
        <w:t>Full jobs are one of the main fields of importance to our economy. Despite the large-scale growth and advancement of higher education institutions, the truth remains that the employability of many talented young people who have channelled out of our education system is a problem. This problem is triggered by many causes. This study has as one goal the identification of these variables. The study paper proposes to analyse the evidence available by extensively reviewing the studies already carried out in the relevant fields. There would be an effort to investigate the fields that are keys to the employment prospects of our participants from universities. We will also discuss what qualities our students may lack and how they can be given in the development of soft skills and personality programmes. This concerns businesses finding new hires. At the end of this section it will be suggested how to strengthen the environment as the nation prepares to address the challenges of the future.</w:t>
      </w:r>
    </w:p>
    <w:p w:rsidR="00734AAC" w:rsidRPr="00F11076" w:rsidRDefault="00734AAC" w:rsidP="00734AAC">
      <w:pPr>
        <w:pStyle w:val="Heading2"/>
        <w:spacing w:line="360" w:lineRule="auto"/>
        <w:rPr>
          <w:rFonts w:cs="Times New Roman"/>
          <w:sz w:val="24"/>
          <w:szCs w:val="24"/>
        </w:rPr>
      </w:pPr>
      <w:bookmarkStart w:id="2" w:name="_Toc58842568"/>
      <w:r w:rsidRPr="00F11076">
        <w:rPr>
          <w:rFonts w:cs="Times New Roman"/>
          <w:sz w:val="24"/>
          <w:szCs w:val="24"/>
        </w:rPr>
        <w:t>Discussion</w:t>
      </w:r>
      <w:bookmarkEnd w:id="2"/>
    </w:p>
    <w:p w:rsidR="00734AAC" w:rsidRPr="00F11076" w:rsidRDefault="00734AAC" w:rsidP="00734AAC">
      <w:pPr>
        <w:spacing w:line="360" w:lineRule="auto"/>
        <w:jc w:val="both"/>
        <w:rPr>
          <w:rFonts w:ascii="Times New Roman" w:hAnsi="Times New Roman" w:cs="Times New Roman"/>
          <w:sz w:val="24"/>
          <w:szCs w:val="24"/>
        </w:rPr>
      </w:pPr>
      <w:r w:rsidRPr="00F11076">
        <w:rPr>
          <w:rFonts w:ascii="Times New Roman" w:hAnsi="Times New Roman" w:cs="Times New Roman"/>
          <w:sz w:val="24"/>
          <w:szCs w:val="24"/>
        </w:rPr>
        <w:t>Job skills are now the career opportunities a candidate requires to make them 'employable.' Besides strong professional expertise and experience, managers are also interested in a variety of talents from a worker (</w:t>
      </w:r>
      <w:r w:rsidRPr="00F11076">
        <w:rPr>
          <w:rFonts w:ascii="Times New Roman" w:hAnsi="Times New Roman" w:cs="Times New Roman"/>
          <w:sz w:val="24"/>
          <w:szCs w:val="24"/>
          <w:shd w:val="clear" w:color="auto" w:fill="FFFFFF"/>
        </w:rPr>
        <w:t xml:space="preserve">Goodwin </w:t>
      </w:r>
      <w:r w:rsidRPr="00F11076">
        <w:rPr>
          <w:rFonts w:ascii="Times New Roman" w:hAnsi="Times New Roman" w:cs="Times New Roman"/>
          <w:i/>
          <w:sz w:val="24"/>
          <w:szCs w:val="24"/>
          <w:shd w:val="clear" w:color="auto" w:fill="FFFFFF"/>
        </w:rPr>
        <w:t>et al.</w:t>
      </w:r>
      <w:r w:rsidRPr="00F11076">
        <w:rPr>
          <w:rFonts w:ascii="Times New Roman" w:hAnsi="Times New Roman" w:cs="Times New Roman"/>
          <w:sz w:val="24"/>
          <w:szCs w:val="24"/>
          <w:shd w:val="clear" w:color="auto" w:fill="FFFFFF"/>
        </w:rPr>
        <w:t xml:space="preserve"> 2019</w:t>
      </w:r>
      <w:r w:rsidRPr="00F11076">
        <w:rPr>
          <w:rFonts w:ascii="Times New Roman" w:hAnsi="Times New Roman" w:cs="Times New Roman"/>
          <w:sz w:val="24"/>
          <w:szCs w:val="24"/>
        </w:rPr>
        <w:t xml:space="preserve">). Those skills or skills as you know them are such as coordination, problem solving, self-management, business intelligence, literature and numeracy, ICT knowledge, strong communication and interpersonal skills When it is important to use own initiative, the individual needs instructions and leadership skills where appropriate. The German National Skill Development Company, NSDC (National Skill Innovations Corporation) has noticed that </w:t>
      </w:r>
      <w:proofErr w:type="gramStart"/>
      <w:r w:rsidRPr="00F11076">
        <w:rPr>
          <w:rFonts w:ascii="Times New Roman" w:hAnsi="Times New Roman" w:cs="Times New Roman"/>
          <w:sz w:val="24"/>
          <w:szCs w:val="24"/>
        </w:rPr>
        <w:t>a large number of</w:t>
      </w:r>
      <w:proofErr w:type="gramEnd"/>
      <w:r w:rsidRPr="00F11076">
        <w:rPr>
          <w:rFonts w:ascii="Times New Roman" w:hAnsi="Times New Roman" w:cs="Times New Roman"/>
          <w:sz w:val="24"/>
          <w:szCs w:val="24"/>
        </w:rPr>
        <w:t xml:space="preserve"> college students join the workforce each anniversary. </w:t>
      </w:r>
      <w:proofErr w:type="gramStart"/>
      <w:r w:rsidRPr="00F11076">
        <w:rPr>
          <w:rFonts w:ascii="Times New Roman" w:hAnsi="Times New Roman" w:cs="Times New Roman"/>
          <w:sz w:val="24"/>
          <w:szCs w:val="24"/>
        </w:rPr>
        <w:t>However</w:t>
      </w:r>
      <w:proofErr w:type="gramEnd"/>
      <w:r w:rsidRPr="00F11076">
        <w:rPr>
          <w:rFonts w:ascii="Times New Roman" w:hAnsi="Times New Roman" w:cs="Times New Roman"/>
          <w:sz w:val="24"/>
          <w:szCs w:val="24"/>
        </w:rPr>
        <w:t xml:space="preserve"> in urban areas we suffer today from terribly poor job rates. Communication skills and an inadequate school programme, not enough realistic sessions and complete lack of job counselling are reasons for this poor employability score. Leadership qualities are general skills required at all levels and in all industries for manufacturing sector performance. Those other capabilities, which can then be learned by schooling and employee advancement, fall into three different categories: specialised experience, the careful combination of theoretical and technological know-how, which is placed to realistic use in the workplace. Good interactions, leadership ability and personal beliefs, helping people to connect successfully with consumers, peers and superiors. </w:t>
      </w:r>
      <w:r w:rsidRPr="00F11076">
        <w:rPr>
          <w:rFonts w:ascii="Times New Roman" w:hAnsi="Times New Roman" w:cs="Times New Roman"/>
          <w:sz w:val="24"/>
          <w:szCs w:val="24"/>
        </w:rPr>
        <w:lastRenderedPageBreak/>
        <w:t>Work environment skills — the research and management abilities and comprehension needed by workers to execute work activities effectively.</w:t>
      </w:r>
    </w:p>
    <w:p w:rsidR="00734AAC" w:rsidRPr="00F11076" w:rsidRDefault="00734AAC" w:rsidP="00734AAC">
      <w:pPr>
        <w:spacing w:line="360" w:lineRule="auto"/>
        <w:jc w:val="both"/>
        <w:rPr>
          <w:rFonts w:ascii="Times New Roman" w:hAnsi="Times New Roman" w:cs="Times New Roman"/>
          <w:sz w:val="24"/>
          <w:szCs w:val="24"/>
        </w:rPr>
      </w:pPr>
      <w:r w:rsidRPr="00F11076">
        <w:rPr>
          <w:rFonts w:ascii="Times New Roman" w:hAnsi="Times New Roman" w:cs="Times New Roman"/>
          <w:sz w:val="24"/>
          <w:szCs w:val="24"/>
        </w:rPr>
        <w:t>There is plenty of information published on governmental and non-governmental programmes to improve and make available higher education institutions to everyone. As a result, the number of schools offering higher education in India has been rising to respond to the needs of the ambitious young people (</w:t>
      </w:r>
      <w:r w:rsidRPr="00F11076">
        <w:rPr>
          <w:rFonts w:ascii="Times New Roman" w:hAnsi="Times New Roman" w:cs="Times New Roman"/>
          <w:sz w:val="24"/>
          <w:szCs w:val="24"/>
          <w:shd w:val="clear" w:color="auto" w:fill="FFFFFF"/>
        </w:rPr>
        <w:t xml:space="preserve">Sarkar </w:t>
      </w:r>
      <w:r w:rsidRPr="00F11076">
        <w:rPr>
          <w:rFonts w:ascii="Times New Roman" w:hAnsi="Times New Roman" w:cs="Times New Roman"/>
          <w:i/>
          <w:sz w:val="24"/>
          <w:szCs w:val="24"/>
          <w:shd w:val="clear" w:color="auto" w:fill="FFFFFF"/>
        </w:rPr>
        <w:t>et al.</w:t>
      </w:r>
      <w:r w:rsidRPr="00F11076">
        <w:rPr>
          <w:rFonts w:ascii="Times New Roman" w:hAnsi="Times New Roman" w:cs="Times New Roman"/>
          <w:sz w:val="24"/>
          <w:szCs w:val="24"/>
          <w:shd w:val="clear" w:color="auto" w:fill="FFFFFF"/>
        </w:rPr>
        <w:t xml:space="preserve"> 2020</w:t>
      </w:r>
      <w:r w:rsidRPr="00F11076">
        <w:rPr>
          <w:rFonts w:ascii="Times New Roman" w:hAnsi="Times New Roman" w:cs="Times New Roman"/>
          <w:sz w:val="24"/>
          <w:szCs w:val="24"/>
        </w:rPr>
        <w:t xml:space="preserve">). This policy is evidenced by the rise in the number of institutions of higher learning and graduate degrees. Although affordability to postsecondary learning has increased, the standard of education and employment goods require a critical review although their employability has not progressed simultaneously and there are relatively few options between them. This essay aims to recognise this crucial Void in the employability of our candidates and post-graduates. </w:t>
      </w:r>
    </w:p>
    <w:p w:rsidR="00734AAC" w:rsidRPr="00F11076" w:rsidRDefault="00734AAC" w:rsidP="00734AAC">
      <w:pPr>
        <w:spacing w:line="360" w:lineRule="auto"/>
        <w:jc w:val="both"/>
        <w:rPr>
          <w:rFonts w:ascii="Times New Roman" w:hAnsi="Times New Roman" w:cs="Times New Roman"/>
          <w:sz w:val="24"/>
          <w:szCs w:val="24"/>
        </w:rPr>
      </w:pPr>
      <w:r w:rsidRPr="00F11076">
        <w:rPr>
          <w:rFonts w:ascii="Times New Roman" w:hAnsi="Times New Roman" w:cs="Times New Roman"/>
          <w:sz w:val="24"/>
          <w:szCs w:val="24"/>
        </w:rPr>
        <w:t xml:space="preserve">Leadership qualities are </w:t>
      </w:r>
      <w:proofErr w:type="gramStart"/>
      <w:r w:rsidRPr="00F11076">
        <w:rPr>
          <w:rFonts w:ascii="Times New Roman" w:hAnsi="Times New Roman" w:cs="Times New Roman"/>
          <w:sz w:val="24"/>
          <w:szCs w:val="24"/>
        </w:rPr>
        <w:t>a number of</w:t>
      </w:r>
      <w:proofErr w:type="gramEnd"/>
      <w:r w:rsidRPr="00F11076">
        <w:rPr>
          <w:rFonts w:ascii="Times New Roman" w:hAnsi="Times New Roman" w:cs="Times New Roman"/>
          <w:sz w:val="24"/>
          <w:szCs w:val="24"/>
        </w:rPr>
        <w:t xml:space="preserve"> skills and attitudes required for any career to succeed. Often these qualities are referred to as soft skills, key capabilities, readiness skills and task training. You should use the expertise of the employer: connect with the co-workers, fix conflicts, consider their team position, make the best decisions and be responsible towards your own future. The way you present with other individuals influences human characteristics, behaviours and attitudes. These skills are respected by managers and they are related to how they deal with peers and clients, their work results and the professional growth. </w:t>
      </w:r>
      <w:proofErr w:type="spellStart"/>
      <w:r w:rsidRPr="00F11076">
        <w:rPr>
          <w:rFonts w:ascii="Times New Roman" w:hAnsi="Times New Roman" w:cs="Times New Roman"/>
          <w:sz w:val="24"/>
          <w:szCs w:val="24"/>
        </w:rPr>
        <w:t>Chithra</w:t>
      </w:r>
      <w:proofErr w:type="spellEnd"/>
      <w:r w:rsidRPr="00F11076">
        <w:rPr>
          <w:rFonts w:ascii="Times New Roman" w:hAnsi="Times New Roman" w:cs="Times New Roman"/>
          <w:sz w:val="24"/>
          <w:szCs w:val="24"/>
        </w:rPr>
        <w:t xml:space="preserve"> R (2016) examined both employers and employees' perception of employability skills needed in her research "Employability skills - a study on the perception of engineering and future employees".  A big discrepancy amongst students and their employers was discovered by the two separate sets of questionnaires which were produced to determine the comprehension of the </w:t>
      </w:r>
      <w:proofErr w:type="gramStart"/>
      <w:r w:rsidRPr="00F11076">
        <w:rPr>
          <w:rFonts w:ascii="Times New Roman" w:hAnsi="Times New Roman" w:cs="Times New Roman"/>
          <w:sz w:val="24"/>
          <w:szCs w:val="24"/>
        </w:rPr>
        <w:t>skills</w:t>
      </w:r>
      <w:proofErr w:type="gramEnd"/>
      <w:r w:rsidRPr="00F11076">
        <w:rPr>
          <w:rFonts w:ascii="Times New Roman" w:hAnsi="Times New Roman" w:cs="Times New Roman"/>
          <w:sz w:val="24"/>
          <w:szCs w:val="24"/>
        </w:rPr>
        <w:t xml:space="preserve"> important employability and grad students. The result though is that participants with job experience are more informed than students who do not have any professional qualifications (</w:t>
      </w:r>
      <w:r w:rsidRPr="00F11076">
        <w:rPr>
          <w:rFonts w:ascii="Times New Roman" w:hAnsi="Times New Roman" w:cs="Times New Roman"/>
          <w:sz w:val="24"/>
          <w:szCs w:val="24"/>
          <w:shd w:val="clear" w:color="auto" w:fill="FFFFFF"/>
        </w:rPr>
        <w:t xml:space="preserve">Sambell </w:t>
      </w:r>
      <w:r w:rsidRPr="00F11076">
        <w:rPr>
          <w:rFonts w:ascii="Times New Roman" w:hAnsi="Times New Roman" w:cs="Times New Roman"/>
          <w:i/>
          <w:sz w:val="24"/>
          <w:szCs w:val="24"/>
          <w:shd w:val="clear" w:color="auto" w:fill="FFFFFF"/>
        </w:rPr>
        <w:t>et al.</w:t>
      </w:r>
      <w:r w:rsidRPr="00F11076">
        <w:rPr>
          <w:rFonts w:ascii="Times New Roman" w:hAnsi="Times New Roman" w:cs="Times New Roman"/>
          <w:sz w:val="24"/>
          <w:szCs w:val="24"/>
          <w:shd w:val="clear" w:color="auto" w:fill="FFFFFF"/>
        </w:rPr>
        <w:t xml:space="preserve"> 2020</w:t>
      </w:r>
      <w:r w:rsidRPr="00F11076">
        <w:rPr>
          <w:rFonts w:ascii="Times New Roman" w:hAnsi="Times New Roman" w:cs="Times New Roman"/>
          <w:sz w:val="24"/>
          <w:szCs w:val="24"/>
        </w:rPr>
        <w:t xml:space="preserve">). Improving the expertise and information delivery by specific preparation ensures that employees can do their jobs as effectively as possible, and this is the time required. Estimate and analyse employability needs in organised retail industries in terms of human capital. Ability matrix and Empirical Ladder became the statistically used instruments. The fundamental skills needed to achieve and maintain jobs were established in structured food and produce retail. Clearly display (2012) observed that training and education develop assets as skills and expertise </w:t>
      </w:r>
      <w:r w:rsidRPr="00F11076">
        <w:rPr>
          <w:rFonts w:ascii="Times New Roman" w:hAnsi="Times New Roman" w:cs="Times New Roman"/>
          <w:sz w:val="24"/>
          <w:szCs w:val="24"/>
        </w:rPr>
        <w:lastRenderedPageBreak/>
        <w:t xml:space="preserve">which really boost the competitiveness of workplace, which are called the human resources, in their study on 'Training against Employability - the need to bridge the capacity gaps even amongst the engineering and design diplomats.   The job capability needed for graduates in technology and management, the Central Government's efforts to develop skills for skilled students, and how soft skills can be combined with education and thus provide careers. The researcher employed quantitative information which recognised soft skills as the most important skills on the current labour market </w:t>
      </w:r>
      <w:proofErr w:type="gramStart"/>
      <w:r w:rsidRPr="00F11076">
        <w:rPr>
          <w:rFonts w:ascii="Times New Roman" w:hAnsi="Times New Roman" w:cs="Times New Roman"/>
          <w:sz w:val="24"/>
          <w:szCs w:val="24"/>
        </w:rPr>
        <w:t>in particular in</w:t>
      </w:r>
      <w:proofErr w:type="gramEnd"/>
      <w:r w:rsidRPr="00F11076">
        <w:rPr>
          <w:rFonts w:ascii="Times New Roman" w:hAnsi="Times New Roman" w:cs="Times New Roman"/>
          <w:sz w:val="24"/>
          <w:szCs w:val="24"/>
        </w:rPr>
        <w:t xml:space="preserve"> the technical field.</w:t>
      </w:r>
    </w:p>
    <w:p w:rsidR="00734AAC" w:rsidRPr="00F11076" w:rsidRDefault="00734AAC" w:rsidP="00734AAC">
      <w:pPr>
        <w:spacing w:line="360" w:lineRule="auto"/>
        <w:jc w:val="both"/>
        <w:rPr>
          <w:rFonts w:ascii="Times New Roman" w:hAnsi="Times New Roman" w:cs="Times New Roman"/>
          <w:sz w:val="24"/>
          <w:szCs w:val="24"/>
        </w:rPr>
      </w:pPr>
      <w:proofErr w:type="spellStart"/>
      <w:proofErr w:type="gramStart"/>
      <w:r w:rsidRPr="00F11076">
        <w:rPr>
          <w:rFonts w:ascii="Times New Roman" w:hAnsi="Times New Roman" w:cs="Times New Roman"/>
          <w:sz w:val="24"/>
          <w:szCs w:val="24"/>
        </w:rPr>
        <w:t>A</w:t>
      </w:r>
      <w:proofErr w:type="spellEnd"/>
      <w:proofErr w:type="gramEnd"/>
      <w:r w:rsidRPr="00F11076">
        <w:rPr>
          <w:rFonts w:ascii="Times New Roman" w:hAnsi="Times New Roman" w:cs="Times New Roman"/>
          <w:sz w:val="24"/>
          <w:szCs w:val="24"/>
        </w:rPr>
        <w:t xml:space="preserve"> analysis of the knowledge and study results available provides an insight into the important skills that only a recruit requires. Be well organised. Be well structured. An organised individual is honoured and followed. Timeliness is the salon of a good person and comes early or on time and be trustworthy. It must take a constructive approach to work and put the commitment and perseverance into high standards. The person does the job on time and specifically valued even though it is often unpleasant. A good person is often able to respond effectively in order to find knowledge to strengthen his ability. Each organisation is looking at the individual to learn and uphold personal grooming codes or consistent guidelines. The capabilities, behavioural patterns, which push the development potential to make greater chances possible where possible, are summarised in the following terms: show positive attitudes and behaviours; feel good and trusting; deal with others, challenges and circumstances in an ethical way, integrity and professional ethics; Fixing strategies and expectations to align work and personal life, the preparation and control of time, resources as well as other opportunities to fulfil targets, evaluating, weighing and handling risk and taking responsibility for your behaviours and actions and environmentally responsible activities in the society (</w:t>
      </w:r>
      <w:proofErr w:type="spellStart"/>
      <w:r w:rsidRPr="00F11076">
        <w:rPr>
          <w:rFonts w:ascii="Times New Roman" w:hAnsi="Times New Roman" w:cs="Times New Roman"/>
          <w:sz w:val="24"/>
          <w:szCs w:val="24"/>
          <w:shd w:val="clear" w:color="auto" w:fill="FFFFFF"/>
        </w:rPr>
        <w:t>Hebblethwaite</w:t>
      </w:r>
      <w:proofErr w:type="spellEnd"/>
      <w:r w:rsidRPr="00F11076">
        <w:rPr>
          <w:rFonts w:ascii="Times New Roman" w:hAnsi="Times New Roman" w:cs="Times New Roman"/>
          <w:sz w:val="24"/>
          <w:szCs w:val="24"/>
          <w:shd w:val="clear" w:color="auto" w:fill="FFFFFF"/>
        </w:rPr>
        <w:t xml:space="preserve">, and </w:t>
      </w:r>
      <w:proofErr w:type="spellStart"/>
      <w:r w:rsidRPr="00F11076">
        <w:rPr>
          <w:rFonts w:ascii="Times New Roman" w:hAnsi="Times New Roman" w:cs="Times New Roman"/>
          <w:sz w:val="24"/>
          <w:szCs w:val="24"/>
          <w:shd w:val="clear" w:color="auto" w:fill="FFFFFF"/>
        </w:rPr>
        <w:t>Ayling</w:t>
      </w:r>
      <w:proofErr w:type="spellEnd"/>
      <w:r w:rsidRPr="00F11076">
        <w:rPr>
          <w:rFonts w:ascii="Times New Roman" w:hAnsi="Times New Roman" w:cs="Times New Roman"/>
          <w:sz w:val="24"/>
          <w:szCs w:val="24"/>
          <w:shd w:val="clear" w:color="auto" w:fill="FFFFFF"/>
        </w:rPr>
        <w:t>, 2018</w:t>
      </w:r>
      <w:r w:rsidRPr="00F11076">
        <w:rPr>
          <w:rFonts w:ascii="Times New Roman" w:hAnsi="Times New Roman" w:cs="Times New Roman"/>
          <w:sz w:val="24"/>
          <w:szCs w:val="24"/>
        </w:rPr>
        <w:t xml:space="preserve">). The second range of professional characteristics incorporates: It can allow you to adjust to your job individually or as a decided to roll out different projects and activities, to learn from failures and to gain input and to deal with uncertainties. Be resourceful and creative: find and propose new approaches to meet targets, function and be accessible to improvement. You should always be prepared to learn and improve, analyse your personal strengths and growth areas, set yourself some own learning objectives, recognise and access learning resources, and schedule and accomplish your learning objectives. It must be mindful of professional safe work practices and processes and behave accordingly. You must add to competitiveness by improving your expertise and characteristics: or, in which you might: acknowledge and work within a group's </w:t>
      </w:r>
      <w:r w:rsidRPr="00F11076">
        <w:rPr>
          <w:rFonts w:ascii="Times New Roman" w:hAnsi="Times New Roman" w:cs="Times New Roman"/>
          <w:sz w:val="24"/>
          <w:szCs w:val="24"/>
        </w:rPr>
        <w:lastRenderedPageBreak/>
        <w:t>complexities, ensuring that the priorities and goals of the team are transparent, flexible and respectful; be open to and accepting the opinions, views and inputs of many others in the project, acknowledge or value differences between people, individuals or communities.</w:t>
      </w:r>
    </w:p>
    <w:p w:rsidR="00734AAC" w:rsidRPr="00F11076" w:rsidRDefault="00734AAC" w:rsidP="00734AAC">
      <w:pPr>
        <w:spacing w:line="360" w:lineRule="auto"/>
        <w:jc w:val="both"/>
        <w:rPr>
          <w:rFonts w:ascii="Times New Roman" w:hAnsi="Times New Roman" w:cs="Times New Roman"/>
          <w:sz w:val="24"/>
          <w:szCs w:val="24"/>
        </w:rPr>
      </w:pPr>
      <w:r w:rsidRPr="00F11076">
        <w:rPr>
          <w:rFonts w:ascii="Times New Roman" w:hAnsi="Times New Roman" w:cs="Times New Roman"/>
          <w:sz w:val="24"/>
          <w:szCs w:val="24"/>
        </w:rPr>
        <w:t>The issue of skills understanding was the topic of far more controversy over the last 15 years in the literature on employability skills. Of these many tests, many studies define and track major academic and technical implications. Students cannot articulate the characteristics that potential employers may have, or they are unaware of their course of preparation at the workplace, in order to ascertain the value of employability skills above their self-evaluated standards of competence. In addition, more training instance universities integrate employability metrics such as expertise in employability into curricula to resolve the disparity in skills understanding and remedy these and other impacts. Any researchers extrapolate their conclusions from these results (</w:t>
      </w:r>
      <w:r w:rsidRPr="00F11076">
        <w:rPr>
          <w:rFonts w:ascii="Times New Roman" w:hAnsi="Times New Roman" w:cs="Times New Roman"/>
          <w:sz w:val="24"/>
          <w:szCs w:val="24"/>
          <w:shd w:val="clear" w:color="auto" w:fill="FFFFFF"/>
        </w:rPr>
        <w:t xml:space="preserve">Reedy </w:t>
      </w:r>
      <w:r w:rsidRPr="00F11076">
        <w:rPr>
          <w:rFonts w:ascii="Times New Roman" w:hAnsi="Times New Roman" w:cs="Times New Roman"/>
          <w:i/>
          <w:sz w:val="24"/>
          <w:szCs w:val="24"/>
          <w:shd w:val="clear" w:color="auto" w:fill="FFFFFF"/>
        </w:rPr>
        <w:t>et al,</w:t>
      </w:r>
      <w:r w:rsidRPr="00F11076">
        <w:rPr>
          <w:rFonts w:ascii="Times New Roman" w:hAnsi="Times New Roman" w:cs="Times New Roman"/>
          <w:sz w:val="24"/>
          <w:szCs w:val="24"/>
          <w:shd w:val="clear" w:color="auto" w:fill="FFFFFF"/>
        </w:rPr>
        <w:t xml:space="preserve"> 2020</w:t>
      </w:r>
      <w:r w:rsidRPr="00F11076">
        <w:rPr>
          <w:rFonts w:ascii="Times New Roman" w:hAnsi="Times New Roman" w:cs="Times New Roman"/>
          <w:sz w:val="24"/>
          <w:szCs w:val="24"/>
        </w:rPr>
        <w:t xml:space="preserve">). For instance, Wren et al. (2017) suggest that student employability is more likely to increase if it is directly implemented into curriculum objectives and suggest that "education consequences". Those other findings form a significant base. But they do cannot cope with a crucial question for academic institutions: If programmes and programmes, when do students have the chance to use their employability skills as part of an educational observation? Whilst certain training on the articulation of employability skills has concentrated on co-curricular activities, for example work blended learning. There were only two reports in our publications quest. Both contribute greatly to the examination of the articulation of employability skills, which is to model how researchers may establish study designs that incorporate course-based tasks and test results for research into the articulation of employability skills. </w:t>
      </w:r>
    </w:p>
    <w:p w:rsidR="00734AAC" w:rsidRPr="00F11076" w:rsidRDefault="00734AAC" w:rsidP="00734AAC">
      <w:pPr>
        <w:spacing w:line="360" w:lineRule="auto"/>
        <w:jc w:val="both"/>
        <w:rPr>
          <w:rFonts w:ascii="Times New Roman" w:hAnsi="Times New Roman" w:cs="Times New Roman"/>
          <w:sz w:val="24"/>
          <w:szCs w:val="24"/>
        </w:rPr>
      </w:pPr>
      <w:r w:rsidRPr="00F11076">
        <w:rPr>
          <w:rFonts w:ascii="Times New Roman" w:hAnsi="Times New Roman" w:cs="Times New Roman"/>
          <w:sz w:val="24"/>
          <w:szCs w:val="24"/>
        </w:rPr>
        <w:t xml:space="preserve">Jones </w:t>
      </w:r>
      <w:r w:rsidRPr="00F11076">
        <w:rPr>
          <w:rFonts w:ascii="Times New Roman" w:hAnsi="Times New Roman" w:cs="Times New Roman"/>
          <w:i/>
          <w:sz w:val="24"/>
          <w:szCs w:val="24"/>
        </w:rPr>
        <w:t>et al</w:t>
      </w:r>
      <w:r w:rsidRPr="00F11076">
        <w:rPr>
          <w:rFonts w:ascii="Times New Roman" w:hAnsi="Times New Roman" w:cs="Times New Roman"/>
          <w:sz w:val="24"/>
          <w:szCs w:val="24"/>
        </w:rPr>
        <w:t xml:space="preserve"> (2015) also engaged teachers in numerous courses in the most recent research, which seek to incorporate discussions of know-how and to help students focus on the training-based expertise of their employer. “Lead by researchers Rhonda Joy, Rob Shea and Karen Youden-Walsh, the collaborative job preparation initiative at Memorial University (Newfoundland, Canada)” involved teachers define employability skills implicit in faculty academic work and translate the information defined into their course curricula specifications. Four in-class conversations on 'graduate student competencies,' incorporated within courses like </w:t>
      </w:r>
      <w:proofErr w:type="gramStart"/>
      <w:r w:rsidRPr="00F11076">
        <w:rPr>
          <w:rFonts w:ascii="Times New Roman" w:hAnsi="Times New Roman" w:cs="Times New Roman"/>
          <w:sz w:val="24"/>
          <w:szCs w:val="24"/>
        </w:rPr>
        <w:t>team work</w:t>
      </w:r>
      <w:proofErr w:type="gramEnd"/>
      <w:r w:rsidRPr="00F11076">
        <w:rPr>
          <w:rFonts w:ascii="Times New Roman" w:hAnsi="Times New Roman" w:cs="Times New Roman"/>
          <w:sz w:val="24"/>
          <w:szCs w:val="24"/>
        </w:rPr>
        <w:t xml:space="preserve">, lectures and analysis, were facilitated throughout the semester. Students conducted documented perspectives on studying skills to assess their specific professional skills. The researchers report </w:t>
      </w:r>
      <w:r w:rsidRPr="00F11076">
        <w:rPr>
          <w:rFonts w:ascii="Times New Roman" w:hAnsi="Times New Roman" w:cs="Times New Roman"/>
          <w:sz w:val="24"/>
          <w:szCs w:val="24"/>
        </w:rPr>
        <w:lastRenderedPageBreak/>
        <w:t>that after offering in-class surveys of 450 students, 72% of students took it beneficial to use reflexion, backed by anecdote confirmation that even these technical skills were subsequently expressed during job interviews.</w:t>
      </w:r>
    </w:p>
    <w:p w:rsidR="00734AAC" w:rsidRPr="00F11076" w:rsidRDefault="00734AAC" w:rsidP="00734AAC">
      <w:pPr>
        <w:spacing w:line="360" w:lineRule="auto"/>
        <w:jc w:val="both"/>
        <w:rPr>
          <w:rFonts w:ascii="Times New Roman" w:hAnsi="Times New Roman" w:cs="Times New Roman"/>
          <w:sz w:val="24"/>
          <w:szCs w:val="24"/>
        </w:rPr>
      </w:pPr>
      <w:r w:rsidRPr="00F11076">
        <w:rPr>
          <w:rFonts w:ascii="Times New Roman" w:hAnsi="Times New Roman" w:cs="Times New Roman"/>
          <w:sz w:val="24"/>
          <w:szCs w:val="24"/>
        </w:rPr>
        <w:t>In the previous, older research, the Iowa State University published on a long term programme, which targeted four classes in a single programme of students learning the industrial model situation / mission, measures and results(STAR) method in order to express their employability skills (</w:t>
      </w:r>
      <w:r w:rsidRPr="00F11076">
        <w:rPr>
          <w:rFonts w:ascii="Times New Roman" w:hAnsi="Times New Roman" w:cs="Times New Roman"/>
          <w:sz w:val="24"/>
          <w:szCs w:val="24"/>
          <w:shd w:val="clear" w:color="auto" w:fill="FFFFFF"/>
        </w:rPr>
        <w:t xml:space="preserve">de </w:t>
      </w:r>
      <w:proofErr w:type="spellStart"/>
      <w:r w:rsidRPr="00F11076">
        <w:rPr>
          <w:rFonts w:ascii="Times New Roman" w:hAnsi="Times New Roman" w:cs="Times New Roman"/>
          <w:sz w:val="24"/>
          <w:szCs w:val="24"/>
          <w:shd w:val="clear" w:color="auto" w:fill="FFFFFF"/>
        </w:rPr>
        <w:t>Schepper</w:t>
      </w:r>
      <w:proofErr w:type="spellEnd"/>
      <w:r w:rsidRPr="00F11076">
        <w:rPr>
          <w:rFonts w:ascii="Times New Roman" w:hAnsi="Times New Roman" w:cs="Times New Roman"/>
          <w:sz w:val="24"/>
          <w:szCs w:val="24"/>
          <w:shd w:val="clear" w:color="auto" w:fill="FFFFFF"/>
        </w:rPr>
        <w:t xml:space="preserve">, and </w:t>
      </w:r>
      <w:proofErr w:type="spellStart"/>
      <w:r w:rsidRPr="00F11076">
        <w:rPr>
          <w:rFonts w:ascii="Times New Roman" w:hAnsi="Times New Roman" w:cs="Times New Roman"/>
          <w:sz w:val="24"/>
          <w:szCs w:val="24"/>
          <w:shd w:val="clear" w:color="auto" w:fill="FFFFFF"/>
        </w:rPr>
        <w:t>Sotiriadou</w:t>
      </w:r>
      <w:proofErr w:type="spellEnd"/>
      <w:r w:rsidRPr="00F11076">
        <w:rPr>
          <w:rFonts w:ascii="Times New Roman" w:hAnsi="Times New Roman" w:cs="Times New Roman"/>
          <w:sz w:val="24"/>
          <w:szCs w:val="24"/>
          <w:shd w:val="clear" w:color="auto" w:fill="FFFFFF"/>
        </w:rPr>
        <w:t>, 2018</w:t>
      </w:r>
      <w:r w:rsidRPr="00F11076">
        <w:rPr>
          <w:rFonts w:ascii="Times New Roman" w:hAnsi="Times New Roman" w:cs="Times New Roman"/>
          <w:sz w:val="24"/>
          <w:szCs w:val="24"/>
        </w:rPr>
        <w:t xml:space="preserve">). Students from the first year of agriculture and innovation Bio systems, who were chosen from the review of engineering performance, wanted to write a reflection on their "professionals' competence." They can use a range of platforms, such as professional development, communication, IT, course-based learners, applied learning to technical matters such as goods and people-learning. These professional people are seen </w:t>
      </w:r>
      <w:proofErr w:type="gramStart"/>
      <w:r w:rsidRPr="00F11076">
        <w:rPr>
          <w:rFonts w:ascii="Times New Roman" w:hAnsi="Times New Roman" w:cs="Times New Roman"/>
          <w:sz w:val="24"/>
          <w:szCs w:val="24"/>
        </w:rPr>
        <w:t>through:</w:t>
      </w:r>
      <w:proofErr w:type="gramEnd"/>
      <w:r w:rsidRPr="00F11076">
        <w:rPr>
          <w:rFonts w:ascii="Times New Roman" w:hAnsi="Times New Roman" w:cs="Times New Roman"/>
          <w:sz w:val="24"/>
          <w:szCs w:val="24"/>
        </w:rPr>
        <w:t xml:space="preserve"> handling your own learning, exchanging information and insights in the workplace, contributing towards the learning environment at work. Every company requires it to have the skills needed: to have a variety of fundamental IT skills, to use IT as a management tool, to use IT to coordinate data to develop new IT skills, to have technical and safety experience to apply technology and to have the necessary physical abilities. Many businesses are seeking to fill the void by specially tailored training programmes. A thorough evaluation was made of the skills necessary for work. Communicating briefly, several ability differences </w:t>
      </w:r>
      <w:proofErr w:type="gramStart"/>
      <w:r w:rsidRPr="00F11076">
        <w:rPr>
          <w:rFonts w:ascii="Times New Roman" w:hAnsi="Times New Roman" w:cs="Times New Roman"/>
          <w:sz w:val="24"/>
          <w:szCs w:val="24"/>
        </w:rPr>
        <w:t>are:</w:t>
      </w:r>
      <w:proofErr w:type="gramEnd"/>
      <w:r w:rsidRPr="00F11076">
        <w:rPr>
          <w:rFonts w:ascii="Times New Roman" w:hAnsi="Times New Roman" w:cs="Times New Roman"/>
          <w:sz w:val="24"/>
          <w:szCs w:val="24"/>
        </w:rPr>
        <w:t xml:space="preserve"> predominantly personal qualities such as skills in “English and other languages”, jobs, organising, studying, and self-managing and in general skills transferable (</w:t>
      </w:r>
      <w:r w:rsidRPr="00F11076">
        <w:rPr>
          <w:rFonts w:ascii="Times New Roman" w:hAnsi="Times New Roman" w:cs="Times New Roman"/>
          <w:sz w:val="24"/>
          <w:szCs w:val="24"/>
          <w:shd w:val="clear" w:color="auto" w:fill="FFFFFF"/>
        </w:rPr>
        <w:t>Barton, and Ryan, 2020</w:t>
      </w:r>
      <w:r w:rsidRPr="00F11076">
        <w:rPr>
          <w:rFonts w:ascii="Times New Roman" w:hAnsi="Times New Roman" w:cs="Times New Roman"/>
          <w:sz w:val="24"/>
          <w:szCs w:val="24"/>
        </w:rPr>
        <w:t>). It is not only a governmental priority to provide full jobs, and through the educational and training system.</w:t>
      </w:r>
    </w:p>
    <w:p w:rsidR="00734AAC" w:rsidRPr="00F11076" w:rsidRDefault="00734AAC" w:rsidP="00734AAC">
      <w:pPr>
        <w:pStyle w:val="Heading2"/>
        <w:spacing w:line="360" w:lineRule="auto"/>
        <w:rPr>
          <w:rFonts w:cs="Times New Roman"/>
          <w:sz w:val="24"/>
          <w:szCs w:val="24"/>
        </w:rPr>
      </w:pPr>
      <w:bookmarkStart w:id="3" w:name="_Toc58842569"/>
      <w:r w:rsidRPr="00F11076">
        <w:rPr>
          <w:rFonts w:cs="Times New Roman"/>
          <w:sz w:val="24"/>
          <w:szCs w:val="24"/>
        </w:rPr>
        <w:t>Conclusion</w:t>
      </w:r>
      <w:bookmarkEnd w:id="3"/>
    </w:p>
    <w:p w:rsidR="00734AAC" w:rsidRPr="00F11076" w:rsidRDefault="00734AAC" w:rsidP="00734AAC">
      <w:pPr>
        <w:spacing w:line="360" w:lineRule="auto"/>
        <w:jc w:val="both"/>
        <w:rPr>
          <w:rFonts w:ascii="Times New Roman" w:hAnsi="Times New Roman" w:cs="Times New Roman"/>
          <w:sz w:val="24"/>
          <w:szCs w:val="24"/>
        </w:rPr>
      </w:pPr>
      <w:r w:rsidRPr="00F11076">
        <w:rPr>
          <w:rFonts w:ascii="Times New Roman" w:hAnsi="Times New Roman" w:cs="Times New Roman"/>
          <w:sz w:val="24"/>
          <w:szCs w:val="24"/>
        </w:rPr>
        <w:t xml:space="preserve">Both parties involved must </w:t>
      </w:r>
      <w:proofErr w:type="gramStart"/>
      <w:r w:rsidRPr="00F11076">
        <w:rPr>
          <w:rFonts w:ascii="Times New Roman" w:hAnsi="Times New Roman" w:cs="Times New Roman"/>
          <w:sz w:val="24"/>
          <w:szCs w:val="24"/>
        </w:rPr>
        <w:t>take action</w:t>
      </w:r>
      <w:proofErr w:type="gramEnd"/>
      <w:r w:rsidRPr="00F11076">
        <w:rPr>
          <w:rFonts w:ascii="Times New Roman" w:hAnsi="Times New Roman" w:cs="Times New Roman"/>
          <w:sz w:val="24"/>
          <w:szCs w:val="24"/>
        </w:rPr>
        <w:t xml:space="preserve"> on what has been presented in formation of an inference. If we want to be effective, our children must have work, under which the education should be called to strengthen and improve the situation in the labour market. </w:t>
      </w:r>
      <w:proofErr w:type="gramStart"/>
      <w:r w:rsidRPr="00F11076">
        <w:rPr>
          <w:rFonts w:ascii="Times New Roman" w:hAnsi="Times New Roman" w:cs="Times New Roman"/>
          <w:sz w:val="24"/>
          <w:szCs w:val="24"/>
        </w:rPr>
        <w:t>An</w:t>
      </w:r>
      <w:proofErr w:type="gramEnd"/>
      <w:r w:rsidRPr="00F11076">
        <w:rPr>
          <w:rFonts w:ascii="Times New Roman" w:hAnsi="Times New Roman" w:cs="Times New Roman"/>
          <w:sz w:val="24"/>
          <w:szCs w:val="24"/>
        </w:rPr>
        <w:t xml:space="preserve"> significant feature of our preparation and business alignment must be the career direction that is tailored to young enthusiasts according to their expertise and choices. The world makes a lot of rumour about the partnership between the industry and institutions in curricular design and growth, but that has not represented our students' employability from higher education institutions.</w:t>
      </w:r>
    </w:p>
    <w:p w:rsidR="00734AAC" w:rsidRPr="00F11076" w:rsidRDefault="00734AAC" w:rsidP="00734AAC">
      <w:pPr>
        <w:spacing w:line="360" w:lineRule="auto"/>
        <w:jc w:val="both"/>
        <w:rPr>
          <w:rFonts w:ascii="Times New Roman" w:hAnsi="Times New Roman" w:cs="Times New Roman"/>
          <w:sz w:val="24"/>
          <w:szCs w:val="24"/>
        </w:rPr>
      </w:pPr>
      <w:r w:rsidRPr="00F11076">
        <w:rPr>
          <w:rFonts w:ascii="Times New Roman" w:hAnsi="Times New Roman" w:cs="Times New Roman"/>
          <w:sz w:val="24"/>
          <w:szCs w:val="24"/>
        </w:rPr>
        <w:br w:type="page"/>
      </w:r>
    </w:p>
    <w:p w:rsidR="00C765AF" w:rsidRPr="00734AAC" w:rsidRDefault="00C765AF" w:rsidP="00734AAC">
      <w:pPr>
        <w:pStyle w:val="Heading1"/>
        <w:spacing w:line="360" w:lineRule="auto"/>
        <w:rPr>
          <w:rFonts w:cs="Times New Roman"/>
          <w:sz w:val="24"/>
          <w:szCs w:val="24"/>
        </w:rPr>
      </w:pPr>
      <w:bookmarkStart w:id="4" w:name="_Toc58556566"/>
      <w:bookmarkStart w:id="5" w:name="_Toc58626948"/>
      <w:bookmarkStart w:id="6" w:name="_Toc58842570"/>
      <w:r w:rsidRPr="00C765AF">
        <w:rPr>
          <w:rFonts w:cs="Times New Roman"/>
          <w:sz w:val="24"/>
          <w:szCs w:val="24"/>
        </w:rPr>
        <w:lastRenderedPageBreak/>
        <w:t>Task 2</w:t>
      </w:r>
      <w:bookmarkEnd w:id="4"/>
      <w:bookmarkEnd w:id="5"/>
      <w:bookmarkEnd w:id="6"/>
    </w:p>
    <w:p w:rsidR="00C765AF" w:rsidRPr="00C765AF" w:rsidRDefault="00C765AF" w:rsidP="00C765AF">
      <w:pPr>
        <w:pStyle w:val="Heading1"/>
        <w:spacing w:line="360" w:lineRule="auto"/>
        <w:rPr>
          <w:rFonts w:cs="Times New Roman"/>
          <w:sz w:val="24"/>
          <w:szCs w:val="24"/>
        </w:rPr>
      </w:pPr>
      <w:bookmarkStart w:id="7" w:name="_Toc58556567"/>
      <w:bookmarkStart w:id="8" w:name="_Toc58626949"/>
      <w:bookmarkStart w:id="9" w:name="_Toc58842571"/>
      <w:r w:rsidRPr="00C765AF">
        <w:rPr>
          <w:rFonts w:cs="Times New Roman"/>
          <w:sz w:val="24"/>
          <w:szCs w:val="24"/>
        </w:rPr>
        <w:t>Introduction</w:t>
      </w:r>
      <w:bookmarkEnd w:id="7"/>
      <w:bookmarkEnd w:id="8"/>
      <w:bookmarkEnd w:id="9"/>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In order to remain relevant, current and aspiring web experts must continuously evolve. Stagnation is not feasible in our region. I addressed the purpose of these systems commentaries for encouraging the development of the team in part one of these sequences. We often do not have the privilege of participating or of working in squad retrospectives. Personal development plan has similar advantages and draws on your personal memories.</w:t>
      </w:r>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Reflective writing helps one to evaluate and make much sense of all the wonderful educational and working opportunities that we have had. Everybody will benefit from any sort of contemplation (</w:t>
      </w:r>
      <w:r w:rsidRPr="00C765AF">
        <w:rPr>
          <w:rFonts w:ascii="Times New Roman" w:hAnsi="Times New Roman" w:cs="Times New Roman"/>
          <w:sz w:val="24"/>
          <w:szCs w:val="24"/>
          <w:shd w:val="clear" w:color="auto" w:fill="FFFFFF"/>
        </w:rPr>
        <w:t xml:space="preserve">Nathan </w:t>
      </w:r>
      <w:r w:rsidRPr="00C765AF">
        <w:rPr>
          <w:rFonts w:ascii="Times New Roman" w:hAnsi="Times New Roman" w:cs="Times New Roman"/>
          <w:i/>
          <w:sz w:val="24"/>
          <w:szCs w:val="24"/>
          <w:shd w:val="clear" w:color="auto" w:fill="FFFFFF"/>
        </w:rPr>
        <w:t>et al.</w:t>
      </w:r>
      <w:r w:rsidRPr="00C765AF">
        <w:rPr>
          <w:rFonts w:ascii="Times New Roman" w:hAnsi="Times New Roman" w:cs="Times New Roman"/>
          <w:sz w:val="24"/>
          <w:szCs w:val="24"/>
          <w:shd w:val="clear" w:color="auto" w:fill="FFFFFF"/>
        </w:rPr>
        <w:t xml:space="preserve"> 2016</w:t>
      </w:r>
      <w:r w:rsidRPr="00C765AF">
        <w:rPr>
          <w:rFonts w:ascii="Times New Roman" w:hAnsi="Times New Roman" w:cs="Times New Roman"/>
          <w:sz w:val="24"/>
          <w:szCs w:val="24"/>
        </w:rPr>
        <w:t>). Others may be helped to evolve through personal contemplation. Included in my daily schedule are some of the advantages of quiet experience and strategies for reflection. Learning and healthcare are having spent years discussing the possible advantages of students and practitioners with respect to teaching and experience and how to successfully get people to think. There is no single-size reflective form. Likewise, representing personalised or technical experiences is not fair.</w:t>
      </w:r>
    </w:p>
    <w:p w:rsidR="00C765AF" w:rsidRPr="00C765AF" w:rsidRDefault="00C765AF" w:rsidP="00C765AF">
      <w:pPr>
        <w:pStyle w:val="Heading1"/>
        <w:spacing w:line="360" w:lineRule="auto"/>
        <w:rPr>
          <w:rFonts w:cs="Times New Roman"/>
          <w:sz w:val="24"/>
          <w:szCs w:val="24"/>
        </w:rPr>
      </w:pPr>
      <w:bookmarkStart w:id="10" w:name="_Toc58626950"/>
      <w:bookmarkStart w:id="11" w:name="_Toc58556568"/>
      <w:bookmarkStart w:id="12" w:name="_Toc58842572"/>
      <w:r w:rsidRPr="00C765AF">
        <w:rPr>
          <w:rFonts w:cs="Times New Roman"/>
          <w:sz w:val="24"/>
          <w:szCs w:val="24"/>
        </w:rPr>
        <w:t>Main body</w:t>
      </w:r>
      <w:bookmarkEnd w:id="10"/>
      <w:bookmarkEnd w:id="12"/>
      <w:r w:rsidRPr="00C765AF">
        <w:rPr>
          <w:rFonts w:cs="Times New Roman"/>
          <w:sz w:val="24"/>
          <w:szCs w:val="24"/>
        </w:rPr>
        <w:t xml:space="preserve"> </w:t>
      </w:r>
    </w:p>
    <w:p w:rsidR="00C765AF" w:rsidRPr="00C765AF" w:rsidRDefault="00C765AF" w:rsidP="00C765AF">
      <w:pPr>
        <w:pStyle w:val="Heading2"/>
        <w:spacing w:line="360" w:lineRule="auto"/>
        <w:rPr>
          <w:rFonts w:cs="Times New Roman"/>
          <w:sz w:val="24"/>
          <w:szCs w:val="24"/>
        </w:rPr>
      </w:pPr>
      <w:bookmarkStart w:id="13" w:name="_Toc58626951"/>
      <w:bookmarkStart w:id="14" w:name="_Toc58842573"/>
      <w:r w:rsidRPr="00C765AF">
        <w:rPr>
          <w:rFonts w:cs="Times New Roman"/>
          <w:sz w:val="24"/>
          <w:szCs w:val="24"/>
        </w:rPr>
        <w:t>Reflective Advantages</w:t>
      </w:r>
      <w:bookmarkEnd w:id="11"/>
      <w:bookmarkEnd w:id="13"/>
      <w:bookmarkEnd w:id="14"/>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Studies have found which meditation can help you appreciate the context in which you work, transform perceptions, expand awareness and reassess what you want to do. The bond between tutor and mentee can also be strengthened by contemplation.</w:t>
      </w:r>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These fields are important for online specialists:</w:t>
      </w:r>
    </w:p>
    <w:p w:rsidR="00C765AF" w:rsidRPr="00C765AF" w:rsidRDefault="00C765AF" w:rsidP="00C765AF">
      <w:pPr>
        <w:pStyle w:val="ListParagraph"/>
        <w:numPr>
          <w:ilvl w:val="0"/>
          <w:numId w:val="1"/>
        </w:numPr>
        <w:spacing w:line="360" w:lineRule="auto"/>
        <w:jc w:val="both"/>
        <w:rPr>
          <w:rFonts w:ascii="Times New Roman" w:hAnsi="Times New Roman" w:cs="Times New Roman"/>
          <w:b/>
          <w:sz w:val="24"/>
          <w:szCs w:val="24"/>
        </w:rPr>
      </w:pPr>
      <w:r w:rsidRPr="00C765AF">
        <w:rPr>
          <w:rFonts w:ascii="Times New Roman" w:hAnsi="Times New Roman" w:cs="Times New Roman"/>
          <w:b/>
          <w:sz w:val="24"/>
          <w:szCs w:val="24"/>
        </w:rPr>
        <w:t>Enhance meaning awareness</w:t>
      </w:r>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We study, develop and implement technologies that can be used in multiple circumstances on a continuous basis. Consulting firms and independent contractors could switch from one project to another in both background and subject (</w:t>
      </w:r>
      <w:r w:rsidRPr="00C765AF">
        <w:rPr>
          <w:rFonts w:ascii="Times New Roman" w:hAnsi="Times New Roman" w:cs="Times New Roman"/>
          <w:sz w:val="24"/>
          <w:szCs w:val="24"/>
          <w:shd w:val="clear" w:color="auto" w:fill="FFFFFF"/>
        </w:rPr>
        <w:t>Gomez-Cash 2016</w:t>
      </w:r>
      <w:r w:rsidRPr="00C765AF">
        <w:rPr>
          <w:rFonts w:ascii="Times New Roman" w:hAnsi="Times New Roman" w:cs="Times New Roman"/>
          <w:sz w:val="24"/>
          <w:szCs w:val="24"/>
        </w:rPr>
        <w:t>). Product teams may have several iterations or usage configurations, which they plan to be used by consumers.</w:t>
      </w:r>
    </w:p>
    <w:p w:rsidR="00C765AF" w:rsidRPr="00C765AF" w:rsidRDefault="00C765AF" w:rsidP="00C765AF">
      <w:pPr>
        <w:pStyle w:val="ListParagraph"/>
        <w:numPr>
          <w:ilvl w:val="0"/>
          <w:numId w:val="1"/>
        </w:numPr>
        <w:spacing w:line="360" w:lineRule="auto"/>
        <w:jc w:val="both"/>
        <w:rPr>
          <w:rFonts w:ascii="Times New Roman" w:hAnsi="Times New Roman" w:cs="Times New Roman"/>
          <w:b/>
          <w:sz w:val="24"/>
          <w:szCs w:val="24"/>
        </w:rPr>
      </w:pPr>
      <w:r w:rsidRPr="00C765AF">
        <w:rPr>
          <w:rFonts w:ascii="Times New Roman" w:hAnsi="Times New Roman" w:cs="Times New Roman"/>
          <w:b/>
          <w:sz w:val="24"/>
          <w:szCs w:val="24"/>
        </w:rPr>
        <w:lastRenderedPageBreak/>
        <w:t>Outlook Transform</w:t>
      </w:r>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Reflection generates understanding, an important element for good product design. Self - awareness also lets us learn about the mistakes and make change simpler.</w:t>
      </w:r>
    </w:p>
    <w:p w:rsidR="00C765AF" w:rsidRPr="00C765AF" w:rsidRDefault="00C765AF" w:rsidP="00C765AF">
      <w:pPr>
        <w:pStyle w:val="ListParagraph"/>
        <w:numPr>
          <w:ilvl w:val="0"/>
          <w:numId w:val="1"/>
        </w:numPr>
        <w:spacing w:line="360" w:lineRule="auto"/>
        <w:jc w:val="both"/>
        <w:rPr>
          <w:rFonts w:ascii="Times New Roman" w:hAnsi="Times New Roman" w:cs="Times New Roman"/>
          <w:b/>
          <w:sz w:val="24"/>
          <w:szCs w:val="24"/>
        </w:rPr>
      </w:pPr>
      <w:r w:rsidRPr="00C765AF">
        <w:rPr>
          <w:rFonts w:ascii="Times New Roman" w:hAnsi="Times New Roman" w:cs="Times New Roman"/>
          <w:b/>
          <w:sz w:val="24"/>
          <w:szCs w:val="24"/>
        </w:rPr>
        <w:t>Enhance awareness</w:t>
      </w:r>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We cover a wide array of problems in rapidly evolving contexts, on always modified channels. A better understanding helps one to understand challenges efficiently, to develop approaches and to exchange ideas.</w:t>
      </w:r>
    </w:p>
    <w:p w:rsidR="00C765AF" w:rsidRPr="00C765AF" w:rsidRDefault="00C765AF" w:rsidP="00C765AF">
      <w:pPr>
        <w:pStyle w:val="ListParagraph"/>
        <w:numPr>
          <w:ilvl w:val="0"/>
          <w:numId w:val="1"/>
        </w:numPr>
        <w:spacing w:line="360" w:lineRule="auto"/>
        <w:jc w:val="both"/>
        <w:rPr>
          <w:rFonts w:ascii="Times New Roman" w:hAnsi="Times New Roman" w:cs="Times New Roman"/>
          <w:b/>
          <w:sz w:val="24"/>
          <w:szCs w:val="24"/>
        </w:rPr>
      </w:pPr>
      <w:r w:rsidRPr="00C765AF">
        <w:rPr>
          <w:rFonts w:ascii="Times New Roman" w:hAnsi="Times New Roman" w:cs="Times New Roman"/>
          <w:b/>
          <w:sz w:val="24"/>
          <w:szCs w:val="24"/>
        </w:rPr>
        <w:t>Enhance partnerships between advisors and minds</w:t>
      </w:r>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 xml:space="preserve">Instructors who model meditation with their minds may </w:t>
      </w:r>
      <w:proofErr w:type="gramStart"/>
      <w:r w:rsidRPr="00C765AF">
        <w:rPr>
          <w:rFonts w:ascii="Times New Roman" w:hAnsi="Times New Roman" w:cs="Times New Roman"/>
          <w:sz w:val="24"/>
          <w:szCs w:val="24"/>
        </w:rPr>
        <w:t>open up</w:t>
      </w:r>
      <w:proofErr w:type="gramEnd"/>
      <w:r w:rsidRPr="00C765AF">
        <w:rPr>
          <w:rFonts w:ascii="Times New Roman" w:hAnsi="Times New Roman" w:cs="Times New Roman"/>
          <w:sz w:val="24"/>
          <w:szCs w:val="24"/>
        </w:rPr>
        <w:t xml:space="preserve"> their path to better relationships and mutual responsibility. Important remembrance cannot be coerced or faked; a tutor who encourages reflexion from a mentee must also model this reflection. This promotes more discussion and a common awareness of what arises from thought.</w:t>
      </w:r>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 xml:space="preserve">The definition of the "reflective practitioner," has been developed by </w:t>
      </w:r>
      <w:proofErr w:type="spellStart"/>
      <w:r w:rsidRPr="00C765AF">
        <w:rPr>
          <w:rFonts w:ascii="Times New Roman" w:hAnsi="Times New Roman" w:cs="Times New Roman"/>
          <w:sz w:val="24"/>
          <w:szCs w:val="24"/>
        </w:rPr>
        <w:t>Sweller</w:t>
      </w:r>
      <w:proofErr w:type="spellEnd"/>
      <w:r w:rsidRPr="00C765AF">
        <w:rPr>
          <w:rFonts w:ascii="Times New Roman" w:hAnsi="Times New Roman" w:cs="Times New Roman"/>
          <w:sz w:val="24"/>
          <w:szCs w:val="24"/>
        </w:rPr>
        <w:t xml:space="preserve"> (2013), who explores contemplation to re-examine the perspectives of both studying and framing turbulent and dynamic topics of private practise (</w:t>
      </w:r>
      <w:r w:rsidRPr="00C765AF">
        <w:rPr>
          <w:rFonts w:ascii="Times New Roman" w:hAnsi="Times New Roman" w:cs="Times New Roman"/>
          <w:sz w:val="24"/>
          <w:szCs w:val="24"/>
          <w:shd w:val="clear" w:color="auto" w:fill="FFFFFF"/>
        </w:rPr>
        <w:t>Peet 2016</w:t>
      </w:r>
      <w:r w:rsidRPr="00C765AF">
        <w:rPr>
          <w:rFonts w:ascii="Times New Roman" w:hAnsi="Times New Roman" w:cs="Times New Roman"/>
          <w:sz w:val="24"/>
          <w:szCs w:val="24"/>
        </w:rPr>
        <w:t>). After crucial events take place in our programmes, as we accomplish such objectives or to cope with knowledge that we are striving to understand understandable, we will profit from contemplation. We will profit from being reflective practitioners as web students and professionals. If we do not accept them and recommend modifications based on what we have learned, we will not evolve from our experience. If we don't improve our comprehension of our experience, we cannot forecast effects or address issues effectively. Both our successes and our defeats must be considered. It is not a matter of focusing on the bad stuff. Our good interactions show us what fits well in some conditions and encourage us to determine future transition to other circumstances.</w:t>
      </w:r>
    </w:p>
    <w:p w:rsidR="00C765AF" w:rsidRPr="00C765AF" w:rsidRDefault="00C765AF" w:rsidP="00C765AF">
      <w:pPr>
        <w:pStyle w:val="Heading2"/>
        <w:spacing w:line="360" w:lineRule="auto"/>
        <w:rPr>
          <w:rFonts w:cs="Times New Roman"/>
          <w:sz w:val="24"/>
          <w:szCs w:val="24"/>
        </w:rPr>
      </w:pPr>
      <w:bookmarkStart w:id="15" w:name="_Toc58556569"/>
      <w:bookmarkStart w:id="16" w:name="_Toc58626952"/>
      <w:bookmarkStart w:id="17" w:name="_Toc58842574"/>
      <w:r w:rsidRPr="00C765AF">
        <w:rPr>
          <w:rFonts w:cs="Times New Roman"/>
          <w:sz w:val="24"/>
          <w:szCs w:val="24"/>
        </w:rPr>
        <w:t>Topic 1: HRM</w:t>
      </w:r>
      <w:bookmarkEnd w:id="15"/>
      <w:bookmarkEnd w:id="16"/>
      <w:bookmarkEnd w:id="17"/>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 xml:space="preserve">“Human Resource Management (HRM)” includes procedures and personnel that enable the organisation to accomplish its specified operating goals by having driven, particularly poorly staff, who know the nature of the enterprise, where it works and how it can benefit the organisation. Human Resource Administration operates at two stages within the organisation. </w:t>
      </w:r>
      <w:r w:rsidRPr="00C765AF">
        <w:rPr>
          <w:rFonts w:ascii="Times New Roman" w:hAnsi="Times New Roman" w:cs="Times New Roman"/>
          <w:sz w:val="24"/>
          <w:szCs w:val="24"/>
        </w:rPr>
        <w:lastRenderedPageBreak/>
        <w:t>HRM practises at first level concentrate on the training, encouragement and growth of professional workers. Selection mechanisms are also intended to provide the organisation with the expertise, abilities and skills appropriate to its position within the organisation to ensure a sustainable contribution to organisation's priorities and to guarantee a high-performing organisation. The second stage of HRM operation motivates the labour force by adequate wages, incentives and labour environment for its workers. \</w:t>
      </w:r>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Human resource management has a primary role of increasing staff productivity and commitment to meeting corporate goals (</w:t>
      </w:r>
      <w:r w:rsidRPr="00C765AF">
        <w:rPr>
          <w:rFonts w:ascii="Times New Roman" w:hAnsi="Times New Roman" w:cs="Times New Roman"/>
          <w:sz w:val="24"/>
          <w:szCs w:val="24"/>
          <w:shd w:val="clear" w:color="auto" w:fill="FFFFFF"/>
        </w:rPr>
        <w:t xml:space="preserve">Valero </w:t>
      </w:r>
      <w:r w:rsidRPr="00C765AF">
        <w:rPr>
          <w:rFonts w:ascii="Times New Roman" w:hAnsi="Times New Roman" w:cs="Times New Roman"/>
          <w:i/>
          <w:sz w:val="24"/>
          <w:szCs w:val="24"/>
          <w:shd w:val="clear" w:color="auto" w:fill="FFFFFF"/>
        </w:rPr>
        <w:t>et al.</w:t>
      </w:r>
      <w:r w:rsidRPr="00C765AF">
        <w:rPr>
          <w:rFonts w:ascii="Times New Roman" w:hAnsi="Times New Roman" w:cs="Times New Roman"/>
          <w:sz w:val="24"/>
          <w:szCs w:val="24"/>
          <w:shd w:val="clear" w:color="auto" w:fill="FFFFFF"/>
        </w:rPr>
        <w:t xml:space="preserve"> 2020</w:t>
      </w:r>
      <w:r w:rsidRPr="00C765AF">
        <w:rPr>
          <w:rFonts w:ascii="Times New Roman" w:hAnsi="Times New Roman" w:cs="Times New Roman"/>
          <w:sz w:val="24"/>
          <w:szCs w:val="24"/>
        </w:rPr>
        <w:t xml:space="preserve">). </w:t>
      </w:r>
      <w:proofErr w:type="gramStart"/>
      <w:r w:rsidRPr="00C765AF">
        <w:rPr>
          <w:rFonts w:ascii="Times New Roman" w:hAnsi="Times New Roman" w:cs="Times New Roman"/>
          <w:sz w:val="24"/>
          <w:szCs w:val="24"/>
        </w:rPr>
        <w:t>That being said, HR</w:t>
      </w:r>
      <w:proofErr w:type="gramEnd"/>
      <w:r w:rsidRPr="00C765AF">
        <w:rPr>
          <w:rFonts w:ascii="Times New Roman" w:hAnsi="Times New Roman" w:cs="Times New Roman"/>
          <w:sz w:val="24"/>
          <w:szCs w:val="24"/>
        </w:rPr>
        <w:t xml:space="preserve"> Manager's primary priority is to recruit the corporation's finest human capital. Choose the sort of workers you need, how you get them, how you choose the best person for the job, ensure that the person you choose is willing to hire that is required, assess the productivity in the organization, and attract them or empower them. The administration of human capital often requires workforce security. This covers the topic of reimbursement.</w:t>
      </w:r>
    </w:p>
    <w:p w:rsidR="00C765AF" w:rsidRPr="00C765AF" w:rsidRDefault="00C765AF" w:rsidP="00C765AF">
      <w:pPr>
        <w:pStyle w:val="Heading2"/>
        <w:spacing w:line="360" w:lineRule="auto"/>
        <w:rPr>
          <w:rFonts w:cs="Times New Roman"/>
          <w:sz w:val="24"/>
          <w:szCs w:val="24"/>
        </w:rPr>
      </w:pPr>
      <w:bookmarkStart w:id="18" w:name="_Toc58556570"/>
      <w:bookmarkStart w:id="19" w:name="_Toc58626953"/>
      <w:bookmarkStart w:id="20" w:name="_Toc58842575"/>
      <w:r w:rsidRPr="00C765AF">
        <w:rPr>
          <w:rFonts w:cs="Times New Roman"/>
          <w:sz w:val="24"/>
          <w:szCs w:val="24"/>
        </w:rPr>
        <w:t>Topic 2: ICT</w:t>
      </w:r>
      <w:bookmarkEnd w:id="18"/>
      <w:bookmarkEnd w:id="19"/>
      <w:bookmarkEnd w:id="20"/>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 xml:space="preserve">This task is a comment of my ICT learning on this module. My interactive learning experience on this module will be reviewed and I will bring my attention to the effect of communicating from meeting in person in contrast with </w:t>
      </w:r>
      <w:proofErr w:type="gramStart"/>
      <w:r w:rsidRPr="00C765AF">
        <w:rPr>
          <w:rFonts w:ascii="Times New Roman" w:hAnsi="Times New Roman" w:cs="Times New Roman"/>
          <w:sz w:val="24"/>
          <w:szCs w:val="24"/>
        </w:rPr>
        <w:t>classrooms..</w:t>
      </w:r>
      <w:proofErr w:type="gramEnd"/>
      <w:r w:rsidRPr="00C765AF">
        <w:rPr>
          <w:rFonts w:ascii="Times New Roman" w:hAnsi="Times New Roman" w:cs="Times New Roman"/>
          <w:sz w:val="24"/>
          <w:szCs w:val="24"/>
        </w:rPr>
        <w:t xml:space="preserve"> In their daily life, there are many avenues that people understand. Everywhere you might be, you may teach everywhere at any moment. "Learning is a change in behaviour, as a result of the interactions of learners with the environment," said Joel (2013). The argument of Joel is related to two contexts throughout this framework. The teaching and learning module comprised of face-to-face traditional classrooms and frequent on-line VLE conversations. The subjects discussed in this tutorial are how much you can practise in multiple ways. Students took part in this dialogue on diverse perspectives and improved the knowledge to foster further debate (</w:t>
      </w:r>
      <w:r w:rsidRPr="00C765AF">
        <w:rPr>
          <w:rFonts w:ascii="Times New Roman" w:hAnsi="Times New Roman" w:cs="Times New Roman"/>
          <w:sz w:val="24"/>
          <w:szCs w:val="24"/>
          <w:shd w:val="clear" w:color="auto" w:fill="FFFFFF"/>
        </w:rPr>
        <w:t xml:space="preserve">Baruah </w:t>
      </w:r>
      <w:r w:rsidRPr="00C765AF">
        <w:rPr>
          <w:rFonts w:ascii="Times New Roman" w:hAnsi="Times New Roman" w:cs="Times New Roman"/>
          <w:i/>
          <w:sz w:val="24"/>
          <w:szCs w:val="24"/>
          <w:shd w:val="clear" w:color="auto" w:fill="FFFFFF"/>
        </w:rPr>
        <w:t>et al</w:t>
      </w:r>
      <w:r w:rsidRPr="00C765AF">
        <w:rPr>
          <w:rFonts w:ascii="Times New Roman" w:hAnsi="Times New Roman" w:cs="Times New Roman"/>
          <w:sz w:val="24"/>
          <w:szCs w:val="24"/>
          <w:shd w:val="clear" w:color="auto" w:fill="FFFFFF"/>
        </w:rPr>
        <w:t>. 2017</w:t>
      </w:r>
      <w:r w:rsidRPr="00C765AF">
        <w:rPr>
          <w:rFonts w:ascii="Times New Roman" w:hAnsi="Times New Roman" w:cs="Times New Roman"/>
          <w:sz w:val="24"/>
          <w:szCs w:val="24"/>
        </w:rPr>
        <w:t xml:space="preserve">). </w:t>
      </w:r>
      <w:proofErr w:type="gramStart"/>
      <w:r w:rsidRPr="00C765AF">
        <w:rPr>
          <w:rFonts w:ascii="Times New Roman" w:hAnsi="Times New Roman" w:cs="Times New Roman"/>
          <w:sz w:val="24"/>
          <w:szCs w:val="24"/>
        </w:rPr>
        <w:t>First of all</w:t>
      </w:r>
      <w:proofErr w:type="gramEnd"/>
      <w:r w:rsidRPr="00C765AF">
        <w:rPr>
          <w:rFonts w:ascii="Times New Roman" w:hAnsi="Times New Roman" w:cs="Times New Roman"/>
          <w:sz w:val="24"/>
          <w:szCs w:val="24"/>
        </w:rPr>
        <w:t xml:space="preserve">, I realised I was the youngest and did not have that much knowledge as the other people while I collaborated with my colleagues on collective learning activities. It gave me the chance, though to establish a deeper level of thought to demonstrate the topic we are going to address to my peers. The challenge was a quite active, engaged and informative constructive learning experience. I noticed that I benefited more from the software facilities that were available to me while the mind map challenge was being created. Some researchers believe the computer's function is to assist users </w:t>
      </w:r>
      <w:r w:rsidRPr="00C765AF">
        <w:rPr>
          <w:rFonts w:ascii="Times New Roman" w:hAnsi="Times New Roman" w:cs="Times New Roman"/>
          <w:sz w:val="24"/>
          <w:szCs w:val="24"/>
        </w:rPr>
        <w:lastRenderedPageBreak/>
        <w:t>in communication and structuring learning. This would have been the case with the collective task I accomplished in this curriculum and the use of cooperation is the opportunity to understand whenever peers collaborate with work success. This module partnership was a tough challenge because all of us have different interpretations.</w:t>
      </w:r>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ICT has significantly improved from before ICT was read, copied from a book and then analysed as an A level in my experience. This module has established my comprehension of the strength of ICT and how ICT across the variety of various virtual reality product packages can be distinguished in many respects. The numerous activities that we carried out throughout the module were large, so that different students from various backgrounds could explore as I mentioned before. The skills of the method however do not ensure a fantastic learning environment." This has been the case in the module, while we have played with numerous virtual applications that are not at all interesting. In part 1 of this article, while most of the programme operations were identical, only the one I thought I benefited most from was mentioned (</w:t>
      </w:r>
      <w:r w:rsidRPr="00C765AF">
        <w:rPr>
          <w:rFonts w:ascii="Times New Roman" w:hAnsi="Times New Roman" w:cs="Times New Roman"/>
          <w:sz w:val="24"/>
          <w:szCs w:val="24"/>
          <w:shd w:val="clear" w:color="auto" w:fill="FFFFFF"/>
        </w:rPr>
        <w:t xml:space="preserve">Turner </w:t>
      </w:r>
      <w:r w:rsidRPr="00C765AF">
        <w:rPr>
          <w:rFonts w:ascii="Times New Roman" w:hAnsi="Times New Roman" w:cs="Times New Roman"/>
          <w:i/>
          <w:sz w:val="24"/>
          <w:szCs w:val="24"/>
          <w:shd w:val="clear" w:color="auto" w:fill="FFFFFF"/>
        </w:rPr>
        <w:t>et al.</w:t>
      </w:r>
      <w:r w:rsidRPr="00C765AF">
        <w:rPr>
          <w:rFonts w:ascii="Times New Roman" w:hAnsi="Times New Roman" w:cs="Times New Roman"/>
          <w:sz w:val="24"/>
          <w:szCs w:val="24"/>
          <w:shd w:val="clear" w:color="auto" w:fill="FFFFFF"/>
        </w:rPr>
        <w:t xml:space="preserve"> 2019</w:t>
      </w:r>
      <w:r w:rsidRPr="00C765AF">
        <w:rPr>
          <w:rFonts w:ascii="Times New Roman" w:hAnsi="Times New Roman" w:cs="Times New Roman"/>
          <w:sz w:val="24"/>
          <w:szCs w:val="24"/>
        </w:rPr>
        <w:t xml:space="preserve">). The positives and drawbacks of online learning will still be seen, but there is technology as a learning medium mixed with the various methods of teaching. It is the reaction, analysis and evaluation of the students that is the most critical component of teaching in this course. Students are pursuing communication in numerous ways </w:t>
      </w:r>
      <w:proofErr w:type="gramStart"/>
      <w:r w:rsidRPr="00C765AF">
        <w:rPr>
          <w:rFonts w:ascii="Times New Roman" w:hAnsi="Times New Roman" w:cs="Times New Roman"/>
          <w:sz w:val="24"/>
          <w:szCs w:val="24"/>
        </w:rPr>
        <w:t>and also</w:t>
      </w:r>
      <w:proofErr w:type="gramEnd"/>
      <w:r w:rsidRPr="00C765AF">
        <w:rPr>
          <w:rFonts w:ascii="Times New Roman" w:hAnsi="Times New Roman" w:cs="Times New Roman"/>
          <w:sz w:val="24"/>
          <w:szCs w:val="24"/>
        </w:rPr>
        <w:t xml:space="preserve"> the programme has helped them to do just that face to face remotely. There are the two forms of learning, but there will be more technologies, </w:t>
      </w:r>
      <w:proofErr w:type="gramStart"/>
      <w:r w:rsidRPr="00C765AF">
        <w:rPr>
          <w:rFonts w:ascii="Times New Roman" w:hAnsi="Times New Roman" w:cs="Times New Roman"/>
          <w:sz w:val="24"/>
          <w:szCs w:val="24"/>
        </w:rPr>
        <w:t>and also</w:t>
      </w:r>
      <w:proofErr w:type="gramEnd"/>
      <w:r w:rsidRPr="00C765AF">
        <w:rPr>
          <w:rFonts w:ascii="Times New Roman" w:hAnsi="Times New Roman" w:cs="Times New Roman"/>
          <w:sz w:val="24"/>
          <w:szCs w:val="24"/>
        </w:rPr>
        <w:t xml:space="preserve"> more continuing to learn. Via student social cooperation strategies, this will improve how we learn today. "Without action, visions are the dream, action without vision, nightmare." If we had just a virtual system that could show the future of school and how it feels like a learning environment, so we could realise how quickly technology evolves.</w:t>
      </w:r>
    </w:p>
    <w:p w:rsidR="00C765AF" w:rsidRPr="00C765AF" w:rsidRDefault="00C765AF" w:rsidP="00C765AF">
      <w:pPr>
        <w:pStyle w:val="Heading2"/>
        <w:spacing w:line="360" w:lineRule="auto"/>
        <w:rPr>
          <w:rFonts w:cs="Times New Roman"/>
          <w:sz w:val="24"/>
          <w:szCs w:val="24"/>
        </w:rPr>
      </w:pPr>
      <w:bookmarkStart w:id="21" w:name="_Toc58556571"/>
      <w:bookmarkStart w:id="22" w:name="_Toc58626954"/>
      <w:bookmarkStart w:id="23" w:name="_Toc58842576"/>
      <w:r w:rsidRPr="00C765AF">
        <w:rPr>
          <w:rFonts w:cs="Times New Roman"/>
          <w:sz w:val="24"/>
          <w:szCs w:val="24"/>
        </w:rPr>
        <w:t>Topic 3: Employability Skills</w:t>
      </w:r>
      <w:bookmarkEnd w:id="21"/>
      <w:bookmarkEnd w:id="22"/>
      <w:bookmarkEnd w:id="23"/>
    </w:p>
    <w:p w:rsidR="00C765AF" w:rsidRPr="00C765AF" w:rsidRDefault="00C765AF" w:rsidP="00C765AF">
      <w:pPr>
        <w:pStyle w:val="Default"/>
        <w:spacing w:line="360" w:lineRule="auto"/>
        <w:jc w:val="both"/>
        <w:rPr>
          <w:rFonts w:ascii="Times New Roman" w:hAnsi="Times New Roman" w:cs="Times New Roman"/>
          <w:bCs/>
          <w:color w:val="auto"/>
        </w:rPr>
      </w:pPr>
      <w:r w:rsidRPr="00C765AF">
        <w:rPr>
          <w:rFonts w:ascii="Times New Roman" w:hAnsi="Times New Roman" w:cs="Times New Roman"/>
          <w:bCs/>
          <w:color w:val="auto"/>
        </w:rPr>
        <w:t>'Employability skills can be described not only as skills needed to earn opportunities and to also advance in a market in order to realise its potential and effectively contribute to the strategic guidelines of an organisation.' Nowadays, considering the degree, businesses rely even more on the credentials of their graduates but there is no standardised employability level. What credentials do students have in terms of employability depend on the current working conditions of the business and various businesses have different requirements (</w:t>
      </w:r>
      <w:r w:rsidRPr="00C765AF">
        <w:rPr>
          <w:rFonts w:ascii="Times New Roman" w:hAnsi="Times New Roman" w:cs="Times New Roman"/>
          <w:color w:val="auto"/>
          <w:shd w:val="clear" w:color="auto" w:fill="FFFFFF"/>
        </w:rPr>
        <w:t>Chetwynd</w:t>
      </w:r>
      <w:r w:rsidRPr="00C765AF">
        <w:rPr>
          <w:rFonts w:ascii="Times New Roman" w:hAnsi="Times New Roman" w:cs="Times New Roman"/>
          <w:bCs/>
          <w:color w:val="auto"/>
        </w:rPr>
        <w:t xml:space="preserve"> </w:t>
      </w:r>
      <w:r w:rsidRPr="00C765AF">
        <w:rPr>
          <w:rFonts w:ascii="Times New Roman" w:hAnsi="Times New Roman" w:cs="Times New Roman"/>
          <w:bCs/>
          <w:i/>
          <w:color w:val="auto"/>
        </w:rPr>
        <w:t>et al.</w:t>
      </w:r>
      <w:r w:rsidRPr="00C765AF">
        <w:rPr>
          <w:rFonts w:ascii="Times New Roman" w:hAnsi="Times New Roman" w:cs="Times New Roman"/>
          <w:bCs/>
          <w:color w:val="auto"/>
        </w:rPr>
        <w:t xml:space="preserve"> 2018). Via a </w:t>
      </w:r>
      <w:r w:rsidRPr="00C765AF">
        <w:rPr>
          <w:rFonts w:ascii="Times New Roman" w:hAnsi="Times New Roman" w:cs="Times New Roman"/>
          <w:bCs/>
          <w:color w:val="auto"/>
        </w:rPr>
        <w:lastRenderedPageBreak/>
        <w:t xml:space="preserve">large variety of existing literature, how employability capabilities businesses need are virtually </w:t>
      </w:r>
      <w:bookmarkStart w:id="24" w:name="_GoBack"/>
      <w:bookmarkEnd w:id="24"/>
      <w:r w:rsidRPr="00C765AF">
        <w:rPr>
          <w:rFonts w:ascii="Times New Roman" w:hAnsi="Times New Roman" w:cs="Times New Roman"/>
          <w:bCs/>
          <w:color w:val="auto"/>
        </w:rPr>
        <w:t>the same, divided in approximately eight basic competences: “communications abilities, skills as team members, problem solving, self-management competencies, planning and organisation skills, technological abilities, lifelong learning skills and initiative skills and corporate capacities.”</w:t>
      </w:r>
    </w:p>
    <w:p w:rsidR="00C765AF" w:rsidRPr="00C765AF" w:rsidRDefault="00C765AF" w:rsidP="00C765AF">
      <w:pPr>
        <w:pStyle w:val="Default"/>
        <w:spacing w:line="360" w:lineRule="auto"/>
        <w:jc w:val="both"/>
        <w:rPr>
          <w:rFonts w:ascii="Times New Roman" w:hAnsi="Times New Roman" w:cs="Times New Roman"/>
          <w:bCs/>
          <w:color w:val="auto"/>
        </w:rPr>
      </w:pPr>
      <w:r w:rsidRPr="00C765AF">
        <w:rPr>
          <w:rFonts w:ascii="Times New Roman" w:hAnsi="Times New Roman" w:cs="Times New Roman"/>
          <w:bCs/>
          <w:color w:val="auto"/>
        </w:rPr>
        <w:t>There will be no question that people who have a strong certification will get an impressive start, since the good degree allows workers to get a job available, but a degree alone is not enough; companies want more from their graduates, they want employees to support the corporation and let the business in an unbeatable place in the vicious market. I have combined eight kinds of employability skills through comprehensive analysis that businesses most wanted. And I conducted a quantitative Content review based on the skills and self-evaluation test from the Internet and the current experience that made me more conscious of myself. I then prepared for myself an action plan (</w:t>
      </w:r>
      <w:proofErr w:type="spellStart"/>
      <w:r w:rsidRPr="00C765AF">
        <w:rPr>
          <w:rFonts w:ascii="Times New Roman" w:hAnsi="Times New Roman" w:cs="Times New Roman"/>
          <w:color w:val="auto"/>
          <w:shd w:val="clear" w:color="auto" w:fill="FFFFFF"/>
        </w:rPr>
        <w:t>Ornellas</w:t>
      </w:r>
      <w:proofErr w:type="spellEnd"/>
      <w:r w:rsidRPr="00C765AF">
        <w:rPr>
          <w:rFonts w:ascii="Times New Roman" w:hAnsi="Times New Roman" w:cs="Times New Roman"/>
          <w:color w:val="auto"/>
          <w:shd w:val="clear" w:color="auto" w:fill="FFFFFF"/>
        </w:rPr>
        <w:t xml:space="preserve"> </w:t>
      </w:r>
      <w:r w:rsidRPr="00C765AF">
        <w:rPr>
          <w:rFonts w:ascii="Times New Roman" w:hAnsi="Times New Roman" w:cs="Times New Roman"/>
          <w:i/>
          <w:color w:val="auto"/>
          <w:shd w:val="clear" w:color="auto" w:fill="FFFFFF"/>
        </w:rPr>
        <w:t>et al.</w:t>
      </w:r>
      <w:r w:rsidRPr="00C765AF">
        <w:rPr>
          <w:rFonts w:ascii="Times New Roman" w:hAnsi="Times New Roman" w:cs="Times New Roman"/>
          <w:color w:val="auto"/>
          <w:shd w:val="clear" w:color="auto" w:fill="FFFFFF"/>
        </w:rPr>
        <w:t xml:space="preserve"> 2019</w:t>
      </w:r>
      <w:r w:rsidRPr="00C765AF">
        <w:rPr>
          <w:rFonts w:ascii="Times New Roman" w:hAnsi="Times New Roman" w:cs="Times New Roman"/>
          <w:bCs/>
          <w:color w:val="auto"/>
        </w:rPr>
        <w:t>). I'll stick to the strategy and hope that I can find a decent position in the tough manufacturing industries when I graduate. I hope it will help me improve my career skills.</w:t>
      </w:r>
    </w:p>
    <w:p w:rsidR="00C765AF" w:rsidRPr="00C765AF" w:rsidRDefault="00C765AF" w:rsidP="00C765AF">
      <w:pPr>
        <w:pStyle w:val="Heading2"/>
        <w:spacing w:line="360" w:lineRule="auto"/>
        <w:rPr>
          <w:rFonts w:cs="Times New Roman"/>
          <w:sz w:val="24"/>
          <w:szCs w:val="24"/>
        </w:rPr>
      </w:pPr>
      <w:bookmarkStart w:id="25" w:name="_Toc58556572"/>
      <w:bookmarkStart w:id="26" w:name="_Toc58626955"/>
      <w:bookmarkStart w:id="27" w:name="_Toc58842577"/>
      <w:r w:rsidRPr="00C765AF">
        <w:rPr>
          <w:rFonts w:cs="Times New Roman"/>
          <w:sz w:val="24"/>
          <w:szCs w:val="24"/>
        </w:rPr>
        <w:t>Topic 4: Organizational culture</w:t>
      </w:r>
      <w:bookmarkEnd w:id="25"/>
      <w:bookmarkEnd w:id="26"/>
      <w:bookmarkEnd w:id="27"/>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It is usually a good thing to learn about the advantages before I start any of the methods that organisations should follow to foster a reflecting community. If most organisations are interested in the transmission of knowledge and are helping knowledge employees (and something that I can disagree more and more about), so contemplation becomes a crucial business practise. It allows employees to think meaningfully as to what works in the company and what does not work there. It also creates a convenient framework for professional development and class participation, as workers work together to identify and answer individual and group concerns (</w:t>
      </w:r>
      <w:proofErr w:type="spellStart"/>
      <w:r w:rsidRPr="00C765AF">
        <w:rPr>
          <w:rFonts w:ascii="Times New Roman" w:hAnsi="Times New Roman" w:cs="Times New Roman"/>
          <w:sz w:val="24"/>
          <w:szCs w:val="24"/>
          <w:shd w:val="clear" w:color="auto" w:fill="FFFFFF"/>
        </w:rPr>
        <w:t>Messum</w:t>
      </w:r>
      <w:proofErr w:type="spellEnd"/>
      <w:r w:rsidRPr="00C765AF">
        <w:rPr>
          <w:rFonts w:ascii="Times New Roman" w:hAnsi="Times New Roman" w:cs="Times New Roman"/>
          <w:sz w:val="24"/>
          <w:szCs w:val="24"/>
          <w:shd w:val="clear" w:color="auto" w:fill="FFFFFF"/>
        </w:rPr>
        <w:t xml:space="preserve"> </w:t>
      </w:r>
      <w:r w:rsidRPr="00C765AF">
        <w:rPr>
          <w:rFonts w:ascii="Times New Roman" w:hAnsi="Times New Roman" w:cs="Times New Roman"/>
          <w:i/>
          <w:sz w:val="24"/>
          <w:szCs w:val="24"/>
          <w:shd w:val="clear" w:color="auto" w:fill="FFFFFF"/>
        </w:rPr>
        <w:t>et al.</w:t>
      </w:r>
      <w:r w:rsidRPr="00C765AF">
        <w:rPr>
          <w:rFonts w:ascii="Times New Roman" w:hAnsi="Times New Roman" w:cs="Times New Roman"/>
          <w:sz w:val="24"/>
          <w:szCs w:val="24"/>
          <w:shd w:val="clear" w:color="auto" w:fill="FFFFFF"/>
        </w:rPr>
        <w:t xml:space="preserve"> 2017</w:t>
      </w:r>
      <w:r w:rsidRPr="00C765AF">
        <w:rPr>
          <w:rFonts w:ascii="Times New Roman" w:hAnsi="Times New Roman" w:cs="Times New Roman"/>
          <w:sz w:val="24"/>
          <w:szCs w:val="24"/>
        </w:rPr>
        <w:t xml:space="preserve">). Many strategically institutions, beginning by discovering and helping certain staff who are already reflective professionals, will create a community of contemplation, and understand through others what is and isn't working. There are </w:t>
      </w:r>
      <w:proofErr w:type="gramStart"/>
      <w:r w:rsidRPr="00C765AF">
        <w:rPr>
          <w:rFonts w:ascii="Times New Roman" w:hAnsi="Times New Roman" w:cs="Times New Roman"/>
          <w:sz w:val="24"/>
          <w:szCs w:val="24"/>
        </w:rPr>
        <w:t>a number of</w:t>
      </w:r>
      <w:proofErr w:type="gramEnd"/>
      <w:r w:rsidRPr="00C765AF">
        <w:rPr>
          <w:rFonts w:ascii="Times New Roman" w:hAnsi="Times New Roman" w:cs="Times New Roman"/>
          <w:sz w:val="24"/>
          <w:szCs w:val="24"/>
        </w:rPr>
        <w:t xml:space="preserve"> techniques. The organisation must </w:t>
      </w:r>
      <w:proofErr w:type="gramStart"/>
      <w:r w:rsidRPr="00C765AF">
        <w:rPr>
          <w:rFonts w:ascii="Times New Roman" w:hAnsi="Times New Roman" w:cs="Times New Roman"/>
          <w:sz w:val="24"/>
          <w:szCs w:val="24"/>
        </w:rPr>
        <w:t>take into account</w:t>
      </w:r>
      <w:proofErr w:type="gramEnd"/>
      <w:r w:rsidRPr="00C765AF">
        <w:rPr>
          <w:rFonts w:ascii="Times New Roman" w:hAnsi="Times New Roman" w:cs="Times New Roman"/>
          <w:sz w:val="24"/>
          <w:szCs w:val="24"/>
        </w:rPr>
        <w:t xml:space="preserve"> its corporate culture when making recommendations, choices and options. This means that the cultural aspect must be included in the determination. The innovation, job commitment and passion of workers influence organisational culture. People are often drawn to organisations with a corporate culture that is nice and strong. Employees feel optimistic about their work with a good corporate community. In this case, business culture leads </w:t>
      </w:r>
      <w:r w:rsidRPr="00C765AF">
        <w:rPr>
          <w:rFonts w:ascii="Times New Roman" w:hAnsi="Times New Roman" w:cs="Times New Roman"/>
          <w:sz w:val="24"/>
          <w:szCs w:val="24"/>
        </w:rPr>
        <w:lastRenderedPageBreak/>
        <w:t xml:space="preserve">to the organization's efficient service. The company with a balanced corporate culture that incorporates development, thus consistently relies on the consistent structure and long-term gains </w:t>
      </w:r>
      <w:proofErr w:type="gramStart"/>
      <w:r w:rsidRPr="00C765AF">
        <w:rPr>
          <w:rFonts w:ascii="Times New Roman" w:hAnsi="Times New Roman" w:cs="Times New Roman"/>
          <w:sz w:val="24"/>
          <w:szCs w:val="24"/>
        </w:rPr>
        <w:t>in the course of</w:t>
      </w:r>
      <w:proofErr w:type="gramEnd"/>
      <w:r w:rsidRPr="00C765AF">
        <w:rPr>
          <w:rFonts w:ascii="Times New Roman" w:hAnsi="Times New Roman" w:cs="Times New Roman"/>
          <w:sz w:val="24"/>
          <w:szCs w:val="24"/>
        </w:rPr>
        <w:t xml:space="preserve"> management planning (</w:t>
      </w:r>
      <w:proofErr w:type="spellStart"/>
      <w:r w:rsidRPr="00C765AF">
        <w:rPr>
          <w:rFonts w:ascii="Times New Roman" w:hAnsi="Times New Roman" w:cs="Times New Roman"/>
          <w:sz w:val="24"/>
          <w:szCs w:val="24"/>
          <w:shd w:val="clear" w:color="auto" w:fill="FFFFFF"/>
        </w:rPr>
        <w:t>Husam</w:t>
      </w:r>
      <w:proofErr w:type="spellEnd"/>
      <w:r w:rsidRPr="00C765AF">
        <w:rPr>
          <w:rFonts w:ascii="Times New Roman" w:hAnsi="Times New Roman" w:cs="Times New Roman"/>
          <w:sz w:val="24"/>
          <w:szCs w:val="24"/>
          <w:shd w:val="clear" w:color="auto" w:fill="FFFFFF"/>
        </w:rPr>
        <w:t>, and Abraham, 2019</w:t>
      </w:r>
      <w:r w:rsidRPr="00C765AF">
        <w:rPr>
          <w:rFonts w:ascii="Times New Roman" w:hAnsi="Times New Roman" w:cs="Times New Roman"/>
          <w:sz w:val="24"/>
          <w:szCs w:val="24"/>
        </w:rPr>
        <w:t>). Client support and a further impact on long-standing economic success were greatly affected by organisational culture. Sustainable wealth and social responsibility are created with strategy choices.</w:t>
      </w:r>
    </w:p>
    <w:p w:rsidR="00C765AF" w:rsidRPr="00C765AF" w:rsidRDefault="00C765AF" w:rsidP="00C765AF">
      <w:pPr>
        <w:pStyle w:val="Heading1"/>
        <w:spacing w:line="360" w:lineRule="auto"/>
        <w:rPr>
          <w:rFonts w:cs="Times New Roman"/>
          <w:sz w:val="24"/>
          <w:szCs w:val="24"/>
        </w:rPr>
      </w:pPr>
      <w:bookmarkStart w:id="28" w:name="_Toc58556573"/>
      <w:bookmarkStart w:id="29" w:name="_Toc58626956"/>
      <w:bookmarkStart w:id="30" w:name="_Toc58842578"/>
      <w:r w:rsidRPr="00C765AF">
        <w:rPr>
          <w:rFonts w:cs="Times New Roman"/>
          <w:sz w:val="24"/>
          <w:szCs w:val="24"/>
        </w:rPr>
        <w:t>Conclusion</w:t>
      </w:r>
      <w:bookmarkEnd w:id="28"/>
      <w:bookmarkEnd w:id="29"/>
      <w:bookmarkEnd w:id="30"/>
    </w:p>
    <w:p w:rsidR="00C765AF" w:rsidRPr="00C765AF" w:rsidRDefault="00C765AF" w:rsidP="00C765AF">
      <w:pPr>
        <w:spacing w:line="360" w:lineRule="auto"/>
        <w:jc w:val="both"/>
        <w:rPr>
          <w:rFonts w:ascii="Times New Roman" w:hAnsi="Times New Roman" w:cs="Times New Roman"/>
          <w:sz w:val="24"/>
          <w:szCs w:val="24"/>
        </w:rPr>
      </w:pPr>
      <w:r w:rsidRPr="00C765AF">
        <w:rPr>
          <w:rFonts w:ascii="Times New Roman" w:hAnsi="Times New Roman" w:cs="Times New Roman"/>
          <w:sz w:val="24"/>
          <w:szCs w:val="24"/>
        </w:rPr>
        <w:t xml:space="preserve">Writing tries to express his own reasoning process while writing contemplation. Critical reflection is also one of the most intimate writing types, since the creator is specifically immersed in this work. This way of speaking allows when both audience as well as the author to question their own thinking and viewpoints and makes a more personal, less remote link between the writer and the audience. Reflecting the writing of an event and its meaning appears to provide a definition, explanation, or the way experience challenged current beliefs, and consequences or the way the interaction led to the growth of people or practitioners. Most thought is published in the first hand as the writer refers about his own knowledge, but also in scholarly works it is complemented by a third person as the speaker </w:t>
      </w:r>
      <w:proofErr w:type="gramStart"/>
      <w:r w:rsidRPr="00C765AF">
        <w:rPr>
          <w:rFonts w:ascii="Times New Roman" w:hAnsi="Times New Roman" w:cs="Times New Roman"/>
          <w:sz w:val="24"/>
          <w:szCs w:val="24"/>
        </w:rPr>
        <w:t>has to</w:t>
      </w:r>
      <w:proofErr w:type="gramEnd"/>
      <w:r w:rsidRPr="00C765AF">
        <w:rPr>
          <w:rFonts w:ascii="Times New Roman" w:hAnsi="Times New Roman" w:cs="Times New Roman"/>
          <w:sz w:val="24"/>
          <w:szCs w:val="24"/>
        </w:rPr>
        <w:t xml:space="preserve"> maintain his viewpoint with external proof. Writing in meditation is generally a style to be studied and mastered.</w:t>
      </w:r>
    </w:p>
    <w:p w:rsidR="00C765AF" w:rsidRPr="00C765AF" w:rsidRDefault="00C765AF" w:rsidP="00C765AF">
      <w:pPr>
        <w:spacing w:line="360" w:lineRule="auto"/>
        <w:rPr>
          <w:rFonts w:ascii="Times New Roman" w:hAnsi="Times New Roman" w:cs="Times New Roman"/>
          <w:sz w:val="24"/>
          <w:szCs w:val="24"/>
        </w:rPr>
      </w:pPr>
      <w:r w:rsidRPr="00C765AF">
        <w:rPr>
          <w:rFonts w:ascii="Times New Roman" w:hAnsi="Times New Roman" w:cs="Times New Roman"/>
          <w:sz w:val="24"/>
          <w:szCs w:val="24"/>
        </w:rPr>
        <w:br w:type="page"/>
      </w:r>
    </w:p>
    <w:p w:rsidR="002A249F" w:rsidRPr="00C765AF" w:rsidRDefault="00C765AF" w:rsidP="00C765AF">
      <w:pPr>
        <w:pStyle w:val="Heading1"/>
        <w:spacing w:line="360" w:lineRule="auto"/>
        <w:rPr>
          <w:rFonts w:cs="Times New Roman"/>
          <w:sz w:val="24"/>
          <w:szCs w:val="24"/>
        </w:rPr>
      </w:pPr>
      <w:bookmarkStart w:id="31" w:name="_Toc58626957"/>
      <w:bookmarkStart w:id="32" w:name="_Toc58842579"/>
      <w:r w:rsidRPr="00C765AF">
        <w:rPr>
          <w:rFonts w:cs="Times New Roman"/>
          <w:sz w:val="24"/>
          <w:szCs w:val="24"/>
        </w:rPr>
        <w:lastRenderedPageBreak/>
        <w:t>Ref</w:t>
      </w:r>
      <w:bookmarkEnd w:id="31"/>
      <w:r w:rsidR="00C43DBF">
        <w:rPr>
          <w:rFonts w:cs="Times New Roman"/>
          <w:sz w:val="24"/>
          <w:szCs w:val="24"/>
        </w:rPr>
        <w:t>erence list</w:t>
      </w:r>
      <w:bookmarkEnd w:id="32"/>
    </w:p>
    <w:p w:rsidR="00C43DBF" w:rsidRPr="00C765AF" w:rsidRDefault="00C43DBF" w:rsidP="00C765AF">
      <w:pPr>
        <w:spacing w:line="360" w:lineRule="auto"/>
        <w:jc w:val="both"/>
        <w:rPr>
          <w:rFonts w:ascii="Times New Roman" w:hAnsi="Times New Roman" w:cs="Times New Roman"/>
          <w:sz w:val="24"/>
          <w:szCs w:val="24"/>
          <w:shd w:val="clear" w:color="auto" w:fill="FFFFFF"/>
        </w:rPr>
      </w:pPr>
    </w:p>
    <w:p w:rsidR="00C43DBF" w:rsidRPr="00F11076" w:rsidRDefault="00C43DBF" w:rsidP="00734AAC">
      <w:pPr>
        <w:spacing w:line="360" w:lineRule="auto"/>
        <w:jc w:val="both"/>
        <w:rPr>
          <w:rFonts w:ascii="Times New Roman" w:hAnsi="Times New Roman" w:cs="Times New Roman"/>
          <w:sz w:val="24"/>
          <w:szCs w:val="24"/>
          <w:shd w:val="clear" w:color="auto" w:fill="FFFFFF"/>
        </w:rPr>
      </w:pPr>
      <w:r w:rsidRPr="00F11076">
        <w:rPr>
          <w:rFonts w:ascii="Times New Roman" w:hAnsi="Times New Roman" w:cs="Times New Roman"/>
          <w:sz w:val="24"/>
          <w:szCs w:val="24"/>
          <w:shd w:val="clear" w:color="auto" w:fill="FFFFFF"/>
        </w:rPr>
        <w:t>Barton, G.M. and Ryan, M., 2020. What does reflection look and feel like for international students? An exploration of reflective thinking, reflexivity and employability. </w:t>
      </w:r>
      <w:r w:rsidRPr="00F11076">
        <w:rPr>
          <w:rFonts w:ascii="Times New Roman" w:hAnsi="Times New Roman" w:cs="Times New Roman"/>
          <w:i/>
          <w:iCs/>
          <w:sz w:val="24"/>
          <w:szCs w:val="24"/>
          <w:shd w:val="clear" w:color="auto" w:fill="FFFFFF"/>
        </w:rPr>
        <w:t>Journal of International Students</w:t>
      </w:r>
      <w:r w:rsidRPr="00F11076">
        <w:rPr>
          <w:rFonts w:ascii="Times New Roman" w:hAnsi="Times New Roman" w:cs="Times New Roman"/>
          <w:sz w:val="24"/>
          <w:szCs w:val="24"/>
          <w:shd w:val="clear" w:color="auto" w:fill="FFFFFF"/>
        </w:rPr>
        <w:t>, </w:t>
      </w:r>
      <w:r w:rsidRPr="00F11076">
        <w:rPr>
          <w:rFonts w:ascii="Times New Roman" w:hAnsi="Times New Roman" w:cs="Times New Roman"/>
          <w:i/>
          <w:iCs/>
          <w:sz w:val="24"/>
          <w:szCs w:val="24"/>
          <w:shd w:val="clear" w:color="auto" w:fill="FFFFFF"/>
        </w:rPr>
        <w:t>10</w:t>
      </w:r>
      <w:r w:rsidRPr="00F11076">
        <w:rPr>
          <w:rFonts w:ascii="Times New Roman" w:hAnsi="Times New Roman" w:cs="Times New Roman"/>
          <w:sz w:val="24"/>
          <w:szCs w:val="24"/>
          <w:shd w:val="clear" w:color="auto" w:fill="FFFFFF"/>
        </w:rPr>
        <w:t>(S2), pp.1-16.</w:t>
      </w:r>
    </w:p>
    <w:p w:rsidR="00C43DBF" w:rsidRPr="00C765AF" w:rsidRDefault="00C43DBF" w:rsidP="00C765AF">
      <w:pPr>
        <w:spacing w:line="360" w:lineRule="auto"/>
        <w:jc w:val="both"/>
        <w:rPr>
          <w:rFonts w:ascii="Times New Roman" w:hAnsi="Times New Roman" w:cs="Times New Roman"/>
          <w:sz w:val="24"/>
          <w:szCs w:val="24"/>
          <w:shd w:val="clear" w:color="auto" w:fill="FFFFFF"/>
        </w:rPr>
      </w:pPr>
      <w:r w:rsidRPr="00C765AF">
        <w:rPr>
          <w:rFonts w:ascii="Times New Roman" w:hAnsi="Times New Roman" w:cs="Times New Roman"/>
          <w:sz w:val="24"/>
          <w:szCs w:val="24"/>
          <w:shd w:val="clear" w:color="auto" w:fill="FFFFFF"/>
        </w:rPr>
        <w:t>Baruah, B., Ward, T. and Brereton, J., 2017, June. An e-learning tool for reflective practice and enhancing employability among engineering students. In </w:t>
      </w:r>
      <w:r w:rsidRPr="00C765AF">
        <w:rPr>
          <w:rFonts w:ascii="Times New Roman" w:hAnsi="Times New Roman" w:cs="Times New Roman"/>
          <w:i/>
          <w:iCs/>
          <w:sz w:val="24"/>
          <w:szCs w:val="24"/>
          <w:shd w:val="clear" w:color="auto" w:fill="FFFFFF"/>
        </w:rPr>
        <w:t>2017 27th EAEEIE Annual Conference (EAEEIE)</w:t>
      </w:r>
      <w:r w:rsidRPr="00C765AF">
        <w:rPr>
          <w:rFonts w:ascii="Times New Roman" w:hAnsi="Times New Roman" w:cs="Times New Roman"/>
          <w:sz w:val="24"/>
          <w:szCs w:val="24"/>
          <w:shd w:val="clear" w:color="auto" w:fill="FFFFFF"/>
        </w:rPr>
        <w:t> (pp. 1-6). IEEE.</w:t>
      </w:r>
    </w:p>
    <w:p w:rsidR="00C43DBF" w:rsidRPr="00C765AF" w:rsidRDefault="00C43DBF" w:rsidP="00C765AF">
      <w:pPr>
        <w:spacing w:line="360" w:lineRule="auto"/>
        <w:jc w:val="both"/>
        <w:rPr>
          <w:rFonts w:ascii="Times New Roman" w:hAnsi="Times New Roman" w:cs="Times New Roman"/>
          <w:sz w:val="24"/>
          <w:szCs w:val="24"/>
          <w:shd w:val="clear" w:color="auto" w:fill="FFFFFF"/>
        </w:rPr>
      </w:pPr>
      <w:r w:rsidRPr="00C765AF">
        <w:rPr>
          <w:rFonts w:ascii="Times New Roman" w:hAnsi="Times New Roman" w:cs="Times New Roman"/>
          <w:sz w:val="24"/>
          <w:szCs w:val="24"/>
          <w:shd w:val="clear" w:color="auto" w:fill="FFFFFF"/>
        </w:rPr>
        <w:t xml:space="preserve">Chetwynd, F., Aiken, F. and </w:t>
      </w:r>
      <w:proofErr w:type="spellStart"/>
      <w:r w:rsidRPr="00C765AF">
        <w:rPr>
          <w:rFonts w:ascii="Times New Roman" w:hAnsi="Times New Roman" w:cs="Times New Roman"/>
          <w:sz w:val="24"/>
          <w:szCs w:val="24"/>
          <w:shd w:val="clear" w:color="auto" w:fill="FFFFFF"/>
        </w:rPr>
        <w:t>Jefferis</w:t>
      </w:r>
      <w:proofErr w:type="spellEnd"/>
      <w:r w:rsidRPr="00C765AF">
        <w:rPr>
          <w:rFonts w:ascii="Times New Roman" w:hAnsi="Times New Roman" w:cs="Times New Roman"/>
          <w:sz w:val="24"/>
          <w:szCs w:val="24"/>
          <w:shd w:val="clear" w:color="auto" w:fill="FFFFFF"/>
        </w:rPr>
        <w:t>, H., 2018. Reflections on the 2017 HEA STEM conference: graduate employability challenges and solutions. </w:t>
      </w:r>
      <w:r w:rsidRPr="00C765AF">
        <w:rPr>
          <w:rFonts w:ascii="Times New Roman" w:hAnsi="Times New Roman" w:cs="Times New Roman"/>
          <w:i/>
          <w:iCs/>
          <w:sz w:val="24"/>
          <w:szCs w:val="24"/>
          <w:shd w:val="clear" w:color="auto" w:fill="FFFFFF"/>
        </w:rPr>
        <w:t>Higher Education Pedagogies</w:t>
      </w:r>
      <w:r w:rsidRPr="00C765AF">
        <w:rPr>
          <w:rFonts w:ascii="Times New Roman" w:hAnsi="Times New Roman" w:cs="Times New Roman"/>
          <w:sz w:val="24"/>
          <w:szCs w:val="24"/>
          <w:shd w:val="clear" w:color="auto" w:fill="FFFFFF"/>
        </w:rPr>
        <w:t>, </w:t>
      </w:r>
      <w:r w:rsidRPr="00C765AF">
        <w:rPr>
          <w:rFonts w:ascii="Times New Roman" w:hAnsi="Times New Roman" w:cs="Times New Roman"/>
          <w:i/>
          <w:iCs/>
          <w:sz w:val="24"/>
          <w:szCs w:val="24"/>
          <w:shd w:val="clear" w:color="auto" w:fill="FFFFFF"/>
        </w:rPr>
        <w:t>3</w:t>
      </w:r>
      <w:r w:rsidRPr="00C765AF">
        <w:rPr>
          <w:rFonts w:ascii="Times New Roman" w:hAnsi="Times New Roman" w:cs="Times New Roman"/>
          <w:sz w:val="24"/>
          <w:szCs w:val="24"/>
          <w:shd w:val="clear" w:color="auto" w:fill="FFFFFF"/>
        </w:rPr>
        <w:t>(1), pp.490-494.</w:t>
      </w:r>
    </w:p>
    <w:p w:rsidR="00C43DBF" w:rsidRPr="00F11076" w:rsidRDefault="00C43DBF" w:rsidP="00734AAC">
      <w:pPr>
        <w:spacing w:line="360" w:lineRule="auto"/>
        <w:jc w:val="both"/>
        <w:rPr>
          <w:rFonts w:ascii="Times New Roman" w:hAnsi="Times New Roman" w:cs="Times New Roman"/>
          <w:sz w:val="24"/>
          <w:szCs w:val="24"/>
          <w:shd w:val="clear" w:color="auto" w:fill="FFFFFF"/>
        </w:rPr>
      </w:pPr>
      <w:r w:rsidRPr="00F11076">
        <w:rPr>
          <w:rFonts w:ascii="Times New Roman" w:hAnsi="Times New Roman" w:cs="Times New Roman"/>
          <w:sz w:val="24"/>
          <w:szCs w:val="24"/>
          <w:shd w:val="clear" w:color="auto" w:fill="FFFFFF"/>
        </w:rPr>
        <w:t xml:space="preserve">de </w:t>
      </w:r>
      <w:proofErr w:type="spellStart"/>
      <w:r w:rsidRPr="00F11076">
        <w:rPr>
          <w:rFonts w:ascii="Times New Roman" w:hAnsi="Times New Roman" w:cs="Times New Roman"/>
          <w:sz w:val="24"/>
          <w:szCs w:val="24"/>
          <w:shd w:val="clear" w:color="auto" w:fill="FFFFFF"/>
        </w:rPr>
        <w:t>Schepper</w:t>
      </w:r>
      <w:proofErr w:type="spellEnd"/>
      <w:r w:rsidRPr="00F11076">
        <w:rPr>
          <w:rFonts w:ascii="Times New Roman" w:hAnsi="Times New Roman" w:cs="Times New Roman"/>
          <w:sz w:val="24"/>
          <w:szCs w:val="24"/>
          <w:shd w:val="clear" w:color="auto" w:fill="FFFFFF"/>
        </w:rPr>
        <w:t xml:space="preserve">, J. and </w:t>
      </w:r>
      <w:proofErr w:type="spellStart"/>
      <w:r w:rsidRPr="00F11076">
        <w:rPr>
          <w:rFonts w:ascii="Times New Roman" w:hAnsi="Times New Roman" w:cs="Times New Roman"/>
          <w:sz w:val="24"/>
          <w:szCs w:val="24"/>
          <w:shd w:val="clear" w:color="auto" w:fill="FFFFFF"/>
        </w:rPr>
        <w:t>Sotiriadou</w:t>
      </w:r>
      <w:proofErr w:type="spellEnd"/>
      <w:r w:rsidRPr="00F11076">
        <w:rPr>
          <w:rFonts w:ascii="Times New Roman" w:hAnsi="Times New Roman" w:cs="Times New Roman"/>
          <w:sz w:val="24"/>
          <w:szCs w:val="24"/>
          <w:shd w:val="clear" w:color="auto" w:fill="FFFFFF"/>
        </w:rPr>
        <w:t>, P., 2018. A framework for critical reflection in sport management education and graduate employability. </w:t>
      </w:r>
      <w:r w:rsidRPr="00F11076">
        <w:rPr>
          <w:rFonts w:ascii="Times New Roman" w:hAnsi="Times New Roman" w:cs="Times New Roman"/>
          <w:i/>
          <w:iCs/>
          <w:sz w:val="24"/>
          <w:szCs w:val="24"/>
          <w:shd w:val="clear" w:color="auto" w:fill="FFFFFF"/>
        </w:rPr>
        <w:t>Annals of Leisure Research</w:t>
      </w:r>
      <w:r w:rsidRPr="00F11076">
        <w:rPr>
          <w:rFonts w:ascii="Times New Roman" w:hAnsi="Times New Roman" w:cs="Times New Roman"/>
          <w:sz w:val="24"/>
          <w:szCs w:val="24"/>
          <w:shd w:val="clear" w:color="auto" w:fill="FFFFFF"/>
        </w:rPr>
        <w:t>, </w:t>
      </w:r>
      <w:r w:rsidRPr="00F11076">
        <w:rPr>
          <w:rFonts w:ascii="Times New Roman" w:hAnsi="Times New Roman" w:cs="Times New Roman"/>
          <w:i/>
          <w:iCs/>
          <w:sz w:val="24"/>
          <w:szCs w:val="24"/>
          <w:shd w:val="clear" w:color="auto" w:fill="FFFFFF"/>
        </w:rPr>
        <w:t>21</w:t>
      </w:r>
      <w:r w:rsidRPr="00F11076">
        <w:rPr>
          <w:rFonts w:ascii="Times New Roman" w:hAnsi="Times New Roman" w:cs="Times New Roman"/>
          <w:sz w:val="24"/>
          <w:szCs w:val="24"/>
          <w:shd w:val="clear" w:color="auto" w:fill="FFFFFF"/>
        </w:rPr>
        <w:t>(2), pp.227-245.</w:t>
      </w:r>
    </w:p>
    <w:p w:rsidR="00C43DBF" w:rsidRPr="00C765AF" w:rsidRDefault="00C43DBF" w:rsidP="00C765AF">
      <w:pPr>
        <w:spacing w:line="360" w:lineRule="auto"/>
        <w:jc w:val="both"/>
        <w:rPr>
          <w:rFonts w:ascii="Times New Roman" w:hAnsi="Times New Roman" w:cs="Times New Roman"/>
          <w:sz w:val="24"/>
          <w:szCs w:val="24"/>
          <w:shd w:val="clear" w:color="auto" w:fill="FFFFFF"/>
        </w:rPr>
      </w:pPr>
      <w:r w:rsidRPr="00C765AF">
        <w:rPr>
          <w:rFonts w:ascii="Times New Roman" w:hAnsi="Times New Roman" w:cs="Times New Roman"/>
          <w:sz w:val="24"/>
          <w:szCs w:val="24"/>
          <w:shd w:val="clear" w:color="auto" w:fill="FFFFFF"/>
        </w:rPr>
        <w:t>Gomez-Cash, O., 2016. Professional contexts for modern languages: work experience and academic reflection in a multilingual context. </w:t>
      </w:r>
      <w:r w:rsidRPr="00C765AF">
        <w:rPr>
          <w:rFonts w:ascii="Times New Roman" w:hAnsi="Times New Roman" w:cs="Times New Roman"/>
          <w:i/>
          <w:iCs/>
          <w:sz w:val="24"/>
          <w:szCs w:val="24"/>
          <w:shd w:val="clear" w:color="auto" w:fill="FFFFFF"/>
        </w:rPr>
        <w:t>Employability for languages: a handbook</w:t>
      </w:r>
      <w:r w:rsidRPr="00C765AF">
        <w:rPr>
          <w:rFonts w:ascii="Times New Roman" w:hAnsi="Times New Roman" w:cs="Times New Roman"/>
          <w:sz w:val="24"/>
          <w:szCs w:val="24"/>
          <w:shd w:val="clear" w:color="auto" w:fill="FFFFFF"/>
        </w:rPr>
        <w:t>, pp.57-66.</w:t>
      </w:r>
    </w:p>
    <w:p w:rsidR="00C43DBF" w:rsidRPr="00F11076" w:rsidRDefault="00C43DBF" w:rsidP="00734AAC">
      <w:pPr>
        <w:spacing w:line="360" w:lineRule="auto"/>
        <w:jc w:val="both"/>
        <w:rPr>
          <w:rFonts w:ascii="Times New Roman" w:hAnsi="Times New Roman" w:cs="Times New Roman"/>
          <w:sz w:val="24"/>
          <w:szCs w:val="24"/>
          <w:shd w:val="clear" w:color="auto" w:fill="FFFFFF"/>
        </w:rPr>
      </w:pPr>
      <w:r w:rsidRPr="00F11076">
        <w:rPr>
          <w:rFonts w:ascii="Times New Roman" w:hAnsi="Times New Roman" w:cs="Times New Roman"/>
          <w:sz w:val="24"/>
          <w:szCs w:val="24"/>
          <w:shd w:val="clear" w:color="auto" w:fill="FFFFFF"/>
        </w:rPr>
        <w:t xml:space="preserve">Goodwin, J.T., Goh, J., </w:t>
      </w:r>
      <w:proofErr w:type="spellStart"/>
      <w:r w:rsidRPr="00F11076">
        <w:rPr>
          <w:rFonts w:ascii="Times New Roman" w:hAnsi="Times New Roman" w:cs="Times New Roman"/>
          <w:sz w:val="24"/>
          <w:szCs w:val="24"/>
          <w:shd w:val="clear" w:color="auto" w:fill="FFFFFF"/>
        </w:rPr>
        <w:t>Verkoeyen</w:t>
      </w:r>
      <w:proofErr w:type="spellEnd"/>
      <w:r w:rsidRPr="00F11076">
        <w:rPr>
          <w:rFonts w:ascii="Times New Roman" w:hAnsi="Times New Roman" w:cs="Times New Roman"/>
          <w:sz w:val="24"/>
          <w:szCs w:val="24"/>
          <w:shd w:val="clear" w:color="auto" w:fill="FFFFFF"/>
        </w:rPr>
        <w:t xml:space="preserve">, S. and Lithgow, K., 2019. Can students be taught to articulate employability </w:t>
      </w:r>
      <w:proofErr w:type="gramStart"/>
      <w:r w:rsidRPr="00F11076">
        <w:rPr>
          <w:rFonts w:ascii="Times New Roman" w:hAnsi="Times New Roman" w:cs="Times New Roman"/>
          <w:sz w:val="24"/>
          <w:szCs w:val="24"/>
          <w:shd w:val="clear" w:color="auto" w:fill="FFFFFF"/>
        </w:rPr>
        <w:t>skills?.</w:t>
      </w:r>
      <w:proofErr w:type="gramEnd"/>
      <w:r w:rsidRPr="00F11076">
        <w:rPr>
          <w:rFonts w:ascii="Times New Roman" w:hAnsi="Times New Roman" w:cs="Times New Roman"/>
          <w:sz w:val="24"/>
          <w:szCs w:val="24"/>
          <w:shd w:val="clear" w:color="auto" w:fill="FFFFFF"/>
        </w:rPr>
        <w:t> </w:t>
      </w:r>
      <w:r w:rsidRPr="00F11076">
        <w:rPr>
          <w:rFonts w:ascii="Times New Roman" w:hAnsi="Times New Roman" w:cs="Times New Roman"/>
          <w:i/>
          <w:iCs/>
          <w:sz w:val="24"/>
          <w:szCs w:val="24"/>
          <w:shd w:val="clear" w:color="auto" w:fill="FFFFFF"/>
        </w:rPr>
        <w:t>Education+ Training</w:t>
      </w:r>
      <w:r w:rsidRPr="00F11076">
        <w:rPr>
          <w:rFonts w:ascii="Times New Roman" w:hAnsi="Times New Roman" w:cs="Times New Roman"/>
          <w:sz w:val="24"/>
          <w:szCs w:val="24"/>
          <w:shd w:val="clear" w:color="auto" w:fill="FFFFFF"/>
        </w:rPr>
        <w:t>.</w:t>
      </w:r>
    </w:p>
    <w:p w:rsidR="00C43DBF" w:rsidRPr="00F11076" w:rsidRDefault="00C43DBF" w:rsidP="00734AAC">
      <w:pPr>
        <w:spacing w:line="360" w:lineRule="auto"/>
        <w:jc w:val="both"/>
        <w:rPr>
          <w:rFonts w:ascii="Times New Roman" w:hAnsi="Times New Roman" w:cs="Times New Roman"/>
          <w:sz w:val="24"/>
          <w:szCs w:val="24"/>
          <w:shd w:val="clear" w:color="auto" w:fill="FFFFFF"/>
        </w:rPr>
      </w:pPr>
      <w:proofErr w:type="spellStart"/>
      <w:r w:rsidRPr="00F11076">
        <w:rPr>
          <w:rFonts w:ascii="Times New Roman" w:hAnsi="Times New Roman" w:cs="Times New Roman"/>
          <w:sz w:val="24"/>
          <w:szCs w:val="24"/>
          <w:shd w:val="clear" w:color="auto" w:fill="FFFFFF"/>
        </w:rPr>
        <w:t>Hebblethwaite</w:t>
      </w:r>
      <w:proofErr w:type="spellEnd"/>
      <w:r w:rsidRPr="00F11076">
        <w:rPr>
          <w:rFonts w:ascii="Times New Roman" w:hAnsi="Times New Roman" w:cs="Times New Roman"/>
          <w:sz w:val="24"/>
          <w:szCs w:val="24"/>
          <w:shd w:val="clear" w:color="auto" w:fill="FFFFFF"/>
        </w:rPr>
        <w:t xml:space="preserve">, D. and </w:t>
      </w:r>
      <w:proofErr w:type="spellStart"/>
      <w:r w:rsidRPr="00F11076">
        <w:rPr>
          <w:rFonts w:ascii="Times New Roman" w:hAnsi="Times New Roman" w:cs="Times New Roman"/>
          <w:sz w:val="24"/>
          <w:szCs w:val="24"/>
          <w:shd w:val="clear" w:color="auto" w:fill="FFFFFF"/>
        </w:rPr>
        <w:t>Ayling</w:t>
      </w:r>
      <w:proofErr w:type="spellEnd"/>
      <w:r w:rsidRPr="00F11076">
        <w:rPr>
          <w:rFonts w:ascii="Times New Roman" w:hAnsi="Times New Roman" w:cs="Times New Roman"/>
          <w:sz w:val="24"/>
          <w:szCs w:val="24"/>
          <w:shd w:val="clear" w:color="auto" w:fill="FFFFFF"/>
        </w:rPr>
        <w:t>, D., 2018. The seven wonders of employability.</w:t>
      </w:r>
    </w:p>
    <w:p w:rsidR="00C43DBF" w:rsidRPr="00C765AF" w:rsidRDefault="00C43DBF" w:rsidP="00C765AF">
      <w:pPr>
        <w:spacing w:line="360" w:lineRule="auto"/>
        <w:jc w:val="both"/>
        <w:rPr>
          <w:rFonts w:ascii="Times New Roman" w:hAnsi="Times New Roman" w:cs="Times New Roman"/>
          <w:sz w:val="24"/>
          <w:szCs w:val="24"/>
          <w:shd w:val="clear" w:color="auto" w:fill="FFFFFF"/>
        </w:rPr>
      </w:pPr>
      <w:proofErr w:type="spellStart"/>
      <w:r w:rsidRPr="00C765AF">
        <w:rPr>
          <w:rFonts w:ascii="Times New Roman" w:hAnsi="Times New Roman" w:cs="Times New Roman"/>
          <w:sz w:val="24"/>
          <w:szCs w:val="24"/>
          <w:shd w:val="clear" w:color="auto" w:fill="FFFFFF"/>
        </w:rPr>
        <w:t>Husam</w:t>
      </w:r>
      <w:proofErr w:type="spellEnd"/>
      <w:r w:rsidRPr="00C765AF">
        <w:rPr>
          <w:rFonts w:ascii="Times New Roman" w:hAnsi="Times New Roman" w:cs="Times New Roman"/>
          <w:sz w:val="24"/>
          <w:szCs w:val="24"/>
          <w:shd w:val="clear" w:color="auto" w:fill="FFFFFF"/>
        </w:rPr>
        <w:t>, H.A. and Abraham, P., 2019. Employability Skills Development through Assessment in Higher Education: Students’ Voices on Reflective Assessments. </w:t>
      </w:r>
      <w:r w:rsidRPr="00C765AF">
        <w:rPr>
          <w:rFonts w:ascii="Times New Roman" w:hAnsi="Times New Roman" w:cs="Times New Roman"/>
          <w:i/>
          <w:iCs/>
          <w:sz w:val="24"/>
          <w:szCs w:val="24"/>
          <w:shd w:val="clear" w:color="auto" w:fill="FFFFFF"/>
        </w:rPr>
        <w:t xml:space="preserve">Glob </w:t>
      </w:r>
      <w:proofErr w:type="spellStart"/>
      <w:r w:rsidRPr="00C765AF">
        <w:rPr>
          <w:rFonts w:ascii="Times New Roman" w:hAnsi="Times New Roman" w:cs="Times New Roman"/>
          <w:i/>
          <w:iCs/>
          <w:sz w:val="24"/>
          <w:szCs w:val="24"/>
          <w:shd w:val="clear" w:color="auto" w:fill="FFFFFF"/>
        </w:rPr>
        <w:t>Acad</w:t>
      </w:r>
      <w:proofErr w:type="spellEnd"/>
      <w:r w:rsidRPr="00C765AF">
        <w:rPr>
          <w:rFonts w:ascii="Times New Roman" w:hAnsi="Times New Roman" w:cs="Times New Roman"/>
          <w:i/>
          <w:iCs/>
          <w:sz w:val="24"/>
          <w:szCs w:val="24"/>
          <w:shd w:val="clear" w:color="auto" w:fill="FFFFFF"/>
        </w:rPr>
        <w:t xml:space="preserve"> J Econ Buss</w:t>
      </w:r>
      <w:r w:rsidRPr="00C765AF">
        <w:rPr>
          <w:rFonts w:ascii="Times New Roman" w:hAnsi="Times New Roman" w:cs="Times New Roman"/>
          <w:sz w:val="24"/>
          <w:szCs w:val="24"/>
          <w:shd w:val="clear" w:color="auto" w:fill="FFFFFF"/>
        </w:rPr>
        <w:t>, </w:t>
      </w:r>
      <w:r w:rsidRPr="00C765AF">
        <w:rPr>
          <w:rFonts w:ascii="Times New Roman" w:hAnsi="Times New Roman" w:cs="Times New Roman"/>
          <w:i/>
          <w:iCs/>
          <w:sz w:val="24"/>
          <w:szCs w:val="24"/>
          <w:shd w:val="clear" w:color="auto" w:fill="FFFFFF"/>
        </w:rPr>
        <w:t>1</w:t>
      </w:r>
      <w:r w:rsidRPr="00C765AF">
        <w:rPr>
          <w:rFonts w:ascii="Times New Roman" w:hAnsi="Times New Roman" w:cs="Times New Roman"/>
          <w:sz w:val="24"/>
          <w:szCs w:val="24"/>
          <w:shd w:val="clear" w:color="auto" w:fill="FFFFFF"/>
        </w:rPr>
        <w:t>, pp.36-42.</w:t>
      </w:r>
    </w:p>
    <w:p w:rsidR="00C43DBF" w:rsidRPr="00C765AF" w:rsidRDefault="00C43DBF" w:rsidP="00C765AF">
      <w:pPr>
        <w:spacing w:line="360" w:lineRule="auto"/>
        <w:jc w:val="both"/>
        <w:rPr>
          <w:rFonts w:ascii="Times New Roman" w:hAnsi="Times New Roman" w:cs="Times New Roman"/>
          <w:sz w:val="24"/>
          <w:szCs w:val="24"/>
          <w:shd w:val="clear" w:color="auto" w:fill="FFFFFF"/>
        </w:rPr>
      </w:pPr>
      <w:proofErr w:type="spellStart"/>
      <w:r w:rsidRPr="00C765AF">
        <w:rPr>
          <w:rFonts w:ascii="Times New Roman" w:hAnsi="Times New Roman" w:cs="Times New Roman"/>
          <w:sz w:val="24"/>
          <w:szCs w:val="24"/>
          <w:shd w:val="clear" w:color="auto" w:fill="FFFFFF"/>
        </w:rPr>
        <w:t>Messum</w:t>
      </w:r>
      <w:proofErr w:type="spellEnd"/>
      <w:r w:rsidRPr="00C765AF">
        <w:rPr>
          <w:rFonts w:ascii="Times New Roman" w:hAnsi="Times New Roman" w:cs="Times New Roman"/>
          <w:sz w:val="24"/>
          <w:szCs w:val="24"/>
          <w:shd w:val="clear" w:color="auto" w:fill="FFFFFF"/>
        </w:rPr>
        <w:t>, D., Wilkes, L., Peters, C. and Jackson, D., 2017. Senior Managers' and Recent Graduates' Perceptions of Employability Skills for Health Services Management. </w:t>
      </w:r>
      <w:r w:rsidRPr="00C765AF">
        <w:rPr>
          <w:rFonts w:ascii="Times New Roman" w:hAnsi="Times New Roman" w:cs="Times New Roman"/>
          <w:i/>
          <w:iCs/>
          <w:sz w:val="24"/>
          <w:szCs w:val="24"/>
          <w:shd w:val="clear" w:color="auto" w:fill="FFFFFF"/>
        </w:rPr>
        <w:t>Asia-Pacific Journal of Cooperative Education</w:t>
      </w:r>
      <w:r w:rsidRPr="00C765AF">
        <w:rPr>
          <w:rFonts w:ascii="Times New Roman" w:hAnsi="Times New Roman" w:cs="Times New Roman"/>
          <w:sz w:val="24"/>
          <w:szCs w:val="24"/>
          <w:shd w:val="clear" w:color="auto" w:fill="FFFFFF"/>
        </w:rPr>
        <w:t>, </w:t>
      </w:r>
      <w:r w:rsidRPr="00C765AF">
        <w:rPr>
          <w:rFonts w:ascii="Times New Roman" w:hAnsi="Times New Roman" w:cs="Times New Roman"/>
          <w:i/>
          <w:iCs/>
          <w:sz w:val="24"/>
          <w:szCs w:val="24"/>
          <w:shd w:val="clear" w:color="auto" w:fill="FFFFFF"/>
        </w:rPr>
        <w:t>18</w:t>
      </w:r>
      <w:r w:rsidRPr="00C765AF">
        <w:rPr>
          <w:rFonts w:ascii="Times New Roman" w:hAnsi="Times New Roman" w:cs="Times New Roman"/>
          <w:sz w:val="24"/>
          <w:szCs w:val="24"/>
          <w:shd w:val="clear" w:color="auto" w:fill="FFFFFF"/>
        </w:rPr>
        <w:t>(2), pp.115-128.</w:t>
      </w:r>
    </w:p>
    <w:p w:rsidR="00C43DBF" w:rsidRPr="00F11076" w:rsidRDefault="00C43DBF" w:rsidP="00734AAC">
      <w:pPr>
        <w:spacing w:line="360" w:lineRule="auto"/>
        <w:jc w:val="both"/>
        <w:rPr>
          <w:rFonts w:ascii="Times New Roman" w:hAnsi="Times New Roman" w:cs="Times New Roman"/>
          <w:sz w:val="24"/>
          <w:szCs w:val="24"/>
          <w:shd w:val="clear" w:color="auto" w:fill="FFFFFF"/>
        </w:rPr>
      </w:pPr>
      <w:r w:rsidRPr="00F11076">
        <w:rPr>
          <w:rFonts w:ascii="Times New Roman" w:hAnsi="Times New Roman" w:cs="Times New Roman"/>
          <w:sz w:val="24"/>
          <w:szCs w:val="24"/>
          <w:shd w:val="clear" w:color="auto" w:fill="FFFFFF"/>
        </w:rPr>
        <w:lastRenderedPageBreak/>
        <w:t xml:space="preserve">Nathan, S.K., </w:t>
      </w:r>
      <w:proofErr w:type="spellStart"/>
      <w:r w:rsidRPr="00F11076">
        <w:rPr>
          <w:rFonts w:ascii="Times New Roman" w:hAnsi="Times New Roman" w:cs="Times New Roman"/>
          <w:sz w:val="24"/>
          <w:szCs w:val="24"/>
          <w:shd w:val="clear" w:color="auto" w:fill="FFFFFF"/>
        </w:rPr>
        <w:t>Rajamanoharane</w:t>
      </w:r>
      <w:proofErr w:type="spellEnd"/>
      <w:r w:rsidRPr="00F11076">
        <w:rPr>
          <w:rFonts w:ascii="Times New Roman" w:hAnsi="Times New Roman" w:cs="Times New Roman"/>
          <w:sz w:val="24"/>
          <w:szCs w:val="24"/>
          <w:shd w:val="clear" w:color="auto" w:fill="FFFFFF"/>
        </w:rPr>
        <w:t>, S. and Sumathi, A., 2016. A Case Study on the Reflection of Unemployment: Issues of Graduates and the Remedial Measures. </w:t>
      </w:r>
      <w:r w:rsidRPr="00F11076">
        <w:rPr>
          <w:rFonts w:ascii="Times New Roman" w:hAnsi="Times New Roman" w:cs="Times New Roman"/>
          <w:i/>
          <w:iCs/>
          <w:sz w:val="24"/>
          <w:szCs w:val="24"/>
          <w:shd w:val="clear" w:color="auto" w:fill="FFFFFF"/>
        </w:rPr>
        <w:t>Asian Journal of Research in Social Sciences and Humanities</w:t>
      </w:r>
      <w:r w:rsidRPr="00F11076">
        <w:rPr>
          <w:rFonts w:ascii="Times New Roman" w:hAnsi="Times New Roman" w:cs="Times New Roman"/>
          <w:sz w:val="24"/>
          <w:szCs w:val="24"/>
          <w:shd w:val="clear" w:color="auto" w:fill="FFFFFF"/>
        </w:rPr>
        <w:t>, </w:t>
      </w:r>
      <w:r w:rsidRPr="00F11076">
        <w:rPr>
          <w:rFonts w:ascii="Times New Roman" w:hAnsi="Times New Roman" w:cs="Times New Roman"/>
          <w:i/>
          <w:iCs/>
          <w:sz w:val="24"/>
          <w:szCs w:val="24"/>
          <w:shd w:val="clear" w:color="auto" w:fill="FFFFFF"/>
        </w:rPr>
        <w:t>6</w:t>
      </w:r>
      <w:r w:rsidRPr="00F11076">
        <w:rPr>
          <w:rFonts w:ascii="Times New Roman" w:hAnsi="Times New Roman" w:cs="Times New Roman"/>
          <w:sz w:val="24"/>
          <w:szCs w:val="24"/>
          <w:shd w:val="clear" w:color="auto" w:fill="FFFFFF"/>
        </w:rPr>
        <w:t>(9), pp.1118-1125.</w:t>
      </w:r>
    </w:p>
    <w:p w:rsidR="00C43DBF" w:rsidRPr="00C765AF" w:rsidRDefault="00C43DBF" w:rsidP="00C765AF">
      <w:pPr>
        <w:spacing w:line="360" w:lineRule="auto"/>
        <w:jc w:val="both"/>
        <w:rPr>
          <w:rFonts w:ascii="Times New Roman" w:hAnsi="Times New Roman" w:cs="Times New Roman"/>
          <w:sz w:val="24"/>
          <w:szCs w:val="24"/>
          <w:shd w:val="clear" w:color="auto" w:fill="FFFFFF"/>
        </w:rPr>
      </w:pPr>
      <w:proofErr w:type="spellStart"/>
      <w:r w:rsidRPr="00C765AF">
        <w:rPr>
          <w:rFonts w:ascii="Times New Roman" w:hAnsi="Times New Roman" w:cs="Times New Roman"/>
          <w:sz w:val="24"/>
          <w:szCs w:val="24"/>
          <w:shd w:val="clear" w:color="auto" w:fill="FFFFFF"/>
        </w:rPr>
        <w:t>Ornellas</w:t>
      </w:r>
      <w:proofErr w:type="spellEnd"/>
      <w:r w:rsidRPr="00C765AF">
        <w:rPr>
          <w:rFonts w:ascii="Times New Roman" w:hAnsi="Times New Roman" w:cs="Times New Roman"/>
          <w:sz w:val="24"/>
          <w:szCs w:val="24"/>
          <w:shd w:val="clear" w:color="auto" w:fill="FFFFFF"/>
        </w:rPr>
        <w:t xml:space="preserve">, A., Falkner, K. and </w:t>
      </w:r>
      <w:proofErr w:type="spellStart"/>
      <w:r w:rsidRPr="00C765AF">
        <w:rPr>
          <w:rFonts w:ascii="Times New Roman" w:hAnsi="Times New Roman" w:cs="Times New Roman"/>
          <w:sz w:val="24"/>
          <w:szCs w:val="24"/>
          <w:shd w:val="clear" w:color="auto" w:fill="FFFFFF"/>
        </w:rPr>
        <w:t>Stålbrandt</w:t>
      </w:r>
      <w:proofErr w:type="spellEnd"/>
      <w:r w:rsidRPr="00C765AF">
        <w:rPr>
          <w:rFonts w:ascii="Times New Roman" w:hAnsi="Times New Roman" w:cs="Times New Roman"/>
          <w:sz w:val="24"/>
          <w:szCs w:val="24"/>
          <w:shd w:val="clear" w:color="auto" w:fill="FFFFFF"/>
        </w:rPr>
        <w:t>, E.E., 2019. Enhancing graduates’ employability skills through authentic learning approaches. </w:t>
      </w:r>
      <w:r w:rsidRPr="00C765AF">
        <w:rPr>
          <w:rFonts w:ascii="Times New Roman" w:hAnsi="Times New Roman" w:cs="Times New Roman"/>
          <w:i/>
          <w:iCs/>
          <w:sz w:val="24"/>
          <w:szCs w:val="24"/>
          <w:shd w:val="clear" w:color="auto" w:fill="FFFFFF"/>
        </w:rPr>
        <w:t>Higher education, skills and work-based learning</w:t>
      </w:r>
      <w:r w:rsidRPr="00C765AF">
        <w:rPr>
          <w:rFonts w:ascii="Times New Roman" w:hAnsi="Times New Roman" w:cs="Times New Roman"/>
          <w:sz w:val="24"/>
          <w:szCs w:val="24"/>
          <w:shd w:val="clear" w:color="auto" w:fill="FFFFFF"/>
        </w:rPr>
        <w:t>.</w:t>
      </w:r>
    </w:p>
    <w:p w:rsidR="00C43DBF" w:rsidRPr="00F11076" w:rsidRDefault="00C43DBF" w:rsidP="00734AAC">
      <w:pPr>
        <w:spacing w:line="360" w:lineRule="auto"/>
        <w:jc w:val="both"/>
        <w:rPr>
          <w:rFonts w:ascii="Times New Roman" w:hAnsi="Times New Roman" w:cs="Times New Roman"/>
          <w:sz w:val="24"/>
          <w:szCs w:val="24"/>
          <w:shd w:val="clear" w:color="auto" w:fill="FFFFFF"/>
        </w:rPr>
      </w:pPr>
      <w:r w:rsidRPr="00F11076">
        <w:rPr>
          <w:rFonts w:ascii="Times New Roman" w:hAnsi="Times New Roman" w:cs="Times New Roman"/>
          <w:sz w:val="24"/>
          <w:szCs w:val="24"/>
          <w:shd w:val="clear" w:color="auto" w:fill="FFFFFF"/>
        </w:rPr>
        <w:t>Paterson, R., 2017. ‘Because sometimes your failures can also teach you certain skills’: Lecturer and student perceptions of employability skills at a transnational university. </w:t>
      </w:r>
      <w:r w:rsidRPr="00F11076">
        <w:rPr>
          <w:rFonts w:ascii="Times New Roman" w:hAnsi="Times New Roman" w:cs="Times New Roman"/>
          <w:i/>
          <w:iCs/>
          <w:sz w:val="24"/>
          <w:szCs w:val="24"/>
          <w:shd w:val="clear" w:color="auto" w:fill="FFFFFF"/>
        </w:rPr>
        <w:t>Qualitative Research in Education</w:t>
      </w:r>
      <w:r w:rsidRPr="00F11076">
        <w:rPr>
          <w:rFonts w:ascii="Times New Roman" w:hAnsi="Times New Roman" w:cs="Times New Roman"/>
          <w:sz w:val="24"/>
          <w:szCs w:val="24"/>
          <w:shd w:val="clear" w:color="auto" w:fill="FFFFFF"/>
        </w:rPr>
        <w:t>, </w:t>
      </w:r>
      <w:r w:rsidRPr="00F11076">
        <w:rPr>
          <w:rFonts w:ascii="Times New Roman" w:hAnsi="Times New Roman" w:cs="Times New Roman"/>
          <w:i/>
          <w:iCs/>
          <w:sz w:val="24"/>
          <w:szCs w:val="24"/>
          <w:shd w:val="clear" w:color="auto" w:fill="FFFFFF"/>
        </w:rPr>
        <w:t>6</w:t>
      </w:r>
      <w:r w:rsidRPr="00F11076">
        <w:rPr>
          <w:rFonts w:ascii="Times New Roman" w:hAnsi="Times New Roman" w:cs="Times New Roman"/>
          <w:sz w:val="24"/>
          <w:szCs w:val="24"/>
          <w:shd w:val="clear" w:color="auto" w:fill="FFFFFF"/>
        </w:rPr>
        <w:t>(3), pp.241-275.</w:t>
      </w:r>
    </w:p>
    <w:p w:rsidR="00C43DBF" w:rsidRPr="00C765AF" w:rsidRDefault="00C43DBF" w:rsidP="00C765AF">
      <w:pPr>
        <w:spacing w:line="360" w:lineRule="auto"/>
        <w:jc w:val="both"/>
        <w:rPr>
          <w:rFonts w:ascii="Times New Roman" w:hAnsi="Times New Roman" w:cs="Times New Roman"/>
          <w:sz w:val="24"/>
          <w:szCs w:val="24"/>
          <w:shd w:val="clear" w:color="auto" w:fill="FFFFFF"/>
        </w:rPr>
      </w:pPr>
      <w:r w:rsidRPr="00C765AF">
        <w:rPr>
          <w:rFonts w:ascii="Times New Roman" w:hAnsi="Times New Roman" w:cs="Times New Roman"/>
          <w:sz w:val="24"/>
          <w:szCs w:val="24"/>
          <w:shd w:val="clear" w:color="auto" w:fill="FFFFFF"/>
        </w:rPr>
        <w:t>Peet, M.R., 2016. Transforming students' beliefs: Developing employability skills and generative identities through the Integrative Knowledge Portfolio Process. </w:t>
      </w:r>
      <w:r w:rsidRPr="00C765AF">
        <w:rPr>
          <w:rFonts w:ascii="Times New Roman" w:hAnsi="Times New Roman" w:cs="Times New Roman"/>
          <w:i/>
          <w:iCs/>
          <w:sz w:val="24"/>
          <w:szCs w:val="24"/>
          <w:shd w:val="clear" w:color="auto" w:fill="FFFFFF"/>
        </w:rPr>
        <w:t>Journal of Transformative Learning</w:t>
      </w:r>
      <w:r w:rsidRPr="00C765AF">
        <w:rPr>
          <w:rFonts w:ascii="Times New Roman" w:hAnsi="Times New Roman" w:cs="Times New Roman"/>
          <w:sz w:val="24"/>
          <w:szCs w:val="24"/>
          <w:shd w:val="clear" w:color="auto" w:fill="FFFFFF"/>
        </w:rPr>
        <w:t>, </w:t>
      </w:r>
      <w:r w:rsidRPr="00C765AF">
        <w:rPr>
          <w:rFonts w:ascii="Times New Roman" w:hAnsi="Times New Roman" w:cs="Times New Roman"/>
          <w:i/>
          <w:iCs/>
          <w:sz w:val="24"/>
          <w:szCs w:val="24"/>
          <w:shd w:val="clear" w:color="auto" w:fill="FFFFFF"/>
        </w:rPr>
        <w:t>3</w:t>
      </w:r>
      <w:r w:rsidRPr="00C765AF">
        <w:rPr>
          <w:rFonts w:ascii="Times New Roman" w:hAnsi="Times New Roman" w:cs="Times New Roman"/>
          <w:sz w:val="24"/>
          <w:szCs w:val="24"/>
          <w:shd w:val="clear" w:color="auto" w:fill="FFFFFF"/>
        </w:rPr>
        <w:t>(2), pp.15-36</w:t>
      </w:r>
    </w:p>
    <w:p w:rsidR="00C43DBF" w:rsidRPr="00F11076" w:rsidRDefault="00C43DBF" w:rsidP="00734AAC">
      <w:pPr>
        <w:spacing w:line="360" w:lineRule="auto"/>
        <w:jc w:val="both"/>
        <w:rPr>
          <w:rFonts w:ascii="Times New Roman" w:hAnsi="Times New Roman" w:cs="Times New Roman"/>
          <w:sz w:val="24"/>
          <w:szCs w:val="24"/>
          <w:shd w:val="clear" w:color="auto" w:fill="FFFFFF"/>
        </w:rPr>
      </w:pPr>
      <w:proofErr w:type="spellStart"/>
      <w:r w:rsidRPr="00F11076">
        <w:rPr>
          <w:rFonts w:ascii="Times New Roman" w:hAnsi="Times New Roman" w:cs="Times New Roman"/>
          <w:sz w:val="24"/>
          <w:szCs w:val="24"/>
          <w:shd w:val="clear" w:color="auto" w:fill="FFFFFF"/>
        </w:rPr>
        <w:t>Pozzi</w:t>
      </w:r>
      <w:proofErr w:type="spellEnd"/>
      <w:r w:rsidRPr="00F11076">
        <w:rPr>
          <w:rFonts w:ascii="Times New Roman" w:hAnsi="Times New Roman" w:cs="Times New Roman"/>
          <w:sz w:val="24"/>
          <w:szCs w:val="24"/>
          <w:shd w:val="clear" w:color="auto" w:fill="FFFFFF"/>
        </w:rPr>
        <w:t xml:space="preserve">, M. and </w:t>
      </w:r>
      <w:proofErr w:type="spellStart"/>
      <w:r w:rsidRPr="00F11076">
        <w:rPr>
          <w:rFonts w:ascii="Times New Roman" w:hAnsi="Times New Roman" w:cs="Times New Roman"/>
          <w:sz w:val="24"/>
          <w:szCs w:val="24"/>
          <w:shd w:val="clear" w:color="auto" w:fill="FFFFFF"/>
        </w:rPr>
        <w:t>Bonson</w:t>
      </w:r>
      <w:proofErr w:type="spellEnd"/>
      <w:r w:rsidRPr="00F11076">
        <w:rPr>
          <w:rFonts w:ascii="Times New Roman" w:hAnsi="Times New Roman" w:cs="Times New Roman"/>
          <w:sz w:val="24"/>
          <w:szCs w:val="24"/>
          <w:shd w:val="clear" w:color="auto" w:fill="FFFFFF"/>
        </w:rPr>
        <w:t>, S., 2019. I surprised myself: Skills awareness, reflection, and employability in final year Mathematics students.</w:t>
      </w:r>
    </w:p>
    <w:p w:rsidR="00C43DBF" w:rsidRPr="00F11076" w:rsidRDefault="00C43DBF" w:rsidP="00734AAC">
      <w:pPr>
        <w:spacing w:line="360" w:lineRule="auto"/>
        <w:jc w:val="both"/>
        <w:rPr>
          <w:rFonts w:ascii="Times New Roman" w:hAnsi="Times New Roman" w:cs="Times New Roman"/>
          <w:sz w:val="24"/>
          <w:szCs w:val="24"/>
          <w:shd w:val="clear" w:color="auto" w:fill="FFFFFF"/>
        </w:rPr>
      </w:pPr>
      <w:r w:rsidRPr="00F11076">
        <w:rPr>
          <w:rFonts w:ascii="Times New Roman" w:hAnsi="Times New Roman" w:cs="Times New Roman"/>
          <w:sz w:val="24"/>
          <w:szCs w:val="24"/>
          <w:shd w:val="clear" w:color="auto" w:fill="FFFFFF"/>
        </w:rPr>
        <w:t xml:space="preserve">Reedy, A.K., </w:t>
      </w:r>
      <w:proofErr w:type="spellStart"/>
      <w:r w:rsidRPr="00F11076">
        <w:rPr>
          <w:rFonts w:ascii="Times New Roman" w:hAnsi="Times New Roman" w:cs="Times New Roman"/>
          <w:sz w:val="24"/>
          <w:szCs w:val="24"/>
          <w:shd w:val="clear" w:color="auto" w:fill="FFFFFF"/>
        </w:rPr>
        <w:t>Farías</w:t>
      </w:r>
      <w:proofErr w:type="spellEnd"/>
      <w:r w:rsidRPr="00F11076">
        <w:rPr>
          <w:rFonts w:ascii="Times New Roman" w:hAnsi="Times New Roman" w:cs="Times New Roman"/>
          <w:sz w:val="24"/>
          <w:szCs w:val="24"/>
          <w:shd w:val="clear" w:color="auto" w:fill="FFFFFF"/>
        </w:rPr>
        <w:t xml:space="preserve">, M.L.G., Reyes, L.H. and </w:t>
      </w:r>
      <w:proofErr w:type="spellStart"/>
      <w:r w:rsidRPr="00F11076">
        <w:rPr>
          <w:rFonts w:ascii="Times New Roman" w:hAnsi="Times New Roman" w:cs="Times New Roman"/>
          <w:sz w:val="24"/>
          <w:szCs w:val="24"/>
          <w:shd w:val="clear" w:color="auto" w:fill="FFFFFF"/>
        </w:rPr>
        <w:t>Pradilla</w:t>
      </w:r>
      <w:proofErr w:type="spellEnd"/>
      <w:r w:rsidRPr="00F11076">
        <w:rPr>
          <w:rFonts w:ascii="Times New Roman" w:hAnsi="Times New Roman" w:cs="Times New Roman"/>
          <w:sz w:val="24"/>
          <w:szCs w:val="24"/>
          <w:shd w:val="clear" w:color="auto" w:fill="FFFFFF"/>
        </w:rPr>
        <w:t>, D., 2020. Improving employability skills through non-placement work-integrated learning in chemical and food engineering: A case study. </w:t>
      </w:r>
      <w:r w:rsidRPr="00F11076">
        <w:rPr>
          <w:rFonts w:ascii="Times New Roman" w:hAnsi="Times New Roman" w:cs="Times New Roman"/>
          <w:i/>
          <w:iCs/>
          <w:sz w:val="24"/>
          <w:szCs w:val="24"/>
          <w:shd w:val="clear" w:color="auto" w:fill="FFFFFF"/>
        </w:rPr>
        <w:t>Education for Chemical Engineers</w:t>
      </w:r>
      <w:r w:rsidRPr="00F11076">
        <w:rPr>
          <w:rFonts w:ascii="Times New Roman" w:hAnsi="Times New Roman" w:cs="Times New Roman"/>
          <w:sz w:val="24"/>
          <w:szCs w:val="24"/>
          <w:shd w:val="clear" w:color="auto" w:fill="FFFFFF"/>
        </w:rPr>
        <w:t>, </w:t>
      </w:r>
      <w:r w:rsidRPr="00F11076">
        <w:rPr>
          <w:rFonts w:ascii="Times New Roman" w:hAnsi="Times New Roman" w:cs="Times New Roman"/>
          <w:i/>
          <w:iCs/>
          <w:sz w:val="24"/>
          <w:szCs w:val="24"/>
          <w:shd w:val="clear" w:color="auto" w:fill="FFFFFF"/>
        </w:rPr>
        <w:t>33</w:t>
      </w:r>
      <w:r w:rsidRPr="00F11076">
        <w:rPr>
          <w:rFonts w:ascii="Times New Roman" w:hAnsi="Times New Roman" w:cs="Times New Roman"/>
          <w:sz w:val="24"/>
          <w:szCs w:val="24"/>
          <w:shd w:val="clear" w:color="auto" w:fill="FFFFFF"/>
        </w:rPr>
        <w:t>, pp.91-101.</w:t>
      </w:r>
    </w:p>
    <w:p w:rsidR="00C43DBF" w:rsidRPr="00F11076" w:rsidRDefault="00C43DBF" w:rsidP="00734AAC">
      <w:pPr>
        <w:spacing w:line="360" w:lineRule="auto"/>
        <w:jc w:val="both"/>
        <w:rPr>
          <w:rFonts w:ascii="Times New Roman" w:hAnsi="Times New Roman" w:cs="Times New Roman"/>
          <w:sz w:val="24"/>
          <w:szCs w:val="24"/>
          <w:shd w:val="clear" w:color="auto" w:fill="FFFFFF"/>
        </w:rPr>
      </w:pPr>
      <w:r w:rsidRPr="00F11076">
        <w:rPr>
          <w:rFonts w:ascii="Times New Roman" w:hAnsi="Times New Roman" w:cs="Times New Roman"/>
          <w:sz w:val="24"/>
          <w:szCs w:val="24"/>
          <w:shd w:val="clear" w:color="auto" w:fill="FFFFFF"/>
        </w:rPr>
        <w:t>Sambell, R., Devine, A., Lo, J. and Lawlis, T., 2020. Work-Integrated Learning Builds Student Identification of Employability Skills: Utilizing a Food Literacy Education Strategy. </w:t>
      </w:r>
      <w:r w:rsidRPr="00F11076">
        <w:rPr>
          <w:rFonts w:ascii="Times New Roman" w:hAnsi="Times New Roman" w:cs="Times New Roman"/>
          <w:i/>
          <w:iCs/>
          <w:sz w:val="24"/>
          <w:szCs w:val="24"/>
          <w:shd w:val="clear" w:color="auto" w:fill="FFFFFF"/>
        </w:rPr>
        <w:t>International Journal of Work-Integrated Learning</w:t>
      </w:r>
      <w:r w:rsidRPr="00F11076">
        <w:rPr>
          <w:rFonts w:ascii="Times New Roman" w:hAnsi="Times New Roman" w:cs="Times New Roman"/>
          <w:sz w:val="24"/>
          <w:szCs w:val="24"/>
          <w:shd w:val="clear" w:color="auto" w:fill="FFFFFF"/>
        </w:rPr>
        <w:t>, </w:t>
      </w:r>
      <w:r w:rsidRPr="00F11076">
        <w:rPr>
          <w:rFonts w:ascii="Times New Roman" w:hAnsi="Times New Roman" w:cs="Times New Roman"/>
          <w:i/>
          <w:iCs/>
          <w:sz w:val="24"/>
          <w:szCs w:val="24"/>
          <w:shd w:val="clear" w:color="auto" w:fill="FFFFFF"/>
        </w:rPr>
        <w:t>21</w:t>
      </w:r>
      <w:r w:rsidRPr="00F11076">
        <w:rPr>
          <w:rFonts w:ascii="Times New Roman" w:hAnsi="Times New Roman" w:cs="Times New Roman"/>
          <w:sz w:val="24"/>
          <w:szCs w:val="24"/>
          <w:shd w:val="clear" w:color="auto" w:fill="FFFFFF"/>
        </w:rPr>
        <w:t>(1), pp.63-87.</w:t>
      </w:r>
    </w:p>
    <w:p w:rsidR="00C43DBF" w:rsidRPr="00F11076" w:rsidRDefault="00C43DBF" w:rsidP="00734AAC">
      <w:pPr>
        <w:spacing w:line="360" w:lineRule="auto"/>
        <w:jc w:val="both"/>
        <w:rPr>
          <w:rFonts w:ascii="Times New Roman" w:hAnsi="Times New Roman" w:cs="Times New Roman"/>
          <w:sz w:val="24"/>
          <w:szCs w:val="24"/>
          <w:shd w:val="clear" w:color="auto" w:fill="FFFFFF"/>
        </w:rPr>
      </w:pPr>
      <w:r w:rsidRPr="00F11076">
        <w:rPr>
          <w:rFonts w:ascii="Times New Roman" w:hAnsi="Times New Roman" w:cs="Times New Roman"/>
          <w:sz w:val="24"/>
          <w:szCs w:val="24"/>
          <w:shd w:val="clear" w:color="auto" w:fill="FFFFFF"/>
        </w:rPr>
        <w:t>Sarkar, M., Overton, T., Thompson, C.D. and Rayner, G., 2020. Academics’ perspectives of the teaching and development of generic employability skills in science curricula. </w:t>
      </w:r>
      <w:r w:rsidRPr="00F11076">
        <w:rPr>
          <w:rFonts w:ascii="Times New Roman" w:hAnsi="Times New Roman" w:cs="Times New Roman"/>
          <w:i/>
          <w:iCs/>
          <w:sz w:val="24"/>
          <w:szCs w:val="24"/>
          <w:shd w:val="clear" w:color="auto" w:fill="FFFFFF"/>
        </w:rPr>
        <w:t>Higher Education Research &amp; Development</w:t>
      </w:r>
      <w:r w:rsidRPr="00F11076">
        <w:rPr>
          <w:rFonts w:ascii="Times New Roman" w:hAnsi="Times New Roman" w:cs="Times New Roman"/>
          <w:sz w:val="24"/>
          <w:szCs w:val="24"/>
          <w:shd w:val="clear" w:color="auto" w:fill="FFFFFF"/>
        </w:rPr>
        <w:t>, </w:t>
      </w:r>
      <w:r w:rsidRPr="00F11076">
        <w:rPr>
          <w:rFonts w:ascii="Times New Roman" w:hAnsi="Times New Roman" w:cs="Times New Roman"/>
          <w:i/>
          <w:iCs/>
          <w:sz w:val="24"/>
          <w:szCs w:val="24"/>
          <w:shd w:val="clear" w:color="auto" w:fill="FFFFFF"/>
        </w:rPr>
        <w:t>39</w:t>
      </w:r>
      <w:r w:rsidRPr="00F11076">
        <w:rPr>
          <w:rFonts w:ascii="Times New Roman" w:hAnsi="Times New Roman" w:cs="Times New Roman"/>
          <w:sz w:val="24"/>
          <w:szCs w:val="24"/>
          <w:shd w:val="clear" w:color="auto" w:fill="FFFFFF"/>
        </w:rPr>
        <w:t>(2), pp.346-361.</w:t>
      </w:r>
    </w:p>
    <w:p w:rsidR="00C43DBF" w:rsidRDefault="00C43DBF" w:rsidP="00734AAC">
      <w:pPr>
        <w:spacing w:line="360" w:lineRule="auto"/>
        <w:jc w:val="both"/>
        <w:rPr>
          <w:rFonts w:ascii="Times New Roman" w:hAnsi="Times New Roman" w:cs="Times New Roman"/>
          <w:sz w:val="24"/>
          <w:szCs w:val="24"/>
          <w:shd w:val="clear" w:color="auto" w:fill="FFFFFF"/>
        </w:rPr>
      </w:pPr>
      <w:proofErr w:type="spellStart"/>
      <w:r w:rsidRPr="00F11076">
        <w:rPr>
          <w:rFonts w:ascii="Times New Roman" w:hAnsi="Times New Roman" w:cs="Times New Roman"/>
          <w:sz w:val="24"/>
          <w:szCs w:val="24"/>
          <w:shd w:val="clear" w:color="auto" w:fill="FFFFFF"/>
        </w:rPr>
        <w:t>Tiessen</w:t>
      </w:r>
      <w:proofErr w:type="spellEnd"/>
      <w:r w:rsidRPr="00F11076">
        <w:rPr>
          <w:rFonts w:ascii="Times New Roman" w:hAnsi="Times New Roman" w:cs="Times New Roman"/>
          <w:sz w:val="24"/>
          <w:szCs w:val="24"/>
          <w:shd w:val="clear" w:color="auto" w:fill="FFFFFF"/>
        </w:rPr>
        <w:t>, R., 2018. Improving Student Reflection in Experiential Learning Reports in Post-Secondary Institutions. </w:t>
      </w:r>
      <w:r w:rsidRPr="00F11076">
        <w:rPr>
          <w:rFonts w:ascii="Times New Roman" w:hAnsi="Times New Roman" w:cs="Times New Roman"/>
          <w:i/>
          <w:iCs/>
          <w:sz w:val="24"/>
          <w:szCs w:val="24"/>
          <w:shd w:val="clear" w:color="auto" w:fill="FFFFFF"/>
        </w:rPr>
        <w:t>Journal of Education and Learning</w:t>
      </w:r>
      <w:r w:rsidRPr="00F11076">
        <w:rPr>
          <w:rFonts w:ascii="Times New Roman" w:hAnsi="Times New Roman" w:cs="Times New Roman"/>
          <w:sz w:val="24"/>
          <w:szCs w:val="24"/>
          <w:shd w:val="clear" w:color="auto" w:fill="FFFFFF"/>
        </w:rPr>
        <w:t>, </w:t>
      </w:r>
      <w:r w:rsidRPr="00F11076">
        <w:rPr>
          <w:rFonts w:ascii="Times New Roman" w:hAnsi="Times New Roman" w:cs="Times New Roman"/>
          <w:i/>
          <w:iCs/>
          <w:sz w:val="24"/>
          <w:szCs w:val="24"/>
          <w:shd w:val="clear" w:color="auto" w:fill="FFFFFF"/>
        </w:rPr>
        <w:t>7</w:t>
      </w:r>
      <w:r w:rsidRPr="00F11076">
        <w:rPr>
          <w:rFonts w:ascii="Times New Roman" w:hAnsi="Times New Roman" w:cs="Times New Roman"/>
          <w:sz w:val="24"/>
          <w:szCs w:val="24"/>
          <w:shd w:val="clear" w:color="auto" w:fill="FFFFFF"/>
        </w:rPr>
        <w:t>(3), pp.1-10.</w:t>
      </w:r>
    </w:p>
    <w:p w:rsidR="00C43DBF" w:rsidRPr="00C765AF" w:rsidRDefault="00C43DBF" w:rsidP="00C765AF">
      <w:pPr>
        <w:spacing w:line="360" w:lineRule="auto"/>
        <w:jc w:val="both"/>
        <w:rPr>
          <w:rFonts w:ascii="Times New Roman" w:hAnsi="Times New Roman" w:cs="Times New Roman"/>
          <w:sz w:val="24"/>
          <w:szCs w:val="24"/>
          <w:shd w:val="clear" w:color="auto" w:fill="FFFFFF"/>
        </w:rPr>
      </w:pPr>
      <w:r w:rsidRPr="00C765AF">
        <w:rPr>
          <w:rFonts w:ascii="Times New Roman" w:hAnsi="Times New Roman" w:cs="Times New Roman"/>
          <w:sz w:val="24"/>
          <w:szCs w:val="24"/>
          <w:shd w:val="clear" w:color="auto" w:fill="FFFFFF"/>
        </w:rPr>
        <w:t xml:space="preserve">Turner, J.J., </w:t>
      </w:r>
      <w:proofErr w:type="spellStart"/>
      <w:r w:rsidRPr="00C765AF">
        <w:rPr>
          <w:rFonts w:ascii="Times New Roman" w:hAnsi="Times New Roman" w:cs="Times New Roman"/>
          <w:sz w:val="24"/>
          <w:szCs w:val="24"/>
          <w:shd w:val="clear" w:color="auto" w:fill="FFFFFF"/>
        </w:rPr>
        <w:t>Amirnuddin</w:t>
      </w:r>
      <w:proofErr w:type="spellEnd"/>
      <w:r w:rsidRPr="00C765AF">
        <w:rPr>
          <w:rFonts w:ascii="Times New Roman" w:hAnsi="Times New Roman" w:cs="Times New Roman"/>
          <w:sz w:val="24"/>
          <w:szCs w:val="24"/>
          <w:shd w:val="clear" w:color="auto" w:fill="FFFFFF"/>
        </w:rPr>
        <w:t>, P.S. and Singh, H.S.I., 2019. University Legal Learning Spaces Effectiveness in Developing Employability Skills of Future Law graduates. </w:t>
      </w:r>
      <w:r w:rsidRPr="00C765AF">
        <w:rPr>
          <w:rFonts w:ascii="Times New Roman" w:hAnsi="Times New Roman" w:cs="Times New Roman"/>
          <w:i/>
          <w:iCs/>
          <w:sz w:val="24"/>
          <w:szCs w:val="24"/>
          <w:shd w:val="clear" w:color="auto" w:fill="FFFFFF"/>
        </w:rPr>
        <w:t>Malaysian Journal of Learning and Instruction</w:t>
      </w:r>
      <w:r w:rsidRPr="00C765AF">
        <w:rPr>
          <w:rFonts w:ascii="Times New Roman" w:hAnsi="Times New Roman" w:cs="Times New Roman"/>
          <w:sz w:val="24"/>
          <w:szCs w:val="24"/>
          <w:shd w:val="clear" w:color="auto" w:fill="FFFFFF"/>
        </w:rPr>
        <w:t>, </w:t>
      </w:r>
      <w:r w:rsidRPr="00C765AF">
        <w:rPr>
          <w:rFonts w:ascii="Times New Roman" w:hAnsi="Times New Roman" w:cs="Times New Roman"/>
          <w:i/>
          <w:iCs/>
          <w:sz w:val="24"/>
          <w:szCs w:val="24"/>
          <w:shd w:val="clear" w:color="auto" w:fill="FFFFFF"/>
        </w:rPr>
        <w:t>16</w:t>
      </w:r>
      <w:r w:rsidRPr="00C765AF">
        <w:rPr>
          <w:rFonts w:ascii="Times New Roman" w:hAnsi="Times New Roman" w:cs="Times New Roman"/>
          <w:sz w:val="24"/>
          <w:szCs w:val="24"/>
          <w:shd w:val="clear" w:color="auto" w:fill="FFFFFF"/>
        </w:rPr>
        <w:t>(1), pp.49-79.</w:t>
      </w:r>
    </w:p>
    <w:p w:rsidR="00C43DBF" w:rsidRDefault="00C43DBF" w:rsidP="00C765AF">
      <w:pPr>
        <w:spacing w:line="360" w:lineRule="auto"/>
        <w:jc w:val="both"/>
        <w:rPr>
          <w:rFonts w:ascii="Times New Roman" w:hAnsi="Times New Roman" w:cs="Times New Roman"/>
          <w:sz w:val="24"/>
          <w:szCs w:val="24"/>
          <w:shd w:val="clear" w:color="auto" w:fill="FFFFFF"/>
        </w:rPr>
      </w:pPr>
      <w:r w:rsidRPr="00C765AF">
        <w:rPr>
          <w:rFonts w:ascii="Times New Roman" w:hAnsi="Times New Roman" w:cs="Times New Roman"/>
          <w:sz w:val="24"/>
          <w:szCs w:val="24"/>
          <w:shd w:val="clear" w:color="auto" w:fill="FFFFFF"/>
        </w:rPr>
        <w:lastRenderedPageBreak/>
        <w:t xml:space="preserve">Valero, M.D.R., Reid, T., Dell, G., Stacey, D., </w:t>
      </w:r>
      <w:proofErr w:type="spellStart"/>
      <w:r w:rsidRPr="00C765AF">
        <w:rPr>
          <w:rFonts w:ascii="Times New Roman" w:hAnsi="Times New Roman" w:cs="Times New Roman"/>
          <w:sz w:val="24"/>
          <w:szCs w:val="24"/>
          <w:shd w:val="clear" w:color="auto" w:fill="FFFFFF"/>
        </w:rPr>
        <w:t>Hatt</w:t>
      </w:r>
      <w:proofErr w:type="spellEnd"/>
      <w:r w:rsidRPr="00C765AF">
        <w:rPr>
          <w:rFonts w:ascii="Times New Roman" w:hAnsi="Times New Roman" w:cs="Times New Roman"/>
          <w:sz w:val="24"/>
          <w:szCs w:val="24"/>
          <w:shd w:val="clear" w:color="auto" w:fill="FFFFFF"/>
        </w:rPr>
        <w:t>, J., Moore, Y. and Clift, S., 2020. Embedding employability and transferable skills in the curriculum: a practical, multidisciplinary approach. </w:t>
      </w:r>
      <w:r w:rsidRPr="00C765AF">
        <w:rPr>
          <w:rFonts w:ascii="Times New Roman" w:hAnsi="Times New Roman" w:cs="Times New Roman"/>
          <w:i/>
          <w:iCs/>
          <w:sz w:val="24"/>
          <w:szCs w:val="24"/>
          <w:shd w:val="clear" w:color="auto" w:fill="FFFFFF"/>
        </w:rPr>
        <w:t>Higher Education Pedagogies</w:t>
      </w:r>
      <w:r w:rsidRPr="00C765AF">
        <w:rPr>
          <w:rFonts w:ascii="Times New Roman" w:hAnsi="Times New Roman" w:cs="Times New Roman"/>
          <w:sz w:val="24"/>
          <w:szCs w:val="24"/>
          <w:shd w:val="clear" w:color="auto" w:fill="FFFFFF"/>
        </w:rPr>
        <w:t>, </w:t>
      </w:r>
      <w:r w:rsidRPr="00C765AF">
        <w:rPr>
          <w:rFonts w:ascii="Times New Roman" w:hAnsi="Times New Roman" w:cs="Times New Roman"/>
          <w:i/>
          <w:iCs/>
          <w:sz w:val="24"/>
          <w:szCs w:val="24"/>
          <w:shd w:val="clear" w:color="auto" w:fill="FFFFFF"/>
        </w:rPr>
        <w:t>5</w:t>
      </w:r>
      <w:r w:rsidRPr="00C765AF">
        <w:rPr>
          <w:rFonts w:ascii="Times New Roman" w:hAnsi="Times New Roman" w:cs="Times New Roman"/>
          <w:sz w:val="24"/>
          <w:szCs w:val="24"/>
          <w:shd w:val="clear" w:color="auto" w:fill="FFFFFF"/>
        </w:rPr>
        <w:t>(1), pp.247-266.</w:t>
      </w:r>
    </w:p>
    <w:sectPr w:rsidR="00C43DBF" w:rsidSect="00D2450A">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27E3" w:rsidRDefault="00D527E3" w:rsidP="00C765AF">
      <w:pPr>
        <w:spacing w:after="0" w:line="240" w:lineRule="auto"/>
      </w:pPr>
      <w:r>
        <w:separator/>
      </w:r>
    </w:p>
  </w:endnote>
  <w:endnote w:type="continuationSeparator" w:id="0">
    <w:p w:rsidR="00D527E3" w:rsidRDefault="00D527E3" w:rsidP="00C76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994079"/>
      <w:docPartObj>
        <w:docPartGallery w:val="Page Numbers (Bottom of Page)"/>
        <w:docPartUnique/>
      </w:docPartObj>
    </w:sdtPr>
    <w:sdtEndPr/>
    <w:sdtContent>
      <w:p w:rsidR="00C765AF" w:rsidRDefault="00D527E3">
        <w:pPr>
          <w:pStyle w:val="Footer"/>
          <w:jc w:val="right"/>
        </w:pPr>
        <w:r>
          <w:fldChar w:fldCharType="begin"/>
        </w:r>
        <w:r>
          <w:instrText xml:space="preserve"> PAGE   \* MERGEFORMAT </w:instrText>
        </w:r>
        <w:r>
          <w:fldChar w:fldCharType="separate"/>
        </w:r>
        <w:r w:rsidR="00C765AF">
          <w:rPr>
            <w:noProof/>
          </w:rPr>
          <w:t>9</w:t>
        </w:r>
        <w:r>
          <w:rPr>
            <w:noProof/>
          </w:rPr>
          <w:fldChar w:fldCharType="end"/>
        </w:r>
      </w:p>
    </w:sdtContent>
  </w:sdt>
  <w:p w:rsidR="00C765AF" w:rsidRDefault="00C76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27E3" w:rsidRDefault="00D527E3" w:rsidP="00C765AF">
      <w:pPr>
        <w:spacing w:after="0" w:line="240" w:lineRule="auto"/>
      </w:pPr>
      <w:r>
        <w:separator/>
      </w:r>
    </w:p>
  </w:footnote>
  <w:footnote w:type="continuationSeparator" w:id="0">
    <w:p w:rsidR="00D527E3" w:rsidRDefault="00D527E3" w:rsidP="00C76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21625"/>
    <w:multiLevelType w:val="hybridMultilevel"/>
    <w:tmpl w:val="02D296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65AF"/>
    <w:rsid w:val="000D093A"/>
    <w:rsid w:val="001242C4"/>
    <w:rsid w:val="001328E5"/>
    <w:rsid w:val="00172A38"/>
    <w:rsid w:val="002A249F"/>
    <w:rsid w:val="00336322"/>
    <w:rsid w:val="003E0ABA"/>
    <w:rsid w:val="00560EB4"/>
    <w:rsid w:val="00734AAC"/>
    <w:rsid w:val="00757F11"/>
    <w:rsid w:val="00AA03A1"/>
    <w:rsid w:val="00AD157B"/>
    <w:rsid w:val="00B92EA9"/>
    <w:rsid w:val="00B96BA1"/>
    <w:rsid w:val="00C43DBF"/>
    <w:rsid w:val="00C765AF"/>
    <w:rsid w:val="00D2450A"/>
    <w:rsid w:val="00D527E3"/>
    <w:rsid w:val="00EC7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7E02A"/>
  <w15:docId w15:val="{1DDC8BBD-DCDF-4861-A5B6-F416EA406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50A"/>
    <w:rPr>
      <w:lang w:val="en-GB"/>
    </w:rPr>
  </w:style>
  <w:style w:type="paragraph" w:styleId="Heading1">
    <w:name w:val="heading 1"/>
    <w:basedOn w:val="Normal"/>
    <w:next w:val="Normal"/>
    <w:link w:val="Heading1Char"/>
    <w:uiPriority w:val="9"/>
    <w:qFormat/>
    <w:rsid w:val="00C765AF"/>
    <w:pPr>
      <w:keepNext/>
      <w:keepLines/>
      <w:spacing w:before="480" w:after="0"/>
      <w:outlineLvl w:val="0"/>
    </w:pPr>
    <w:rPr>
      <w:rFonts w:ascii="Times New Roman" w:eastAsiaTheme="majorEastAsia" w:hAnsi="Times New Roman" w:cstheme="majorBidi"/>
      <w:b/>
      <w:bCs/>
      <w:sz w:val="28"/>
      <w:szCs w:val="28"/>
      <w:lang w:val="en-IN"/>
    </w:rPr>
  </w:style>
  <w:style w:type="paragraph" w:styleId="Heading2">
    <w:name w:val="heading 2"/>
    <w:basedOn w:val="Normal"/>
    <w:next w:val="Normal"/>
    <w:link w:val="Heading2Char"/>
    <w:uiPriority w:val="9"/>
    <w:unhideWhenUsed/>
    <w:qFormat/>
    <w:rsid w:val="00C765AF"/>
    <w:pPr>
      <w:keepNext/>
      <w:keepLines/>
      <w:spacing w:before="200" w:after="0"/>
      <w:outlineLvl w:val="1"/>
    </w:pPr>
    <w:rPr>
      <w:rFonts w:ascii="Times New Roman" w:eastAsiaTheme="majorEastAsia" w:hAnsi="Times New Roman" w:cstheme="majorBidi"/>
      <w:b/>
      <w:bCs/>
      <w:sz w:val="26"/>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5AF"/>
    <w:rPr>
      <w:rFonts w:ascii="Times New Roman" w:eastAsiaTheme="majorEastAsia" w:hAnsi="Times New Roman" w:cstheme="majorBidi"/>
      <w:b/>
      <w:bCs/>
      <w:sz w:val="28"/>
      <w:szCs w:val="28"/>
      <w:lang w:val="en-IN"/>
    </w:rPr>
  </w:style>
  <w:style w:type="character" w:customStyle="1" w:styleId="Heading2Char">
    <w:name w:val="Heading 2 Char"/>
    <w:basedOn w:val="DefaultParagraphFont"/>
    <w:link w:val="Heading2"/>
    <w:uiPriority w:val="9"/>
    <w:rsid w:val="00C765AF"/>
    <w:rPr>
      <w:rFonts w:ascii="Times New Roman" w:eastAsiaTheme="majorEastAsia" w:hAnsi="Times New Roman" w:cstheme="majorBidi"/>
      <w:b/>
      <w:bCs/>
      <w:sz w:val="26"/>
      <w:szCs w:val="26"/>
      <w:lang w:val="en-IN"/>
    </w:rPr>
  </w:style>
  <w:style w:type="paragraph" w:customStyle="1" w:styleId="Default">
    <w:name w:val="Default"/>
    <w:rsid w:val="00C765AF"/>
    <w:pPr>
      <w:autoSpaceDE w:val="0"/>
      <w:autoSpaceDN w:val="0"/>
      <w:adjustRightInd w:val="0"/>
      <w:spacing w:after="0" w:line="240" w:lineRule="auto"/>
    </w:pPr>
    <w:rPr>
      <w:rFonts w:ascii="Arial" w:hAnsi="Arial" w:cs="Arial"/>
      <w:color w:val="000000"/>
      <w:sz w:val="24"/>
      <w:szCs w:val="24"/>
      <w:lang w:val="en-IN"/>
    </w:rPr>
  </w:style>
  <w:style w:type="paragraph" w:styleId="ListParagraph">
    <w:name w:val="List Paragraph"/>
    <w:basedOn w:val="Normal"/>
    <w:uiPriority w:val="34"/>
    <w:qFormat/>
    <w:rsid w:val="00C765AF"/>
    <w:pPr>
      <w:ind w:left="720"/>
      <w:contextualSpacing/>
    </w:pPr>
    <w:rPr>
      <w:lang w:val="en-IN"/>
    </w:rPr>
  </w:style>
  <w:style w:type="paragraph" w:styleId="TOCHeading">
    <w:name w:val="TOC Heading"/>
    <w:basedOn w:val="Heading1"/>
    <w:next w:val="Normal"/>
    <w:uiPriority w:val="39"/>
    <w:unhideWhenUsed/>
    <w:qFormat/>
    <w:rsid w:val="00C765AF"/>
    <w:pPr>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C765AF"/>
    <w:pPr>
      <w:spacing w:after="100"/>
    </w:pPr>
  </w:style>
  <w:style w:type="paragraph" w:styleId="TOC2">
    <w:name w:val="toc 2"/>
    <w:basedOn w:val="Normal"/>
    <w:next w:val="Normal"/>
    <w:autoRedefine/>
    <w:uiPriority w:val="39"/>
    <w:unhideWhenUsed/>
    <w:rsid w:val="00C765AF"/>
    <w:pPr>
      <w:spacing w:after="100"/>
      <w:ind w:left="220"/>
    </w:pPr>
  </w:style>
  <w:style w:type="character" w:styleId="Hyperlink">
    <w:name w:val="Hyperlink"/>
    <w:basedOn w:val="DefaultParagraphFont"/>
    <w:uiPriority w:val="99"/>
    <w:unhideWhenUsed/>
    <w:rsid w:val="00C765AF"/>
    <w:rPr>
      <w:color w:val="0000FF" w:themeColor="hyperlink"/>
      <w:u w:val="single"/>
    </w:rPr>
  </w:style>
  <w:style w:type="paragraph" w:styleId="BalloonText">
    <w:name w:val="Balloon Text"/>
    <w:basedOn w:val="Normal"/>
    <w:link w:val="BalloonTextChar"/>
    <w:uiPriority w:val="99"/>
    <w:semiHidden/>
    <w:unhideWhenUsed/>
    <w:rsid w:val="00C765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5AF"/>
    <w:rPr>
      <w:rFonts w:ascii="Tahoma" w:hAnsi="Tahoma" w:cs="Tahoma"/>
      <w:sz w:val="16"/>
      <w:szCs w:val="16"/>
      <w:lang w:val="en-GB"/>
    </w:rPr>
  </w:style>
  <w:style w:type="paragraph" w:styleId="Header">
    <w:name w:val="header"/>
    <w:basedOn w:val="Normal"/>
    <w:link w:val="HeaderChar"/>
    <w:uiPriority w:val="99"/>
    <w:unhideWhenUsed/>
    <w:rsid w:val="00C765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65AF"/>
    <w:rPr>
      <w:lang w:val="en-GB"/>
    </w:rPr>
  </w:style>
  <w:style w:type="paragraph" w:styleId="Footer">
    <w:name w:val="footer"/>
    <w:basedOn w:val="Normal"/>
    <w:link w:val="FooterChar"/>
    <w:uiPriority w:val="99"/>
    <w:unhideWhenUsed/>
    <w:rsid w:val="00C765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5A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84CFE-B9A2-47EC-80F7-74398A8E9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4822</Words>
  <Characters>27489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Marian Laurentiu Stan (1906958)</cp:lastModifiedBy>
  <cp:revision>2</cp:revision>
  <dcterms:created xsi:type="dcterms:W3CDTF">2020-12-12T08:48:00Z</dcterms:created>
  <dcterms:modified xsi:type="dcterms:W3CDTF">2020-12-14T20:59:00Z</dcterms:modified>
</cp:coreProperties>
</file>