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7E116E" w:rsidRPr="00D249E8" w:rsidRDefault="00F70AC1">
      <w:pPr>
        <w:rPr>
          <w:sz w:val="24"/>
          <w:szCs w:val="24"/>
        </w:rPr>
      </w:pPr>
      <w:r w:rsidRPr="00D249E8">
        <w:rPr>
          <w:sz w:val="24"/>
          <w:szCs w:val="24"/>
        </w:rPr>
        <w:t xml:space="preserve">Student: Christian Thomas </w:t>
      </w:r>
    </w:p>
    <w:p w14:paraId="00000002" w14:textId="77777777" w:rsidR="007E116E" w:rsidRPr="00D249E8" w:rsidRDefault="00F70AC1">
      <w:pPr>
        <w:rPr>
          <w:sz w:val="24"/>
          <w:szCs w:val="24"/>
        </w:rPr>
      </w:pPr>
      <w:r w:rsidRPr="00D249E8">
        <w:rPr>
          <w:sz w:val="24"/>
          <w:szCs w:val="24"/>
        </w:rPr>
        <w:t>Number: 2117857</w:t>
      </w:r>
    </w:p>
    <w:p w14:paraId="00000003" w14:textId="77777777" w:rsidR="007E116E" w:rsidRPr="00D249E8" w:rsidRDefault="007E116E">
      <w:pPr>
        <w:rPr>
          <w:b/>
          <w:color w:val="4F81BD"/>
          <w:sz w:val="24"/>
          <w:szCs w:val="24"/>
        </w:rPr>
      </w:pPr>
    </w:p>
    <w:p w14:paraId="00000004" w14:textId="77777777" w:rsidR="007E116E" w:rsidRPr="00D249E8" w:rsidRDefault="00F70AC1">
      <w:pPr>
        <w:rPr>
          <w:b/>
          <w:color w:val="4F81BD"/>
          <w:sz w:val="24"/>
          <w:szCs w:val="24"/>
        </w:rPr>
      </w:pPr>
      <w:r w:rsidRPr="00D249E8">
        <w:rPr>
          <w:b/>
          <w:color w:val="4F81BD"/>
          <w:sz w:val="24"/>
          <w:szCs w:val="24"/>
        </w:rPr>
        <w:t>Essay One:</w:t>
      </w:r>
    </w:p>
    <w:p w14:paraId="00000005" w14:textId="77777777" w:rsidR="007E116E" w:rsidRPr="00D249E8" w:rsidRDefault="00F70AC1">
      <w:pPr>
        <w:rPr>
          <w:b/>
          <w:sz w:val="24"/>
          <w:szCs w:val="24"/>
        </w:rPr>
      </w:pPr>
      <w:r w:rsidRPr="00D249E8">
        <w:rPr>
          <w:b/>
          <w:sz w:val="24"/>
          <w:szCs w:val="24"/>
        </w:rPr>
        <w:t>Compare and contrast the concepts of evidence-based policing and problem-oriented policing and evaluate their effectiveness as a crime prevention tool. Your answer must be based on academic research.</w:t>
      </w:r>
    </w:p>
    <w:p w14:paraId="00000006" w14:textId="77777777" w:rsidR="007E116E" w:rsidRPr="00D249E8" w:rsidRDefault="007E116E">
      <w:pPr>
        <w:rPr>
          <w:sz w:val="24"/>
          <w:szCs w:val="24"/>
        </w:rPr>
      </w:pPr>
    </w:p>
    <w:p w14:paraId="00000007" w14:textId="77777777" w:rsidR="007E116E" w:rsidRPr="00D249E8" w:rsidRDefault="00F70AC1">
      <w:pPr>
        <w:rPr>
          <w:sz w:val="24"/>
          <w:szCs w:val="24"/>
        </w:rPr>
      </w:pPr>
      <w:r w:rsidRPr="00D249E8">
        <w:rPr>
          <w:sz w:val="24"/>
          <w:szCs w:val="24"/>
        </w:rPr>
        <w:t>The primary objectives of policing are to maintain social order and prevent criminal activity. Policing is an essential component of law enforcement. Throughout history, numerous approaches to policing have been devised and implemented to combat various forms of crime.</w:t>
      </w:r>
    </w:p>
    <w:p w14:paraId="00000008" w14:textId="77777777" w:rsidR="007E116E" w:rsidRPr="00D249E8" w:rsidRDefault="007E116E">
      <w:pPr>
        <w:rPr>
          <w:sz w:val="24"/>
          <w:szCs w:val="24"/>
        </w:rPr>
      </w:pPr>
    </w:p>
    <w:p w14:paraId="00000009" w14:textId="77777777" w:rsidR="007E116E" w:rsidRPr="00D249E8" w:rsidRDefault="00F70AC1">
      <w:pPr>
        <w:rPr>
          <w:sz w:val="24"/>
          <w:szCs w:val="24"/>
        </w:rPr>
      </w:pPr>
      <w:r w:rsidRPr="00D249E8">
        <w:rPr>
          <w:sz w:val="24"/>
          <w:szCs w:val="24"/>
        </w:rPr>
        <w:t>Evidence-Based Policing (also known as EBP) and Problem-Oriented Policing (also known as POP) are two common approaches. Although both of these strategies have proven to be effective in lowering crime rates, their approaches and methodologies couldn't be more different from one another.</w:t>
      </w:r>
    </w:p>
    <w:p w14:paraId="0000000A" w14:textId="77777777" w:rsidR="007E116E" w:rsidRPr="00D249E8" w:rsidRDefault="007E116E">
      <w:pPr>
        <w:rPr>
          <w:sz w:val="24"/>
          <w:szCs w:val="24"/>
        </w:rPr>
      </w:pPr>
    </w:p>
    <w:p w14:paraId="0000000B" w14:textId="77777777" w:rsidR="007E116E" w:rsidRPr="00D249E8" w:rsidRDefault="00F70AC1">
      <w:pPr>
        <w:rPr>
          <w:sz w:val="24"/>
          <w:szCs w:val="24"/>
        </w:rPr>
      </w:pPr>
      <w:r w:rsidRPr="00D249E8">
        <w:rPr>
          <w:sz w:val="24"/>
          <w:szCs w:val="24"/>
        </w:rPr>
        <w:t>According to Renée and Laura (2018b) Evidence-Based Policing is a proactive strategy that utilises empirical data and research findings to inform policing decisions. It involves collecting data on specific crimes, analysing the information, and using results to make informed decisions regarding how best to prevent or respond to similar incidents that have occurred in the past.</w:t>
      </w:r>
    </w:p>
    <w:p w14:paraId="0000000C" w14:textId="77777777" w:rsidR="007E116E" w:rsidRPr="00D249E8" w:rsidRDefault="007E116E">
      <w:pPr>
        <w:rPr>
          <w:sz w:val="24"/>
          <w:szCs w:val="24"/>
        </w:rPr>
      </w:pPr>
    </w:p>
    <w:p w14:paraId="0000000D" w14:textId="77777777" w:rsidR="007E116E" w:rsidRPr="00D249E8" w:rsidRDefault="00F70AC1">
      <w:pPr>
        <w:rPr>
          <w:sz w:val="24"/>
          <w:szCs w:val="24"/>
        </w:rPr>
      </w:pPr>
      <w:r w:rsidRPr="00D249E8">
        <w:rPr>
          <w:sz w:val="24"/>
          <w:szCs w:val="24"/>
        </w:rPr>
        <w:t>In contrast, Problem-Oriented Policing (POP) is an approach that focuses on identifying the underlying issues that contribute to criminal activities in a particular community.</w:t>
      </w:r>
    </w:p>
    <w:p w14:paraId="0000000E" w14:textId="77777777" w:rsidR="007E116E" w:rsidRPr="00D249E8" w:rsidRDefault="00F70AC1">
      <w:pPr>
        <w:rPr>
          <w:sz w:val="24"/>
          <w:szCs w:val="24"/>
        </w:rPr>
      </w:pPr>
      <w:r w:rsidRPr="00D249E8">
        <w:rPr>
          <w:sz w:val="24"/>
          <w:szCs w:val="24"/>
        </w:rPr>
        <w:t>Participation from community members, analysis of criminal trends, and the components of this include the development of customised solutions for specific problems (Bullock, Erol and Tilley, 2013).</w:t>
      </w:r>
    </w:p>
    <w:p w14:paraId="0000000F" w14:textId="77777777" w:rsidR="007E116E" w:rsidRPr="00D249E8" w:rsidRDefault="007E116E">
      <w:pPr>
        <w:rPr>
          <w:sz w:val="24"/>
          <w:szCs w:val="24"/>
        </w:rPr>
      </w:pPr>
    </w:p>
    <w:p w14:paraId="00000010" w14:textId="77777777" w:rsidR="007E116E" w:rsidRPr="00D249E8" w:rsidRDefault="00F70AC1">
      <w:pPr>
        <w:rPr>
          <w:sz w:val="24"/>
          <w:szCs w:val="24"/>
        </w:rPr>
      </w:pPr>
      <w:r w:rsidRPr="00D249E8">
        <w:rPr>
          <w:sz w:val="24"/>
          <w:szCs w:val="24"/>
        </w:rPr>
        <w:t>This essay aims to compare and contrast two approaches to policing: problem-oriented policing and Evidence-Based Policing by analysing how successful each strategy is at lowering crime rates. A definition of EBP will be provided in the first section, and a definition of POP will be provided in the second section. The concluding section will assess and contrast the two strategies concerning how effectively they combat criminal activity within communities. By comparing these two approaches to policing side by side, we can gain a better understanding of their respective benefits and drawbacks, as well as discover innovative ways to enhance policing procedures to achieve more desirable results.</w:t>
      </w:r>
    </w:p>
    <w:p w14:paraId="00000011" w14:textId="77777777" w:rsidR="007E116E" w:rsidRPr="00D249E8" w:rsidRDefault="007E116E">
      <w:pPr>
        <w:rPr>
          <w:sz w:val="24"/>
          <w:szCs w:val="24"/>
        </w:rPr>
      </w:pPr>
    </w:p>
    <w:p w14:paraId="00000012" w14:textId="77777777" w:rsidR="007E116E" w:rsidRPr="00D249E8" w:rsidRDefault="00F70AC1">
      <w:pPr>
        <w:rPr>
          <w:sz w:val="24"/>
          <w:szCs w:val="24"/>
        </w:rPr>
      </w:pPr>
      <w:r w:rsidRPr="00D249E8">
        <w:rPr>
          <w:sz w:val="24"/>
          <w:szCs w:val="24"/>
        </w:rPr>
        <w:t xml:space="preserve">Evidence-based policing is a relatively new concept that first appeared in the 1990s. It entails using scientific research to inform police practices, which is a relatively recent development. Evidence-Based Policing, in its most fundamental form, is an </w:t>
      </w:r>
      <w:r w:rsidRPr="00D249E8">
        <w:rPr>
          <w:sz w:val="24"/>
          <w:szCs w:val="24"/>
        </w:rPr>
        <w:lastRenderedPageBreak/>
        <w:t>approach that seeks to direct the decision-making processes within law enforcement agencies by utilising empirical data (Peak, 2013). This strategy emphasises heavily the significance of employing methodologically sound approaches when assessing the efficacy of policing interventions and policies.</w:t>
      </w:r>
    </w:p>
    <w:p w14:paraId="00000013" w14:textId="77777777" w:rsidR="007E116E" w:rsidRPr="00D249E8" w:rsidRDefault="007E116E">
      <w:pPr>
        <w:rPr>
          <w:sz w:val="24"/>
          <w:szCs w:val="24"/>
        </w:rPr>
      </w:pPr>
    </w:p>
    <w:p w14:paraId="00000014" w14:textId="77777777" w:rsidR="007E116E" w:rsidRPr="00D249E8" w:rsidRDefault="00F70AC1">
      <w:pPr>
        <w:rPr>
          <w:sz w:val="24"/>
          <w:szCs w:val="24"/>
        </w:rPr>
      </w:pPr>
      <w:r w:rsidRPr="00D249E8">
        <w:rPr>
          <w:sz w:val="24"/>
          <w:szCs w:val="24"/>
        </w:rPr>
        <w:t>To implement Evidence-Based Policing, law enforcement agencies must first collect data on their operations and then analyse that data to determine which strategies are successful and which are not. The objective here is to make use of this information to develop evidence-based strategies that have a greater chance of being successful in lowering crime rates and increasing overall public safety.</w:t>
      </w:r>
    </w:p>
    <w:p w14:paraId="00000015" w14:textId="77777777" w:rsidR="007E116E" w:rsidRPr="00D249E8" w:rsidRDefault="00F70AC1">
      <w:pPr>
        <w:rPr>
          <w:sz w:val="24"/>
          <w:szCs w:val="24"/>
        </w:rPr>
      </w:pPr>
      <w:r w:rsidRPr="00D249E8">
        <w:rPr>
          <w:sz w:val="24"/>
          <w:szCs w:val="24"/>
        </w:rPr>
        <w:t xml:space="preserve">According to the findings of a study that was conducted by Renée and Laura (2018), the "best available evidence" will make use of research methods and sources that are appropriate for the question that was posed. Research ought to be carried out meticulously, subjected to the scrutiny of one's peers, and open about its methods, limitations, and the process by which its conclusions were arrived at. </w:t>
      </w:r>
    </w:p>
    <w:p w14:paraId="00000016" w14:textId="77777777" w:rsidR="007E116E" w:rsidRPr="00D249E8" w:rsidRDefault="00F70AC1">
      <w:pPr>
        <w:rPr>
          <w:sz w:val="24"/>
          <w:szCs w:val="24"/>
        </w:rPr>
      </w:pPr>
      <w:r w:rsidRPr="00D249E8">
        <w:rPr>
          <w:sz w:val="24"/>
          <w:szCs w:val="24"/>
        </w:rPr>
        <w:t>Clarification is also required concerning the research's theoretical underpinnings as well as its setting. In areas where there is little to no formal research, other evidence, such as professional consensus and peer review, may be regarded as the best available if it is gathered and documented carefully and transparently. This is especially true if the research was conducted by experts in the field.</w:t>
      </w:r>
    </w:p>
    <w:p w14:paraId="00000017" w14:textId="77777777" w:rsidR="007E116E" w:rsidRPr="00D249E8" w:rsidRDefault="007E116E">
      <w:pPr>
        <w:rPr>
          <w:sz w:val="24"/>
          <w:szCs w:val="24"/>
        </w:rPr>
      </w:pPr>
    </w:p>
    <w:p w14:paraId="00000018" w14:textId="77777777" w:rsidR="007E116E" w:rsidRPr="00D249E8" w:rsidRDefault="00F70AC1">
      <w:pPr>
        <w:rPr>
          <w:sz w:val="24"/>
          <w:szCs w:val="24"/>
        </w:rPr>
      </w:pPr>
      <w:r w:rsidRPr="00D249E8">
        <w:rPr>
          <w:sz w:val="24"/>
          <w:szCs w:val="24"/>
        </w:rPr>
        <w:t>One of the primary advantages of evidence-based policing is its potential to assist law enforcement agencies in making more efficient use of the resources at their disposal. By analysing data on crime patterns, for instance, police departments can identify hotspots where crime is most likely to occur and allocate resources following this information. They can also use methods of data analysis to track trends over time, which can assist them in recognising developing issues before they become major concerns. In addition, providing objective data on the effectiveness of various strategies is one of how Evidence-Based Policing can assist in the reduction of bias in the police force (</w:t>
      </w:r>
      <w:proofErr w:type="spellStart"/>
      <w:r w:rsidRPr="00D249E8">
        <w:rPr>
          <w:sz w:val="24"/>
          <w:szCs w:val="24"/>
        </w:rPr>
        <w:t>Heyer</w:t>
      </w:r>
      <w:proofErr w:type="spellEnd"/>
      <w:r w:rsidRPr="00D249E8">
        <w:rPr>
          <w:sz w:val="24"/>
          <w:szCs w:val="24"/>
        </w:rPr>
        <w:t>, 2022).</w:t>
      </w:r>
    </w:p>
    <w:p w14:paraId="00000019" w14:textId="77777777" w:rsidR="007E116E" w:rsidRPr="00D249E8" w:rsidRDefault="00F70AC1">
      <w:pPr>
        <w:rPr>
          <w:sz w:val="24"/>
          <w:szCs w:val="24"/>
        </w:rPr>
      </w:pPr>
      <w:r w:rsidRPr="00D249E8">
        <w:rPr>
          <w:sz w:val="24"/>
          <w:szCs w:val="24"/>
        </w:rPr>
        <w:t xml:space="preserve">However, there are also some potential drawbacks associated with Evidence-Based Policing, and these drawbacks are discussed below. </w:t>
      </w:r>
    </w:p>
    <w:p w14:paraId="0000001A" w14:textId="77777777" w:rsidR="007E116E" w:rsidRPr="00D249E8" w:rsidRDefault="007E116E">
      <w:pPr>
        <w:rPr>
          <w:sz w:val="24"/>
          <w:szCs w:val="24"/>
        </w:rPr>
      </w:pPr>
    </w:p>
    <w:p w14:paraId="0000001B" w14:textId="77777777" w:rsidR="007E116E" w:rsidRPr="00D249E8" w:rsidRDefault="00F70AC1">
      <w:pPr>
        <w:rPr>
          <w:sz w:val="24"/>
          <w:szCs w:val="24"/>
        </w:rPr>
      </w:pPr>
      <w:r w:rsidRPr="00D249E8">
        <w:rPr>
          <w:sz w:val="24"/>
          <w:szCs w:val="24"/>
        </w:rPr>
        <w:t>The collection and analysis of large amounts of data calls for significant resources and expertise, neither of which may be available in all law enforcement agencies. In addition, some argue that relying excessively on qualitative data can cause one to miss out on essential aspects such as the trust of the community or the morale of the officers.</w:t>
      </w:r>
    </w:p>
    <w:p w14:paraId="0000001C" w14:textId="77777777" w:rsidR="007E116E" w:rsidRPr="00D249E8" w:rsidRDefault="00F70AC1">
      <w:pPr>
        <w:rPr>
          <w:sz w:val="24"/>
          <w:szCs w:val="24"/>
        </w:rPr>
      </w:pPr>
      <w:r w:rsidRPr="00D249E8">
        <w:rPr>
          <w:sz w:val="24"/>
          <w:szCs w:val="24"/>
        </w:rPr>
        <w:t>Researchers have asserted that the culture of the police department is one of the factors contributing to the resistance to implementing evidence-based policing. Hayer (2022b) concluded that the police force as a whole is resistant to change and that the culture of the force is the primary barrier to organisational learning.</w:t>
      </w:r>
    </w:p>
    <w:p w14:paraId="0000001D" w14:textId="77777777" w:rsidR="007E116E" w:rsidRPr="00D249E8" w:rsidRDefault="00F70AC1">
      <w:pPr>
        <w:rPr>
          <w:sz w:val="24"/>
          <w:szCs w:val="24"/>
        </w:rPr>
      </w:pPr>
      <w:r w:rsidRPr="00D249E8">
        <w:rPr>
          <w:sz w:val="24"/>
          <w:szCs w:val="24"/>
        </w:rPr>
        <w:t xml:space="preserve">In general, Evidence-Based Policing represents a significant shift within law enforcement agencies towards more data-driven decision-making. Even though </w:t>
      </w:r>
      <w:r w:rsidRPr="00D249E8">
        <w:rPr>
          <w:sz w:val="24"/>
          <w:szCs w:val="24"/>
        </w:rPr>
        <w:lastRenderedPageBreak/>
        <w:t>there are likely to be difficulties in effectively implementing this strategy, the potential benefits, which may include lower crime rates and improved community relations, make it a strategy that law enforcement professionals who are looking to improve their efficiency in serving their communities should consider pursuing.</w:t>
      </w:r>
    </w:p>
    <w:p w14:paraId="0000001E" w14:textId="77777777" w:rsidR="007E116E" w:rsidRPr="00D249E8" w:rsidRDefault="007E116E">
      <w:pPr>
        <w:rPr>
          <w:sz w:val="24"/>
          <w:szCs w:val="24"/>
        </w:rPr>
      </w:pPr>
    </w:p>
    <w:p w14:paraId="0000001F" w14:textId="77777777" w:rsidR="007E116E" w:rsidRPr="00D249E8" w:rsidRDefault="00F70AC1">
      <w:pPr>
        <w:rPr>
          <w:sz w:val="24"/>
          <w:szCs w:val="24"/>
        </w:rPr>
      </w:pPr>
      <w:r w:rsidRPr="00D249E8">
        <w:rPr>
          <w:sz w:val="24"/>
          <w:szCs w:val="24"/>
        </w:rPr>
        <w:t xml:space="preserve">According to Eck (1987), it is possible to conclude that Problem-Oriented Policing, also known as POP, is a proactive approach to law enforcement that focuses on identifying and addressing the underlying causes of crime and disorder. POP prioritises strategies for collaborative problem-solving with community members, government agencies, and other stakeholders as opposed to responding simply to calls for service. </w:t>
      </w:r>
    </w:p>
    <w:p w14:paraId="00000020" w14:textId="77777777" w:rsidR="007E116E" w:rsidRPr="00D249E8" w:rsidRDefault="00F70AC1">
      <w:pPr>
        <w:rPr>
          <w:sz w:val="24"/>
          <w:szCs w:val="24"/>
        </w:rPr>
      </w:pPr>
      <w:r w:rsidRPr="00D249E8">
        <w:rPr>
          <w:sz w:val="24"/>
          <w:szCs w:val="24"/>
        </w:rPr>
        <w:t xml:space="preserve">Goldstein's critique of the policing practises of the time, which he designed in 1979, noted that the practises were more focused on the "means" of policing than the "ends" of policing. </w:t>
      </w:r>
    </w:p>
    <w:p w14:paraId="00000021" w14:textId="77777777" w:rsidR="007E116E" w:rsidRPr="00D249E8" w:rsidRDefault="00F70AC1">
      <w:pPr>
        <w:rPr>
          <w:sz w:val="24"/>
          <w:szCs w:val="24"/>
        </w:rPr>
      </w:pPr>
      <w:r w:rsidRPr="00D249E8">
        <w:rPr>
          <w:sz w:val="24"/>
          <w:szCs w:val="24"/>
        </w:rPr>
        <w:t>Goldstein's model was first implemented in the United States. Goldstein advocated for a shift in policing that would replace the primarily reactive and incident-driven standard of policing with a model that focused on reducing crime and enhancing public safety by focusing on the root causes of criminal behaviour.</w:t>
      </w:r>
    </w:p>
    <w:p w14:paraId="00000022" w14:textId="77777777" w:rsidR="007E116E" w:rsidRPr="00D249E8" w:rsidRDefault="00F70AC1">
      <w:pPr>
        <w:rPr>
          <w:sz w:val="24"/>
          <w:szCs w:val="24"/>
        </w:rPr>
      </w:pPr>
      <w:r w:rsidRPr="00D249E8">
        <w:rPr>
          <w:sz w:val="24"/>
          <w:szCs w:val="24"/>
        </w:rPr>
        <w:t>This would result in the identification of underlying problems, which, in turn, could be targeted to alleviate crime at its roots (CEBCP, 2010).</w:t>
      </w:r>
    </w:p>
    <w:p w14:paraId="00000023" w14:textId="77777777" w:rsidR="007E116E" w:rsidRPr="00D249E8" w:rsidRDefault="007E116E">
      <w:pPr>
        <w:rPr>
          <w:sz w:val="24"/>
          <w:szCs w:val="24"/>
        </w:rPr>
      </w:pPr>
    </w:p>
    <w:p w14:paraId="00000024" w14:textId="77777777" w:rsidR="007E116E" w:rsidRPr="00D249E8" w:rsidRDefault="00F70AC1">
      <w:pPr>
        <w:rPr>
          <w:sz w:val="24"/>
          <w:szCs w:val="24"/>
        </w:rPr>
      </w:pPr>
      <w:r w:rsidRPr="00D249E8">
        <w:rPr>
          <w:sz w:val="24"/>
          <w:szCs w:val="24"/>
        </w:rPr>
        <w:t>The SARA model developed by Eck and Spelman in 1987 added more depth to Goldstein's methodology.</w:t>
      </w:r>
    </w:p>
    <w:p w14:paraId="00000025" w14:textId="77777777" w:rsidR="007E116E" w:rsidRPr="00D249E8" w:rsidRDefault="00F70AC1">
      <w:pPr>
        <w:rPr>
          <w:sz w:val="24"/>
          <w:szCs w:val="24"/>
        </w:rPr>
      </w:pPr>
      <w:r w:rsidRPr="00D249E8">
        <w:rPr>
          <w:sz w:val="24"/>
          <w:szCs w:val="24"/>
        </w:rPr>
        <w:t>SARA is an acronym that stands for the four steps that they recommend the police should take when implementing POP. "Scanning" is the process of identifying and prioritising potential problems, and "Analysis" is the process of conducting a comprehensive analysis of the issue using a variety of data sources to develop responses that are specifically tailored to the issue. During the "Response" stage of the process, the police formulate and put into action interventions that are intended to resolve the issue.</w:t>
      </w:r>
    </w:p>
    <w:p w14:paraId="00000026" w14:textId="77777777" w:rsidR="007E116E" w:rsidRPr="00D249E8" w:rsidRDefault="00F70AC1">
      <w:pPr>
        <w:rPr>
          <w:sz w:val="24"/>
          <w:szCs w:val="24"/>
        </w:rPr>
      </w:pPr>
      <w:r w:rsidRPr="00D249E8">
        <w:rPr>
          <w:sz w:val="24"/>
          <w:szCs w:val="24"/>
        </w:rPr>
        <w:t>The very last stage is called "Assessment," and its purpose is to determine whether or not the response was successful (Burton and McGregor, 2018).</w:t>
      </w:r>
    </w:p>
    <w:p w14:paraId="00000027" w14:textId="77777777" w:rsidR="007E116E" w:rsidRPr="00D249E8" w:rsidRDefault="007E116E">
      <w:pPr>
        <w:rPr>
          <w:sz w:val="24"/>
          <w:szCs w:val="24"/>
        </w:rPr>
      </w:pPr>
    </w:p>
    <w:p w14:paraId="00000028" w14:textId="77777777" w:rsidR="007E116E" w:rsidRPr="00D249E8" w:rsidRDefault="00F70AC1">
      <w:pPr>
        <w:rPr>
          <w:sz w:val="24"/>
          <w:szCs w:val="24"/>
        </w:rPr>
      </w:pPr>
      <w:r w:rsidRPr="00D249E8">
        <w:rPr>
          <w:sz w:val="24"/>
          <w:szCs w:val="24"/>
        </w:rPr>
        <w:t xml:space="preserve">The emphasis that problem-oriented policing places on collaboration between law enforcement agencies and other stakeholders in the community is one of the most important aspects of this form of policing. This includes working with neighbourhood groups, business associations, social service providers, and other individuals or organisations that can contribute their expertise and resources to the process of resolving complex issues (Rand, 2020). </w:t>
      </w:r>
    </w:p>
    <w:p w14:paraId="00000029" w14:textId="77777777" w:rsidR="007E116E" w:rsidRPr="00D249E8" w:rsidRDefault="00F70AC1">
      <w:pPr>
        <w:rPr>
          <w:sz w:val="24"/>
          <w:szCs w:val="24"/>
        </w:rPr>
      </w:pPr>
      <w:r w:rsidRPr="00D249E8">
        <w:rPr>
          <w:sz w:val="24"/>
          <w:szCs w:val="24"/>
        </w:rPr>
        <w:t>By forming alliances with these organisations, law enforcement agencies can improve their awareness of the requirements of the community and devise methods that are more successful in combating criminal activity.</w:t>
      </w:r>
    </w:p>
    <w:p w14:paraId="0000002A" w14:textId="77777777" w:rsidR="007E116E" w:rsidRPr="00D249E8" w:rsidRDefault="00F70AC1">
      <w:pPr>
        <w:rPr>
          <w:sz w:val="24"/>
          <w:szCs w:val="24"/>
        </w:rPr>
      </w:pPr>
      <w:r w:rsidRPr="00D249E8">
        <w:rPr>
          <w:sz w:val="24"/>
          <w:szCs w:val="24"/>
        </w:rPr>
        <w:t xml:space="preserve">The use of data analysis as a source of information to guide decision-making is yet another essential component of problem-oriented policing. Police departments </w:t>
      </w:r>
      <w:r w:rsidRPr="00D249E8">
        <w:rPr>
          <w:sz w:val="24"/>
          <w:szCs w:val="24"/>
        </w:rPr>
        <w:lastRenderedPageBreak/>
        <w:t>collect a vast amount of data on crimes that are committed within their jurisdiction. This data includes information on when crimes occur, where they occur, who commits them, and what types of crimes are most prevalent in the area.</w:t>
      </w:r>
    </w:p>
    <w:p w14:paraId="0000002B" w14:textId="77777777" w:rsidR="007E116E" w:rsidRPr="00D249E8" w:rsidRDefault="00F70AC1">
      <w:pPr>
        <w:rPr>
          <w:sz w:val="24"/>
          <w:szCs w:val="24"/>
        </w:rPr>
      </w:pPr>
      <w:r w:rsidRPr="00D249E8">
        <w:rPr>
          <w:sz w:val="24"/>
          <w:szCs w:val="24"/>
        </w:rPr>
        <w:t>By analysing this data with advanced analytical tools, police departments can identify patterns and trends in criminal activity that might not be visible using traditional methods of investigation.</w:t>
      </w:r>
    </w:p>
    <w:p w14:paraId="0000002C" w14:textId="77777777" w:rsidR="007E116E" w:rsidRPr="00D249E8" w:rsidRDefault="00F70AC1">
      <w:pPr>
        <w:rPr>
          <w:sz w:val="24"/>
          <w:szCs w:val="24"/>
        </w:rPr>
      </w:pPr>
      <w:r w:rsidRPr="00D249E8">
        <w:rPr>
          <w:sz w:val="24"/>
          <w:szCs w:val="24"/>
        </w:rPr>
        <w:t>In conclusion, problem-oriented policing emphasis continuous evaluation and assessment as a method for ensuring that crime-reduction interventions are effective at lowering crime rates.</w:t>
      </w:r>
    </w:p>
    <w:p w14:paraId="0000002D" w14:textId="77777777" w:rsidR="007E116E" w:rsidRPr="00D249E8" w:rsidRDefault="00F70AC1">
      <w:pPr>
        <w:rPr>
          <w:sz w:val="24"/>
          <w:szCs w:val="24"/>
        </w:rPr>
      </w:pPr>
      <w:r w:rsidRPr="00D249E8">
        <w:rPr>
          <w:sz w:val="24"/>
          <w:szCs w:val="24"/>
        </w:rPr>
        <w:t>The strategies employed by police departments to combat particular types of criminal activity and to address specific issues, such as gang violence or drug trafficking, are subjected to periodic reviews.</w:t>
      </w:r>
    </w:p>
    <w:p w14:paraId="0000002E" w14:textId="77777777" w:rsidR="007E116E" w:rsidRPr="00D249E8" w:rsidRDefault="00F70AC1">
      <w:pPr>
        <w:rPr>
          <w:sz w:val="24"/>
          <w:szCs w:val="24"/>
        </w:rPr>
      </w:pPr>
      <w:r w:rsidRPr="00D249E8">
        <w:rPr>
          <w:sz w:val="24"/>
          <w:szCs w:val="24"/>
        </w:rPr>
        <w:t>In addition, they assess outcomes such as changes in crime rates and reductions in the number of service requests related to particular issues.</w:t>
      </w:r>
    </w:p>
    <w:p w14:paraId="0000002F" w14:textId="77777777" w:rsidR="007E116E" w:rsidRPr="00D249E8" w:rsidRDefault="00F70AC1">
      <w:pPr>
        <w:rPr>
          <w:sz w:val="24"/>
          <w:szCs w:val="24"/>
        </w:rPr>
      </w:pPr>
      <w:r w:rsidRPr="00D249E8">
        <w:rPr>
          <w:sz w:val="24"/>
          <w:szCs w:val="24"/>
        </w:rPr>
        <w:t>Problem-oriented policing is an innovative approach to law enforcement that emphasizes collaboration, data analysis, and ongoing evaluation. In general, this type of policing is considered to be innovative.</w:t>
      </w:r>
    </w:p>
    <w:p w14:paraId="00000030" w14:textId="77777777" w:rsidR="007E116E" w:rsidRPr="00D249E8" w:rsidRDefault="00F70AC1">
      <w:pPr>
        <w:rPr>
          <w:sz w:val="24"/>
          <w:szCs w:val="24"/>
        </w:rPr>
      </w:pPr>
      <w:r w:rsidRPr="00D249E8">
        <w:rPr>
          <w:sz w:val="24"/>
          <w:szCs w:val="24"/>
        </w:rPr>
        <w:t xml:space="preserve">Instead of simply reacting to incidents as they occur, police departments can develop more effective strategies for reducing crime and improving public safety if they concentrate on the underlying factors that contribute to disorder and criminal activity. </w:t>
      </w:r>
    </w:p>
    <w:p w14:paraId="00000031" w14:textId="77777777" w:rsidR="007E116E" w:rsidRPr="00D249E8" w:rsidRDefault="00F70AC1">
      <w:pPr>
        <w:rPr>
          <w:sz w:val="24"/>
          <w:szCs w:val="24"/>
        </w:rPr>
      </w:pPr>
      <w:r w:rsidRPr="00D249E8">
        <w:rPr>
          <w:sz w:val="24"/>
          <w:szCs w:val="24"/>
        </w:rPr>
        <w:t>This strategy has proven effective in several police departments across the country, despite the fact that there are a few obstacles to its implementation, such as the requirement for specialised training and resources.</w:t>
      </w:r>
    </w:p>
    <w:p w14:paraId="00000032" w14:textId="77777777" w:rsidR="007E116E" w:rsidRPr="00D249E8" w:rsidRDefault="007E116E">
      <w:pPr>
        <w:rPr>
          <w:sz w:val="24"/>
          <w:szCs w:val="24"/>
        </w:rPr>
      </w:pPr>
    </w:p>
    <w:p w14:paraId="00000033" w14:textId="77777777" w:rsidR="007E116E" w:rsidRPr="00D249E8" w:rsidRDefault="00F70AC1">
      <w:pPr>
        <w:rPr>
          <w:sz w:val="24"/>
          <w:szCs w:val="24"/>
        </w:rPr>
      </w:pPr>
      <w:r w:rsidRPr="00D249E8">
        <w:rPr>
          <w:sz w:val="24"/>
          <w:szCs w:val="24"/>
        </w:rPr>
        <w:t xml:space="preserve">There are a few key differences to consider between Evidence-Based Policing (EPB) and Problem Oriented Policing (POP) with regard to their respective effectiveness. Evidence-Based Policing emphasizes the utilisation of empirical research as a guide for decision-making, whereas problem-oriented policing emphasizes locating and addressing the underlying causes of criminal behaviour. </w:t>
      </w:r>
    </w:p>
    <w:p w14:paraId="00000034" w14:textId="77777777" w:rsidR="007E116E" w:rsidRPr="00D249E8" w:rsidRDefault="00F70AC1">
      <w:pPr>
        <w:rPr>
          <w:sz w:val="24"/>
          <w:szCs w:val="24"/>
        </w:rPr>
      </w:pPr>
      <w:r w:rsidRPr="00D249E8">
        <w:rPr>
          <w:sz w:val="24"/>
          <w:szCs w:val="24"/>
        </w:rPr>
        <w:t>Despite the fact each strategy has advantages and benefits, it also has drawbacks and limitations to consider.</w:t>
      </w:r>
    </w:p>
    <w:p w14:paraId="00000035" w14:textId="77777777" w:rsidR="007E116E" w:rsidRPr="00D249E8" w:rsidRDefault="00F70AC1">
      <w:pPr>
        <w:rPr>
          <w:sz w:val="24"/>
          <w:szCs w:val="24"/>
        </w:rPr>
      </w:pPr>
      <w:r w:rsidRPr="00D249E8">
        <w:rPr>
          <w:sz w:val="24"/>
          <w:szCs w:val="24"/>
        </w:rPr>
        <w:t>According to the findings of the study carried out by Lum and Koper (2003), one of the most significant advantages of EBP include the ability for law enforcement agencies to make data-driven decisions rather than those based on subjective opinions or assumptions.</w:t>
      </w:r>
    </w:p>
    <w:p w14:paraId="00000036" w14:textId="77777777" w:rsidR="007E116E" w:rsidRPr="00D249E8" w:rsidRDefault="00F70AC1">
      <w:pPr>
        <w:rPr>
          <w:sz w:val="24"/>
          <w:szCs w:val="24"/>
        </w:rPr>
      </w:pPr>
      <w:r w:rsidRPr="00D249E8">
        <w:rPr>
          <w:sz w:val="24"/>
          <w:szCs w:val="24"/>
        </w:rPr>
        <w:t xml:space="preserve">Police departments can determine which crime-reduction strategies are most effective in lowering crime rates and improving public safety if they conduct extensive research and analysis. </w:t>
      </w:r>
    </w:p>
    <w:p w14:paraId="00000037" w14:textId="77777777" w:rsidR="007E116E" w:rsidRPr="00D249E8" w:rsidRDefault="00F70AC1">
      <w:pPr>
        <w:rPr>
          <w:sz w:val="24"/>
          <w:szCs w:val="24"/>
        </w:rPr>
      </w:pPr>
      <w:r w:rsidRPr="00D249E8">
        <w:rPr>
          <w:sz w:val="24"/>
          <w:szCs w:val="24"/>
        </w:rPr>
        <w:t>Because of this, they may be able to allocate resources in a manner that is more efficient, which will ultimately result in improved outcomes for the entire community.</w:t>
      </w:r>
    </w:p>
    <w:p w14:paraId="00000038" w14:textId="77777777" w:rsidR="007E116E" w:rsidRPr="00D249E8" w:rsidRDefault="007E116E">
      <w:pPr>
        <w:rPr>
          <w:sz w:val="24"/>
          <w:szCs w:val="24"/>
        </w:rPr>
      </w:pPr>
    </w:p>
    <w:p w14:paraId="00000039" w14:textId="77777777" w:rsidR="007E116E" w:rsidRPr="00D249E8" w:rsidRDefault="00F70AC1">
      <w:pPr>
        <w:rPr>
          <w:sz w:val="24"/>
          <w:szCs w:val="24"/>
        </w:rPr>
      </w:pPr>
      <w:r w:rsidRPr="00D249E8">
        <w:rPr>
          <w:sz w:val="24"/>
          <w:szCs w:val="24"/>
        </w:rPr>
        <w:t xml:space="preserve">On the other hand, the power of POP lies in its emphasis on finding solutions to problems rather than simply reacting to crimes as they occur. Police departments can collaborate with other stakeholders, such as community groups, social service </w:t>
      </w:r>
      <w:r w:rsidRPr="00D249E8">
        <w:rPr>
          <w:sz w:val="24"/>
          <w:szCs w:val="24"/>
        </w:rPr>
        <w:lastRenderedPageBreak/>
        <w:t xml:space="preserve">providers, and local businesses, to directly address underlying issues that contribute to criminal behaviour. This can be accomplished by identifying the causes that contribute to criminal </w:t>
      </w:r>
      <w:proofErr w:type="spellStart"/>
      <w:r w:rsidRPr="00D249E8">
        <w:rPr>
          <w:sz w:val="24"/>
          <w:szCs w:val="24"/>
        </w:rPr>
        <w:t>behavior</w:t>
      </w:r>
      <w:proofErr w:type="spellEnd"/>
      <w:r w:rsidRPr="00D249E8">
        <w:rPr>
          <w:sz w:val="24"/>
          <w:szCs w:val="24"/>
        </w:rPr>
        <w:t xml:space="preserve">. </w:t>
      </w:r>
    </w:p>
    <w:p w14:paraId="0000003A" w14:textId="77777777" w:rsidR="007E116E" w:rsidRPr="00D249E8" w:rsidRDefault="00F70AC1">
      <w:pPr>
        <w:rPr>
          <w:sz w:val="24"/>
          <w:szCs w:val="24"/>
        </w:rPr>
      </w:pPr>
      <w:r w:rsidRPr="00D249E8">
        <w:rPr>
          <w:sz w:val="24"/>
          <w:szCs w:val="24"/>
        </w:rPr>
        <w:t>It has been demonstrated that a collaborative approach like this is very effective in lowering crime rates over time. According to a study that was carried out by the College of Policing (2017), a meta-analysis indicated that POP was responsible for a 33.8% decrease in crime and disorder.</w:t>
      </w:r>
    </w:p>
    <w:p w14:paraId="0000003B" w14:textId="77777777" w:rsidR="007E116E" w:rsidRPr="00D249E8" w:rsidRDefault="00F70AC1">
      <w:pPr>
        <w:rPr>
          <w:sz w:val="24"/>
          <w:szCs w:val="24"/>
        </w:rPr>
      </w:pPr>
      <w:r w:rsidRPr="00D249E8">
        <w:rPr>
          <w:sz w:val="24"/>
          <w:szCs w:val="24"/>
        </w:rPr>
        <w:t xml:space="preserve">However, neither of these approaches is without its drawbacks. For instance, Evidence-Based Policing might not always take into account the specific cultural or contextual factors that affect the way a community interacts with law enforcement. </w:t>
      </w:r>
    </w:p>
    <w:p w14:paraId="0000003C" w14:textId="77777777" w:rsidR="007E116E" w:rsidRPr="00D249E8" w:rsidRDefault="00F70AC1">
      <w:pPr>
        <w:rPr>
          <w:sz w:val="24"/>
          <w:szCs w:val="24"/>
        </w:rPr>
      </w:pPr>
      <w:r w:rsidRPr="00D249E8">
        <w:rPr>
          <w:sz w:val="24"/>
          <w:szCs w:val="24"/>
        </w:rPr>
        <w:t>In a similar vein, POP may experience difficulties when attempting to address more complex or ingrained problems, such as widespread poverty or institutionalised racism (Lum et al., 2012).</w:t>
      </w:r>
    </w:p>
    <w:p w14:paraId="0000003D" w14:textId="77777777" w:rsidR="007E116E" w:rsidRPr="00D249E8" w:rsidRDefault="00F70AC1">
      <w:pPr>
        <w:rPr>
          <w:sz w:val="24"/>
          <w:szCs w:val="24"/>
        </w:rPr>
      </w:pPr>
      <w:r w:rsidRPr="00D249E8">
        <w:rPr>
          <w:sz w:val="24"/>
          <w:szCs w:val="24"/>
        </w:rPr>
        <w:t>In the end, the efficacy of these two policing concepts is largely contingent on how they are applied in actual policing situations. Both Evidence-Based Policing (EBP) and problem-oriented policing (POP) call for significant investments of time and resources from law enforcement agencies, in addition to the buy-in of other stakeholders within the community. Additionally, they demand continuous evaluation and adaptation based on the factors that prove to be most successful in the respective contexts.</w:t>
      </w:r>
    </w:p>
    <w:p w14:paraId="0000003E" w14:textId="77777777" w:rsidR="007E116E" w:rsidRPr="00D249E8" w:rsidRDefault="00F70AC1">
      <w:pPr>
        <w:rPr>
          <w:sz w:val="24"/>
          <w:szCs w:val="24"/>
        </w:rPr>
      </w:pPr>
      <w:r w:rsidRPr="00D249E8">
        <w:rPr>
          <w:sz w:val="24"/>
          <w:szCs w:val="24"/>
        </w:rPr>
        <w:t xml:space="preserve">Both Problem-Oriented Policing and Evidence-Based Policing have strengths that can be leveraged to improve public safety and reduce crime rates. While there are certainly differences between the two approaches in terms of their effectiveness, it is important to note that both approaches have strengths that can be leveraged. </w:t>
      </w:r>
    </w:p>
    <w:p w14:paraId="0000003F" w14:textId="77777777" w:rsidR="007E116E" w:rsidRPr="00D249E8" w:rsidRDefault="00F70AC1">
      <w:pPr>
        <w:rPr>
          <w:sz w:val="24"/>
          <w:szCs w:val="24"/>
        </w:rPr>
      </w:pPr>
      <w:r w:rsidRPr="00D249E8">
        <w:rPr>
          <w:sz w:val="24"/>
          <w:szCs w:val="24"/>
        </w:rPr>
        <w:t>It is up to the individual communities and law enforcement agencies to determine which strategy is going to be the most effective in meeting their requirements, and they must work together cooperatively to accomplish the desired results.</w:t>
      </w:r>
    </w:p>
    <w:p w14:paraId="00000040" w14:textId="77777777" w:rsidR="007E116E" w:rsidRPr="00D249E8" w:rsidRDefault="00F70AC1">
      <w:pPr>
        <w:rPr>
          <w:sz w:val="24"/>
          <w:szCs w:val="24"/>
        </w:rPr>
      </w:pPr>
      <w:r w:rsidRPr="00D249E8">
        <w:rPr>
          <w:sz w:val="24"/>
          <w:szCs w:val="24"/>
        </w:rPr>
        <w:t>In conclusion, Evidence-Based Policing and Problem-Oriented Policing are two distinct approaches to policing that have been developed to address the challenges of modern-day policing. Both of these approaches were developed to address the challenges of modern-day policing. An approach that is data-driven and places an emphasis on the utilisation of scientific research to inform police practices and policies are known as evidence-based policing.</w:t>
      </w:r>
    </w:p>
    <w:p w14:paraId="00000041" w14:textId="77777777" w:rsidR="007E116E" w:rsidRPr="00D249E8" w:rsidRDefault="00F70AC1">
      <w:pPr>
        <w:rPr>
          <w:sz w:val="24"/>
          <w:szCs w:val="24"/>
        </w:rPr>
      </w:pPr>
      <w:r w:rsidRPr="00D249E8">
        <w:rPr>
          <w:sz w:val="24"/>
          <w:szCs w:val="24"/>
        </w:rPr>
        <w:t>Even though both strategies have advantages and disadvantages, it has become clear that the Evidence-Based Policing approach has been more successful in lowering crime rates and enhancing public safety. This is because it uses evidence to guide decision-making, which guarantees that resources are distributed in a way that is both efficient and effective. Problem-oriented policing, on the other hand, can be time-consuming and resource-intensive, both of which can reduce its effectiveness in certain circumstances.</w:t>
      </w:r>
    </w:p>
    <w:p w14:paraId="00000042" w14:textId="77777777" w:rsidR="007E116E" w:rsidRPr="00D249E8" w:rsidRDefault="007E116E">
      <w:pPr>
        <w:rPr>
          <w:sz w:val="24"/>
          <w:szCs w:val="24"/>
        </w:rPr>
      </w:pPr>
    </w:p>
    <w:p w14:paraId="00000043" w14:textId="77777777" w:rsidR="007E116E" w:rsidRPr="00D249E8" w:rsidRDefault="00F70AC1">
      <w:pPr>
        <w:rPr>
          <w:sz w:val="24"/>
          <w:szCs w:val="24"/>
        </w:rPr>
      </w:pPr>
      <w:r w:rsidRPr="00D249E8">
        <w:rPr>
          <w:sz w:val="24"/>
          <w:szCs w:val="24"/>
        </w:rPr>
        <w:t xml:space="preserve">When formulating policing strategies, law enforcement agencies must give careful consideration to the benefits and drawbacks associated with both approaches. By doing so, they can ensure that they are utilising practises that are supported by </w:t>
      </w:r>
      <w:r w:rsidRPr="00D249E8">
        <w:rPr>
          <w:sz w:val="24"/>
          <w:szCs w:val="24"/>
        </w:rPr>
        <w:lastRenderedPageBreak/>
        <w:t>evidence and are adapted to meet the requirements that are unique to them. It ought to be acknowledged by the police as a method for evaluating the application of strategies and tactics, and any information that has been obtained from its implementation may be used to enhance a strategy or tactic.</w:t>
      </w:r>
    </w:p>
    <w:p w14:paraId="00000044" w14:textId="77777777" w:rsidR="007E116E" w:rsidRPr="00D249E8" w:rsidRDefault="007E116E">
      <w:pPr>
        <w:rPr>
          <w:sz w:val="24"/>
          <w:szCs w:val="24"/>
        </w:rPr>
      </w:pPr>
    </w:p>
    <w:p w14:paraId="00000045" w14:textId="77777777" w:rsidR="007E116E" w:rsidRPr="00D249E8" w:rsidRDefault="00F70AC1">
      <w:pPr>
        <w:pBdr>
          <w:top w:val="nil"/>
          <w:left w:val="nil"/>
          <w:bottom w:val="nil"/>
          <w:right w:val="nil"/>
          <w:between w:val="nil"/>
        </w:pBdr>
        <w:spacing w:after="240" w:line="360" w:lineRule="auto"/>
        <w:rPr>
          <w:color w:val="000000"/>
          <w:sz w:val="24"/>
          <w:szCs w:val="24"/>
          <w:u w:val="single"/>
        </w:rPr>
      </w:pPr>
      <w:r w:rsidRPr="00D249E8">
        <w:rPr>
          <w:color w:val="000000"/>
          <w:sz w:val="24"/>
          <w:szCs w:val="24"/>
          <w:u w:val="single"/>
        </w:rPr>
        <w:t>Total Word Count: 2198</w:t>
      </w:r>
    </w:p>
    <w:p w14:paraId="00000046" w14:textId="77777777" w:rsidR="007E116E" w:rsidRDefault="007E116E">
      <w:pPr>
        <w:pBdr>
          <w:top w:val="nil"/>
          <w:left w:val="nil"/>
          <w:bottom w:val="nil"/>
          <w:right w:val="nil"/>
          <w:between w:val="nil"/>
        </w:pBdr>
        <w:spacing w:after="240" w:line="360" w:lineRule="auto"/>
        <w:rPr>
          <w:rFonts w:ascii="Times New Roman" w:eastAsia="Times New Roman" w:hAnsi="Times New Roman" w:cs="Times New Roman"/>
          <w:color w:val="000000"/>
          <w:sz w:val="36"/>
          <w:szCs w:val="36"/>
        </w:rPr>
      </w:pPr>
    </w:p>
    <w:p w14:paraId="00000047" w14:textId="77777777" w:rsidR="007E116E" w:rsidRDefault="007E116E">
      <w:pPr>
        <w:pBdr>
          <w:top w:val="nil"/>
          <w:left w:val="nil"/>
          <w:bottom w:val="nil"/>
          <w:right w:val="nil"/>
          <w:between w:val="nil"/>
        </w:pBdr>
        <w:spacing w:after="240" w:line="360" w:lineRule="auto"/>
        <w:rPr>
          <w:rFonts w:ascii="Times New Roman" w:eastAsia="Times New Roman" w:hAnsi="Times New Roman" w:cs="Times New Roman"/>
          <w:color w:val="000000"/>
          <w:sz w:val="36"/>
          <w:szCs w:val="36"/>
        </w:rPr>
      </w:pPr>
    </w:p>
    <w:p w14:paraId="00000048" w14:textId="77777777" w:rsidR="007E116E" w:rsidRDefault="007E116E">
      <w:pPr>
        <w:pBdr>
          <w:top w:val="nil"/>
          <w:left w:val="nil"/>
          <w:bottom w:val="nil"/>
          <w:right w:val="nil"/>
          <w:between w:val="nil"/>
        </w:pBdr>
        <w:spacing w:after="240" w:line="360" w:lineRule="auto"/>
        <w:rPr>
          <w:rFonts w:ascii="Times New Roman" w:eastAsia="Times New Roman" w:hAnsi="Times New Roman" w:cs="Times New Roman"/>
          <w:color w:val="000000"/>
          <w:sz w:val="36"/>
          <w:szCs w:val="36"/>
        </w:rPr>
      </w:pPr>
    </w:p>
    <w:p w14:paraId="00000049" w14:textId="77777777" w:rsidR="007E116E" w:rsidRDefault="007E116E">
      <w:pPr>
        <w:pBdr>
          <w:top w:val="nil"/>
          <w:left w:val="nil"/>
          <w:bottom w:val="nil"/>
          <w:right w:val="nil"/>
          <w:between w:val="nil"/>
        </w:pBdr>
        <w:spacing w:after="240" w:line="360" w:lineRule="auto"/>
        <w:rPr>
          <w:rFonts w:ascii="Times New Roman" w:eastAsia="Times New Roman" w:hAnsi="Times New Roman" w:cs="Times New Roman"/>
          <w:color w:val="000000"/>
          <w:sz w:val="36"/>
          <w:szCs w:val="36"/>
        </w:rPr>
      </w:pPr>
    </w:p>
    <w:p w14:paraId="0000004A" w14:textId="77777777" w:rsidR="007E116E" w:rsidRDefault="007E116E">
      <w:pPr>
        <w:pBdr>
          <w:top w:val="nil"/>
          <w:left w:val="nil"/>
          <w:bottom w:val="nil"/>
          <w:right w:val="nil"/>
          <w:between w:val="nil"/>
        </w:pBdr>
        <w:spacing w:after="240" w:line="360" w:lineRule="auto"/>
        <w:rPr>
          <w:rFonts w:ascii="Times New Roman" w:eastAsia="Times New Roman" w:hAnsi="Times New Roman" w:cs="Times New Roman"/>
          <w:color w:val="000000"/>
          <w:sz w:val="36"/>
          <w:szCs w:val="36"/>
        </w:rPr>
      </w:pPr>
    </w:p>
    <w:p w14:paraId="0000004B" w14:textId="77777777" w:rsidR="007E116E" w:rsidRDefault="007E116E">
      <w:pPr>
        <w:pBdr>
          <w:top w:val="nil"/>
          <w:left w:val="nil"/>
          <w:bottom w:val="nil"/>
          <w:right w:val="nil"/>
          <w:between w:val="nil"/>
        </w:pBdr>
        <w:spacing w:after="240" w:line="360" w:lineRule="auto"/>
        <w:rPr>
          <w:rFonts w:ascii="Times New Roman" w:eastAsia="Times New Roman" w:hAnsi="Times New Roman" w:cs="Times New Roman"/>
          <w:color w:val="000000"/>
          <w:sz w:val="36"/>
          <w:szCs w:val="36"/>
        </w:rPr>
      </w:pPr>
    </w:p>
    <w:p w14:paraId="0000004C" w14:textId="77777777" w:rsidR="007E116E" w:rsidRDefault="007E116E">
      <w:pPr>
        <w:pBdr>
          <w:top w:val="nil"/>
          <w:left w:val="nil"/>
          <w:bottom w:val="nil"/>
          <w:right w:val="nil"/>
          <w:between w:val="nil"/>
        </w:pBdr>
        <w:spacing w:after="240" w:line="360" w:lineRule="auto"/>
        <w:rPr>
          <w:rFonts w:ascii="Times New Roman" w:eastAsia="Times New Roman" w:hAnsi="Times New Roman" w:cs="Times New Roman"/>
          <w:color w:val="000000"/>
          <w:sz w:val="36"/>
          <w:szCs w:val="36"/>
        </w:rPr>
      </w:pPr>
    </w:p>
    <w:p w14:paraId="00000059" w14:textId="77777777" w:rsidR="007E116E" w:rsidRDefault="007E116E"/>
    <w:p w14:paraId="270AB350" w14:textId="77777777" w:rsidR="00A0104C" w:rsidRDefault="00A0104C"/>
    <w:p w14:paraId="3BE5EB58" w14:textId="77777777" w:rsidR="00A0104C" w:rsidRDefault="00A0104C"/>
    <w:p w14:paraId="697A9BB5" w14:textId="77777777" w:rsidR="00A0104C" w:rsidRDefault="00A0104C"/>
    <w:p w14:paraId="67C1024B" w14:textId="77777777" w:rsidR="00A0104C" w:rsidRDefault="00A0104C"/>
    <w:p w14:paraId="7EF908B4" w14:textId="77777777" w:rsidR="00A0104C" w:rsidRDefault="00A0104C"/>
    <w:p w14:paraId="6D394883" w14:textId="77777777" w:rsidR="00A0104C" w:rsidRDefault="00A0104C"/>
    <w:p w14:paraId="120A62B3" w14:textId="77777777" w:rsidR="00A0104C" w:rsidRDefault="00A0104C"/>
    <w:p w14:paraId="4B844825" w14:textId="77777777" w:rsidR="00A0104C" w:rsidRDefault="00A0104C"/>
    <w:p w14:paraId="565045C5" w14:textId="77777777" w:rsidR="00A0104C" w:rsidRDefault="00A0104C"/>
    <w:p w14:paraId="46EB3372" w14:textId="77777777" w:rsidR="00A0104C" w:rsidRDefault="00A0104C"/>
    <w:p w14:paraId="44CB63EB" w14:textId="77777777" w:rsidR="00A0104C" w:rsidRDefault="00A0104C"/>
    <w:p w14:paraId="259F7F63" w14:textId="77777777" w:rsidR="00A0104C" w:rsidRDefault="00A0104C"/>
    <w:p w14:paraId="1A746E8E" w14:textId="77777777" w:rsidR="00A0104C" w:rsidRDefault="00A0104C"/>
    <w:p w14:paraId="51F89A11" w14:textId="77777777" w:rsidR="00A0104C" w:rsidRDefault="00A0104C"/>
    <w:p w14:paraId="0347F32A" w14:textId="77777777" w:rsidR="00A0104C" w:rsidRDefault="00A0104C"/>
    <w:p w14:paraId="436E3A8A" w14:textId="77777777" w:rsidR="00A0104C" w:rsidRDefault="00A0104C"/>
    <w:p w14:paraId="0694507B" w14:textId="77777777" w:rsidR="00A0104C" w:rsidRDefault="00A0104C"/>
    <w:p w14:paraId="6E361D76" w14:textId="77777777" w:rsidR="00A0104C" w:rsidRDefault="00A0104C"/>
    <w:p w14:paraId="547DE4F1" w14:textId="77777777" w:rsidR="00F70AC1" w:rsidRPr="00F70AC1" w:rsidRDefault="00F70AC1" w:rsidP="00F70AC1">
      <w:pPr>
        <w:pStyle w:val="NormalWeb"/>
        <w:spacing w:before="0" w:beforeAutospacing="0" w:after="240" w:afterAutospacing="0" w:line="360" w:lineRule="auto"/>
        <w:rPr>
          <w:rFonts w:ascii="Arial" w:hAnsi="Arial" w:cs="Arial"/>
          <w:sz w:val="36"/>
          <w:szCs w:val="36"/>
          <w:u w:val="single"/>
        </w:rPr>
      </w:pPr>
      <w:r w:rsidRPr="00F70AC1">
        <w:rPr>
          <w:rFonts w:ascii="Arial" w:hAnsi="Arial" w:cs="Arial"/>
          <w:sz w:val="36"/>
          <w:szCs w:val="36"/>
          <w:u w:val="single"/>
        </w:rPr>
        <w:lastRenderedPageBreak/>
        <w:t>Reference list</w:t>
      </w:r>
    </w:p>
    <w:p w14:paraId="7CC4D640" w14:textId="77777777" w:rsidR="00F70AC1" w:rsidRPr="00F70AC1" w:rsidRDefault="00F70AC1" w:rsidP="00F70AC1">
      <w:pPr>
        <w:pStyle w:val="NormalWeb"/>
        <w:spacing w:before="0" w:beforeAutospacing="0" w:after="240" w:afterAutospacing="0" w:line="360" w:lineRule="auto"/>
        <w:rPr>
          <w:rFonts w:ascii="Arial" w:hAnsi="Arial" w:cs="Arial"/>
          <w:sz w:val="22"/>
          <w:szCs w:val="22"/>
        </w:rPr>
      </w:pPr>
      <w:r w:rsidRPr="00F70AC1">
        <w:rPr>
          <w:rFonts w:ascii="Arial" w:hAnsi="Arial" w:cs="Arial"/>
          <w:sz w:val="22"/>
          <w:szCs w:val="22"/>
        </w:rPr>
        <w:t xml:space="preserve">Bullock, K., Erol, R. and Tilley, N. (2013). </w:t>
      </w:r>
      <w:r w:rsidRPr="00F70AC1">
        <w:rPr>
          <w:rFonts w:ascii="Arial" w:hAnsi="Arial" w:cs="Arial"/>
          <w:i/>
          <w:iCs/>
          <w:sz w:val="22"/>
          <w:szCs w:val="22"/>
        </w:rPr>
        <w:t>Problem-oriented Policing and Partnerships</w:t>
      </w:r>
      <w:r w:rsidRPr="00F70AC1">
        <w:rPr>
          <w:rFonts w:ascii="Arial" w:hAnsi="Arial" w:cs="Arial"/>
          <w:sz w:val="22"/>
          <w:szCs w:val="22"/>
        </w:rPr>
        <w:t xml:space="preserve">. [online] </w:t>
      </w:r>
      <w:r w:rsidRPr="00F70AC1">
        <w:rPr>
          <w:rFonts w:ascii="Arial" w:hAnsi="Arial" w:cs="Arial"/>
          <w:i/>
          <w:iCs/>
          <w:sz w:val="22"/>
          <w:szCs w:val="22"/>
        </w:rPr>
        <w:t>Google Books</w:t>
      </w:r>
      <w:r w:rsidRPr="00F70AC1">
        <w:rPr>
          <w:rFonts w:ascii="Arial" w:hAnsi="Arial" w:cs="Arial"/>
          <w:sz w:val="22"/>
          <w:szCs w:val="22"/>
        </w:rPr>
        <w:t>. Routledge. Available at: https://www.google.co.uk/books/edition/Problem_oriented_Policing_and_Partnershi/sRKaRundkgEC?hl=en&amp;gbpv=1&amp;dq=what+is+problem+oriented+policing&amp;printsec=frontcover [Accessed 15 May 2023].</w:t>
      </w:r>
    </w:p>
    <w:p w14:paraId="265C5A40" w14:textId="77777777" w:rsidR="00F70AC1" w:rsidRPr="00F70AC1" w:rsidRDefault="00F70AC1" w:rsidP="00F70AC1">
      <w:pPr>
        <w:pStyle w:val="NormalWeb"/>
        <w:spacing w:before="0" w:beforeAutospacing="0" w:after="240" w:afterAutospacing="0" w:line="360" w:lineRule="auto"/>
        <w:rPr>
          <w:rFonts w:ascii="Arial" w:hAnsi="Arial" w:cs="Arial"/>
          <w:sz w:val="22"/>
          <w:szCs w:val="22"/>
        </w:rPr>
      </w:pPr>
      <w:r w:rsidRPr="00F70AC1">
        <w:rPr>
          <w:rFonts w:ascii="Arial" w:hAnsi="Arial" w:cs="Arial"/>
          <w:sz w:val="22"/>
          <w:szCs w:val="22"/>
        </w:rPr>
        <w:t xml:space="preserve">Burton, S. and McGregor, M. (2018). Enhancing SARA: a new approach in an increasingly complex world. </w:t>
      </w:r>
      <w:r w:rsidRPr="00F70AC1">
        <w:rPr>
          <w:rFonts w:ascii="Arial" w:hAnsi="Arial" w:cs="Arial"/>
          <w:i/>
          <w:iCs/>
          <w:sz w:val="22"/>
          <w:szCs w:val="22"/>
        </w:rPr>
        <w:t>Crime Science</w:t>
      </w:r>
      <w:r w:rsidRPr="00F70AC1">
        <w:rPr>
          <w:rFonts w:ascii="Arial" w:hAnsi="Arial" w:cs="Arial"/>
          <w:sz w:val="22"/>
          <w:szCs w:val="22"/>
        </w:rPr>
        <w:t xml:space="preserve">, [online] 7(1). </w:t>
      </w:r>
      <w:proofErr w:type="spellStart"/>
      <w:proofErr w:type="gramStart"/>
      <w:r w:rsidRPr="00F70AC1">
        <w:rPr>
          <w:rFonts w:ascii="Arial" w:hAnsi="Arial" w:cs="Arial"/>
          <w:sz w:val="22"/>
          <w:szCs w:val="22"/>
        </w:rPr>
        <w:t>doi:https</w:t>
      </w:r>
      <w:proofErr w:type="spellEnd"/>
      <w:r w:rsidRPr="00F70AC1">
        <w:rPr>
          <w:rFonts w:ascii="Arial" w:hAnsi="Arial" w:cs="Arial"/>
          <w:sz w:val="22"/>
          <w:szCs w:val="22"/>
        </w:rPr>
        <w:t>://doi.org/10.1186/s40163-018-0078-4</w:t>
      </w:r>
      <w:proofErr w:type="gramEnd"/>
      <w:r w:rsidRPr="00F70AC1">
        <w:rPr>
          <w:rFonts w:ascii="Arial" w:hAnsi="Arial" w:cs="Arial"/>
          <w:sz w:val="22"/>
          <w:szCs w:val="22"/>
        </w:rPr>
        <w:t>.</w:t>
      </w:r>
    </w:p>
    <w:p w14:paraId="3FFF0C9C" w14:textId="77777777" w:rsidR="00F70AC1" w:rsidRPr="00F70AC1" w:rsidRDefault="00F70AC1" w:rsidP="00F70AC1">
      <w:pPr>
        <w:pStyle w:val="NormalWeb"/>
        <w:spacing w:before="0" w:beforeAutospacing="0" w:after="240" w:afterAutospacing="0" w:line="360" w:lineRule="auto"/>
        <w:rPr>
          <w:rFonts w:ascii="Arial" w:hAnsi="Arial" w:cs="Arial"/>
          <w:sz w:val="22"/>
          <w:szCs w:val="22"/>
        </w:rPr>
      </w:pPr>
      <w:r w:rsidRPr="00F70AC1">
        <w:rPr>
          <w:rFonts w:ascii="Arial" w:hAnsi="Arial" w:cs="Arial"/>
          <w:sz w:val="22"/>
          <w:szCs w:val="22"/>
        </w:rPr>
        <w:t xml:space="preserve">CEBCP (2010). </w:t>
      </w:r>
      <w:r w:rsidRPr="00F70AC1">
        <w:rPr>
          <w:rFonts w:ascii="Arial" w:hAnsi="Arial" w:cs="Arial"/>
          <w:i/>
          <w:iCs/>
          <w:sz w:val="22"/>
          <w:szCs w:val="22"/>
        </w:rPr>
        <w:t xml:space="preserve">Problem-Oriented Policing | </w:t>
      </w:r>
      <w:proofErr w:type="spellStart"/>
      <w:r w:rsidRPr="00F70AC1">
        <w:rPr>
          <w:rFonts w:ascii="Arial" w:hAnsi="Arial" w:cs="Arial"/>
          <w:i/>
          <w:iCs/>
          <w:sz w:val="22"/>
          <w:szCs w:val="22"/>
        </w:rPr>
        <w:t>Center</w:t>
      </w:r>
      <w:proofErr w:type="spellEnd"/>
      <w:r w:rsidRPr="00F70AC1">
        <w:rPr>
          <w:rFonts w:ascii="Arial" w:hAnsi="Arial" w:cs="Arial"/>
          <w:i/>
          <w:iCs/>
          <w:sz w:val="22"/>
          <w:szCs w:val="22"/>
        </w:rPr>
        <w:t xml:space="preserve"> for Evidence-Based Crime Policy</w:t>
      </w:r>
      <w:r w:rsidRPr="00F70AC1">
        <w:rPr>
          <w:rFonts w:ascii="Arial" w:hAnsi="Arial" w:cs="Arial"/>
          <w:sz w:val="22"/>
          <w:szCs w:val="22"/>
        </w:rPr>
        <w:t>. [online] Cebcp.org. Available at: https://cebcp.org/evidence-based-policing/what-works-in-policing/research-evidence-review/problem-oriented-policing/.</w:t>
      </w:r>
    </w:p>
    <w:p w14:paraId="3693A1D3" w14:textId="77777777" w:rsidR="00F70AC1" w:rsidRPr="00F70AC1" w:rsidRDefault="00F70AC1" w:rsidP="00F70AC1">
      <w:pPr>
        <w:pStyle w:val="NormalWeb"/>
        <w:spacing w:before="0" w:beforeAutospacing="0" w:after="240" w:afterAutospacing="0" w:line="360" w:lineRule="auto"/>
        <w:rPr>
          <w:rFonts w:ascii="Arial" w:hAnsi="Arial" w:cs="Arial"/>
          <w:sz w:val="22"/>
          <w:szCs w:val="22"/>
        </w:rPr>
      </w:pPr>
      <w:r w:rsidRPr="00F70AC1">
        <w:rPr>
          <w:rFonts w:ascii="Arial" w:hAnsi="Arial" w:cs="Arial"/>
          <w:sz w:val="22"/>
          <w:szCs w:val="22"/>
        </w:rPr>
        <w:t xml:space="preserve">College of Policing (2017). </w:t>
      </w:r>
      <w:r w:rsidRPr="00F70AC1">
        <w:rPr>
          <w:rFonts w:ascii="Arial" w:hAnsi="Arial" w:cs="Arial"/>
          <w:i/>
          <w:iCs/>
          <w:sz w:val="22"/>
          <w:szCs w:val="22"/>
        </w:rPr>
        <w:t>Problem-oriented policing</w:t>
      </w:r>
      <w:r w:rsidRPr="00F70AC1">
        <w:rPr>
          <w:rFonts w:ascii="Arial" w:hAnsi="Arial" w:cs="Arial"/>
          <w:sz w:val="22"/>
          <w:szCs w:val="22"/>
        </w:rPr>
        <w:t>. [online] College of Policing. Available at: https://www.college.police.uk/research/crime-reduction-toolkit/problem-oriented-policing.</w:t>
      </w:r>
    </w:p>
    <w:p w14:paraId="58B3FDBB" w14:textId="77777777" w:rsidR="00F70AC1" w:rsidRPr="00F70AC1" w:rsidRDefault="00F70AC1" w:rsidP="00F70AC1">
      <w:pPr>
        <w:pStyle w:val="NormalWeb"/>
        <w:spacing w:before="0" w:beforeAutospacing="0" w:after="240" w:afterAutospacing="0" w:line="360" w:lineRule="auto"/>
        <w:rPr>
          <w:rFonts w:ascii="Arial" w:hAnsi="Arial" w:cs="Arial"/>
          <w:sz w:val="22"/>
          <w:szCs w:val="22"/>
        </w:rPr>
      </w:pPr>
      <w:r w:rsidRPr="00F70AC1">
        <w:rPr>
          <w:rFonts w:ascii="Arial" w:hAnsi="Arial" w:cs="Arial"/>
          <w:sz w:val="22"/>
          <w:szCs w:val="22"/>
        </w:rPr>
        <w:t xml:space="preserve">Eck, J.E. (1987). </w:t>
      </w:r>
      <w:r w:rsidRPr="00F70AC1">
        <w:rPr>
          <w:rFonts w:ascii="Arial" w:hAnsi="Arial" w:cs="Arial"/>
          <w:i/>
          <w:iCs/>
          <w:sz w:val="22"/>
          <w:szCs w:val="22"/>
        </w:rPr>
        <w:t>Problem-solving: Problem-oriented Policing in Newport News</w:t>
      </w:r>
      <w:r w:rsidRPr="00F70AC1">
        <w:rPr>
          <w:rFonts w:ascii="Arial" w:hAnsi="Arial" w:cs="Arial"/>
          <w:sz w:val="22"/>
          <w:szCs w:val="22"/>
        </w:rPr>
        <w:t xml:space="preserve">. [online] </w:t>
      </w:r>
      <w:r w:rsidRPr="00F70AC1">
        <w:rPr>
          <w:rFonts w:ascii="Arial" w:hAnsi="Arial" w:cs="Arial"/>
          <w:i/>
          <w:iCs/>
          <w:sz w:val="22"/>
          <w:szCs w:val="22"/>
        </w:rPr>
        <w:t>Google Books</w:t>
      </w:r>
      <w:r w:rsidRPr="00F70AC1">
        <w:rPr>
          <w:rFonts w:ascii="Arial" w:hAnsi="Arial" w:cs="Arial"/>
          <w:sz w:val="22"/>
          <w:szCs w:val="22"/>
        </w:rPr>
        <w:t>. U.S. Department of Justice, National Institute of Justice. Available at: https://books.google.co.uk/books?hl=en&amp;lr=&amp;id=xiV102WjjX0C&amp;oi=fnd&amp;pg=PP10&amp;dq=Eck+J.E. [Accessed 26 Apr. 2023].</w:t>
      </w:r>
    </w:p>
    <w:p w14:paraId="0C19E639" w14:textId="77777777" w:rsidR="00F70AC1" w:rsidRPr="00F70AC1" w:rsidRDefault="00F70AC1" w:rsidP="00F70AC1">
      <w:pPr>
        <w:pStyle w:val="NormalWeb"/>
        <w:spacing w:before="0" w:beforeAutospacing="0" w:after="240" w:afterAutospacing="0" w:line="360" w:lineRule="auto"/>
        <w:rPr>
          <w:rFonts w:ascii="Arial" w:hAnsi="Arial" w:cs="Arial"/>
          <w:sz w:val="22"/>
          <w:szCs w:val="22"/>
        </w:rPr>
      </w:pPr>
      <w:proofErr w:type="spellStart"/>
      <w:r w:rsidRPr="00F70AC1">
        <w:rPr>
          <w:rFonts w:ascii="Arial" w:hAnsi="Arial" w:cs="Arial"/>
          <w:sz w:val="22"/>
          <w:szCs w:val="22"/>
        </w:rPr>
        <w:t>Heyer</w:t>
      </w:r>
      <w:proofErr w:type="spellEnd"/>
      <w:r w:rsidRPr="00F70AC1">
        <w:rPr>
          <w:rFonts w:ascii="Arial" w:hAnsi="Arial" w:cs="Arial"/>
          <w:sz w:val="22"/>
          <w:szCs w:val="22"/>
        </w:rPr>
        <w:t xml:space="preserve">, G. den (2022a). </w:t>
      </w:r>
      <w:r w:rsidRPr="00F70AC1">
        <w:rPr>
          <w:rFonts w:ascii="Arial" w:hAnsi="Arial" w:cs="Arial"/>
          <w:i/>
          <w:iCs/>
          <w:sz w:val="22"/>
          <w:szCs w:val="22"/>
        </w:rPr>
        <w:t>Evidence-Based Policing: Uses, Benefits and Limitations</w:t>
      </w:r>
      <w:r w:rsidRPr="00F70AC1">
        <w:rPr>
          <w:rFonts w:ascii="Arial" w:hAnsi="Arial" w:cs="Arial"/>
          <w:sz w:val="22"/>
          <w:szCs w:val="22"/>
        </w:rPr>
        <w:t xml:space="preserve">. [online] </w:t>
      </w:r>
      <w:r w:rsidRPr="00F70AC1">
        <w:rPr>
          <w:rFonts w:ascii="Arial" w:hAnsi="Arial" w:cs="Arial"/>
          <w:i/>
          <w:iCs/>
          <w:sz w:val="22"/>
          <w:szCs w:val="22"/>
        </w:rPr>
        <w:t>Google Books</w:t>
      </w:r>
      <w:r w:rsidRPr="00F70AC1">
        <w:rPr>
          <w:rFonts w:ascii="Arial" w:hAnsi="Arial" w:cs="Arial"/>
          <w:sz w:val="22"/>
          <w:szCs w:val="22"/>
        </w:rPr>
        <w:t>. Springer Nature. Available at: https://www.google.co.uk/books/edition/Evidence_Based_Policing/qiuWEAAAQBAJ?hl=en&amp;gbpv=1&amp;dq=evidence+based+policing&amp;printsec=frontcover [Accessed 26 Apr. 2023].</w:t>
      </w:r>
    </w:p>
    <w:p w14:paraId="58A1D2C6" w14:textId="77777777" w:rsidR="00F70AC1" w:rsidRPr="00F70AC1" w:rsidRDefault="00F70AC1" w:rsidP="00F70AC1">
      <w:pPr>
        <w:pStyle w:val="NormalWeb"/>
        <w:spacing w:before="0" w:beforeAutospacing="0" w:after="240" w:afterAutospacing="0" w:line="360" w:lineRule="auto"/>
        <w:rPr>
          <w:rFonts w:ascii="Arial" w:hAnsi="Arial" w:cs="Arial"/>
          <w:sz w:val="22"/>
          <w:szCs w:val="22"/>
        </w:rPr>
      </w:pPr>
      <w:proofErr w:type="spellStart"/>
      <w:r w:rsidRPr="00F70AC1">
        <w:rPr>
          <w:rFonts w:ascii="Arial" w:hAnsi="Arial" w:cs="Arial"/>
          <w:sz w:val="22"/>
          <w:szCs w:val="22"/>
        </w:rPr>
        <w:t>Heyer</w:t>
      </w:r>
      <w:proofErr w:type="spellEnd"/>
      <w:r w:rsidRPr="00F70AC1">
        <w:rPr>
          <w:rFonts w:ascii="Arial" w:hAnsi="Arial" w:cs="Arial"/>
          <w:sz w:val="22"/>
          <w:szCs w:val="22"/>
        </w:rPr>
        <w:t xml:space="preserve">, G. den (2022b). </w:t>
      </w:r>
      <w:r w:rsidRPr="00F70AC1">
        <w:rPr>
          <w:rFonts w:ascii="Arial" w:hAnsi="Arial" w:cs="Arial"/>
          <w:i/>
          <w:iCs/>
          <w:sz w:val="22"/>
          <w:szCs w:val="22"/>
        </w:rPr>
        <w:t>Evidence-Based Policing: Uses, Benefits and Limitations</w:t>
      </w:r>
      <w:r w:rsidRPr="00F70AC1">
        <w:rPr>
          <w:rFonts w:ascii="Arial" w:hAnsi="Arial" w:cs="Arial"/>
          <w:sz w:val="22"/>
          <w:szCs w:val="22"/>
        </w:rPr>
        <w:t xml:space="preserve">. [online] </w:t>
      </w:r>
      <w:r w:rsidRPr="00F70AC1">
        <w:rPr>
          <w:rFonts w:ascii="Arial" w:hAnsi="Arial" w:cs="Arial"/>
          <w:i/>
          <w:iCs/>
          <w:sz w:val="22"/>
          <w:szCs w:val="22"/>
        </w:rPr>
        <w:t>Google Books</w:t>
      </w:r>
      <w:r w:rsidRPr="00F70AC1">
        <w:rPr>
          <w:rFonts w:ascii="Arial" w:hAnsi="Arial" w:cs="Arial"/>
          <w:sz w:val="22"/>
          <w:szCs w:val="22"/>
        </w:rPr>
        <w:t>. Springer Nature. Available at: https://www.google.co.uk/books/edition/Evidence_Based_Policing/qiuWEAAAQBAJ?hl=en&amp;gbpv=1&amp;dq=evidence+based+policing+drawbacks&amp;printsec=frontcover [Accessed 26 Apr. 2023].</w:t>
      </w:r>
    </w:p>
    <w:p w14:paraId="531FED5D" w14:textId="77777777" w:rsidR="00F70AC1" w:rsidRPr="00F70AC1" w:rsidRDefault="00F70AC1" w:rsidP="00F70AC1">
      <w:pPr>
        <w:pStyle w:val="NormalWeb"/>
        <w:spacing w:before="0" w:beforeAutospacing="0" w:after="240" w:afterAutospacing="0" w:line="360" w:lineRule="auto"/>
        <w:rPr>
          <w:rFonts w:ascii="Arial" w:hAnsi="Arial" w:cs="Arial"/>
          <w:sz w:val="22"/>
          <w:szCs w:val="22"/>
        </w:rPr>
      </w:pPr>
      <w:r w:rsidRPr="00F70AC1">
        <w:rPr>
          <w:rFonts w:ascii="Arial" w:hAnsi="Arial" w:cs="Arial"/>
          <w:sz w:val="22"/>
          <w:szCs w:val="22"/>
        </w:rPr>
        <w:t xml:space="preserve">Lum, C. and Koper, C. (2003). </w:t>
      </w:r>
      <w:r w:rsidRPr="00F70AC1">
        <w:rPr>
          <w:rFonts w:ascii="Arial" w:hAnsi="Arial" w:cs="Arial"/>
          <w:i/>
          <w:iCs/>
          <w:sz w:val="22"/>
          <w:szCs w:val="22"/>
        </w:rPr>
        <w:t>Evidence-Based Policing What Is Evidence-Based Policing?</w:t>
      </w:r>
      <w:r w:rsidRPr="00F70AC1">
        <w:rPr>
          <w:rFonts w:ascii="Arial" w:hAnsi="Arial" w:cs="Arial"/>
          <w:sz w:val="22"/>
          <w:szCs w:val="22"/>
        </w:rPr>
        <w:t xml:space="preserve"> [online] </w:t>
      </w:r>
      <w:r w:rsidRPr="00F70AC1">
        <w:rPr>
          <w:rFonts w:ascii="Arial" w:hAnsi="Arial" w:cs="Arial"/>
          <w:i/>
          <w:iCs/>
          <w:sz w:val="22"/>
          <w:szCs w:val="22"/>
        </w:rPr>
        <w:t>Chalmers</w:t>
      </w:r>
      <w:r w:rsidRPr="00F70AC1">
        <w:rPr>
          <w:rFonts w:ascii="Arial" w:hAnsi="Arial" w:cs="Arial"/>
          <w:sz w:val="22"/>
          <w:szCs w:val="22"/>
        </w:rPr>
        <w:t>, Springer-Verlag, pp.1426–1437. Available at: https://cebcp.org/wp-content/evidence-based-policing/EvidenceBasedPolicingDefined.pdf.</w:t>
      </w:r>
    </w:p>
    <w:p w14:paraId="0AE1F728" w14:textId="77777777" w:rsidR="00F70AC1" w:rsidRPr="00F70AC1" w:rsidRDefault="00F70AC1" w:rsidP="00F70AC1">
      <w:pPr>
        <w:pStyle w:val="NormalWeb"/>
        <w:spacing w:before="0" w:beforeAutospacing="0" w:after="240" w:afterAutospacing="0" w:line="360" w:lineRule="auto"/>
        <w:rPr>
          <w:rFonts w:ascii="Arial" w:hAnsi="Arial" w:cs="Arial"/>
          <w:sz w:val="22"/>
          <w:szCs w:val="22"/>
        </w:rPr>
      </w:pPr>
      <w:r w:rsidRPr="00F70AC1">
        <w:rPr>
          <w:rFonts w:ascii="Arial" w:hAnsi="Arial" w:cs="Arial"/>
          <w:sz w:val="22"/>
          <w:szCs w:val="22"/>
        </w:rPr>
        <w:lastRenderedPageBreak/>
        <w:t xml:space="preserve">Lum, C., </w:t>
      </w:r>
      <w:proofErr w:type="spellStart"/>
      <w:r w:rsidRPr="00F70AC1">
        <w:rPr>
          <w:rFonts w:ascii="Arial" w:hAnsi="Arial" w:cs="Arial"/>
          <w:sz w:val="22"/>
          <w:szCs w:val="22"/>
        </w:rPr>
        <w:t>Telep</w:t>
      </w:r>
      <w:proofErr w:type="spellEnd"/>
      <w:r w:rsidRPr="00F70AC1">
        <w:rPr>
          <w:rFonts w:ascii="Arial" w:hAnsi="Arial" w:cs="Arial"/>
          <w:sz w:val="22"/>
          <w:szCs w:val="22"/>
        </w:rPr>
        <w:t xml:space="preserve">, C.W., Koper, C.S. and </w:t>
      </w:r>
      <w:proofErr w:type="spellStart"/>
      <w:r w:rsidRPr="00F70AC1">
        <w:rPr>
          <w:rFonts w:ascii="Arial" w:hAnsi="Arial" w:cs="Arial"/>
          <w:sz w:val="22"/>
          <w:szCs w:val="22"/>
        </w:rPr>
        <w:t>Grieco</w:t>
      </w:r>
      <w:proofErr w:type="spellEnd"/>
      <w:r w:rsidRPr="00F70AC1">
        <w:rPr>
          <w:rFonts w:ascii="Arial" w:hAnsi="Arial" w:cs="Arial"/>
          <w:sz w:val="22"/>
          <w:szCs w:val="22"/>
        </w:rPr>
        <w:t xml:space="preserve">, J. (2012). Receptivity to Research in Policing. </w:t>
      </w:r>
      <w:r w:rsidRPr="00F70AC1">
        <w:rPr>
          <w:rFonts w:ascii="Arial" w:hAnsi="Arial" w:cs="Arial"/>
          <w:i/>
          <w:iCs/>
          <w:sz w:val="22"/>
          <w:szCs w:val="22"/>
        </w:rPr>
        <w:t>Justice Research and Policy</w:t>
      </w:r>
      <w:r w:rsidRPr="00F70AC1">
        <w:rPr>
          <w:rFonts w:ascii="Arial" w:hAnsi="Arial" w:cs="Arial"/>
          <w:sz w:val="22"/>
          <w:szCs w:val="22"/>
        </w:rPr>
        <w:t xml:space="preserve">, 14(1), pp.61–95. </w:t>
      </w:r>
      <w:proofErr w:type="spellStart"/>
      <w:proofErr w:type="gramStart"/>
      <w:r w:rsidRPr="00F70AC1">
        <w:rPr>
          <w:rFonts w:ascii="Arial" w:hAnsi="Arial" w:cs="Arial"/>
          <w:sz w:val="22"/>
          <w:szCs w:val="22"/>
        </w:rPr>
        <w:t>doi:https</w:t>
      </w:r>
      <w:proofErr w:type="spellEnd"/>
      <w:r w:rsidRPr="00F70AC1">
        <w:rPr>
          <w:rFonts w:ascii="Arial" w:hAnsi="Arial" w:cs="Arial"/>
          <w:sz w:val="22"/>
          <w:szCs w:val="22"/>
        </w:rPr>
        <w:t>://doi.org/10.3818/jrp.14.1.2012.61</w:t>
      </w:r>
      <w:proofErr w:type="gramEnd"/>
      <w:r w:rsidRPr="00F70AC1">
        <w:rPr>
          <w:rFonts w:ascii="Arial" w:hAnsi="Arial" w:cs="Arial"/>
          <w:sz w:val="22"/>
          <w:szCs w:val="22"/>
        </w:rPr>
        <w:t>.</w:t>
      </w:r>
    </w:p>
    <w:p w14:paraId="19D3825D" w14:textId="77777777" w:rsidR="00F70AC1" w:rsidRPr="00F70AC1" w:rsidRDefault="00F70AC1" w:rsidP="00F70AC1">
      <w:pPr>
        <w:pStyle w:val="NormalWeb"/>
        <w:spacing w:before="0" w:beforeAutospacing="0" w:after="240" w:afterAutospacing="0" w:line="360" w:lineRule="auto"/>
        <w:rPr>
          <w:rFonts w:ascii="Arial" w:hAnsi="Arial" w:cs="Arial"/>
          <w:sz w:val="22"/>
          <w:szCs w:val="22"/>
        </w:rPr>
      </w:pPr>
      <w:r w:rsidRPr="00F70AC1">
        <w:rPr>
          <w:rFonts w:ascii="Arial" w:hAnsi="Arial" w:cs="Arial"/>
          <w:sz w:val="22"/>
          <w:szCs w:val="22"/>
        </w:rPr>
        <w:t xml:space="preserve">Peak, K.J. (2013). </w:t>
      </w:r>
      <w:proofErr w:type="spellStart"/>
      <w:r w:rsidRPr="00F70AC1">
        <w:rPr>
          <w:rFonts w:ascii="Arial" w:hAnsi="Arial" w:cs="Arial"/>
          <w:i/>
          <w:iCs/>
          <w:sz w:val="22"/>
          <w:szCs w:val="22"/>
        </w:rPr>
        <w:t>Encyclopedia</w:t>
      </w:r>
      <w:proofErr w:type="spellEnd"/>
      <w:r w:rsidRPr="00F70AC1">
        <w:rPr>
          <w:rFonts w:ascii="Arial" w:hAnsi="Arial" w:cs="Arial"/>
          <w:i/>
          <w:iCs/>
          <w:sz w:val="22"/>
          <w:szCs w:val="22"/>
        </w:rPr>
        <w:t xml:space="preserve"> of Community Policing and Problem Solving</w:t>
      </w:r>
      <w:r w:rsidRPr="00F70AC1">
        <w:rPr>
          <w:rFonts w:ascii="Arial" w:hAnsi="Arial" w:cs="Arial"/>
          <w:sz w:val="22"/>
          <w:szCs w:val="22"/>
        </w:rPr>
        <w:t>. [online] 2455 Teller Road, Thousand Oaks, California 91320: SAGE Publications, Ltd. Available at: https://sk.sagepub.com/reference/encyclopedia-of-community-policing-and-problem-solving/i1707.xml [Accessed 17 May 2023].</w:t>
      </w:r>
    </w:p>
    <w:p w14:paraId="623CF28A" w14:textId="77777777" w:rsidR="00F70AC1" w:rsidRPr="00F70AC1" w:rsidRDefault="00F70AC1" w:rsidP="00F70AC1">
      <w:pPr>
        <w:pStyle w:val="NormalWeb"/>
        <w:spacing w:before="0" w:beforeAutospacing="0" w:after="240" w:afterAutospacing="0" w:line="360" w:lineRule="auto"/>
        <w:rPr>
          <w:rFonts w:ascii="Arial" w:hAnsi="Arial" w:cs="Arial"/>
          <w:sz w:val="22"/>
          <w:szCs w:val="22"/>
        </w:rPr>
      </w:pPr>
      <w:r w:rsidRPr="00F70AC1">
        <w:rPr>
          <w:rFonts w:ascii="Arial" w:hAnsi="Arial" w:cs="Arial"/>
          <w:sz w:val="22"/>
          <w:szCs w:val="22"/>
        </w:rPr>
        <w:t xml:space="preserve">Rand (2020). </w:t>
      </w:r>
      <w:r w:rsidRPr="00F70AC1">
        <w:rPr>
          <w:rFonts w:ascii="Arial" w:hAnsi="Arial" w:cs="Arial"/>
          <w:i/>
          <w:iCs/>
          <w:sz w:val="22"/>
          <w:szCs w:val="22"/>
        </w:rPr>
        <w:t>Problem-Oriented Policing</w:t>
      </w:r>
      <w:r w:rsidRPr="00F70AC1">
        <w:rPr>
          <w:rFonts w:ascii="Arial" w:hAnsi="Arial" w:cs="Arial"/>
          <w:sz w:val="22"/>
          <w:szCs w:val="22"/>
        </w:rPr>
        <w:t>. [online] Rand.org. Available at: https://www.rand.org/pubs/tools/TL261/better-policing-toolkit/all-strategies/problem-oriented-policing.html.</w:t>
      </w:r>
    </w:p>
    <w:p w14:paraId="57318048" w14:textId="77777777" w:rsidR="00F70AC1" w:rsidRPr="00F70AC1" w:rsidRDefault="00F70AC1" w:rsidP="00F70AC1">
      <w:pPr>
        <w:pStyle w:val="NormalWeb"/>
        <w:spacing w:before="0" w:beforeAutospacing="0" w:after="240" w:afterAutospacing="0" w:line="360" w:lineRule="auto"/>
        <w:rPr>
          <w:rFonts w:ascii="Arial" w:hAnsi="Arial" w:cs="Arial"/>
          <w:sz w:val="22"/>
          <w:szCs w:val="22"/>
        </w:rPr>
      </w:pPr>
      <w:r w:rsidRPr="00F70AC1">
        <w:rPr>
          <w:rFonts w:ascii="Arial" w:hAnsi="Arial" w:cs="Arial"/>
          <w:sz w:val="22"/>
          <w:szCs w:val="22"/>
        </w:rPr>
        <w:t xml:space="preserve">Renée, M. and Laura, H. (2018a). </w:t>
      </w:r>
      <w:r w:rsidRPr="00F70AC1">
        <w:rPr>
          <w:rFonts w:ascii="Arial" w:hAnsi="Arial" w:cs="Arial"/>
          <w:i/>
          <w:iCs/>
          <w:sz w:val="22"/>
          <w:szCs w:val="22"/>
        </w:rPr>
        <w:t>Evidence based policing: An introduction</w:t>
      </w:r>
      <w:r w:rsidRPr="00F70AC1">
        <w:rPr>
          <w:rFonts w:ascii="Arial" w:hAnsi="Arial" w:cs="Arial"/>
          <w:sz w:val="22"/>
          <w:szCs w:val="22"/>
        </w:rPr>
        <w:t xml:space="preserve">. [online] </w:t>
      </w:r>
      <w:r w:rsidRPr="00F70AC1">
        <w:rPr>
          <w:rFonts w:ascii="Arial" w:hAnsi="Arial" w:cs="Arial"/>
          <w:i/>
          <w:iCs/>
          <w:sz w:val="22"/>
          <w:szCs w:val="22"/>
        </w:rPr>
        <w:t>Google Books</w:t>
      </w:r>
      <w:r w:rsidRPr="00F70AC1">
        <w:rPr>
          <w:rFonts w:ascii="Arial" w:hAnsi="Arial" w:cs="Arial"/>
          <w:sz w:val="22"/>
          <w:szCs w:val="22"/>
        </w:rPr>
        <w:t>. Policy Press. Available at: https://www.google.co.uk/books/edition/Evidence_based_policing/8AV6DwAAQBAJ?hl=en&amp;gbpv=1&amp;dq=evidence+based+policing&amp;printsec=frontcover.</w:t>
      </w:r>
    </w:p>
    <w:p w14:paraId="2113366E" w14:textId="77777777" w:rsidR="00F70AC1" w:rsidRPr="00F70AC1" w:rsidRDefault="00F70AC1" w:rsidP="00F70AC1">
      <w:pPr>
        <w:pStyle w:val="NormalWeb"/>
        <w:spacing w:before="0" w:beforeAutospacing="0" w:after="240" w:afterAutospacing="0" w:line="360" w:lineRule="auto"/>
        <w:rPr>
          <w:rFonts w:ascii="Arial" w:hAnsi="Arial" w:cs="Arial"/>
          <w:sz w:val="22"/>
          <w:szCs w:val="22"/>
        </w:rPr>
      </w:pPr>
      <w:r w:rsidRPr="00F70AC1">
        <w:rPr>
          <w:rFonts w:ascii="Arial" w:hAnsi="Arial" w:cs="Arial"/>
          <w:sz w:val="22"/>
          <w:szCs w:val="22"/>
        </w:rPr>
        <w:t xml:space="preserve">Renée, M. and Laura, H. (2018b). </w:t>
      </w:r>
      <w:r w:rsidRPr="00F70AC1">
        <w:rPr>
          <w:rFonts w:ascii="Arial" w:hAnsi="Arial" w:cs="Arial"/>
          <w:i/>
          <w:iCs/>
          <w:sz w:val="22"/>
          <w:szCs w:val="22"/>
        </w:rPr>
        <w:t>Evidence based policing: An introduction</w:t>
      </w:r>
      <w:r w:rsidRPr="00F70AC1">
        <w:rPr>
          <w:rFonts w:ascii="Arial" w:hAnsi="Arial" w:cs="Arial"/>
          <w:sz w:val="22"/>
          <w:szCs w:val="22"/>
        </w:rPr>
        <w:t xml:space="preserve">. [online] </w:t>
      </w:r>
      <w:r w:rsidRPr="00F70AC1">
        <w:rPr>
          <w:rFonts w:ascii="Arial" w:hAnsi="Arial" w:cs="Arial"/>
          <w:i/>
          <w:iCs/>
          <w:sz w:val="22"/>
          <w:szCs w:val="22"/>
        </w:rPr>
        <w:t>Google Books</w:t>
      </w:r>
      <w:r w:rsidRPr="00F70AC1">
        <w:rPr>
          <w:rFonts w:ascii="Arial" w:hAnsi="Arial" w:cs="Arial"/>
          <w:sz w:val="22"/>
          <w:szCs w:val="22"/>
        </w:rPr>
        <w:t>. Policy Press. Available at: https://books.google.co.uk/books?hl=en&amp;lr=&amp;id=BAZ6DwAAQBAJ&amp;oi=fnd&amp;pg=PA3&amp;dq=what+is+evidence+based+policing&amp;ots=BYhU6G6gGy&amp;sig=-P8L1poxO [Accessed 15 May 2023].</w:t>
      </w:r>
    </w:p>
    <w:p w14:paraId="0000005A" w14:textId="77777777" w:rsidR="007E116E" w:rsidRDefault="007E116E"/>
    <w:p w14:paraId="0000005B" w14:textId="77777777" w:rsidR="007E116E" w:rsidRDefault="007E116E"/>
    <w:p w14:paraId="0000005C" w14:textId="77777777" w:rsidR="007E116E" w:rsidRDefault="007E116E"/>
    <w:p w14:paraId="0000005D" w14:textId="77777777" w:rsidR="007E116E" w:rsidRDefault="007E116E"/>
    <w:p w14:paraId="0000005E" w14:textId="77777777" w:rsidR="007E116E" w:rsidRDefault="007E116E"/>
    <w:p w14:paraId="0000005F" w14:textId="77777777" w:rsidR="007E116E" w:rsidRDefault="007E116E"/>
    <w:p w14:paraId="00000060" w14:textId="77777777" w:rsidR="007E116E" w:rsidRDefault="007E116E"/>
    <w:p w14:paraId="00000061" w14:textId="77777777" w:rsidR="007E116E" w:rsidRDefault="007E116E"/>
    <w:p w14:paraId="00000062" w14:textId="77777777" w:rsidR="007E116E" w:rsidRDefault="007E116E"/>
    <w:p w14:paraId="00000063" w14:textId="77777777" w:rsidR="007E116E" w:rsidRDefault="007E116E"/>
    <w:p w14:paraId="00000064" w14:textId="77777777" w:rsidR="007E116E" w:rsidRDefault="007E116E"/>
    <w:p w14:paraId="00000065" w14:textId="77777777" w:rsidR="007E116E" w:rsidRDefault="007E116E"/>
    <w:p w14:paraId="00000066" w14:textId="77777777" w:rsidR="007E116E" w:rsidRDefault="007E116E"/>
    <w:p w14:paraId="00000067" w14:textId="77777777" w:rsidR="007E116E" w:rsidRDefault="007E116E"/>
    <w:p w14:paraId="00000068" w14:textId="77777777" w:rsidR="007E116E" w:rsidRDefault="007E116E"/>
    <w:p w14:paraId="00000069" w14:textId="77777777" w:rsidR="007E116E" w:rsidRDefault="007E116E"/>
    <w:p w14:paraId="0000006A" w14:textId="77777777" w:rsidR="007E116E" w:rsidRDefault="007E116E"/>
    <w:p w14:paraId="0000006B" w14:textId="77777777" w:rsidR="007E116E" w:rsidRDefault="007E116E"/>
    <w:p w14:paraId="0000006C" w14:textId="77777777" w:rsidR="007E116E" w:rsidRDefault="007E116E"/>
    <w:p w14:paraId="5F5A2C89" w14:textId="77777777" w:rsidR="00F70AC1" w:rsidRDefault="00F70AC1"/>
    <w:p w14:paraId="00000076" w14:textId="5F1FBB1D" w:rsidR="007E116E" w:rsidRPr="00A0104C" w:rsidRDefault="00F70AC1">
      <w:pPr>
        <w:rPr>
          <w:b/>
          <w:color w:val="4F81BD"/>
          <w:sz w:val="24"/>
          <w:szCs w:val="24"/>
        </w:rPr>
      </w:pPr>
      <w:r w:rsidRPr="00A0104C">
        <w:rPr>
          <w:b/>
          <w:color w:val="4F81BD"/>
          <w:sz w:val="24"/>
          <w:szCs w:val="24"/>
        </w:rPr>
        <w:lastRenderedPageBreak/>
        <w:t>Essay Two:</w:t>
      </w:r>
    </w:p>
    <w:p w14:paraId="00000077" w14:textId="77777777" w:rsidR="007E116E" w:rsidRPr="00A0104C" w:rsidRDefault="00F70AC1">
      <w:pPr>
        <w:ind w:right="531"/>
        <w:rPr>
          <w:b/>
          <w:sz w:val="24"/>
          <w:szCs w:val="24"/>
        </w:rPr>
      </w:pPr>
      <w:r w:rsidRPr="00A0104C">
        <w:rPr>
          <w:b/>
          <w:sz w:val="24"/>
          <w:szCs w:val="24"/>
        </w:rPr>
        <w:t xml:space="preserve">What impact can personal bias have on response policing, and </w:t>
      </w:r>
      <w:r w:rsidRPr="00A0104C">
        <w:rPr>
          <w:b/>
          <w:sz w:val="24"/>
          <w:szCs w:val="24"/>
          <w:u w:val="single"/>
        </w:rPr>
        <w:t>how effective</w:t>
      </w:r>
      <w:r w:rsidRPr="00A0104C">
        <w:rPr>
          <w:b/>
          <w:sz w:val="24"/>
          <w:szCs w:val="24"/>
        </w:rPr>
        <w:t xml:space="preserve"> are the measures in place to prevent this? Your answer must be based on academic research rather than personal experience. </w:t>
      </w:r>
    </w:p>
    <w:p w14:paraId="00000078" w14:textId="77777777" w:rsidR="007E116E" w:rsidRPr="00A0104C" w:rsidRDefault="00F70AC1">
      <w:pPr>
        <w:ind w:right="531"/>
        <w:rPr>
          <w:b/>
          <w:sz w:val="24"/>
          <w:szCs w:val="24"/>
        </w:rPr>
      </w:pPr>
      <w:r w:rsidRPr="00A0104C">
        <w:rPr>
          <w:b/>
          <w:sz w:val="24"/>
          <w:szCs w:val="24"/>
        </w:rPr>
        <w:t xml:space="preserve"> </w:t>
      </w:r>
    </w:p>
    <w:p w14:paraId="00000079" w14:textId="77777777" w:rsidR="007E116E" w:rsidRPr="00A0104C" w:rsidRDefault="007E116E">
      <w:pPr>
        <w:rPr>
          <w:b/>
          <w:color w:val="4F81BD"/>
          <w:sz w:val="24"/>
          <w:szCs w:val="24"/>
        </w:rPr>
      </w:pPr>
    </w:p>
    <w:p w14:paraId="0000007A" w14:textId="77777777" w:rsidR="007E116E" w:rsidRPr="00A0104C" w:rsidRDefault="00F70AC1">
      <w:pPr>
        <w:rPr>
          <w:sz w:val="24"/>
          <w:szCs w:val="24"/>
        </w:rPr>
      </w:pPr>
      <w:r w:rsidRPr="00A0104C">
        <w:rPr>
          <w:sz w:val="24"/>
          <w:szCs w:val="24"/>
        </w:rPr>
        <w:t>The profession of policing is complex and demanding, and it requires officers to make snap decisions even when they are under significant amounts of stress. In particular, response policing involves attending to incidents and calls for help that originate from within the community (Baldwin et al., 2019). However, the personal biases of an officer can have a significant impact on how they respond, which can lead to biased decision-making and potentially unfavourable outcomes (Sadler et al., 2012).</w:t>
      </w:r>
    </w:p>
    <w:p w14:paraId="0000007B" w14:textId="77777777" w:rsidR="007E116E" w:rsidRPr="00A0104C" w:rsidRDefault="007E116E">
      <w:pPr>
        <w:rPr>
          <w:sz w:val="24"/>
          <w:szCs w:val="24"/>
        </w:rPr>
      </w:pPr>
    </w:p>
    <w:p w14:paraId="0000007C" w14:textId="77777777" w:rsidR="007E116E" w:rsidRPr="00A0104C" w:rsidRDefault="00F70AC1">
      <w:pPr>
        <w:rPr>
          <w:sz w:val="24"/>
          <w:szCs w:val="24"/>
        </w:rPr>
      </w:pPr>
      <w:r w:rsidRPr="00A0104C">
        <w:rPr>
          <w:sz w:val="24"/>
          <w:szCs w:val="24"/>
        </w:rPr>
        <w:t>One of the most pressing issues that law enforcement agencies are currently facing is the problem of unconscious bias or implicit bias. According to James (2017) the term “implicit bias” refers to unconscious attitudes or stereotypes that influence how people perceive and interact with one another. These attitudes and stereotypes can be either positive or negative. These biases could be rooted in factors such as racial identity, gender, sexual orientation, or socioeconomic status. The question that arises next is, what impact does individual unconscious bias have on response policing? How effective are the measures that have been implemented to prevent this from happening?</w:t>
      </w:r>
    </w:p>
    <w:p w14:paraId="0000007D" w14:textId="77777777" w:rsidR="007E116E" w:rsidRPr="00A0104C" w:rsidRDefault="00F70AC1">
      <w:pPr>
        <w:rPr>
          <w:sz w:val="24"/>
          <w:szCs w:val="24"/>
        </w:rPr>
      </w:pPr>
      <w:r w:rsidRPr="00A0104C">
        <w:rPr>
          <w:sz w:val="24"/>
          <w:szCs w:val="24"/>
        </w:rPr>
        <w:t xml:space="preserve"> </w:t>
      </w:r>
    </w:p>
    <w:p w14:paraId="0000007E" w14:textId="77777777" w:rsidR="007E116E" w:rsidRPr="00A0104C" w:rsidRDefault="00F70AC1">
      <w:pPr>
        <w:rPr>
          <w:sz w:val="24"/>
          <w:szCs w:val="24"/>
        </w:rPr>
      </w:pPr>
      <w:r w:rsidRPr="00A0104C">
        <w:rPr>
          <w:sz w:val="24"/>
          <w:szCs w:val="24"/>
        </w:rPr>
        <w:t>In recent years, there has been a rise in interest in the practice of providing unconscious bias training to newly recruited police officers (College of Policing, 2022). This training aims to help officers become more aware of their own unconscious bias and give them the tools necessary to recognise and overcome those biases. It is possible for police forces to achieve a better understanding of the requirements of the communities they serve and to work towards more equitable policing practices if they cultivate relationships with residents of the area and with organisations in the community.</w:t>
      </w:r>
    </w:p>
    <w:p w14:paraId="0000007F" w14:textId="77777777" w:rsidR="007E116E" w:rsidRPr="00A0104C" w:rsidRDefault="00F70AC1">
      <w:pPr>
        <w:rPr>
          <w:sz w:val="24"/>
          <w:szCs w:val="24"/>
        </w:rPr>
      </w:pPr>
      <w:r w:rsidRPr="00A0104C">
        <w:rPr>
          <w:sz w:val="24"/>
          <w:szCs w:val="24"/>
        </w:rPr>
        <w:t xml:space="preserve">A final point of consideration, </w:t>
      </w:r>
      <w:proofErr w:type="spellStart"/>
      <w:r w:rsidRPr="00A0104C">
        <w:rPr>
          <w:sz w:val="24"/>
          <w:szCs w:val="24"/>
        </w:rPr>
        <w:t>Preito</w:t>
      </w:r>
      <w:proofErr w:type="spellEnd"/>
      <w:r w:rsidRPr="00A0104C">
        <w:rPr>
          <w:sz w:val="24"/>
          <w:szCs w:val="24"/>
        </w:rPr>
        <w:t xml:space="preserve">-Hodge (2023) argues that officer racial diversity that exists within police forces can improve in the fight against the influence of personal bias on response policing. It is possible for police forces to cultivate an inclusive culture and reduce the likelihood of making decisions based on biases if they recruit officers from a wide range of different experiences and backgrounds. </w:t>
      </w:r>
    </w:p>
    <w:p w14:paraId="00000080" w14:textId="77777777" w:rsidR="007E116E" w:rsidRPr="00A0104C" w:rsidRDefault="00F70AC1">
      <w:pPr>
        <w:rPr>
          <w:sz w:val="24"/>
          <w:szCs w:val="24"/>
        </w:rPr>
      </w:pPr>
      <w:r w:rsidRPr="00A0104C">
        <w:rPr>
          <w:sz w:val="24"/>
          <w:szCs w:val="24"/>
        </w:rPr>
        <w:t xml:space="preserve">In general, combating personal bias within response policing necessitates a multifaceted strategy that includes training programmes such as implicit bias training, community engagement initiatives, and efforts to increase diversity within police forces. One of the most important aspects of this strategy is ensuring that officers are exposed to a diverse range of perspectives. </w:t>
      </w:r>
    </w:p>
    <w:p w14:paraId="358345EC" w14:textId="77777777" w:rsidR="00F70AC1" w:rsidRPr="00A0104C" w:rsidRDefault="00F70AC1">
      <w:pPr>
        <w:rPr>
          <w:sz w:val="24"/>
          <w:szCs w:val="24"/>
        </w:rPr>
      </w:pPr>
    </w:p>
    <w:p w14:paraId="00000084" w14:textId="0638362E" w:rsidR="007E116E" w:rsidRPr="00A0104C" w:rsidRDefault="00F70AC1">
      <w:pPr>
        <w:rPr>
          <w:sz w:val="24"/>
          <w:szCs w:val="24"/>
        </w:rPr>
      </w:pPr>
      <w:r w:rsidRPr="00A0104C">
        <w:rPr>
          <w:sz w:val="24"/>
          <w:szCs w:val="24"/>
        </w:rPr>
        <w:lastRenderedPageBreak/>
        <w:t xml:space="preserve">Training for police officers that addresses implicit bias aims to teach officers about the way in which their own personal biases influence how they respond to calls for service. Frequently, these prejudices lead to discriminatory practices that have a disproportionately negative effect on the communities of people of colour (Spencer, Charbonneau and Glasser, 2016). There has been debate about whether or not implicit bias is effective, but research conducted by Lai et al. (2014) suggest that this type of education can be a useful tool for reducing biased behaviour. However, it is essential to keep in mind that implicit bias training by itself is not sufficient to eradicate all personal biases held by police officers. </w:t>
      </w:r>
    </w:p>
    <w:p w14:paraId="00000085" w14:textId="77777777" w:rsidR="007E116E" w:rsidRPr="00A0104C" w:rsidRDefault="007E116E">
      <w:pPr>
        <w:rPr>
          <w:sz w:val="24"/>
          <w:szCs w:val="24"/>
        </w:rPr>
      </w:pPr>
    </w:p>
    <w:p w14:paraId="00000086" w14:textId="77777777" w:rsidR="007E116E" w:rsidRPr="00A0104C" w:rsidRDefault="00F70AC1">
      <w:pPr>
        <w:rPr>
          <w:sz w:val="24"/>
          <w:szCs w:val="24"/>
        </w:rPr>
      </w:pPr>
      <w:r w:rsidRPr="00A0104C">
        <w:rPr>
          <w:sz w:val="24"/>
          <w:szCs w:val="24"/>
        </w:rPr>
        <w:t xml:space="preserve">One of the reasons that implicit bias training is so effective is that it can help individuals become more aware of and understand their own preconceptions and prejudices. By educating officers on the various forms of bias and how they can manifest in policing, they are better able to recognise when their own biases may be influencing their actions. This is one of the many benefits of providing officers with training on the various forms of bias and how they can manifest in policing. Because of their increased self-awareness, police officers are able to reduce the influence of their own personal biases on the way they respond to criminal activity. </w:t>
      </w:r>
    </w:p>
    <w:p w14:paraId="00000087" w14:textId="77777777" w:rsidR="007E116E" w:rsidRPr="00A0104C" w:rsidRDefault="007E116E">
      <w:pPr>
        <w:rPr>
          <w:sz w:val="24"/>
          <w:szCs w:val="24"/>
        </w:rPr>
      </w:pPr>
    </w:p>
    <w:p w14:paraId="00000088" w14:textId="77777777" w:rsidR="007E116E" w:rsidRPr="00A0104C" w:rsidRDefault="00F70AC1">
      <w:pPr>
        <w:rPr>
          <w:sz w:val="24"/>
          <w:szCs w:val="24"/>
        </w:rPr>
      </w:pPr>
      <w:r w:rsidRPr="00A0104C">
        <w:rPr>
          <w:sz w:val="24"/>
          <w:szCs w:val="24"/>
        </w:rPr>
        <w:t xml:space="preserve">According to Lai and </w:t>
      </w:r>
      <w:proofErr w:type="spellStart"/>
      <w:r w:rsidRPr="00A0104C">
        <w:rPr>
          <w:sz w:val="24"/>
          <w:szCs w:val="24"/>
        </w:rPr>
        <w:t>Lisnek</w:t>
      </w:r>
      <w:proofErr w:type="spellEnd"/>
      <w:r w:rsidRPr="00A0104C">
        <w:rPr>
          <w:sz w:val="24"/>
          <w:szCs w:val="24"/>
        </w:rPr>
        <w:t xml:space="preserve"> (2023b) the ability of implicit bias training to foster understanding and empathy for members of minority communities is another advantage of this type of training. It is possible for police officers to acquire a more nuanced understanding of the challenges that are experienced by the communities they serve if they are given the opportunity to be exposed to a variety of perspectives and experiences. As a result of this increased empathy, response police work may be carried out in a manner that is fairer and more equitable towards minority groups. </w:t>
      </w:r>
    </w:p>
    <w:p w14:paraId="00000089" w14:textId="77777777" w:rsidR="007E116E" w:rsidRPr="00A0104C" w:rsidRDefault="007E116E">
      <w:pPr>
        <w:rPr>
          <w:sz w:val="24"/>
          <w:szCs w:val="24"/>
        </w:rPr>
      </w:pPr>
    </w:p>
    <w:p w14:paraId="0000008A" w14:textId="77777777" w:rsidR="007E116E" w:rsidRPr="00A0104C" w:rsidRDefault="00F70AC1">
      <w:pPr>
        <w:rPr>
          <w:sz w:val="24"/>
          <w:szCs w:val="24"/>
        </w:rPr>
      </w:pPr>
      <w:r w:rsidRPr="00A0104C">
        <w:rPr>
          <w:sz w:val="24"/>
          <w:szCs w:val="24"/>
        </w:rPr>
        <w:t xml:space="preserve">However, according to research conducted by (Lai and </w:t>
      </w:r>
      <w:proofErr w:type="spellStart"/>
      <w:r w:rsidRPr="00A0104C">
        <w:rPr>
          <w:sz w:val="24"/>
          <w:szCs w:val="24"/>
        </w:rPr>
        <w:t>Lisnek</w:t>
      </w:r>
      <w:proofErr w:type="spellEnd"/>
      <w:r w:rsidRPr="00A0104C">
        <w:rPr>
          <w:sz w:val="24"/>
          <w:szCs w:val="24"/>
        </w:rPr>
        <w:t xml:space="preserve">, 2023) implicit bias training by itself is not sufficient to eradicate all personal biases held by police officers. It may improve awareness and foster empathy, but in the end, it is the responsibility of each officer to actively recognise and address any biases that may exist within them. In addition, police forces as a whole need to demonstrate their dedication to addressing issues relating to biased behaviour. </w:t>
      </w:r>
    </w:p>
    <w:p w14:paraId="0000008B" w14:textId="77777777" w:rsidR="007E116E" w:rsidRPr="00A0104C" w:rsidRDefault="007E116E">
      <w:pPr>
        <w:rPr>
          <w:sz w:val="24"/>
          <w:szCs w:val="24"/>
        </w:rPr>
      </w:pPr>
    </w:p>
    <w:p w14:paraId="0000008C" w14:textId="77777777" w:rsidR="007E116E" w:rsidRPr="00A0104C" w:rsidRDefault="00F70AC1">
      <w:pPr>
        <w:rPr>
          <w:sz w:val="24"/>
          <w:szCs w:val="24"/>
        </w:rPr>
      </w:pPr>
      <w:r w:rsidRPr="00A0104C">
        <w:rPr>
          <w:sz w:val="24"/>
          <w:szCs w:val="24"/>
        </w:rPr>
        <w:t xml:space="preserve">Training on unconscious bias can be an effective tool for reducing bias in response policing, especially when combined with other types of training. Due to its capacity to both heighten awareness and cultivate empathy, it is an essential component of the initiatives currently underway to improve the fairness and justice of policing. However, it is not a silver bullet that will solve the problem of personal bias in law enforcement and should not be treated as such. Instead, it should be seen as a part of a larger movement towards the establishment of more equitable procedures in the criminal justice system. </w:t>
      </w:r>
    </w:p>
    <w:p w14:paraId="0C6E659B" w14:textId="77777777" w:rsidR="00F70AC1" w:rsidRPr="00A0104C" w:rsidRDefault="00F70AC1">
      <w:pPr>
        <w:rPr>
          <w:sz w:val="24"/>
          <w:szCs w:val="24"/>
        </w:rPr>
      </w:pPr>
    </w:p>
    <w:p w14:paraId="0000008F" w14:textId="6931875F" w:rsidR="007E116E" w:rsidRPr="00A0104C" w:rsidRDefault="00F70AC1">
      <w:pPr>
        <w:rPr>
          <w:sz w:val="24"/>
          <w:szCs w:val="24"/>
        </w:rPr>
      </w:pPr>
      <w:r w:rsidRPr="00A0104C">
        <w:rPr>
          <w:sz w:val="24"/>
          <w:szCs w:val="24"/>
        </w:rPr>
        <w:lastRenderedPageBreak/>
        <w:t xml:space="preserve">The efficiency of community engagement, which is an essential component of response policing, can be negatively impacted to a significant degree by the presence of personal bias. It is possible for the relationship of trust between law enforcement and the community it serves to deteriorate when police officers harbour prejudice against particular populations or individuals on the basis of race, ethnicity, religion, or socioeconomic status. This lack of trust can be a barrier for initiatives aimed at preventing crime and improving public safety. </w:t>
      </w:r>
    </w:p>
    <w:p w14:paraId="00000090" w14:textId="77777777" w:rsidR="007E116E" w:rsidRPr="00A0104C" w:rsidRDefault="00F70AC1">
      <w:pPr>
        <w:rPr>
          <w:sz w:val="24"/>
          <w:szCs w:val="24"/>
        </w:rPr>
      </w:pPr>
      <w:r w:rsidRPr="00A0104C">
        <w:rPr>
          <w:sz w:val="24"/>
          <w:szCs w:val="24"/>
        </w:rPr>
        <w:t xml:space="preserve"> </w:t>
      </w:r>
    </w:p>
    <w:p w14:paraId="00000091" w14:textId="77777777" w:rsidR="007E116E" w:rsidRPr="00A0104C" w:rsidRDefault="00F70AC1">
      <w:pPr>
        <w:rPr>
          <w:sz w:val="24"/>
          <w:szCs w:val="24"/>
        </w:rPr>
      </w:pPr>
      <w:r w:rsidRPr="00A0104C">
        <w:rPr>
          <w:sz w:val="24"/>
          <w:szCs w:val="24"/>
        </w:rPr>
        <w:t xml:space="preserve">On the other hand, community policing programmes and diversity training for law enforcement officers can assist in preventing the influence of personal bias on response policing. Programmes that fall under the umbrella of community policing have police officials collaborating closely with members of the community to identify and address problems related to local crime. It is possible for police departments in high-crime areas to improve their communication and collaboration with the community if they work to cultivate positive relationships with the residents and business owners in those areas.  </w:t>
      </w:r>
    </w:p>
    <w:p w14:paraId="00000092" w14:textId="77777777" w:rsidR="007E116E" w:rsidRPr="00A0104C" w:rsidRDefault="007E116E">
      <w:pPr>
        <w:rPr>
          <w:sz w:val="24"/>
          <w:szCs w:val="24"/>
        </w:rPr>
      </w:pPr>
    </w:p>
    <w:p w14:paraId="00000093" w14:textId="77777777" w:rsidR="007E116E" w:rsidRPr="00A0104C" w:rsidRDefault="00F70AC1">
      <w:pPr>
        <w:rPr>
          <w:sz w:val="24"/>
          <w:szCs w:val="24"/>
        </w:rPr>
      </w:pPr>
      <w:r w:rsidRPr="00A0104C">
        <w:rPr>
          <w:sz w:val="24"/>
          <w:szCs w:val="24"/>
        </w:rPr>
        <w:t xml:space="preserve">Additionally, the inclusion of community members in the process of formulating response policing strategies can assist police officers in overcoming any personal bias they may have. Police forces are held more accountable when residents are involved in the process of identifying crime hotspots and providing feedback on how to address specific public safety concerns in their neighbourhoods. The Bureau of Justice Assistance (2019) explains “a foundation of trust will allow police to form close relationships with the community that will produce solid achievements. Without trust between police and citizens, effective policing is impossible”. </w:t>
      </w:r>
    </w:p>
    <w:p w14:paraId="00000094" w14:textId="77777777" w:rsidR="007E116E" w:rsidRPr="00A0104C" w:rsidRDefault="00F70AC1">
      <w:pPr>
        <w:rPr>
          <w:sz w:val="24"/>
          <w:szCs w:val="24"/>
        </w:rPr>
      </w:pPr>
      <w:r w:rsidRPr="00A0104C">
        <w:rPr>
          <w:sz w:val="24"/>
          <w:szCs w:val="24"/>
        </w:rPr>
        <w:t>Personal bias has a significant effect on response policing because it erodes the trust that exists between law enforcement agencies and the communities that they are tasked with protecting (</w:t>
      </w:r>
      <w:proofErr w:type="spellStart"/>
      <w:r w:rsidRPr="00A0104C">
        <w:rPr>
          <w:sz w:val="24"/>
          <w:szCs w:val="24"/>
        </w:rPr>
        <w:t>Weitzer</w:t>
      </w:r>
      <w:proofErr w:type="spellEnd"/>
      <w:r w:rsidRPr="00A0104C">
        <w:rPr>
          <w:sz w:val="24"/>
          <w:szCs w:val="24"/>
        </w:rPr>
        <w:t xml:space="preserve">, 2000). These biases can be mitigated and communication between law enforcement agencies and local residents can be improved through the implementation of community policing programmes, diversity training for law enforcement officers, and the participation of members of the community in the development of response strategies. These efforts are essential for ensuring that all members of our communities, regardless of race or ethnicity, receive equal protection under the law and promoting public safety, both of which are important goals for communities. </w:t>
      </w:r>
    </w:p>
    <w:p w14:paraId="00000095" w14:textId="77777777" w:rsidR="007E116E" w:rsidRPr="00A0104C" w:rsidRDefault="007E116E">
      <w:pPr>
        <w:rPr>
          <w:sz w:val="24"/>
          <w:szCs w:val="24"/>
        </w:rPr>
      </w:pPr>
    </w:p>
    <w:p w14:paraId="00000096" w14:textId="77777777" w:rsidR="007E116E" w:rsidRPr="00A0104C" w:rsidRDefault="00F70AC1">
      <w:pPr>
        <w:rPr>
          <w:sz w:val="24"/>
          <w:szCs w:val="24"/>
        </w:rPr>
      </w:pPr>
      <w:r w:rsidRPr="00A0104C">
        <w:rPr>
          <w:sz w:val="24"/>
          <w:szCs w:val="24"/>
        </w:rPr>
        <w:t xml:space="preserve">There has been a lot of criticism directed at the lack of diversity within police forces, both in terms of race and gender. It’s possible that personal biases are influenced by the fact that certain groups are underrepresented in response policing. It’s possible that officers who come from the same background are more likely to have implicit bias against those who are different from themselves. For example, a white officer may harbour unconscious prejudices against black individuals as a result of the perpetuation of societal stereotypes throughout the course of history. This bias may affect how the officer interacts with black people. Because of this, it’s possible that </w:t>
      </w:r>
      <w:r w:rsidRPr="00A0104C">
        <w:rPr>
          <w:sz w:val="24"/>
          <w:szCs w:val="24"/>
        </w:rPr>
        <w:lastRenderedPageBreak/>
        <w:t xml:space="preserve">you’ll be treated unfairly by law enforcement when you interact with them (Tyler and </w:t>
      </w:r>
      <w:proofErr w:type="spellStart"/>
      <w:r w:rsidRPr="00A0104C">
        <w:rPr>
          <w:sz w:val="24"/>
          <w:szCs w:val="24"/>
        </w:rPr>
        <w:t>Wakslak</w:t>
      </w:r>
      <w:proofErr w:type="spellEnd"/>
      <w:r w:rsidRPr="00A0104C">
        <w:rPr>
          <w:sz w:val="24"/>
          <w:szCs w:val="24"/>
        </w:rPr>
        <w:t xml:space="preserve">, 2004). </w:t>
      </w:r>
    </w:p>
    <w:p w14:paraId="5FA00A5F" w14:textId="77777777" w:rsidR="00F70AC1" w:rsidRPr="00A0104C" w:rsidRDefault="00F70AC1">
      <w:pPr>
        <w:rPr>
          <w:sz w:val="24"/>
          <w:szCs w:val="24"/>
        </w:rPr>
      </w:pPr>
    </w:p>
    <w:p w14:paraId="00000098" w14:textId="2C2341CC" w:rsidR="007E116E" w:rsidRPr="00A0104C" w:rsidRDefault="00F70AC1">
      <w:pPr>
        <w:rPr>
          <w:sz w:val="24"/>
          <w:szCs w:val="24"/>
        </w:rPr>
      </w:pPr>
      <w:r w:rsidRPr="00A0104C">
        <w:rPr>
          <w:sz w:val="24"/>
          <w:szCs w:val="24"/>
        </w:rPr>
        <w:t xml:space="preserve">Nevertheless, there have been efforts to increase the diversity of police forces nationwide. According to research by (Dunham, </w:t>
      </w:r>
      <w:proofErr w:type="gramStart"/>
      <w:r w:rsidRPr="00A0104C">
        <w:rPr>
          <w:sz w:val="24"/>
          <w:szCs w:val="24"/>
        </w:rPr>
        <w:t>Alpert</w:t>
      </w:r>
      <w:proofErr w:type="gramEnd"/>
      <w:r w:rsidRPr="00A0104C">
        <w:rPr>
          <w:sz w:val="24"/>
          <w:szCs w:val="24"/>
        </w:rPr>
        <w:t xml:space="preserve"> and McLean, 2020), a number of departments have implemented affirmative action policies and directed recruitment campaigns towards communities that are underrepresented in their workforce. In addition, some departments have established community outreach programmes with the intention of increasing the level of trust between officers and members of underrepresented groups. The implementation of these policies will hopefully result in the creation of a police force that is more reflective of the communities it serves.</w:t>
      </w:r>
    </w:p>
    <w:p w14:paraId="00000099" w14:textId="77777777" w:rsidR="007E116E" w:rsidRPr="00A0104C" w:rsidRDefault="007E116E">
      <w:pPr>
        <w:rPr>
          <w:sz w:val="24"/>
          <w:szCs w:val="24"/>
        </w:rPr>
      </w:pPr>
    </w:p>
    <w:p w14:paraId="0000009A" w14:textId="77777777" w:rsidR="007E116E" w:rsidRPr="00A0104C" w:rsidRDefault="00F70AC1">
      <w:pPr>
        <w:rPr>
          <w:sz w:val="24"/>
          <w:szCs w:val="24"/>
        </w:rPr>
      </w:pPr>
      <w:r w:rsidRPr="00A0104C">
        <w:rPr>
          <w:sz w:val="24"/>
          <w:szCs w:val="24"/>
        </w:rPr>
        <w:t xml:space="preserve">The effectiveness of these measures cannot be guaranteed, despite the fact that they are necessary for avoiding the introduction of personal bias into the response policing process. Even in a diverse police force, officers may still hold personal biases based on their own unique experiences and beliefs. This may be the case even though the force is diverse. It is essential to implement training programmes that teach officers how personal biases can affect their work and how to avoid allowing these biases to influence their actions. </w:t>
      </w:r>
    </w:p>
    <w:p w14:paraId="0000009B" w14:textId="77777777" w:rsidR="007E116E" w:rsidRPr="00A0104C" w:rsidRDefault="00F70AC1">
      <w:pPr>
        <w:rPr>
          <w:sz w:val="24"/>
          <w:szCs w:val="24"/>
        </w:rPr>
      </w:pPr>
      <w:r w:rsidRPr="00A0104C">
        <w:rPr>
          <w:sz w:val="24"/>
          <w:szCs w:val="24"/>
        </w:rPr>
        <w:t xml:space="preserve">These training programmes should also teach officers how to avoid allowing these biases to influence their decisions. </w:t>
      </w:r>
    </w:p>
    <w:p w14:paraId="0000009C" w14:textId="77777777" w:rsidR="007E116E" w:rsidRPr="00A0104C" w:rsidRDefault="00F70AC1">
      <w:pPr>
        <w:rPr>
          <w:sz w:val="24"/>
          <w:szCs w:val="24"/>
        </w:rPr>
      </w:pPr>
      <w:r w:rsidRPr="00A0104C">
        <w:rPr>
          <w:sz w:val="24"/>
          <w:szCs w:val="24"/>
        </w:rPr>
        <w:t xml:space="preserve">According to Guajardo (2014), in the event that incidents of biased behaviour on the part of officers do take place, it is essential for the leadership of the department to place a high priority on accountability. </w:t>
      </w:r>
    </w:p>
    <w:p w14:paraId="0000009D" w14:textId="77777777" w:rsidR="007E116E" w:rsidRPr="00A0104C" w:rsidRDefault="00F70AC1">
      <w:pPr>
        <w:rPr>
          <w:sz w:val="24"/>
          <w:szCs w:val="24"/>
        </w:rPr>
      </w:pPr>
      <w:r w:rsidRPr="00A0104C">
        <w:rPr>
          <w:sz w:val="24"/>
          <w:szCs w:val="24"/>
        </w:rPr>
        <w:t>Because of a culture of silence or even outright denial of the problem by those in positions of authority, many instances of biased behaviour within police forces go unreported or unpunished. This is an unacceptable situation.</w:t>
      </w:r>
    </w:p>
    <w:p w14:paraId="0000009E" w14:textId="77777777" w:rsidR="007E116E" w:rsidRPr="00A0104C" w:rsidRDefault="007E116E">
      <w:pPr>
        <w:rPr>
          <w:sz w:val="24"/>
          <w:szCs w:val="24"/>
        </w:rPr>
      </w:pPr>
    </w:p>
    <w:p w14:paraId="0000009F" w14:textId="77777777" w:rsidR="007E116E" w:rsidRPr="00A0104C" w:rsidRDefault="00F70AC1">
      <w:pPr>
        <w:rPr>
          <w:sz w:val="24"/>
          <w:szCs w:val="24"/>
        </w:rPr>
      </w:pPr>
      <w:r w:rsidRPr="00A0104C">
        <w:rPr>
          <w:sz w:val="24"/>
          <w:szCs w:val="24"/>
        </w:rPr>
        <w:t xml:space="preserve">Diversity within police forces plays a significant role in reducing personal bias in response policing; however, according to Lai and </w:t>
      </w:r>
      <w:proofErr w:type="spellStart"/>
      <w:r w:rsidRPr="00A0104C">
        <w:rPr>
          <w:sz w:val="24"/>
          <w:szCs w:val="24"/>
        </w:rPr>
        <w:t>Lisnek</w:t>
      </w:r>
      <w:proofErr w:type="spellEnd"/>
      <w:r w:rsidRPr="00A0104C">
        <w:rPr>
          <w:sz w:val="24"/>
          <w:szCs w:val="24"/>
        </w:rPr>
        <w:t xml:space="preserve"> (2023c) it is not sufficient on its own, as individual attitudes also play a significant role in determining the effectiveness of policing practices. Nonetheless, diversity within police forces plays a significant role in reducing personal bias in response policing. Comprehensive training programmes coupled with accountability mechanisms will be essential to eradicate all forms of bias among law enforcement officials. Affirmative action policies and recruitment campaigns are both steps that can be taken towards achieving the objective, and they are both currently being implemented. If we want to build a more just and equitable society, we must immediately address the impact that personal bias has on the way police respond to incidents.</w:t>
      </w:r>
    </w:p>
    <w:p w14:paraId="000000A0" w14:textId="77777777" w:rsidR="007E116E" w:rsidRPr="00A0104C" w:rsidRDefault="007E116E">
      <w:pPr>
        <w:rPr>
          <w:sz w:val="24"/>
          <w:szCs w:val="24"/>
        </w:rPr>
      </w:pPr>
    </w:p>
    <w:p w14:paraId="000000A1" w14:textId="77777777" w:rsidR="007E116E" w:rsidRPr="00A0104C" w:rsidRDefault="00F70AC1">
      <w:pPr>
        <w:rPr>
          <w:sz w:val="24"/>
          <w:szCs w:val="24"/>
        </w:rPr>
      </w:pPr>
      <w:r w:rsidRPr="00A0104C">
        <w:rPr>
          <w:sz w:val="24"/>
          <w:szCs w:val="24"/>
        </w:rPr>
        <w:t xml:space="preserve">In conclusion, according to </w:t>
      </w:r>
      <w:proofErr w:type="spellStart"/>
      <w:r w:rsidRPr="00A0104C">
        <w:rPr>
          <w:sz w:val="24"/>
          <w:szCs w:val="24"/>
        </w:rPr>
        <w:t>Correll</w:t>
      </w:r>
      <w:proofErr w:type="spellEnd"/>
      <w:r w:rsidRPr="00A0104C">
        <w:rPr>
          <w:sz w:val="24"/>
          <w:szCs w:val="24"/>
        </w:rPr>
        <w:t xml:space="preserve"> et al. (2022), personal bias can have a substantial effect on response policing. It can result in the unjust treatment of particular individuals or groups, which can harm the relationship between the police and the </w:t>
      </w:r>
      <w:r w:rsidRPr="00A0104C">
        <w:rPr>
          <w:sz w:val="24"/>
          <w:szCs w:val="24"/>
        </w:rPr>
        <w:lastRenderedPageBreak/>
        <w:t xml:space="preserve">community they serve. Nonetheless, there are methods for preventing this from occurring. Training on unconscious bias is one such measure that has shown promise in reducing police officers’ personal biases. Participation in community affairs and engagement is yet another effective strategy that can be used to prevent the influence of personal biases on the police response. When police officers collaborate closely with community members, they gain a deeper understanding of their needs and concerns, allowing them to make better-informed decisions. </w:t>
      </w:r>
    </w:p>
    <w:p w14:paraId="000000A2" w14:textId="77777777" w:rsidR="007E116E" w:rsidRPr="00A0104C" w:rsidRDefault="00F70AC1">
      <w:pPr>
        <w:rPr>
          <w:sz w:val="24"/>
          <w:szCs w:val="24"/>
        </w:rPr>
      </w:pPr>
      <w:r w:rsidRPr="00A0104C">
        <w:rPr>
          <w:sz w:val="24"/>
          <w:szCs w:val="24"/>
        </w:rPr>
        <w:t xml:space="preserve">Diversity in police forces is essential for preventing the influence of personal biases on response policing. When police departments reflect the diversity of the communities they serve, trust and understanding between the police and citizens are strengthened. </w:t>
      </w:r>
    </w:p>
    <w:p w14:paraId="000000A3" w14:textId="216B7E48" w:rsidR="007E116E" w:rsidRPr="00A0104C" w:rsidRDefault="00F70AC1">
      <w:pPr>
        <w:rPr>
          <w:sz w:val="24"/>
          <w:szCs w:val="24"/>
        </w:rPr>
      </w:pPr>
      <w:r w:rsidRPr="00A0104C">
        <w:rPr>
          <w:sz w:val="24"/>
          <w:szCs w:val="24"/>
        </w:rPr>
        <w:t xml:space="preserve">For a police force to prevent personal biases from influencing response policing, recruitment practices and training programmes must reflect the diversity of their communities. When police officers come from diverse backgrounds and comprehend the unique needs and challenges of their communities better than anyone else, everyone benefits. Safer neighbourhoods can be created for all residents, regardless of race, ethnicity, gender, sexual orientation, etc., by fostering trust between the police and their communities through greater representation.  </w:t>
      </w:r>
    </w:p>
    <w:p w14:paraId="33D842F5" w14:textId="0A8D90B1" w:rsidR="00F70AC1" w:rsidRPr="00A0104C" w:rsidRDefault="00F70AC1">
      <w:pPr>
        <w:rPr>
          <w:sz w:val="24"/>
          <w:szCs w:val="24"/>
        </w:rPr>
      </w:pPr>
    </w:p>
    <w:p w14:paraId="73F4880D" w14:textId="0A33CB0F" w:rsidR="00F70AC1" w:rsidRDefault="00F70AC1">
      <w:pPr>
        <w:rPr>
          <w:sz w:val="24"/>
          <w:szCs w:val="24"/>
          <w:u w:val="single"/>
        </w:rPr>
      </w:pPr>
      <w:r w:rsidRPr="00F70AC1">
        <w:rPr>
          <w:sz w:val="24"/>
          <w:szCs w:val="24"/>
          <w:u w:val="single"/>
        </w:rPr>
        <w:t>Total Word Count: 2019</w:t>
      </w:r>
    </w:p>
    <w:p w14:paraId="0001A98A" w14:textId="5AD1B141" w:rsidR="00F70AC1" w:rsidRDefault="00F70AC1">
      <w:pPr>
        <w:rPr>
          <w:sz w:val="24"/>
          <w:szCs w:val="24"/>
          <w:u w:val="single"/>
        </w:rPr>
      </w:pPr>
    </w:p>
    <w:p w14:paraId="3989E534" w14:textId="7A2AD461" w:rsidR="00F70AC1" w:rsidRDefault="00F70AC1">
      <w:pPr>
        <w:rPr>
          <w:sz w:val="24"/>
          <w:szCs w:val="24"/>
          <w:u w:val="single"/>
        </w:rPr>
      </w:pPr>
    </w:p>
    <w:p w14:paraId="58227AEF" w14:textId="3DD2F9AB" w:rsidR="00F70AC1" w:rsidRDefault="00F70AC1">
      <w:pPr>
        <w:rPr>
          <w:sz w:val="24"/>
          <w:szCs w:val="24"/>
          <w:u w:val="single"/>
        </w:rPr>
      </w:pPr>
    </w:p>
    <w:p w14:paraId="61C0DC9A" w14:textId="3EDBE4B9" w:rsidR="00F70AC1" w:rsidRDefault="00F70AC1">
      <w:pPr>
        <w:rPr>
          <w:sz w:val="24"/>
          <w:szCs w:val="24"/>
          <w:u w:val="single"/>
        </w:rPr>
      </w:pPr>
    </w:p>
    <w:p w14:paraId="14E272D0" w14:textId="4E5B54BA" w:rsidR="00F70AC1" w:rsidRDefault="00F70AC1">
      <w:pPr>
        <w:rPr>
          <w:sz w:val="24"/>
          <w:szCs w:val="24"/>
          <w:u w:val="single"/>
        </w:rPr>
      </w:pPr>
    </w:p>
    <w:p w14:paraId="20CE4222" w14:textId="23CBCEAC" w:rsidR="00F70AC1" w:rsidRDefault="00F70AC1">
      <w:pPr>
        <w:rPr>
          <w:sz w:val="24"/>
          <w:szCs w:val="24"/>
          <w:u w:val="single"/>
        </w:rPr>
      </w:pPr>
    </w:p>
    <w:p w14:paraId="5CC4586D" w14:textId="7381336C" w:rsidR="00F70AC1" w:rsidRDefault="00F70AC1">
      <w:pPr>
        <w:rPr>
          <w:sz w:val="24"/>
          <w:szCs w:val="24"/>
          <w:u w:val="single"/>
        </w:rPr>
      </w:pPr>
    </w:p>
    <w:p w14:paraId="3E9EB0AB" w14:textId="68EC6277" w:rsidR="00F70AC1" w:rsidRDefault="00F70AC1">
      <w:pPr>
        <w:rPr>
          <w:sz w:val="24"/>
          <w:szCs w:val="24"/>
          <w:u w:val="single"/>
        </w:rPr>
      </w:pPr>
    </w:p>
    <w:p w14:paraId="4F8A60F9" w14:textId="0AB6FFF6" w:rsidR="00F70AC1" w:rsidRDefault="00F70AC1">
      <w:pPr>
        <w:rPr>
          <w:sz w:val="24"/>
          <w:szCs w:val="24"/>
          <w:u w:val="single"/>
        </w:rPr>
      </w:pPr>
    </w:p>
    <w:p w14:paraId="29862921" w14:textId="1AE4A9A3" w:rsidR="00F70AC1" w:rsidRDefault="00F70AC1">
      <w:pPr>
        <w:rPr>
          <w:sz w:val="24"/>
          <w:szCs w:val="24"/>
          <w:u w:val="single"/>
        </w:rPr>
      </w:pPr>
    </w:p>
    <w:p w14:paraId="514C931A" w14:textId="01B431D4" w:rsidR="00F70AC1" w:rsidRDefault="00F70AC1">
      <w:pPr>
        <w:rPr>
          <w:sz w:val="24"/>
          <w:szCs w:val="24"/>
          <w:u w:val="single"/>
        </w:rPr>
      </w:pPr>
    </w:p>
    <w:p w14:paraId="78E83C46" w14:textId="005D345C" w:rsidR="00F70AC1" w:rsidRDefault="00F70AC1">
      <w:pPr>
        <w:rPr>
          <w:sz w:val="24"/>
          <w:szCs w:val="24"/>
          <w:u w:val="single"/>
        </w:rPr>
      </w:pPr>
    </w:p>
    <w:p w14:paraId="12AE5942" w14:textId="45A2F66B" w:rsidR="00F70AC1" w:rsidRDefault="00F70AC1">
      <w:pPr>
        <w:rPr>
          <w:sz w:val="24"/>
          <w:szCs w:val="24"/>
          <w:u w:val="single"/>
        </w:rPr>
      </w:pPr>
    </w:p>
    <w:p w14:paraId="17D44CFB" w14:textId="469A0AA1" w:rsidR="00F70AC1" w:rsidRDefault="00F70AC1">
      <w:pPr>
        <w:rPr>
          <w:sz w:val="24"/>
          <w:szCs w:val="24"/>
          <w:u w:val="single"/>
        </w:rPr>
      </w:pPr>
    </w:p>
    <w:p w14:paraId="1E96AD57" w14:textId="158496D5" w:rsidR="00F70AC1" w:rsidRDefault="00F70AC1">
      <w:pPr>
        <w:rPr>
          <w:sz w:val="24"/>
          <w:szCs w:val="24"/>
          <w:u w:val="single"/>
        </w:rPr>
      </w:pPr>
    </w:p>
    <w:p w14:paraId="1A9B3403" w14:textId="4F270745" w:rsidR="00F70AC1" w:rsidRDefault="00F70AC1">
      <w:pPr>
        <w:rPr>
          <w:sz w:val="24"/>
          <w:szCs w:val="24"/>
          <w:u w:val="single"/>
        </w:rPr>
      </w:pPr>
    </w:p>
    <w:p w14:paraId="274EB40A" w14:textId="115DB289" w:rsidR="00F70AC1" w:rsidRDefault="00F70AC1">
      <w:pPr>
        <w:rPr>
          <w:sz w:val="24"/>
          <w:szCs w:val="24"/>
          <w:u w:val="single"/>
        </w:rPr>
      </w:pPr>
    </w:p>
    <w:p w14:paraId="5296EF82" w14:textId="036F41D8" w:rsidR="00F70AC1" w:rsidRDefault="00F70AC1">
      <w:pPr>
        <w:rPr>
          <w:sz w:val="24"/>
          <w:szCs w:val="24"/>
          <w:u w:val="single"/>
        </w:rPr>
      </w:pPr>
    </w:p>
    <w:p w14:paraId="5E3DB95C" w14:textId="00FCD99D" w:rsidR="00F70AC1" w:rsidRDefault="00F70AC1">
      <w:pPr>
        <w:rPr>
          <w:sz w:val="24"/>
          <w:szCs w:val="24"/>
          <w:u w:val="single"/>
        </w:rPr>
      </w:pPr>
    </w:p>
    <w:p w14:paraId="7F3511AE" w14:textId="31F44283" w:rsidR="00F70AC1" w:rsidRDefault="00F70AC1">
      <w:pPr>
        <w:rPr>
          <w:sz w:val="24"/>
          <w:szCs w:val="24"/>
          <w:u w:val="single"/>
        </w:rPr>
      </w:pPr>
    </w:p>
    <w:p w14:paraId="02A87C2D" w14:textId="14B082FF" w:rsidR="00F70AC1" w:rsidRDefault="00F70AC1">
      <w:pPr>
        <w:rPr>
          <w:sz w:val="24"/>
          <w:szCs w:val="24"/>
          <w:u w:val="single"/>
        </w:rPr>
      </w:pPr>
    </w:p>
    <w:p w14:paraId="529E3067" w14:textId="19B3C001" w:rsidR="00F70AC1" w:rsidRDefault="00F70AC1">
      <w:pPr>
        <w:rPr>
          <w:sz w:val="24"/>
          <w:szCs w:val="24"/>
          <w:u w:val="single"/>
        </w:rPr>
      </w:pPr>
    </w:p>
    <w:p w14:paraId="1FD99F03" w14:textId="7AB5F5DA" w:rsidR="00F70AC1" w:rsidRDefault="00F70AC1">
      <w:pPr>
        <w:rPr>
          <w:sz w:val="24"/>
          <w:szCs w:val="24"/>
          <w:u w:val="single"/>
        </w:rPr>
      </w:pPr>
    </w:p>
    <w:p w14:paraId="5748B093" w14:textId="1AAAE9E5" w:rsidR="00F70AC1" w:rsidRDefault="00F70AC1">
      <w:pPr>
        <w:rPr>
          <w:sz w:val="24"/>
          <w:szCs w:val="24"/>
          <w:u w:val="single"/>
        </w:rPr>
      </w:pPr>
    </w:p>
    <w:p w14:paraId="617EA312" w14:textId="77777777" w:rsidR="00F70AC1" w:rsidRPr="00F70AC1" w:rsidRDefault="00F70AC1" w:rsidP="00F70AC1">
      <w:pPr>
        <w:pStyle w:val="NormalWeb"/>
        <w:spacing w:before="0" w:beforeAutospacing="0" w:after="240" w:afterAutospacing="0" w:line="360" w:lineRule="auto"/>
        <w:rPr>
          <w:rFonts w:ascii="Arial" w:hAnsi="Arial" w:cs="Arial"/>
          <w:sz w:val="36"/>
          <w:szCs w:val="36"/>
          <w:u w:val="single"/>
        </w:rPr>
      </w:pPr>
      <w:r w:rsidRPr="00F70AC1">
        <w:rPr>
          <w:rFonts w:ascii="Arial" w:hAnsi="Arial" w:cs="Arial"/>
          <w:sz w:val="36"/>
          <w:szCs w:val="36"/>
          <w:u w:val="single"/>
        </w:rPr>
        <w:lastRenderedPageBreak/>
        <w:t>Reference list</w:t>
      </w:r>
    </w:p>
    <w:p w14:paraId="5242CEEB" w14:textId="77777777" w:rsidR="00F70AC1" w:rsidRPr="00F70AC1" w:rsidRDefault="00F70AC1" w:rsidP="00F70AC1">
      <w:pPr>
        <w:pStyle w:val="NormalWeb"/>
        <w:spacing w:before="0" w:beforeAutospacing="0" w:after="240" w:afterAutospacing="0" w:line="360" w:lineRule="auto"/>
        <w:rPr>
          <w:rFonts w:ascii="Arial" w:hAnsi="Arial" w:cs="Arial"/>
          <w:sz w:val="22"/>
          <w:szCs w:val="22"/>
        </w:rPr>
      </w:pPr>
      <w:r w:rsidRPr="00F70AC1">
        <w:rPr>
          <w:rFonts w:ascii="Arial" w:hAnsi="Arial" w:cs="Arial"/>
          <w:sz w:val="22"/>
          <w:szCs w:val="22"/>
        </w:rPr>
        <w:t xml:space="preserve">Baldwin, S., Bennell, C., Andersen, J.P., Semple, T. and Jenkins, B. (2019). Stress-Activity Mapping: Physiological Responses During General Duty Police Encounters. </w:t>
      </w:r>
      <w:r w:rsidRPr="00F70AC1">
        <w:rPr>
          <w:rFonts w:ascii="Arial" w:hAnsi="Arial" w:cs="Arial"/>
          <w:i/>
          <w:iCs/>
          <w:sz w:val="22"/>
          <w:szCs w:val="22"/>
        </w:rPr>
        <w:t>Frontiers in Psychology</w:t>
      </w:r>
      <w:r w:rsidRPr="00F70AC1">
        <w:rPr>
          <w:rFonts w:ascii="Arial" w:hAnsi="Arial" w:cs="Arial"/>
          <w:sz w:val="22"/>
          <w:szCs w:val="22"/>
        </w:rPr>
        <w:t xml:space="preserve">, 10(1). </w:t>
      </w:r>
      <w:proofErr w:type="spellStart"/>
      <w:proofErr w:type="gramStart"/>
      <w:r w:rsidRPr="00F70AC1">
        <w:rPr>
          <w:rFonts w:ascii="Arial" w:hAnsi="Arial" w:cs="Arial"/>
          <w:sz w:val="22"/>
          <w:szCs w:val="22"/>
        </w:rPr>
        <w:t>doi:https</w:t>
      </w:r>
      <w:proofErr w:type="spellEnd"/>
      <w:r w:rsidRPr="00F70AC1">
        <w:rPr>
          <w:rFonts w:ascii="Arial" w:hAnsi="Arial" w:cs="Arial"/>
          <w:sz w:val="22"/>
          <w:szCs w:val="22"/>
        </w:rPr>
        <w:t>://doi.org/10.3389/fpsyg.2019.02216</w:t>
      </w:r>
      <w:proofErr w:type="gramEnd"/>
      <w:r w:rsidRPr="00F70AC1">
        <w:rPr>
          <w:rFonts w:ascii="Arial" w:hAnsi="Arial" w:cs="Arial"/>
          <w:sz w:val="22"/>
          <w:szCs w:val="22"/>
        </w:rPr>
        <w:t>.</w:t>
      </w:r>
    </w:p>
    <w:p w14:paraId="6808DDFE" w14:textId="77777777" w:rsidR="00F70AC1" w:rsidRPr="00F70AC1" w:rsidRDefault="00F70AC1" w:rsidP="00F70AC1">
      <w:pPr>
        <w:pStyle w:val="NormalWeb"/>
        <w:spacing w:before="0" w:beforeAutospacing="0" w:after="240" w:afterAutospacing="0" w:line="360" w:lineRule="auto"/>
        <w:rPr>
          <w:rFonts w:ascii="Arial" w:hAnsi="Arial" w:cs="Arial"/>
          <w:sz w:val="22"/>
          <w:szCs w:val="22"/>
        </w:rPr>
      </w:pPr>
      <w:r w:rsidRPr="00F70AC1">
        <w:rPr>
          <w:rFonts w:ascii="Arial" w:hAnsi="Arial" w:cs="Arial"/>
          <w:sz w:val="22"/>
          <w:szCs w:val="22"/>
        </w:rPr>
        <w:t xml:space="preserve">Bureau of Justice Assistance (2019). </w:t>
      </w:r>
      <w:r w:rsidRPr="00F70AC1">
        <w:rPr>
          <w:rFonts w:ascii="Arial" w:hAnsi="Arial" w:cs="Arial"/>
          <w:i/>
          <w:iCs/>
          <w:sz w:val="22"/>
          <w:szCs w:val="22"/>
        </w:rPr>
        <w:t xml:space="preserve">Understanding Community Policing </w:t>
      </w:r>
      <w:proofErr w:type="gramStart"/>
      <w:r w:rsidRPr="00F70AC1">
        <w:rPr>
          <w:rFonts w:ascii="Arial" w:hAnsi="Arial" w:cs="Arial"/>
          <w:i/>
          <w:iCs/>
          <w:sz w:val="22"/>
          <w:szCs w:val="22"/>
        </w:rPr>
        <w:t>A</w:t>
      </w:r>
      <w:proofErr w:type="gramEnd"/>
      <w:r w:rsidRPr="00F70AC1">
        <w:rPr>
          <w:rFonts w:ascii="Arial" w:hAnsi="Arial" w:cs="Arial"/>
          <w:i/>
          <w:iCs/>
          <w:sz w:val="22"/>
          <w:szCs w:val="22"/>
        </w:rPr>
        <w:t xml:space="preserve"> Framework for Action</w:t>
      </w:r>
      <w:r w:rsidRPr="00F70AC1">
        <w:rPr>
          <w:rFonts w:ascii="Arial" w:hAnsi="Arial" w:cs="Arial"/>
          <w:sz w:val="22"/>
          <w:szCs w:val="22"/>
        </w:rPr>
        <w:t>. [online] Available at: https://www.ojp.gov/pdffiles/commp.pdf.</w:t>
      </w:r>
    </w:p>
    <w:p w14:paraId="37394432" w14:textId="77777777" w:rsidR="00F70AC1" w:rsidRPr="00F70AC1" w:rsidRDefault="00F70AC1" w:rsidP="00F70AC1">
      <w:pPr>
        <w:pStyle w:val="NormalWeb"/>
        <w:spacing w:before="0" w:beforeAutospacing="0" w:after="240" w:afterAutospacing="0" w:line="360" w:lineRule="auto"/>
        <w:rPr>
          <w:rFonts w:ascii="Arial" w:hAnsi="Arial" w:cs="Arial"/>
          <w:sz w:val="22"/>
          <w:szCs w:val="22"/>
        </w:rPr>
      </w:pPr>
      <w:r w:rsidRPr="00F70AC1">
        <w:rPr>
          <w:rFonts w:ascii="Arial" w:hAnsi="Arial" w:cs="Arial"/>
          <w:sz w:val="22"/>
          <w:szCs w:val="22"/>
        </w:rPr>
        <w:t xml:space="preserve">College of Policing (2020). </w:t>
      </w:r>
      <w:r w:rsidRPr="00F70AC1">
        <w:rPr>
          <w:rFonts w:ascii="Arial" w:hAnsi="Arial" w:cs="Arial"/>
          <w:i/>
          <w:iCs/>
          <w:sz w:val="22"/>
          <w:szCs w:val="22"/>
        </w:rPr>
        <w:t>Promoting and supporting diversity and inclusion</w:t>
      </w:r>
      <w:r w:rsidRPr="00F70AC1">
        <w:rPr>
          <w:rFonts w:ascii="Arial" w:hAnsi="Arial" w:cs="Arial"/>
          <w:sz w:val="22"/>
          <w:szCs w:val="22"/>
        </w:rPr>
        <w:t>. [online] College of Policing. Available at: https://www.college.police.uk/article/diversity-and-inclusion-cpd-in-focus.</w:t>
      </w:r>
    </w:p>
    <w:p w14:paraId="2AFA13B9" w14:textId="77777777" w:rsidR="00F70AC1" w:rsidRPr="00F70AC1" w:rsidRDefault="00F70AC1" w:rsidP="00F70AC1">
      <w:pPr>
        <w:pStyle w:val="NormalWeb"/>
        <w:spacing w:before="0" w:beforeAutospacing="0" w:after="240" w:afterAutospacing="0" w:line="360" w:lineRule="auto"/>
        <w:rPr>
          <w:rFonts w:ascii="Arial" w:hAnsi="Arial" w:cs="Arial"/>
          <w:sz w:val="22"/>
          <w:szCs w:val="22"/>
        </w:rPr>
      </w:pPr>
      <w:proofErr w:type="spellStart"/>
      <w:r w:rsidRPr="00F70AC1">
        <w:rPr>
          <w:rFonts w:ascii="Arial" w:hAnsi="Arial" w:cs="Arial"/>
          <w:sz w:val="22"/>
          <w:szCs w:val="22"/>
        </w:rPr>
        <w:t>Correll</w:t>
      </w:r>
      <w:proofErr w:type="spellEnd"/>
      <w:r w:rsidRPr="00F70AC1">
        <w:rPr>
          <w:rFonts w:ascii="Arial" w:hAnsi="Arial" w:cs="Arial"/>
          <w:sz w:val="22"/>
          <w:szCs w:val="22"/>
        </w:rPr>
        <w:t xml:space="preserve">, J., Park, B., Judd, C.M. and </w:t>
      </w:r>
      <w:proofErr w:type="spellStart"/>
      <w:r w:rsidRPr="00F70AC1">
        <w:rPr>
          <w:rFonts w:ascii="Arial" w:hAnsi="Arial" w:cs="Arial"/>
          <w:sz w:val="22"/>
          <w:szCs w:val="22"/>
        </w:rPr>
        <w:t>Wittenbrink</w:t>
      </w:r>
      <w:proofErr w:type="spellEnd"/>
      <w:r w:rsidRPr="00F70AC1">
        <w:rPr>
          <w:rFonts w:ascii="Arial" w:hAnsi="Arial" w:cs="Arial"/>
          <w:sz w:val="22"/>
          <w:szCs w:val="22"/>
        </w:rPr>
        <w:t xml:space="preserve">, B. (2022). </w:t>
      </w:r>
      <w:r w:rsidRPr="00F70AC1">
        <w:rPr>
          <w:rFonts w:ascii="Arial" w:hAnsi="Arial" w:cs="Arial"/>
          <w:i/>
          <w:iCs/>
          <w:sz w:val="22"/>
          <w:szCs w:val="22"/>
        </w:rPr>
        <w:t>The police officer’s dilemma: Using ethnicity to disambiguate potentially threatening individuals</w:t>
      </w:r>
      <w:r w:rsidRPr="00F70AC1">
        <w:rPr>
          <w:rFonts w:ascii="Arial" w:hAnsi="Arial" w:cs="Arial"/>
          <w:sz w:val="22"/>
          <w:szCs w:val="22"/>
        </w:rPr>
        <w:t>. [online] psycnet.apa.org. Available at: https://psycnet.apa.org/doiLanding?doi=10.1037%2F0022-3514.83.6.1314 [Accessed 17 May 2023].</w:t>
      </w:r>
    </w:p>
    <w:p w14:paraId="56D366B7" w14:textId="77777777" w:rsidR="00F70AC1" w:rsidRPr="00F70AC1" w:rsidRDefault="00F70AC1" w:rsidP="00F70AC1">
      <w:pPr>
        <w:pStyle w:val="NormalWeb"/>
        <w:spacing w:before="0" w:beforeAutospacing="0" w:after="240" w:afterAutospacing="0" w:line="360" w:lineRule="auto"/>
        <w:rPr>
          <w:rFonts w:ascii="Arial" w:hAnsi="Arial" w:cs="Arial"/>
          <w:sz w:val="22"/>
          <w:szCs w:val="22"/>
        </w:rPr>
      </w:pPr>
      <w:r w:rsidRPr="00F70AC1">
        <w:rPr>
          <w:rFonts w:ascii="Arial" w:hAnsi="Arial" w:cs="Arial"/>
          <w:sz w:val="22"/>
          <w:szCs w:val="22"/>
        </w:rPr>
        <w:t xml:space="preserve">Dunham, R.G., Alpert, G.P. and McLean, K.D. (2020). </w:t>
      </w:r>
      <w:r w:rsidRPr="00F70AC1">
        <w:rPr>
          <w:rFonts w:ascii="Arial" w:hAnsi="Arial" w:cs="Arial"/>
          <w:i/>
          <w:iCs/>
          <w:sz w:val="22"/>
          <w:szCs w:val="22"/>
        </w:rPr>
        <w:t>Critical Issues in Policing: Contemporary Readings, Eighth Edition</w:t>
      </w:r>
      <w:r w:rsidRPr="00F70AC1">
        <w:rPr>
          <w:rFonts w:ascii="Arial" w:hAnsi="Arial" w:cs="Arial"/>
          <w:sz w:val="22"/>
          <w:szCs w:val="22"/>
        </w:rPr>
        <w:t xml:space="preserve">. [online] </w:t>
      </w:r>
      <w:r w:rsidRPr="00F70AC1">
        <w:rPr>
          <w:rFonts w:ascii="Arial" w:hAnsi="Arial" w:cs="Arial"/>
          <w:i/>
          <w:iCs/>
          <w:sz w:val="22"/>
          <w:szCs w:val="22"/>
        </w:rPr>
        <w:t>Google Books</w:t>
      </w:r>
      <w:r w:rsidRPr="00F70AC1">
        <w:rPr>
          <w:rFonts w:ascii="Arial" w:hAnsi="Arial" w:cs="Arial"/>
          <w:sz w:val="22"/>
          <w:szCs w:val="22"/>
        </w:rPr>
        <w:t>. Waveland Press. Available at: https://books.google.co.uk/books?hl=en&amp;lr=&amp;id=l6LwDwAAQBAJ&amp;oi=fnd&amp;pg=PR3&amp;dq=Alpert+G.P. [Accessed 16 May 2023].</w:t>
      </w:r>
    </w:p>
    <w:p w14:paraId="07185167" w14:textId="77777777" w:rsidR="00F70AC1" w:rsidRPr="00F70AC1" w:rsidRDefault="00F70AC1" w:rsidP="00F70AC1">
      <w:pPr>
        <w:pStyle w:val="NormalWeb"/>
        <w:spacing w:before="0" w:beforeAutospacing="0" w:after="240" w:afterAutospacing="0" w:line="360" w:lineRule="auto"/>
        <w:rPr>
          <w:rFonts w:ascii="Arial" w:hAnsi="Arial" w:cs="Arial"/>
          <w:sz w:val="22"/>
          <w:szCs w:val="22"/>
        </w:rPr>
      </w:pPr>
      <w:r w:rsidRPr="00F70AC1">
        <w:rPr>
          <w:rFonts w:ascii="Arial" w:hAnsi="Arial" w:cs="Arial"/>
          <w:sz w:val="22"/>
          <w:szCs w:val="22"/>
        </w:rPr>
        <w:t xml:space="preserve">Guajardo, S.A. (2014). Workforce Diversity: Ethnicity and Gender Diversity and Disparity in the New York City Police Department. </w:t>
      </w:r>
      <w:r w:rsidRPr="00F70AC1">
        <w:rPr>
          <w:rFonts w:ascii="Arial" w:hAnsi="Arial" w:cs="Arial"/>
          <w:i/>
          <w:iCs/>
          <w:sz w:val="22"/>
          <w:szCs w:val="22"/>
        </w:rPr>
        <w:t>Journal of Ethnicity in Criminal Justice</w:t>
      </w:r>
      <w:r w:rsidRPr="00F70AC1">
        <w:rPr>
          <w:rFonts w:ascii="Arial" w:hAnsi="Arial" w:cs="Arial"/>
          <w:sz w:val="22"/>
          <w:szCs w:val="22"/>
        </w:rPr>
        <w:t xml:space="preserve">, 12(2), pp.93–115. </w:t>
      </w:r>
      <w:proofErr w:type="spellStart"/>
      <w:proofErr w:type="gramStart"/>
      <w:r w:rsidRPr="00F70AC1">
        <w:rPr>
          <w:rFonts w:ascii="Arial" w:hAnsi="Arial" w:cs="Arial"/>
          <w:sz w:val="22"/>
          <w:szCs w:val="22"/>
        </w:rPr>
        <w:t>doi:https</w:t>
      </w:r>
      <w:proofErr w:type="spellEnd"/>
      <w:r w:rsidRPr="00F70AC1">
        <w:rPr>
          <w:rFonts w:ascii="Arial" w:hAnsi="Arial" w:cs="Arial"/>
          <w:sz w:val="22"/>
          <w:szCs w:val="22"/>
        </w:rPr>
        <w:t>://doi.org/10.1080/15377938.2013.837851</w:t>
      </w:r>
      <w:proofErr w:type="gramEnd"/>
      <w:r w:rsidRPr="00F70AC1">
        <w:rPr>
          <w:rFonts w:ascii="Arial" w:hAnsi="Arial" w:cs="Arial"/>
          <w:sz w:val="22"/>
          <w:szCs w:val="22"/>
        </w:rPr>
        <w:t>.</w:t>
      </w:r>
    </w:p>
    <w:p w14:paraId="4AF78481" w14:textId="77777777" w:rsidR="00F70AC1" w:rsidRPr="00F70AC1" w:rsidRDefault="00F70AC1" w:rsidP="00F70AC1">
      <w:pPr>
        <w:pStyle w:val="NormalWeb"/>
        <w:spacing w:before="0" w:beforeAutospacing="0" w:after="240" w:afterAutospacing="0" w:line="360" w:lineRule="auto"/>
        <w:rPr>
          <w:rFonts w:ascii="Arial" w:hAnsi="Arial" w:cs="Arial"/>
          <w:sz w:val="22"/>
          <w:szCs w:val="22"/>
        </w:rPr>
      </w:pPr>
      <w:r w:rsidRPr="00F70AC1">
        <w:rPr>
          <w:rFonts w:ascii="Arial" w:hAnsi="Arial" w:cs="Arial"/>
          <w:sz w:val="22"/>
          <w:szCs w:val="22"/>
        </w:rPr>
        <w:t xml:space="preserve">James, L. (2017). The Stability of Implicit Racial Bias in Police Officers. </w:t>
      </w:r>
      <w:r w:rsidRPr="00F70AC1">
        <w:rPr>
          <w:rFonts w:ascii="Arial" w:hAnsi="Arial" w:cs="Arial"/>
          <w:i/>
          <w:iCs/>
          <w:sz w:val="22"/>
          <w:szCs w:val="22"/>
        </w:rPr>
        <w:t>Police Quarterly</w:t>
      </w:r>
      <w:r w:rsidRPr="00F70AC1">
        <w:rPr>
          <w:rFonts w:ascii="Arial" w:hAnsi="Arial" w:cs="Arial"/>
          <w:sz w:val="22"/>
          <w:szCs w:val="22"/>
        </w:rPr>
        <w:t xml:space="preserve">, [online] 21(1), pp.30–52. </w:t>
      </w:r>
      <w:proofErr w:type="spellStart"/>
      <w:proofErr w:type="gramStart"/>
      <w:r w:rsidRPr="00F70AC1">
        <w:rPr>
          <w:rFonts w:ascii="Arial" w:hAnsi="Arial" w:cs="Arial"/>
          <w:sz w:val="22"/>
          <w:szCs w:val="22"/>
        </w:rPr>
        <w:t>doi:https</w:t>
      </w:r>
      <w:proofErr w:type="spellEnd"/>
      <w:r w:rsidRPr="00F70AC1">
        <w:rPr>
          <w:rFonts w:ascii="Arial" w:hAnsi="Arial" w:cs="Arial"/>
          <w:sz w:val="22"/>
          <w:szCs w:val="22"/>
        </w:rPr>
        <w:t>://doi.org/10.1177/1098611117732974</w:t>
      </w:r>
      <w:proofErr w:type="gramEnd"/>
      <w:r w:rsidRPr="00F70AC1">
        <w:rPr>
          <w:rFonts w:ascii="Arial" w:hAnsi="Arial" w:cs="Arial"/>
          <w:sz w:val="22"/>
          <w:szCs w:val="22"/>
        </w:rPr>
        <w:t>.</w:t>
      </w:r>
    </w:p>
    <w:p w14:paraId="14A32986" w14:textId="77777777" w:rsidR="00F70AC1" w:rsidRPr="00F70AC1" w:rsidRDefault="00F70AC1" w:rsidP="00F70AC1">
      <w:pPr>
        <w:pStyle w:val="NormalWeb"/>
        <w:spacing w:before="0" w:beforeAutospacing="0" w:after="240" w:afterAutospacing="0" w:line="360" w:lineRule="auto"/>
        <w:rPr>
          <w:rFonts w:ascii="Arial" w:hAnsi="Arial" w:cs="Arial"/>
          <w:sz w:val="22"/>
          <w:szCs w:val="22"/>
        </w:rPr>
      </w:pPr>
      <w:r w:rsidRPr="00F70AC1">
        <w:rPr>
          <w:rFonts w:ascii="Arial" w:hAnsi="Arial" w:cs="Arial"/>
          <w:sz w:val="22"/>
          <w:szCs w:val="22"/>
        </w:rPr>
        <w:t xml:space="preserve">Lai, C.K. and </w:t>
      </w:r>
      <w:proofErr w:type="spellStart"/>
      <w:r w:rsidRPr="00F70AC1">
        <w:rPr>
          <w:rFonts w:ascii="Arial" w:hAnsi="Arial" w:cs="Arial"/>
          <w:sz w:val="22"/>
          <w:szCs w:val="22"/>
        </w:rPr>
        <w:t>Lisnek</w:t>
      </w:r>
      <w:proofErr w:type="spellEnd"/>
      <w:r w:rsidRPr="00F70AC1">
        <w:rPr>
          <w:rFonts w:ascii="Arial" w:hAnsi="Arial" w:cs="Arial"/>
          <w:sz w:val="22"/>
          <w:szCs w:val="22"/>
        </w:rPr>
        <w:t xml:space="preserve">, J.A. (2023a). The Impact of Implicit-Bias-Oriented Diversity Training on Police Officers’ Beliefs, Motivations, and Actions. </w:t>
      </w:r>
      <w:r w:rsidRPr="00F70AC1">
        <w:rPr>
          <w:rFonts w:ascii="Arial" w:hAnsi="Arial" w:cs="Arial"/>
          <w:i/>
          <w:iCs/>
          <w:sz w:val="22"/>
          <w:szCs w:val="22"/>
        </w:rPr>
        <w:t>Psychological Science</w:t>
      </w:r>
      <w:r w:rsidRPr="00F70AC1">
        <w:rPr>
          <w:rFonts w:ascii="Arial" w:hAnsi="Arial" w:cs="Arial"/>
          <w:sz w:val="22"/>
          <w:szCs w:val="22"/>
        </w:rPr>
        <w:t xml:space="preserve">, 34(4), p.095679762211506. </w:t>
      </w:r>
      <w:proofErr w:type="spellStart"/>
      <w:proofErr w:type="gramStart"/>
      <w:r w:rsidRPr="00F70AC1">
        <w:rPr>
          <w:rFonts w:ascii="Arial" w:hAnsi="Arial" w:cs="Arial"/>
          <w:sz w:val="22"/>
          <w:szCs w:val="22"/>
        </w:rPr>
        <w:t>doi:https</w:t>
      </w:r>
      <w:proofErr w:type="spellEnd"/>
      <w:r w:rsidRPr="00F70AC1">
        <w:rPr>
          <w:rFonts w:ascii="Arial" w:hAnsi="Arial" w:cs="Arial"/>
          <w:sz w:val="22"/>
          <w:szCs w:val="22"/>
        </w:rPr>
        <w:t>://doi.org/10.1177/09567976221150617</w:t>
      </w:r>
      <w:proofErr w:type="gramEnd"/>
      <w:r w:rsidRPr="00F70AC1">
        <w:rPr>
          <w:rFonts w:ascii="Arial" w:hAnsi="Arial" w:cs="Arial"/>
          <w:sz w:val="22"/>
          <w:szCs w:val="22"/>
        </w:rPr>
        <w:t>.</w:t>
      </w:r>
    </w:p>
    <w:p w14:paraId="527CB94B" w14:textId="77777777" w:rsidR="00F70AC1" w:rsidRPr="00F70AC1" w:rsidRDefault="00F70AC1" w:rsidP="00F70AC1">
      <w:pPr>
        <w:pStyle w:val="NormalWeb"/>
        <w:spacing w:before="0" w:beforeAutospacing="0" w:after="240" w:afterAutospacing="0" w:line="360" w:lineRule="auto"/>
        <w:rPr>
          <w:rFonts w:ascii="Arial" w:hAnsi="Arial" w:cs="Arial"/>
          <w:sz w:val="22"/>
          <w:szCs w:val="22"/>
        </w:rPr>
      </w:pPr>
      <w:r w:rsidRPr="00F70AC1">
        <w:rPr>
          <w:rFonts w:ascii="Arial" w:hAnsi="Arial" w:cs="Arial"/>
          <w:sz w:val="22"/>
          <w:szCs w:val="22"/>
        </w:rPr>
        <w:t xml:space="preserve">Lai, C.K. and </w:t>
      </w:r>
      <w:proofErr w:type="spellStart"/>
      <w:r w:rsidRPr="00F70AC1">
        <w:rPr>
          <w:rFonts w:ascii="Arial" w:hAnsi="Arial" w:cs="Arial"/>
          <w:sz w:val="22"/>
          <w:szCs w:val="22"/>
        </w:rPr>
        <w:t>Lisnek</w:t>
      </w:r>
      <w:proofErr w:type="spellEnd"/>
      <w:r w:rsidRPr="00F70AC1">
        <w:rPr>
          <w:rFonts w:ascii="Arial" w:hAnsi="Arial" w:cs="Arial"/>
          <w:sz w:val="22"/>
          <w:szCs w:val="22"/>
        </w:rPr>
        <w:t xml:space="preserve">, J.A. (2023b). The Impact of Implicit-Bias-Oriented Diversity Training on Police Officers’ Beliefs, Motivations, and Actions. </w:t>
      </w:r>
      <w:r w:rsidRPr="00F70AC1">
        <w:rPr>
          <w:rFonts w:ascii="Arial" w:hAnsi="Arial" w:cs="Arial"/>
          <w:i/>
          <w:iCs/>
          <w:sz w:val="22"/>
          <w:szCs w:val="22"/>
        </w:rPr>
        <w:t>Psychological Science</w:t>
      </w:r>
      <w:r w:rsidRPr="00F70AC1">
        <w:rPr>
          <w:rFonts w:ascii="Arial" w:hAnsi="Arial" w:cs="Arial"/>
          <w:sz w:val="22"/>
          <w:szCs w:val="22"/>
        </w:rPr>
        <w:t xml:space="preserve">, 34(4), p.095679762211506. </w:t>
      </w:r>
      <w:proofErr w:type="spellStart"/>
      <w:proofErr w:type="gramStart"/>
      <w:r w:rsidRPr="00F70AC1">
        <w:rPr>
          <w:rFonts w:ascii="Arial" w:hAnsi="Arial" w:cs="Arial"/>
          <w:sz w:val="22"/>
          <w:szCs w:val="22"/>
        </w:rPr>
        <w:t>doi:https</w:t>
      </w:r>
      <w:proofErr w:type="spellEnd"/>
      <w:r w:rsidRPr="00F70AC1">
        <w:rPr>
          <w:rFonts w:ascii="Arial" w:hAnsi="Arial" w:cs="Arial"/>
          <w:sz w:val="22"/>
          <w:szCs w:val="22"/>
        </w:rPr>
        <w:t>://doi.org/10.1177/09567976221150617</w:t>
      </w:r>
      <w:proofErr w:type="gramEnd"/>
      <w:r w:rsidRPr="00F70AC1">
        <w:rPr>
          <w:rFonts w:ascii="Arial" w:hAnsi="Arial" w:cs="Arial"/>
          <w:sz w:val="22"/>
          <w:szCs w:val="22"/>
        </w:rPr>
        <w:t>.</w:t>
      </w:r>
    </w:p>
    <w:p w14:paraId="15DD5441" w14:textId="77777777" w:rsidR="00F70AC1" w:rsidRPr="00F70AC1" w:rsidRDefault="00F70AC1" w:rsidP="00F70AC1">
      <w:pPr>
        <w:pStyle w:val="NormalWeb"/>
        <w:spacing w:before="0" w:beforeAutospacing="0" w:after="240" w:afterAutospacing="0" w:line="360" w:lineRule="auto"/>
        <w:rPr>
          <w:rFonts w:ascii="Arial" w:hAnsi="Arial" w:cs="Arial"/>
          <w:sz w:val="22"/>
          <w:szCs w:val="22"/>
        </w:rPr>
      </w:pPr>
      <w:r w:rsidRPr="00F70AC1">
        <w:rPr>
          <w:rFonts w:ascii="Arial" w:hAnsi="Arial" w:cs="Arial"/>
          <w:sz w:val="22"/>
          <w:szCs w:val="22"/>
        </w:rPr>
        <w:lastRenderedPageBreak/>
        <w:t xml:space="preserve">Lai, C.K. and </w:t>
      </w:r>
      <w:proofErr w:type="spellStart"/>
      <w:r w:rsidRPr="00F70AC1">
        <w:rPr>
          <w:rFonts w:ascii="Arial" w:hAnsi="Arial" w:cs="Arial"/>
          <w:sz w:val="22"/>
          <w:szCs w:val="22"/>
        </w:rPr>
        <w:t>Lisnek</w:t>
      </w:r>
      <w:proofErr w:type="spellEnd"/>
      <w:r w:rsidRPr="00F70AC1">
        <w:rPr>
          <w:rFonts w:ascii="Arial" w:hAnsi="Arial" w:cs="Arial"/>
          <w:sz w:val="22"/>
          <w:szCs w:val="22"/>
        </w:rPr>
        <w:t xml:space="preserve">, J.A. (2023c). The Impact of Implicit-Bias-Oriented Diversity Training on Police Officers’ Beliefs, Motivations, and Actions. </w:t>
      </w:r>
      <w:r w:rsidRPr="00F70AC1">
        <w:rPr>
          <w:rFonts w:ascii="Arial" w:hAnsi="Arial" w:cs="Arial"/>
          <w:i/>
          <w:iCs/>
          <w:sz w:val="22"/>
          <w:szCs w:val="22"/>
        </w:rPr>
        <w:t>Psychological Science</w:t>
      </w:r>
      <w:r w:rsidRPr="00F70AC1">
        <w:rPr>
          <w:rFonts w:ascii="Arial" w:hAnsi="Arial" w:cs="Arial"/>
          <w:sz w:val="22"/>
          <w:szCs w:val="22"/>
        </w:rPr>
        <w:t xml:space="preserve">, 34(4), p.095679762211506. </w:t>
      </w:r>
      <w:proofErr w:type="spellStart"/>
      <w:proofErr w:type="gramStart"/>
      <w:r w:rsidRPr="00F70AC1">
        <w:rPr>
          <w:rFonts w:ascii="Arial" w:hAnsi="Arial" w:cs="Arial"/>
          <w:sz w:val="22"/>
          <w:szCs w:val="22"/>
        </w:rPr>
        <w:t>doi:https</w:t>
      </w:r>
      <w:proofErr w:type="spellEnd"/>
      <w:r w:rsidRPr="00F70AC1">
        <w:rPr>
          <w:rFonts w:ascii="Arial" w:hAnsi="Arial" w:cs="Arial"/>
          <w:sz w:val="22"/>
          <w:szCs w:val="22"/>
        </w:rPr>
        <w:t>://doi.org/10.1177/09567976221150617</w:t>
      </w:r>
      <w:proofErr w:type="gramEnd"/>
      <w:r w:rsidRPr="00F70AC1">
        <w:rPr>
          <w:rFonts w:ascii="Arial" w:hAnsi="Arial" w:cs="Arial"/>
          <w:sz w:val="22"/>
          <w:szCs w:val="22"/>
        </w:rPr>
        <w:t>.</w:t>
      </w:r>
    </w:p>
    <w:p w14:paraId="66F60B91" w14:textId="77777777" w:rsidR="00F70AC1" w:rsidRPr="00F70AC1" w:rsidRDefault="00F70AC1" w:rsidP="00F70AC1">
      <w:pPr>
        <w:pStyle w:val="NormalWeb"/>
        <w:spacing w:before="0" w:beforeAutospacing="0" w:after="240" w:afterAutospacing="0" w:line="360" w:lineRule="auto"/>
        <w:rPr>
          <w:rFonts w:ascii="Arial" w:hAnsi="Arial" w:cs="Arial"/>
          <w:sz w:val="22"/>
          <w:szCs w:val="22"/>
        </w:rPr>
      </w:pPr>
      <w:r w:rsidRPr="00F70AC1">
        <w:rPr>
          <w:rFonts w:ascii="Arial" w:hAnsi="Arial" w:cs="Arial"/>
          <w:sz w:val="22"/>
          <w:szCs w:val="22"/>
        </w:rPr>
        <w:t xml:space="preserve">Lai, C.K., Marini, M., Lehr, S.A., Cerruti, C., Shin, J.-E.L., Joy-Gaba, J.A., Ho, A.K., </w:t>
      </w:r>
      <w:proofErr w:type="spellStart"/>
      <w:r w:rsidRPr="00F70AC1">
        <w:rPr>
          <w:rFonts w:ascii="Arial" w:hAnsi="Arial" w:cs="Arial"/>
          <w:sz w:val="22"/>
          <w:szCs w:val="22"/>
        </w:rPr>
        <w:t>Teachman</w:t>
      </w:r>
      <w:proofErr w:type="spellEnd"/>
      <w:r w:rsidRPr="00F70AC1">
        <w:rPr>
          <w:rFonts w:ascii="Arial" w:hAnsi="Arial" w:cs="Arial"/>
          <w:sz w:val="22"/>
          <w:szCs w:val="22"/>
        </w:rPr>
        <w:t xml:space="preserve">, B.A., Wojcik, S.P., </w:t>
      </w:r>
      <w:proofErr w:type="spellStart"/>
      <w:r w:rsidRPr="00F70AC1">
        <w:rPr>
          <w:rFonts w:ascii="Arial" w:hAnsi="Arial" w:cs="Arial"/>
          <w:sz w:val="22"/>
          <w:szCs w:val="22"/>
        </w:rPr>
        <w:t>Koleva</w:t>
      </w:r>
      <w:proofErr w:type="spellEnd"/>
      <w:r w:rsidRPr="00F70AC1">
        <w:rPr>
          <w:rFonts w:ascii="Arial" w:hAnsi="Arial" w:cs="Arial"/>
          <w:sz w:val="22"/>
          <w:szCs w:val="22"/>
        </w:rPr>
        <w:t xml:space="preserve">, S.P., Frazier, R.S., </w:t>
      </w:r>
      <w:proofErr w:type="spellStart"/>
      <w:r w:rsidRPr="00F70AC1">
        <w:rPr>
          <w:rFonts w:ascii="Arial" w:hAnsi="Arial" w:cs="Arial"/>
          <w:sz w:val="22"/>
          <w:szCs w:val="22"/>
        </w:rPr>
        <w:t>Heiphetz</w:t>
      </w:r>
      <w:proofErr w:type="spellEnd"/>
      <w:r w:rsidRPr="00F70AC1">
        <w:rPr>
          <w:rFonts w:ascii="Arial" w:hAnsi="Arial" w:cs="Arial"/>
          <w:sz w:val="22"/>
          <w:szCs w:val="22"/>
        </w:rPr>
        <w:t xml:space="preserve">, L., Chen, E.E., Turner, R.N., Haidt, J., </w:t>
      </w:r>
      <w:proofErr w:type="spellStart"/>
      <w:r w:rsidRPr="00F70AC1">
        <w:rPr>
          <w:rFonts w:ascii="Arial" w:hAnsi="Arial" w:cs="Arial"/>
          <w:sz w:val="22"/>
          <w:szCs w:val="22"/>
        </w:rPr>
        <w:t>Kesebir</w:t>
      </w:r>
      <w:proofErr w:type="spellEnd"/>
      <w:r w:rsidRPr="00F70AC1">
        <w:rPr>
          <w:rFonts w:ascii="Arial" w:hAnsi="Arial" w:cs="Arial"/>
          <w:sz w:val="22"/>
          <w:szCs w:val="22"/>
        </w:rPr>
        <w:t xml:space="preserve">, S., Hawkins, C.B., Schaefer, H.S., </w:t>
      </w:r>
      <w:proofErr w:type="spellStart"/>
      <w:r w:rsidRPr="00F70AC1">
        <w:rPr>
          <w:rFonts w:ascii="Arial" w:hAnsi="Arial" w:cs="Arial"/>
          <w:sz w:val="22"/>
          <w:szCs w:val="22"/>
        </w:rPr>
        <w:t>Rubichi</w:t>
      </w:r>
      <w:proofErr w:type="spellEnd"/>
      <w:r w:rsidRPr="00F70AC1">
        <w:rPr>
          <w:rFonts w:ascii="Arial" w:hAnsi="Arial" w:cs="Arial"/>
          <w:sz w:val="22"/>
          <w:szCs w:val="22"/>
        </w:rPr>
        <w:t xml:space="preserve">, S. and Sartori, G. (2014). Reducing implicit racial preferences: I. A comparative investigation of 17 interventions. </w:t>
      </w:r>
      <w:r w:rsidRPr="00F70AC1">
        <w:rPr>
          <w:rFonts w:ascii="Arial" w:hAnsi="Arial" w:cs="Arial"/>
          <w:i/>
          <w:iCs/>
          <w:sz w:val="22"/>
          <w:szCs w:val="22"/>
        </w:rPr>
        <w:t>Journal of Experimental Psychology: General</w:t>
      </w:r>
      <w:r w:rsidRPr="00F70AC1">
        <w:rPr>
          <w:rFonts w:ascii="Arial" w:hAnsi="Arial" w:cs="Arial"/>
          <w:sz w:val="22"/>
          <w:szCs w:val="22"/>
        </w:rPr>
        <w:t xml:space="preserve">, 143(4), pp.1765–1785. </w:t>
      </w:r>
      <w:proofErr w:type="spellStart"/>
      <w:proofErr w:type="gramStart"/>
      <w:r w:rsidRPr="00F70AC1">
        <w:rPr>
          <w:rFonts w:ascii="Arial" w:hAnsi="Arial" w:cs="Arial"/>
          <w:sz w:val="22"/>
          <w:szCs w:val="22"/>
        </w:rPr>
        <w:t>doi:https</w:t>
      </w:r>
      <w:proofErr w:type="spellEnd"/>
      <w:r w:rsidRPr="00F70AC1">
        <w:rPr>
          <w:rFonts w:ascii="Arial" w:hAnsi="Arial" w:cs="Arial"/>
          <w:sz w:val="22"/>
          <w:szCs w:val="22"/>
        </w:rPr>
        <w:t>://doi.org/10.1037/a0036260</w:t>
      </w:r>
      <w:proofErr w:type="gramEnd"/>
      <w:r w:rsidRPr="00F70AC1">
        <w:rPr>
          <w:rFonts w:ascii="Arial" w:hAnsi="Arial" w:cs="Arial"/>
          <w:sz w:val="22"/>
          <w:szCs w:val="22"/>
        </w:rPr>
        <w:t>.</w:t>
      </w:r>
    </w:p>
    <w:p w14:paraId="08269E3C" w14:textId="77777777" w:rsidR="00F70AC1" w:rsidRPr="00F70AC1" w:rsidRDefault="00F70AC1" w:rsidP="00F70AC1">
      <w:pPr>
        <w:pStyle w:val="NormalWeb"/>
        <w:spacing w:before="0" w:beforeAutospacing="0" w:after="240" w:afterAutospacing="0" w:line="360" w:lineRule="auto"/>
        <w:rPr>
          <w:rFonts w:ascii="Arial" w:hAnsi="Arial" w:cs="Arial"/>
          <w:sz w:val="22"/>
          <w:szCs w:val="22"/>
        </w:rPr>
      </w:pPr>
      <w:proofErr w:type="spellStart"/>
      <w:r w:rsidRPr="00F70AC1">
        <w:rPr>
          <w:rFonts w:ascii="Arial" w:hAnsi="Arial" w:cs="Arial"/>
          <w:sz w:val="22"/>
          <w:szCs w:val="22"/>
        </w:rPr>
        <w:t>Preito</w:t>
      </w:r>
      <w:proofErr w:type="spellEnd"/>
      <w:r w:rsidRPr="00F70AC1">
        <w:rPr>
          <w:rFonts w:ascii="Arial" w:hAnsi="Arial" w:cs="Arial"/>
          <w:sz w:val="22"/>
          <w:szCs w:val="22"/>
        </w:rPr>
        <w:t xml:space="preserve">-Hodge, K. (2023). </w:t>
      </w:r>
      <w:r w:rsidRPr="00F70AC1">
        <w:rPr>
          <w:rFonts w:ascii="Arial" w:hAnsi="Arial" w:cs="Arial"/>
          <w:i/>
          <w:iCs/>
          <w:sz w:val="22"/>
          <w:szCs w:val="22"/>
        </w:rPr>
        <w:t xml:space="preserve">Behind the badge and the veil: Black police officers in the era of </w:t>
      </w:r>
      <w:proofErr w:type="gramStart"/>
      <w:r w:rsidRPr="00F70AC1">
        <w:rPr>
          <w:rFonts w:ascii="Arial" w:hAnsi="Arial" w:cs="Arial"/>
          <w:i/>
          <w:iCs/>
          <w:sz w:val="22"/>
          <w:szCs w:val="22"/>
        </w:rPr>
        <w:t>black lives matter</w:t>
      </w:r>
      <w:proofErr w:type="gramEnd"/>
      <w:r w:rsidRPr="00F70AC1">
        <w:rPr>
          <w:rFonts w:ascii="Arial" w:hAnsi="Arial" w:cs="Arial"/>
          <w:sz w:val="22"/>
          <w:szCs w:val="22"/>
        </w:rPr>
        <w:t>. [online] psycnet.apa.org. Available at: https://psycnet.apa.org/doiLanding?doi=10.1037%2Fvio0000462.</w:t>
      </w:r>
    </w:p>
    <w:p w14:paraId="4C910E22" w14:textId="77777777" w:rsidR="00F70AC1" w:rsidRPr="00F70AC1" w:rsidRDefault="00F70AC1" w:rsidP="00F70AC1">
      <w:pPr>
        <w:pStyle w:val="NormalWeb"/>
        <w:spacing w:before="0" w:beforeAutospacing="0" w:after="240" w:afterAutospacing="0" w:line="360" w:lineRule="auto"/>
        <w:rPr>
          <w:rFonts w:ascii="Arial" w:hAnsi="Arial" w:cs="Arial"/>
          <w:sz w:val="22"/>
          <w:szCs w:val="22"/>
        </w:rPr>
      </w:pPr>
      <w:r w:rsidRPr="00F70AC1">
        <w:rPr>
          <w:rFonts w:ascii="Arial" w:hAnsi="Arial" w:cs="Arial"/>
          <w:sz w:val="22"/>
          <w:szCs w:val="22"/>
        </w:rPr>
        <w:t xml:space="preserve">Sadler, M.S., </w:t>
      </w:r>
      <w:proofErr w:type="spellStart"/>
      <w:r w:rsidRPr="00F70AC1">
        <w:rPr>
          <w:rFonts w:ascii="Arial" w:hAnsi="Arial" w:cs="Arial"/>
          <w:sz w:val="22"/>
          <w:szCs w:val="22"/>
        </w:rPr>
        <w:t>Correll</w:t>
      </w:r>
      <w:proofErr w:type="spellEnd"/>
      <w:r w:rsidRPr="00F70AC1">
        <w:rPr>
          <w:rFonts w:ascii="Arial" w:hAnsi="Arial" w:cs="Arial"/>
          <w:sz w:val="22"/>
          <w:szCs w:val="22"/>
        </w:rPr>
        <w:t xml:space="preserve">, J., Park, </w:t>
      </w:r>
      <w:proofErr w:type="gramStart"/>
      <w:r w:rsidRPr="00F70AC1">
        <w:rPr>
          <w:rFonts w:ascii="Arial" w:hAnsi="Arial" w:cs="Arial"/>
          <w:sz w:val="22"/>
          <w:szCs w:val="22"/>
        </w:rPr>
        <w:t>B.</w:t>
      </w:r>
      <w:proofErr w:type="gramEnd"/>
      <w:r w:rsidRPr="00F70AC1">
        <w:rPr>
          <w:rFonts w:ascii="Arial" w:hAnsi="Arial" w:cs="Arial"/>
          <w:sz w:val="22"/>
          <w:szCs w:val="22"/>
        </w:rPr>
        <w:t xml:space="preserve"> and Judd, C.M. (2012). The World Is Not Black and White: Racial Bias in the Decision to Shoot in a </w:t>
      </w:r>
      <w:proofErr w:type="spellStart"/>
      <w:r w:rsidRPr="00F70AC1">
        <w:rPr>
          <w:rFonts w:ascii="Arial" w:hAnsi="Arial" w:cs="Arial"/>
          <w:sz w:val="22"/>
          <w:szCs w:val="22"/>
        </w:rPr>
        <w:t>Multiethnic</w:t>
      </w:r>
      <w:proofErr w:type="spellEnd"/>
      <w:r w:rsidRPr="00F70AC1">
        <w:rPr>
          <w:rFonts w:ascii="Arial" w:hAnsi="Arial" w:cs="Arial"/>
          <w:sz w:val="22"/>
          <w:szCs w:val="22"/>
        </w:rPr>
        <w:t xml:space="preserve"> Context. </w:t>
      </w:r>
      <w:r w:rsidRPr="00F70AC1">
        <w:rPr>
          <w:rFonts w:ascii="Arial" w:hAnsi="Arial" w:cs="Arial"/>
          <w:i/>
          <w:iCs/>
          <w:sz w:val="22"/>
          <w:szCs w:val="22"/>
        </w:rPr>
        <w:t>Journal of Social Issues</w:t>
      </w:r>
      <w:r w:rsidRPr="00F70AC1">
        <w:rPr>
          <w:rFonts w:ascii="Arial" w:hAnsi="Arial" w:cs="Arial"/>
          <w:sz w:val="22"/>
          <w:szCs w:val="22"/>
        </w:rPr>
        <w:t xml:space="preserve">, 68(2), pp.286–313. </w:t>
      </w:r>
      <w:proofErr w:type="spellStart"/>
      <w:proofErr w:type="gramStart"/>
      <w:r w:rsidRPr="00F70AC1">
        <w:rPr>
          <w:rFonts w:ascii="Arial" w:hAnsi="Arial" w:cs="Arial"/>
          <w:sz w:val="22"/>
          <w:szCs w:val="22"/>
        </w:rPr>
        <w:t>doi:https</w:t>
      </w:r>
      <w:proofErr w:type="spellEnd"/>
      <w:r w:rsidRPr="00F70AC1">
        <w:rPr>
          <w:rFonts w:ascii="Arial" w:hAnsi="Arial" w:cs="Arial"/>
          <w:sz w:val="22"/>
          <w:szCs w:val="22"/>
        </w:rPr>
        <w:t>://doi.org/10.1111/j.1540-4560.2012.01749.x</w:t>
      </w:r>
      <w:proofErr w:type="gramEnd"/>
      <w:r w:rsidRPr="00F70AC1">
        <w:rPr>
          <w:rFonts w:ascii="Arial" w:hAnsi="Arial" w:cs="Arial"/>
          <w:sz w:val="22"/>
          <w:szCs w:val="22"/>
        </w:rPr>
        <w:t>.</w:t>
      </w:r>
    </w:p>
    <w:p w14:paraId="73D7F9E0" w14:textId="77777777" w:rsidR="00F70AC1" w:rsidRPr="00F70AC1" w:rsidRDefault="00F70AC1" w:rsidP="00F70AC1">
      <w:pPr>
        <w:pStyle w:val="NormalWeb"/>
        <w:spacing w:before="0" w:beforeAutospacing="0" w:after="240" w:afterAutospacing="0" w:line="360" w:lineRule="auto"/>
        <w:rPr>
          <w:rFonts w:ascii="Arial" w:hAnsi="Arial" w:cs="Arial"/>
          <w:sz w:val="22"/>
          <w:szCs w:val="22"/>
        </w:rPr>
      </w:pPr>
      <w:r w:rsidRPr="00F70AC1">
        <w:rPr>
          <w:rFonts w:ascii="Arial" w:hAnsi="Arial" w:cs="Arial"/>
          <w:sz w:val="22"/>
          <w:szCs w:val="22"/>
        </w:rPr>
        <w:t xml:space="preserve">Spencer, K.B., Charbonneau, A.K. and Glaser, J. (2016). Implicit Bias and Policing. </w:t>
      </w:r>
      <w:r w:rsidRPr="00F70AC1">
        <w:rPr>
          <w:rFonts w:ascii="Arial" w:hAnsi="Arial" w:cs="Arial"/>
          <w:i/>
          <w:iCs/>
          <w:sz w:val="22"/>
          <w:szCs w:val="22"/>
        </w:rPr>
        <w:t>Social and Personality Psychology Compass</w:t>
      </w:r>
      <w:r w:rsidRPr="00F70AC1">
        <w:rPr>
          <w:rFonts w:ascii="Arial" w:hAnsi="Arial" w:cs="Arial"/>
          <w:sz w:val="22"/>
          <w:szCs w:val="22"/>
        </w:rPr>
        <w:t xml:space="preserve">, 10(1), pp.50–63. </w:t>
      </w:r>
      <w:proofErr w:type="spellStart"/>
      <w:proofErr w:type="gramStart"/>
      <w:r w:rsidRPr="00F70AC1">
        <w:rPr>
          <w:rFonts w:ascii="Arial" w:hAnsi="Arial" w:cs="Arial"/>
          <w:sz w:val="22"/>
          <w:szCs w:val="22"/>
        </w:rPr>
        <w:t>doi:https</w:t>
      </w:r>
      <w:proofErr w:type="spellEnd"/>
      <w:r w:rsidRPr="00F70AC1">
        <w:rPr>
          <w:rFonts w:ascii="Arial" w:hAnsi="Arial" w:cs="Arial"/>
          <w:sz w:val="22"/>
          <w:szCs w:val="22"/>
        </w:rPr>
        <w:t>://doi.org/10.1111/spc3.12210</w:t>
      </w:r>
      <w:proofErr w:type="gramEnd"/>
      <w:r w:rsidRPr="00F70AC1">
        <w:rPr>
          <w:rFonts w:ascii="Arial" w:hAnsi="Arial" w:cs="Arial"/>
          <w:sz w:val="22"/>
          <w:szCs w:val="22"/>
        </w:rPr>
        <w:t>.</w:t>
      </w:r>
    </w:p>
    <w:p w14:paraId="3F9A0A2D" w14:textId="77777777" w:rsidR="00F70AC1" w:rsidRPr="00F70AC1" w:rsidRDefault="00F70AC1" w:rsidP="00F70AC1">
      <w:pPr>
        <w:pStyle w:val="NormalWeb"/>
        <w:spacing w:before="0" w:beforeAutospacing="0" w:after="240" w:afterAutospacing="0" w:line="360" w:lineRule="auto"/>
        <w:rPr>
          <w:rFonts w:ascii="Arial" w:hAnsi="Arial" w:cs="Arial"/>
          <w:sz w:val="22"/>
          <w:szCs w:val="22"/>
        </w:rPr>
      </w:pPr>
      <w:r w:rsidRPr="00F70AC1">
        <w:rPr>
          <w:rFonts w:ascii="Arial" w:hAnsi="Arial" w:cs="Arial"/>
          <w:sz w:val="22"/>
          <w:szCs w:val="22"/>
        </w:rPr>
        <w:t xml:space="preserve">TYLER, T.R. and WAKSLAK, C.J. (2004). PROFILING AND POLICE LEGITIMACY: PROCEDURAL JUSTICE, ATTRIBUTIONS OF MOTIVE, AND ACCEPTANCE OF POLICE AUTHORITY*. </w:t>
      </w:r>
      <w:r w:rsidRPr="00F70AC1">
        <w:rPr>
          <w:rFonts w:ascii="Arial" w:hAnsi="Arial" w:cs="Arial"/>
          <w:i/>
          <w:iCs/>
          <w:sz w:val="22"/>
          <w:szCs w:val="22"/>
        </w:rPr>
        <w:t>Criminology</w:t>
      </w:r>
      <w:r w:rsidRPr="00F70AC1">
        <w:rPr>
          <w:rFonts w:ascii="Arial" w:hAnsi="Arial" w:cs="Arial"/>
          <w:sz w:val="22"/>
          <w:szCs w:val="22"/>
        </w:rPr>
        <w:t xml:space="preserve">, 42(2), pp.253–282. </w:t>
      </w:r>
      <w:proofErr w:type="spellStart"/>
      <w:proofErr w:type="gramStart"/>
      <w:r w:rsidRPr="00F70AC1">
        <w:rPr>
          <w:rFonts w:ascii="Arial" w:hAnsi="Arial" w:cs="Arial"/>
          <w:sz w:val="22"/>
          <w:szCs w:val="22"/>
        </w:rPr>
        <w:t>doi:https</w:t>
      </w:r>
      <w:proofErr w:type="spellEnd"/>
      <w:r w:rsidRPr="00F70AC1">
        <w:rPr>
          <w:rFonts w:ascii="Arial" w:hAnsi="Arial" w:cs="Arial"/>
          <w:sz w:val="22"/>
          <w:szCs w:val="22"/>
        </w:rPr>
        <w:t>://doi.org/10.1111/j.1745-9125.2004.tb00520.x</w:t>
      </w:r>
      <w:proofErr w:type="gramEnd"/>
      <w:r w:rsidRPr="00F70AC1">
        <w:rPr>
          <w:rFonts w:ascii="Arial" w:hAnsi="Arial" w:cs="Arial"/>
          <w:sz w:val="22"/>
          <w:szCs w:val="22"/>
        </w:rPr>
        <w:t>.</w:t>
      </w:r>
    </w:p>
    <w:p w14:paraId="1385274F" w14:textId="77777777" w:rsidR="00F70AC1" w:rsidRPr="00F70AC1" w:rsidRDefault="00F70AC1" w:rsidP="00F70AC1">
      <w:pPr>
        <w:pStyle w:val="NormalWeb"/>
        <w:spacing w:before="0" w:beforeAutospacing="0" w:after="240" w:afterAutospacing="0" w:line="360" w:lineRule="auto"/>
        <w:rPr>
          <w:rFonts w:ascii="Arial" w:hAnsi="Arial" w:cs="Arial"/>
          <w:sz w:val="22"/>
          <w:szCs w:val="22"/>
        </w:rPr>
      </w:pPr>
      <w:proofErr w:type="spellStart"/>
      <w:r w:rsidRPr="00F70AC1">
        <w:rPr>
          <w:rFonts w:ascii="Arial" w:hAnsi="Arial" w:cs="Arial"/>
          <w:sz w:val="22"/>
          <w:szCs w:val="22"/>
        </w:rPr>
        <w:t>Weitzer</w:t>
      </w:r>
      <w:proofErr w:type="spellEnd"/>
      <w:r w:rsidRPr="00F70AC1">
        <w:rPr>
          <w:rFonts w:ascii="Arial" w:hAnsi="Arial" w:cs="Arial"/>
          <w:sz w:val="22"/>
          <w:szCs w:val="22"/>
        </w:rPr>
        <w:t xml:space="preserve">, R. (2000). </w:t>
      </w:r>
      <w:r w:rsidRPr="00F70AC1">
        <w:rPr>
          <w:rFonts w:ascii="Arial" w:hAnsi="Arial" w:cs="Arial"/>
          <w:i/>
          <w:iCs/>
          <w:sz w:val="22"/>
          <w:szCs w:val="22"/>
        </w:rPr>
        <w:t>Policing Under Fire: Ethnic Conflict and Police-Community Relations in Northern Ireland</w:t>
      </w:r>
      <w:r w:rsidRPr="00F70AC1">
        <w:rPr>
          <w:rFonts w:ascii="Arial" w:hAnsi="Arial" w:cs="Arial"/>
          <w:sz w:val="22"/>
          <w:szCs w:val="22"/>
        </w:rPr>
        <w:t>. [online] Uwtsd.ac.uk. Available at: https://www-jstor-org.ezproxy.uwtsd.ac.uk/stable/591384?origin=crossref&amp;seq=2 [Accessed 16 May 2023].</w:t>
      </w:r>
    </w:p>
    <w:p w14:paraId="6A28D485" w14:textId="77777777" w:rsidR="00F70AC1" w:rsidRPr="00F70AC1" w:rsidRDefault="00F70AC1">
      <w:pPr>
        <w:rPr>
          <w:sz w:val="24"/>
          <w:szCs w:val="24"/>
          <w:u w:val="single"/>
        </w:rPr>
      </w:pPr>
    </w:p>
    <w:sectPr w:rsidR="00F70AC1" w:rsidRPr="00F70AC1">
      <w:headerReference w:type="even" r:id="rId6"/>
      <w:headerReference w:type="default" r:id="rId7"/>
      <w:footerReference w:type="even" r:id="rId8"/>
      <w:footerReference w:type="default" r:id="rId9"/>
      <w:headerReference w:type="first" r:id="rId10"/>
      <w:footerReference w:type="first" r:id="rId1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3D5CEA" w14:textId="77777777" w:rsidR="00175263" w:rsidRDefault="00175263">
      <w:pPr>
        <w:spacing w:line="240" w:lineRule="auto"/>
      </w:pPr>
      <w:r>
        <w:separator/>
      </w:r>
    </w:p>
  </w:endnote>
  <w:endnote w:type="continuationSeparator" w:id="0">
    <w:p w14:paraId="42CB768F" w14:textId="77777777" w:rsidR="00175263" w:rsidRDefault="0017526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A7" w14:textId="77777777" w:rsidR="007E116E" w:rsidRDefault="007E116E">
    <w:pPr>
      <w:pBdr>
        <w:top w:val="nil"/>
        <w:left w:val="nil"/>
        <w:bottom w:val="nil"/>
        <w:right w:val="nil"/>
        <w:between w:val="nil"/>
      </w:pBdr>
      <w:tabs>
        <w:tab w:val="center" w:pos="4513"/>
        <w:tab w:val="right" w:pos="9026"/>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A9" w14:textId="4975DF7C" w:rsidR="007E116E" w:rsidRDefault="00F70AC1">
    <w:pPr>
      <w:pBdr>
        <w:top w:val="nil"/>
        <w:left w:val="nil"/>
        <w:bottom w:val="nil"/>
        <w:right w:val="nil"/>
        <w:between w:val="nil"/>
      </w:pBdr>
      <w:tabs>
        <w:tab w:val="center" w:pos="4513"/>
        <w:tab w:val="right" w:pos="9026"/>
      </w:tabs>
      <w:spacing w:line="240" w:lineRule="auto"/>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000000AA" w14:textId="77777777" w:rsidR="007E116E" w:rsidRDefault="007E116E">
    <w:pPr>
      <w:pBdr>
        <w:top w:val="nil"/>
        <w:left w:val="nil"/>
        <w:bottom w:val="nil"/>
        <w:right w:val="nil"/>
        <w:between w:val="nil"/>
      </w:pBdr>
      <w:tabs>
        <w:tab w:val="center" w:pos="4513"/>
        <w:tab w:val="right" w:pos="9026"/>
      </w:tabs>
      <w:spacing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A8" w14:textId="77777777" w:rsidR="007E116E" w:rsidRDefault="007E116E">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0A3A1E" w14:textId="77777777" w:rsidR="00175263" w:rsidRDefault="00175263">
      <w:pPr>
        <w:spacing w:line="240" w:lineRule="auto"/>
      </w:pPr>
      <w:r>
        <w:separator/>
      </w:r>
    </w:p>
  </w:footnote>
  <w:footnote w:type="continuationSeparator" w:id="0">
    <w:p w14:paraId="769001AD" w14:textId="77777777" w:rsidR="00175263" w:rsidRDefault="0017526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A5" w14:textId="77777777" w:rsidR="007E116E" w:rsidRDefault="007E116E">
    <w:pPr>
      <w:pBdr>
        <w:top w:val="nil"/>
        <w:left w:val="nil"/>
        <w:bottom w:val="nil"/>
        <w:right w:val="nil"/>
        <w:between w:val="nil"/>
      </w:pBdr>
      <w:tabs>
        <w:tab w:val="center" w:pos="4513"/>
        <w:tab w:val="right" w:pos="9026"/>
      </w:tabs>
      <w:spacing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A4" w14:textId="77777777" w:rsidR="007E116E" w:rsidRDefault="007E116E">
    <w:pPr>
      <w:pBdr>
        <w:top w:val="nil"/>
        <w:left w:val="nil"/>
        <w:bottom w:val="nil"/>
        <w:right w:val="nil"/>
        <w:between w:val="nil"/>
      </w:pBdr>
      <w:tabs>
        <w:tab w:val="center" w:pos="4513"/>
        <w:tab w:val="right" w:pos="9026"/>
      </w:tabs>
      <w:spacing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A6" w14:textId="77777777" w:rsidR="007E116E" w:rsidRDefault="007E116E">
    <w:pPr>
      <w:pBdr>
        <w:top w:val="nil"/>
        <w:left w:val="nil"/>
        <w:bottom w:val="nil"/>
        <w:right w:val="nil"/>
        <w:between w:val="nil"/>
      </w:pBdr>
      <w:tabs>
        <w:tab w:val="center" w:pos="4513"/>
        <w:tab w:val="right" w:pos="9026"/>
      </w:tabs>
      <w:spacing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116E"/>
    <w:rsid w:val="00175263"/>
    <w:rsid w:val="00485481"/>
    <w:rsid w:val="00615569"/>
    <w:rsid w:val="007E116E"/>
    <w:rsid w:val="008163DC"/>
    <w:rsid w:val="00A0104C"/>
    <w:rsid w:val="00D249E8"/>
    <w:rsid w:val="00DE43BC"/>
    <w:rsid w:val="00F70A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B7EE53"/>
  <w15:docId w15:val="{CD757665-F273-42B4-8D69-6631870D4D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4437BD"/>
    <w:pPr>
      <w:tabs>
        <w:tab w:val="center" w:pos="4513"/>
        <w:tab w:val="right" w:pos="9026"/>
      </w:tabs>
      <w:spacing w:line="240" w:lineRule="auto"/>
    </w:pPr>
  </w:style>
  <w:style w:type="character" w:customStyle="1" w:styleId="HeaderChar">
    <w:name w:val="Header Char"/>
    <w:basedOn w:val="DefaultParagraphFont"/>
    <w:link w:val="Header"/>
    <w:uiPriority w:val="99"/>
    <w:rsid w:val="004437BD"/>
  </w:style>
  <w:style w:type="paragraph" w:styleId="Footer">
    <w:name w:val="footer"/>
    <w:basedOn w:val="Normal"/>
    <w:link w:val="FooterChar"/>
    <w:uiPriority w:val="99"/>
    <w:unhideWhenUsed/>
    <w:rsid w:val="004437BD"/>
    <w:pPr>
      <w:tabs>
        <w:tab w:val="center" w:pos="4513"/>
        <w:tab w:val="right" w:pos="9026"/>
      </w:tabs>
      <w:spacing w:line="240" w:lineRule="auto"/>
    </w:pPr>
  </w:style>
  <w:style w:type="character" w:customStyle="1" w:styleId="FooterChar">
    <w:name w:val="Footer Char"/>
    <w:basedOn w:val="DefaultParagraphFont"/>
    <w:link w:val="Footer"/>
    <w:uiPriority w:val="99"/>
    <w:rsid w:val="004437BD"/>
  </w:style>
  <w:style w:type="paragraph" w:styleId="NormalWeb">
    <w:name w:val="Normal (Web)"/>
    <w:basedOn w:val="Normal"/>
    <w:uiPriority w:val="99"/>
    <w:semiHidden/>
    <w:unhideWhenUsed/>
    <w:rsid w:val="0093523A"/>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EA65CF"/>
    <w:pPr>
      <w:spacing w:after="160" w:line="259" w:lineRule="auto"/>
      <w:ind w:left="720"/>
      <w:contextualSpacing/>
    </w:pPr>
    <w:rPr>
      <w:rFonts w:asciiTheme="minorHAnsi" w:eastAsiaTheme="minorHAnsi" w:hAnsiTheme="minorHAnsi" w:cstheme="minorBid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84354">
      <w:bodyDiv w:val="1"/>
      <w:marLeft w:val="0"/>
      <w:marRight w:val="0"/>
      <w:marTop w:val="0"/>
      <w:marBottom w:val="0"/>
      <w:divBdr>
        <w:top w:val="none" w:sz="0" w:space="0" w:color="auto"/>
        <w:left w:val="none" w:sz="0" w:space="0" w:color="auto"/>
        <w:bottom w:val="none" w:sz="0" w:space="0" w:color="auto"/>
        <w:right w:val="none" w:sz="0" w:space="0" w:color="auto"/>
      </w:divBdr>
      <w:divsChild>
        <w:div w:id="1213998848">
          <w:marLeft w:val="0"/>
          <w:marRight w:val="0"/>
          <w:marTop w:val="0"/>
          <w:marBottom w:val="0"/>
          <w:divBdr>
            <w:top w:val="none" w:sz="0" w:space="0" w:color="auto"/>
            <w:left w:val="none" w:sz="0" w:space="0" w:color="auto"/>
            <w:bottom w:val="none" w:sz="0" w:space="0" w:color="auto"/>
            <w:right w:val="none" w:sz="0" w:space="0" w:color="auto"/>
          </w:divBdr>
        </w:div>
      </w:divsChild>
    </w:div>
    <w:div w:id="1788230021">
      <w:bodyDiv w:val="1"/>
      <w:marLeft w:val="0"/>
      <w:marRight w:val="0"/>
      <w:marTop w:val="0"/>
      <w:marBottom w:val="0"/>
      <w:divBdr>
        <w:top w:val="none" w:sz="0" w:space="0" w:color="auto"/>
        <w:left w:val="none" w:sz="0" w:space="0" w:color="auto"/>
        <w:bottom w:val="none" w:sz="0" w:space="0" w:color="auto"/>
        <w:right w:val="none" w:sz="0" w:space="0" w:color="auto"/>
      </w:divBdr>
      <w:divsChild>
        <w:div w:id="123589631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15</Pages>
  <Words>5373</Words>
  <Characters>30628</Characters>
  <Application>Microsoft Office Word</Application>
  <DocSecurity>0</DocSecurity>
  <Lines>255</Lines>
  <Paragraphs>71</Paragraphs>
  <ScaleCrop>false</ScaleCrop>
  <Company/>
  <LinksUpToDate>false</LinksUpToDate>
  <CharactersWithSpaces>35930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Thomas,Christian swp8108</dc:creator>
  <cp:lastModifiedBy>Thomas,Christian swp8108</cp:lastModifiedBy>
  <cp:revision>6</cp:revision>
  <dcterms:created xsi:type="dcterms:W3CDTF">2023-05-17T13:43:00Z</dcterms:created>
  <dcterms:modified xsi:type="dcterms:W3CDTF">2023-05-27T11:49:00Z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2023-05-15T11:04:15Z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34114f99-fbb3-4ae6-a0bd-a54df12a37fc</vt:lpwstr>
  </property>
  <property fmtid="{D5CDD505-2E9C-101B-9397-08002B2CF9AE}" pid="8" name="MSIP_Label_66cf8fe5-b7b7-4df7-b38d-1c61ac2f6639_ContentBits">
    <vt:lpwstr>0</vt:lpwstr>
  </property>
</Properties>
</file>