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rPr>
          <w:rFonts w:ascii="Arial" w:hAnsi="Arial" w:eastAsia="Arial" w:cs="Arial"/>
          <w:color w:val="4F81BD" w:themeColor="accent1"/>
          <w:lang w:val="en" w:bidi="bn-BD"/>
        </w:rPr>
        <w:id w:val="-1668544109"/>
        <w:docPartObj>
          <w:docPartGallery w:val="Cover Pages"/>
          <w:docPartUnique/>
        </w:docPartObj>
      </w:sdtPr>
      <w:sdtEndPr>
        <w:rPr>
          <w:b/>
          <w:color w:val="auto"/>
        </w:rPr>
      </w:sdtEndPr>
      <w:sdtContent>
        <w:p w:rsidR="00BC18CB" w:rsidRDefault="00BC18CB" w14:paraId="1A803F72" w14:textId="613BCD79">
          <w:pPr>
            <w:pStyle w:val="NoSpacing"/>
            <w:spacing w:before="1540" w:after="240"/>
            <w:jc w:val="center"/>
            <w:rPr>
              <w:color w:val="4F81BD" w:themeColor="accent1"/>
            </w:rPr>
          </w:pPr>
          <w:r>
            <w:rPr>
              <w:noProof/>
              <w:color w:val="4F81BD" w:themeColor="accent1"/>
            </w:rPr>
            <w:drawing>
              <wp:inline distT="0" distB="0" distL="0" distR="0" wp14:anchorId="74DB3E55" wp14:editId="19F332F9">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4F81BD" w:themeColor="accent1"/>
              <w:sz w:val="72"/>
              <w:szCs w:val="72"/>
            </w:rPr>
            <w:alias w:val="Title"/>
            <w:tag w:val=""/>
            <w:id w:val="1735040861"/>
            <w:placeholder>
              <w:docPart w:val="311A7ED30212455BBCA146D3D6C16E31"/>
            </w:placeholder>
            <w:dataBinding w:prefixMappings="xmlns:ns0='http://purl.org/dc/elements/1.1/' xmlns:ns1='http://schemas.openxmlformats.org/package/2006/metadata/core-properties' " w:xpath="/ns1:coreProperties[1]/ns0:title[1]" w:storeItemID="{6C3C8BC8-F283-45AE-878A-BAB7291924A1}"/>
            <w:text/>
          </w:sdtPr>
          <w:sdtEndPr/>
          <w:sdtContent>
            <w:p w:rsidR="00BC18CB" w:rsidRDefault="00C03CFE" w14:paraId="450EA8AB" w14:textId="3808C2BC">
              <w:pPr>
                <w:pStyle w:val="NoSpacing"/>
                <w:pBdr>
                  <w:top w:val="single" w:color="4F81BD" w:themeColor="accent1" w:sz="6" w:space="6"/>
                  <w:bottom w:val="single" w:color="4F81BD" w:themeColor="accent1" w:sz="6" w:space="6"/>
                </w:pBdr>
                <w:spacing w:after="240"/>
                <w:jc w:val="center"/>
                <w:rPr>
                  <w:rFonts w:asciiTheme="majorHAnsi" w:hAnsiTheme="majorHAnsi" w:eastAsiaTheme="majorEastAsia" w:cstheme="majorBidi"/>
                  <w:caps/>
                  <w:color w:val="4F81BD" w:themeColor="accent1"/>
                  <w:sz w:val="80"/>
                  <w:szCs w:val="80"/>
                </w:rPr>
              </w:pPr>
              <w:r w:rsidRPr="00C03CFE">
                <w:rPr>
                  <w:rFonts w:asciiTheme="majorHAnsi" w:hAnsiTheme="majorHAnsi" w:eastAsiaTheme="majorEastAsia" w:cstheme="majorBidi"/>
                  <w:caps/>
                  <w:color w:val="4F81BD" w:themeColor="accent1"/>
                  <w:sz w:val="72"/>
                  <w:szCs w:val="72"/>
                </w:rPr>
                <w:t>Intercultural Competence Report</w:t>
              </w:r>
            </w:p>
          </w:sdtContent>
        </w:sdt>
        <w:p w:rsidR="00BC18CB" w:rsidP="5BA46789" w:rsidRDefault="00C03CFE" w14:paraId="07ACAEAD" w14:textId="16DFF49B">
          <w:pPr>
            <w:pStyle w:val="NoSpacing"/>
            <w:jc w:val="center"/>
          </w:pPr>
          <w:sdt>
            <w:sdtPr>
              <w:id w:val="328029620"/>
              <w:text/>
              <w:alias w:val="Subtitle"/>
              <w:showingPlcHdr/>
              <w:placeholder>
                <w:docPart w:val="C5D94D6B5F9047C0ACE28382F8D0B96A"/>
              </w:placeholder>
              <w:rPr>
                <w:color w:val="4F81BD" w:themeColor="accent1" w:themeTint="FF" w:themeShade="FF"/>
                <w:sz w:val="28"/>
                <w:szCs w:val="28"/>
              </w:rPr>
            </w:sdtPr>
            <w:sdtContent>
              <w:r w:rsidRPr="5BA46789" w:rsidR="00BC18CB">
                <w:rPr>
                  <w:color w:val="4F81BD" w:themeColor="accent1" w:themeTint="FF" w:themeShade="FF"/>
                  <w:sz w:val="28"/>
                  <w:szCs w:val="28"/>
                </w:rPr>
                <w:t>[Document subtitle]</w:t>
              </w:r>
            </w:sdtContent>
            <w:sdtEndPr>
              <w:rPr>
                <w:color w:val="4F81BD" w:themeColor="accent1" w:themeTint="FF" w:themeShade="FF"/>
                <w:sz w:val="28"/>
                <w:szCs w:val="28"/>
              </w:rPr>
            </w:sdtEndPr>
          </w:sdt>
          <w:r w:rsidRPr="5BA46789" w:rsidR="00BC18CB">
            <w:rPr>
              <w:b w:val="1"/>
              <w:bCs w:val="1"/>
            </w:rPr>
            <w:br w:type="page"/>
          </w:r>
        </w:p>
      </w:sdtContent>
    </w:sdt>
    <w:p w:rsidR="5BA46789" w:rsidP="5BA46789" w:rsidRDefault="5BA46789" w14:paraId="527D89D9" w14:textId="06A45377">
      <w:pPr>
        <w:pStyle w:val="NoSpacing"/>
        <w:jc w:val="center"/>
        <w:rPr>
          <w:b w:val="1"/>
          <w:bCs w:val="1"/>
        </w:rPr>
      </w:pPr>
    </w:p>
    <w:p w:rsidR="5BA46789" w:rsidP="5BA46789" w:rsidRDefault="5BA46789" w14:paraId="036F6908" w14:textId="44EAC711">
      <w:pPr>
        <w:pStyle w:val="NoSpacing"/>
        <w:jc w:val="center"/>
        <w:rPr>
          <w:b w:val="1"/>
          <w:bCs w:val="1"/>
        </w:rPr>
      </w:pP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1305"/>
        <w:gridCol w:w="2565"/>
      </w:tblGrid>
      <w:tr w:rsidR="5BA46789" w:rsidTr="5BA46789" w14:paraId="04BA8543">
        <w:trPr>
          <w:trHeight w:val="405"/>
        </w:trPr>
        <w:tc>
          <w:tcPr>
            <w:tcW w:w="1305" w:type="dxa"/>
            <w:tcBorders>
              <w:top w:val="single" w:sz="6"/>
              <w:left w:val="single" w:sz="6"/>
              <w:bottom w:val="nil"/>
              <w:right w:val="nil"/>
            </w:tcBorders>
            <w:tcMar>
              <w:left w:w="90" w:type="dxa"/>
              <w:right w:w="90" w:type="dxa"/>
            </w:tcMar>
            <w:vAlign w:val="center"/>
          </w:tcPr>
          <w:p w:rsidR="5BA46789" w:rsidP="5BA46789" w:rsidRDefault="5BA46789" w14:paraId="57CD26A1" w14:textId="0CB1A10E">
            <w:pPr>
              <w:spacing w:before="120" w:beforeAutospacing="off" w:line="259" w:lineRule="auto"/>
              <w:rPr>
                <w:rFonts w:ascii="Arial" w:hAnsi="Arial" w:eastAsia="Arial" w:cs="Arial"/>
                <w:b w:val="0"/>
                <w:bCs w:val="0"/>
                <w:i w:val="0"/>
                <w:iCs w:val="0"/>
                <w:caps w:val="0"/>
                <w:smallCaps w:val="0"/>
                <w:color w:val="000000" w:themeColor="text1" w:themeTint="FF" w:themeShade="FF"/>
                <w:sz w:val="20"/>
                <w:szCs w:val="20"/>
              </w:rPr>
            </w:pPr>
            <w:r w:rsidRPr="5BA46789" w:rsidR="5BA46789">
              <w:rPr>
                <w:rFonts w:ascii="Arial" w:hAnsi="Arial" w:eastAsia="Arial" w:cs="Arial"/>
                <w:b w:val="1"/>
                <w:bCs w:val="1"/>
                <w:i w:val="0"/>
                <w:iCs w:val="0"/>
                <w:caps w:val="0"/>
                <w:smallCaps w:val="0"/>
                <w:color w:val="000000" w:themeColor="text1" w:themeTint="FF" w:themeShade="FF"/>
                <w:sz w:val="20"/>
                <w:szCs w:val="20"/>
                <w:lang w:val="en-GB"/>
              </w:rPr>
              <w:t>Student No:</w:t>
            </w:r>
          </w:p>
        </w:tc>
        <w:tc>
          <w:tcPr>
            <w:tcW w:w="2565" w:type="dxa"/>
            <w:tcBorders>
              <w:top w:val="single" w:sz="6"/>
              <w:left w:val="nil"/>
              <w:bottom w:val="dashed" w:sz="6"/>
              <w:right w:val="nil"/>
            </w:tcBorders>
            <w:tcMar>
              <w:left w:w="90" w:type="dxa"/>
              <w:right w:w="90" w:type="dxa"/>
            </w:tcMar>
            <w:vAlign w:val="center"/>
          </w:tcPr>
          <w:p w:rsidR="22A4801D" w:rsidP="5BA46789" w:rsidRDefault="22A4801D" w14:paraId="1D15B384" w14:textId="5B058763">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0"/>
                <w:szCs w:val="20"/>
              </w:rPr>
            </w:pPr>
            <w:r w:rsidRPr="5BA46789" w:rsidR="22A4801D">
              <w:rPr>
                <w:rFonts w:ascii="Arial" w:hAnsi="Arial" w:eastAsia="Arial" w:cs="Arial"/>
                <w:b w:val="1"/>
                <w:bCs w:val="1"/>
                <w:i w:val="0"/>
                <w:iCs w:val="0"/>
                <w:caps w:val="0"/>
                <w:smallCaps w:val="0"/>
                <w:color w:val="000000" w:themeColor="text1" w:themeTint="FF" w:themeShade="FF"/>
                <w:sz w:val="20"/>
                <w:szCs w:val="20"/>
                <w:lang w:val="en-AU"/>
              </w:rPr>
              <w:t>Ratna Begum 1919090</w:t>
            </w:r>
          </w:p>
        </w:tc>
      </w:tr>
      <w:tr w:rsidR="5BA46789" w:rsidTr="5BA46789" w14:paraId="25F04BB7">
        <w:trPr>
          <w:trHeight w:val="450"/>
        </w:trPr>
        <w:tc>
          <w:tcPr>
            <w:tcW w:w="1305" w:type="dxa"/>
            <w:tcBorders>
              <w:top w:val="nil"/>
              <w:left w:val="single" w:sz="6"/>
              <w:bottom w:val="nil"/>
              <w:right w:val="nil"/>
            </w:tcBorders>
            <w:tcMar>
              <w:left w:w="90" w:type="dxa"/>
              <w:right w:w="90" w:type="dxa"/>
            </w:tcMar>
            <w:vAlign w:val="center"/>
          </w:tcPr>
          <w:p w:rsidR="5BA46789" w:rsidP="5BA46789" w:rsidRDefault="5BA46789" w14:paraId="0E73B0F7" w14:textId="1EF8463B">
            <w:pPr>
              <w:spacing w:before="0" w:beforeAutospacing="off" w:after="0" w:afterAutospacing="off" w:line="259" w:lineRule="auto"/>
              <w:rPr>
                <w:rFonts w:ascii="Arial" w:hAnsi="Arial" w:eastAsia="Arial" w:cs="Arial"/>
                <w:b w:val="0"/>
                <w:bCs w:val="0"/>
                <w:i w:val="0"/>
                <w:iCs w:val="0"/>
                <w:caps w:val="0"/>
                <w:smallCaps w:val="0"/>
                <w:color w:val="000000" w:themeColor="text1" w:themeTint="FF" w:themeShade="FF"/>
                <w:sz w:val="20"/>
                <w:szCs w:val="20"/>
              </w:rPr>
            </w:pPr>
            <w:r w:rsidRPr="5BA46789" w:rsidR="5BA46789">
              <w:rPr>
                <w:rFonts w:ascii="Arial" w:hAnsi="Arial" w:eastAsia="Arial" w:cs="Arial"/>
                <w:b w:val="0"/>
                <w:bCs w:val="0"/>
                <w:i w:val="0"/>
                <w:iCs w:val="0"/>
                <w:caps w:val="0"/>
                <w:smallCaps w:val="0"/>
                <w:color w:val="000000" w:themeColor="text1" w:themeTint="FF" w:themeShade="FF"/>
                <w:sz w:val="20"/>
                <w:szCs w:val="20"/>
                <w:lang w:val="en-AU"/>
              </w:rPr>
              <w:t xml:space="preserve"> </w:t>
            </w:r>
          </w:p>
          <w:p w:rsidR="5BA46789" w:rsidP="5BA46789" w:rsidRDefault="5BA46789" w14:paraId="1AD3D5E8" w14:textId="5B0EC5DC">
            <w:pPr>
              <w:spacing w:before="0" w:beforeAutospacing="off" w:after="0" w:afterAutospacing="off" w:line="259" w:lineRule="auto"/>
              <w:rPr>
                <w:rFonts w:ascii="Arial" w:hAnsi="Arial" w:eastAsia="Arial" w:cs="Arial"/>
                <w:b w:val="0"/>
                <w:bCs w:val="0"/>
                <w:i w:val="0"/>
                <w:iCs w:val="0"/>
                <w:caps w:val="0"/>
                <w:smallCaps w:val="0"/>
                <w:color w:val="000000" w:themeColor="text1" w:themeTint="FF" w:themeShade="FF"/>
                <w:sz w:val="20"/>
                <w:szCs w:val="20"/>
              </w:rPr>
            </w:pPr>
            <w:r w:rsidRPr="5BA46789" w:rsidR="5BA46789">
              <w:rPr>
                <w:rFonts w:ascii="Arial" w:hAnsi="Arial" w:eastAsia="Arial" w:cs="Arial"/>
                <w:b w:val="0"/>
                <w:bCs w:val="0"/>
                <w:i w:val="0"/>
                <w:iCs w:val="0"/>
                <w:caps w:val="0"/>
                <w:smallCaps w:val="0"/>
                <w:color w:val="000000" w:themeColor="text1" w:themeTint="FF" w:themeShade="FF"/>
                <w:sz w:val="20"/>
                <w:szCs w:val="20"/>
                <w:lang w:val="en-AU"/>
              </w:rPr>
              <w:t>Module Title:</w:t>
            </w:r>
          </w:p>
        </w:tc>
        <w:tc>
          <w:tcPr>
            <w:tcW w:w="2565" w:type="dxa"/>
            <w:tcBorders>
              <w:top w:val="dashed" w:sz="6"/>
              <w:left w:val="nil"/>
              <w:bottom w:val="dashed" w:sz="6"/>
              <w:right w:val="nil"/>
            </w:tcBorders>
            <w:tcMar>
              <w:left w:w="90" w:type="dxa"/>
              <w:right w:w="90" w:type="dxa"/>
            </w:tcMar>
            <w:vAlign w:val="center"/>
          </w:tcPr>
          <w:p w:rsidR="5BA46789" w:rsidP="5BA46789" w:rsidRDefault="5BA46789" w14:paraId="661EB645" w14:textId="29F98D7A">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0"/>
                <w:szCs w:val="20"/>
              </w:rPr>
            </w:pPr>
            <w:r w:rsidRPr="5BA46789" w:rsidR="5BA46789">
              <w:rPr>
                <w:rFonts w:ascii="Arial" w:hAnsi="Arial" w:eastAsia="Arial" w:cs="Arial"/>
                <w:b w:val="1"/>
                <w:bCs w:val="1"/>
                <w:i w:val="0"/>
                <w:iCs w:val="0"/>
                <w:caps w:val="0"/>
                <w:smallCaps w:val="0"/>
                <w:color w:val="000000" w:themeColor="text1" w:themeTint="FF" w:themeShade="FF"/>
                <w:sz w:val="20"/>
                <w:szCs w:val="20"/>
                <w:lang w:val="en-AU"/>
              </w:rPr>
              <w:t>Foreign Languages &amp; Cultural Awareness</w:t>
            </w:r>
          </w:p>
        </w:tc>
      </w:tr>
      <w:tr w:rsidR="5BA46789" w:rsidTr="5BA46789" w14:paraId="73716CA4">
        <w:trPr>
          <w:trHeight w:val="450"/>
        </w:trPr>
        <w:tc>
          <w:tcPr>
            <w:tcW w:w="1305" w:type="dxa"/>
            <w:tcBorders>
              <w:top w:val="nil"/>
              <w:left w:val="single" w:sz="6"/>
              <w:bottom w:val="nil"/>
              <w:right w:val="nil"/>
            </w:tcBorders>
            <w:tcMar>
              <w:left w:w="90" w:type="dxa"/>
              <w:right w:w="90" w:type="dxa"/>
            </w:tcMar>
            <w:vAlign w:val="center"/>
          </w:tcPr>
          <w:p w:rsidR="5BA46789" w:rsidP="5BA46789" w:rsidRDefault="5BA46789" w14:paraId="6AC0E8B1" w14:textId="07F90EA4">
            <w:pPr>
              <w:spacing w:before="0" w:beforeAutospacing="off" w:after="0" w:afterAutospacing="off" w:line="259" w:lineRule="auto"/>
              <w:rPr>
                <w:rFonts w:ascii="Arial" w:hAnsi="Arial" w:eastAsia="Arial" w:cs="Arial"/>
                <w:b w:val="0"/>
                <w:bCs w:val="0"/>
                <w:i w:val="0"/>
                <w:iCs w:val="0"/>
                <w:caps w:val="0"/>
                <w:smallCaps w:val="0"/>
                <w:color w:val="000000" w:themeColor="text1" w:themeTint="FF" w:themeShade="FF"/>
                <w:sz w:val="20"/>
                <w:szCs w:val="20"/>
              </w:rPr>
            </w:pPr>
            <w:r w:rsidRPr="5BA46789" w:rsidR="5BA46789">
              <w:rPr>
                <w:rFonts w:ascii="Arial" w:hAnsi="Arial" w:eastAsia="Arial" w:cs="Arial"/>
                <w:b w:val="0"/>
                <w:bCs w:val="0"/>
                <w:i w:val="0"/>
                <w:iCs w:val="0"/>
                <w:caps w:val="0"/>
                <w:smallCaps w:val="0"/>
                <w:color w:val="000000" w:themeColor="text1" w:themeTint="FF" w:themeShade="FF"/>
                <w:sz w:val="20"/>
                <w:szCs w:val="20"/>
                <w:lang w:val="en-AU"/>
              </w:rPr>
              <w:t>Module Code:</w:t>
            </w:r>
          </w:p>
        </w:tc>
        <w:tc>
          <w:tcPr>
            <w:tcW w:w="2565" w:type="dxa"/>
            <w:tcBorders>
              <w:top w:val="dashed" w:sz="6"/>
              <w:left w:val="nil"/>
              <w:bottom w:val="dashed" w:sz="6"/>
              <w:right w:val="nil"/>
            </w:tcBorders>
            <w:tcMar>
              <w:left w:w="90" w:type="dxa"/>
              <w:right w:w="90" w:type="dxa"/>
            </w:tcMar>
            <w:vAlign w:val="center"/>
          </w:tcPr>
          <w:p w:rsidR="5BA46789" w:rsidP="5BA46789" w:rsidRDefault="5BA46789" w14:paraId="39E23B21" w14:textId="164ECE09">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0"/>
                <w:szCs w:val="20"/>
              </w:rPr>
            </w:pPr>
            <w:r w:rsidRPr="5BA46789" w:rsidR="5BA46789">
              <w:rPr>
                <w:rFonts w:ascii="Arial" w:hAnsi="Arial" w:eastAsia="Arial" w:cs="Arial"/>
                <w:b w:val="1"/>
                <w:bCs w:val="1"/>
                <w:i w:val="0"/>
                <w:iCs w:val="0"/>
                <w:caps w:val="0"/>
                <w:smallCaps w:val="0"/>
                <w:color w:val="000000" w:themeColor="text1" w:themeTint="FF" w:themeShade="FF"/>
                <w:sz w:val="20"/>
                <w:szCs w:val="20"/>
                <w:lang w:val="en-AU"/>
              </w:rPr>
              <w:t>BMIH5003</w:t>
            </w:r>
          </w:p>
        </w:tc>
      </w:tr>
      <w:tr w:rsidR="5BA46789" w:rsidTr="5BA46789" w14:paraId="02E08AA9">
        <w:trPr>
          <w:trHeight w:val="450"/>
        </w:trPr>
        <w:tc>
          <w:tcPr>
            <w:tcW w:w="1305" w:type="dxa"/>
            <w:tcBorders>
              <w:top w:val="nil"/>
              <w:left w:val="single" w:sz="6"/>
              <w:bottom w:val="nil"/>
              <w:right w:val="nil"/>
            </w:tcBorders>
            <w:tcMar>
              <w:left w:w="90" w:type="dxa"/>
              <w:right w:w="90" w:type="dxa"/>
            </w:tcMar>
            <w:vAlign w:val="center"/>
          </w:tcPr>
          <w:p w:rsidR="5BA46789" w:rsidP="5BA46789" w:rsidRDefault="5BA46789" w14:paraId="499DB12C" w14:textId="5F28B042">
            <w:pPr>
              <w:spacing w:before="0" w:beforeAutospacing="off" w:after="0" w:afterAutospacing="off" w:line="259" w:lineRule="auto"/>
              <w:rPr>
                <w:rFonts w:ascii="Arial" w:hAnsi="Arial" w:eastAsia="Arial" w:cs="Arial"/>
                <w:b w:val="0"/>
                <w:bCs w:val="0"/>
                <w:i w:val="0"/>
                <w:iCs w:val="0"/>
                <w:caps w:val="0"/>
                <w:smallCaps w:val="0"/>
                <w:color w:val="000000" w:themeColor="text1" w:themeTint="FF" w:themeShade="FF"/>
                <w:sz w:val="20"/>
                <w:szCs w:val="20"/>
              </w:rPr>
            </w:pPr>
            <w:r w:rsidRPr="5BA46789" w:rsidR="5BA46789">
              <w:rPr>
                <w:rFonts w:ascii="Arial" w:hAnsi="Arial" w:eastAsia="Arial" w:cs="Arial"/>
                <w:b w:val="0"/>
                <w:bCs w:val="0"/>
                <w:i w:val="0"/>
                <w:iCs w:val="0"/>
                <w:caps w:val="0"/>
                <w:smallCaps w:val="0"/>
                <w:color w:val="000000" w:themeColor="text1" w:themeTint="FF" w:themeShade="FF"/>
                <w:sz w:val="20"/>
                <w:szCs w:val="20"/>
                <w:lang w:val="en-AU"/>
              </w:rPr>
              <w:t>Lecturer:</w:t>
            </w:r>
          </w:p>
        </w:tc>
        <w:tc>
          <w:tcPr>
            <w:tcW w:w="2565" w:type="dxa"/>
            <w:tcBorders>
              <w:top w:val="dashed" w:sz="6"/>
              <w:left w:val="nil"/>
              <w:bottom w:val="dashed" w:sz="6"/>
              <w:right w:val="nil"/>
            </w:tcBorders>
            <w:tcMar>
              <w:left w:w="90" w:type="dxa"/>
              <w:right w:w="90" w:type="dxa"/>
            </w:tcMar>
            <w:vAlign w:val="center"/>
          </w:tcPr>
          <w:p w:rsidR="5BA46789" w:rsidP="5BA46789" w:rsidRDefault="5BA46789" w14:paraId="33F0CACB" w14:textId="243B33E8">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0"/>
                <w:szCs w:val="20"/>
              </w:rPr>
            </w:pPr>
            <w:r w:rsidRPr="5BA46789" w:rsidR="5BA46789">
              <w:rPr>
                <w:rFonts w:ascii="Arial" w:hAnsi="Arial" w:eastAsia="Arial" w:cs="Arial"/>
                <w:b w:val="1"/>
                <w:bCs w:val="1"/>
                <w:i w:val="0"/>
                <w:iCs w:val="0"/>
                <w:caps w:val="0"/>
                <w:smallCaps w:val="0"/>
                <w:color w:val="000000" w:themeColor="text1" w:themeTint="FF" w:themeShade="FF"/>
                <w:sz w:val="20"/>
                <w:szCs w:val="20"/>
                <w:lang w:val="en-AU"/>
              </w:rPr>
              <w:t>Heidi Prosser</w:t>
            </w:r>
          </w:p>
        </w:tc>
      </w:tr>
    </w:tbl>
    <w:p w:rsidR="5BA46789" w:rsidP="5BA46789" w:rsidRDefault="5BA46789" w14:paraId="6DACEC8A" w14:textId="6184D0D2">
      <w:pPr>
        <w:pStyle w:val="NoSpacing"/>
        <w:jc w:val="left"/>
        <w:rPr>
          <w:b w:val="1"/>
          <w:bCs w:val="1"/>
        </w:rPr>
      </w:pPr>
    </w:p>
    <w:p w:rsidR="5BA46789" w:rsidP="5BA46789" w:rsidRDefault="5BA46789" w14:paraId="77222F12" w14:textId="3A3DA3A4">
      <w:pPr>
        <w:pStyle w:val="NoSpacing"/>
        <w:jc w:val="center"/>
        <w:rPr>
          <w:b w:val="1"/>
          <w:bCs w:val="1"/>
        </w:rPr>
      </w:pPr>
    </w:p>
    <w:sdt>
      <w:sdtPr>
        <w:rPr>
          <w:rFonts w:ascii="Arial" w:hAnsi="Arial" w:eastAsia="Arial" w:cs="Arial"/>
          <w:color w:val="auto"/>
          <w:sz w:val="22"/>
          <w:szCs w:val="22"/>
          <w:lang w:val="en" w:bidi="bn-BD"/>
        </w:rPr>
        <w:id w:val="-1340847588"/>
        <w:docPartObj>
          <w:docPartGallery w:val="Table of Contents"/>
          <w:docPartUnique/>
        </w:docPartObj>
      </w:sdtPr>
      <w:sdtEndPr>
        <w:rPr>
          <w:b/>
          <w:bCs/>
          <w:noProof/>
        </w:rPr>
      </w:sdtEndPr>
      <w:sdtContent>
        <w:p w:rsidR="00BC18CB" w:rsidP="003C3805" w:rsidRDefault="003C3805" w14:paraId="2C659641" w14:textId="6D4F1613">
          <w:pPr>
            <w:pStyle w:val="TOCHeading"/>
            <w:spacing w:line="480" w:lineRule="auto"/>
            <w:jc w:val="center"/>
          </w:pPr>
          <w:r w:rsidRPr="003C3805">
            <w:rPr>
              <w:rFonts w:ascii="Californian FB" w:hAnsi="Californian FB"/>
              <w:sz w:val="36"/>
              <w:szCs w:val="36"/>
            </w:rPr>
            <w:t>Table of Contents</w:t>
          </w:r>
          <w:r>
            <w:br/>
          </w:r>
        </w:p>
        <w:p w:rsidR="003C3805" w:rsidP="003C3805" w:rsidRDefault="00BC18CB" w14:paraId="198273E2" w14:textId="443F725D">
          <w:pPr>
            <w:pStyle w:val="TOC3"/>
            <w:tabs>
              <w:tab w:val="right" w:leader="dot" w:pos="9350"/>
            </w:tabs>
            <w:spacing w:line="480" w:lineRule="auto"/>
            <w:rPr>
              <w:rFonts w:cstheme="minorBidi"/>
              <w:noProof/>
              <w:kern w:val="2"/>
              <w:szCs w:val="28"/>
              <w:lang w:bidi="bn-BD"/>
              <w14:ligatures w14:val="standardContextual"/>
            </w:rPr>
          </w:pPr>
          <w:r>
            <w:fldChar w:fldCharType="begin"/>
          </w:r>
          <w:r>
            <w:instrText xml:space="preserve"> TOC \o "1-3" \h \z \u </w:instrText>
          </w:r>
          <w:r>
            <w:fldChar w:fldCharType="separate"/>
          </w:r>
          <w:hyperlink w:history="1" w:anchor="_Toc150277429">
            <w:r w:rsidRPr="00EB071A" w:rsidR="003C3805">
              <w:rPr>
                <w:rStyle w:val="Hyperlink"/>
                <w:b/>
                <w:bCs/>
                <w:noProof/>
              </w:rPr>
              <w:t>Executive Summary</w:t>
            </w:r>
            <w:r w:rsidR="003C3805">
              <w:rPr>
                <w:noProof/>
                <w:webHidden/>
              </w:rPr>
              <w:tab/>
            </w:r>
            <w:r w:rsidR="003C3805">
              <w:rPr>
                <w:noProof/>
                <w:webHidden/>
              </w:rPr>
              <w:fldChar w:fldCharType="begin"/>
            </w:r>
            <w:r w:rsidR="003C3805">
              <w:rPr>
                <w:noProof/>
                <w:webHidden/>
              </w:rPr>
              <w:instrText xml:space="preserve"> PAGEREF _Toc150277429 \h </w:instrText>
            </w:r>
            <w:r w:rsidR="003C3805">
              <w:rPr>
                <w:noProof/>
                <w:webHidden/>
              </w:rPr>
            </w:r>
            <w:r w:rsidR="003C3805">
              <w:rPr>
                <w:noProof/>
                <w:webHidden/>
              </w:rPr>
              <w:fldChar w:fldCharType="separate"/>
            </w:r>
            <w:r w:rsidR="003C3805">
              <w:rPr>
                <w:noProof/>
                <w:webHidden/>
              </w:rPr>
              <w:t>2</w:t>
            </w:r>
            <w:r w:rsidR="003C3805">
              <w:rPr>
                <w:noProof/>
                <w:webHidden/>
              </w:rPr>
              <w:fldChar w:fldCharType="end"/>
            </w:r>
          </w:hyperlink>
        </w:p>
        <w:p w:rsidR="003C3805" w:rsidP="003C3805" w:rsidRDefault="00D0637A" w14:paraId="3CA47726" w14:textId="0E71C378">
          <w:pPr>
            <w:pStyle w:val="TOC3"/>
            <w:tabs>
              <w:tab w:val="right" w:leader="dot" w:pos="9350"/>
            </w:tabs>
            <w:spacing w:line="480" w:lineRule="auto"/>
            <w:rPr>
              <w:rFonts w:cstheme="minorBidi"/>
              <w:noProof/>
              <w:kern w:val="2"/>
              <w:szCs w:val="28"/>
              <w:lang w:bidi="bn-BD"/>
              <w14:ligatures w14:val="standardContextual"/>
            </w:rPr>
          </w:pPr>
          <w:hyperlink w:history="1" w:anchor="_Toc150277430">
            <w:r w:rsidRPr="00EB071A" w:rsidR="003C3805">
              <w:rPr>
                <w:rStyle w:val="Hyperlink"/>
                <w:b/>
                <w:bCs/>
                <w:noProof/>
              </w:rPr>
              <w:t>Introduction</w:t>
            </w:r>
            <w:r w:rsidR="003C3805">
              <w:rPr>
                <w:noProof/>
                <w:webHidden/>
              </w:rPr>
              <w:tab/>
            </w:r>
            <w:r w:rsidR="003C3805">
              <w:rPr>
                <w:noProof/>
                <w:webHidden/>
              </w:rPr>
              <w:fldChar w:fldCharType="begin"/>
            </w:r>
            <w:r w:rsidR="003C3805">
              <w:rPr>
                <w:noProof/>
                <w:webHidden/>
              </w:rPr>
              <w:instrText xml:space="preserve"> PAGEREF _Toc150277430 \h </w:instrText>
            </w:r>
            <w:r w:rsidR="003C3805">
              <w:rPr>
                <w:noProof/>
                <w:webHidden/>
              </w:rPr>
            </w:r>
            <w:r w:rsidR="003C3805">
              <w:rPr>
                <w:noProof/>
                <w:webHidden/>
              </w:rPr>
              <w:fldChar w:fldCharType="separate"/>
            </w:r>
            <w:r w:rsidR="003C3805">
              <w:rPr>
                <w:noProof/>
                <w:webHidden/>
              </w:rPr>
              <w:t>2</w:t>
            </w:r>
            <w:r w:rsidR="003C3805">
              <w:rPr>
                <w:noProof/>
                <w:webHidden/>
              </w:rPr>
              <w:fldChar w:fldCharType="end"/>
            </w:r>
          </w:hyperlink>
        </w:p>
        <w:p w:rsidR="003C3805" w:rsidP="003C3805" w:rsidRDefault="00D0637A" w14:paraId="0C7BC2AD" w14:textId="259B8BD1">
          <w:pPr>
            <w:pStyle w:val="TOC3"/>
            <w:tabs>
              <w:tab w:val="right" w:leader="dot" w:pos="9350"/>
            </w:tabs>
            <w:spacing w:line="480" w:lineRule="auto"/>
            <w:rPr>
              <w:rFonts w:cstheme="minorBidi"/>
              <w:noProof/>
              <w:kern w:val="2"/>
              <w:szCs w:val="28"/>
              <w:lang w:bidi="bn-BD"/>
              <w14:ligatures w14:val="standardContextual"/>
            </w:rPr>
          </w:pPr>
          <w:hyperlink w:history="1" w:anchor="_Toc150277431">
            <w:r w:rsidRPr="00EB071A" w:rsidR="003C3805">
              <w:rPr>
                <w:rStyle w:val="Hyperlink"/>
                <w:b/>
                <w:bCs/>
                <w:noProof/>
              </w:rPr>
              <w:t>Overview of Japanese Culture</w:t>
            </w:r>
            <w:r w:rsidR="003C3805">
              <w:rPr>
                <w:noProof/>
                <w:webHidden/>
              </w:rPr>
              <w:tab/>
            </w:r>
            <w:r w:rsidR="003C3805">
              <w:rPr>
                <w:noProof/>
                <w:webHidden/>
              </w:rPr>
              <w:fldChar w:fldCharType="begin"/>
            </w:r>
            <w:r w:rsidR="003C3805">
              <w:rPr>
                <w:noProof/>
                <w:webHidden/>
              </w:rPr>
              <w:instrText xml:space="preserve"> PAGEREF _Toc150277431 \h </w:instrText>
            </w:r>
            <w:r w:rsidR="003C3805">
              <w:rPr>
                <w:noProof/>
                <w:webHidden/>
              </w:rPr>
            </w:r>
            <w:r w:rsidR="003C3805">
              <w:rPr>
                <w:noProof/>
                <w:webHidden/>
              </w:rPr>
              <w:fldChar w:fldCharType="separate"/>
            </w:r>
            <w:r w:rsidR="003C3805">
              <w:rPr>
                <w:noProof/>
                <w:webHidden/>
              </w:rPr>
              <w:t>2</w:t>
            </w:r>
            <w:r w:rsidR="003C3805">
              <w:rPr>
                <w:noProof/>
                <w:webHidden/>
              </w:rPr>
              <w:fldChar w:fldCharType="end"/>
            </w:r>
          </w:hyperlink>
        </w:p>
        <w:p w:rsidR="003C3805" w:rsidP="003C3805" w:rsidRDefault="00D0637A" w14:paraId="02E82079" w14:textId="3AC513B0">
          <w:pPr>
            <w:pStyle w:val="TOC3"/>
            <w:tabs>
              <w:tab w:val="right" w:leader="dot" w:pos="9350"/>
            </w:tabs>
            <w:spacing w:line="480" w:lineRule="auto"/>
            <w:rPr>
              <w:rFonts w:cstheme="minorBidi"/>
              <w:noProof/>
              <w:kern w:val="2"/>
              <w:szCs w:val="28"/>
              <w:lang w:bidi="bn-BD"/>
              <w14:ligatures w14:val="standardContextual"/>
            </w:rPr>
          </w:pPr>
          <w:hyperlink w:history="1" w:anchor="_Toc150277432">
            <w:r w:rsidRPr="00EB071A" w:rsidR="003C3805">
              <w:rPr>
                <w:rStyle w:val="Hyperlink"/>
                <w:b/>
                <w:bCs/>
                <w:noProof/>
              </w:rPr>
              <w:t>GLOBE Analysis of Leadership in Japan</w:t>
            </w:r>
            <w:r w:rsidR="003C3805">
              <w:rPr>
                <w:noProof/>
                <w:webHidden/>
              </w:rPr>
              <w:tab/>
            </w:r>
            <w:r w:rsidR="003C3805">
              <w:rPr>
                <w:noProof/>
                <w:webHidden/>
              </w:rPr>
              <w:fldChar w:fldCharType="begin"/>
            </w:r>
            <w:r w:rsidR="003C3805">
              <w:rPr>
                <w:noProof/>
                <w:webHidden/>
              </w:rPr>
              <w:instrText xml:space="preserve"> PAGEREF _Toc150277432 \h </w:instrText>
            </w:r>
            <w:r w:rsidR="003C3805">
              <w:rPr>
                <w:noProof/>
                <w:webHidden/>
              </w:rPr>
            </w:r>
            <w:r w:rsidR="003C3805">
              <w:rPr>
                <w:noProof/>
                <w:webHidden/>
              </w:rPr>
              <w:fldChar w:fldCharType="separate"/>
            </w:r>
            <w:r w:rsidR="003C3805">
              <w:rPr>
                <w:noProof/>
                <w:webHidden/>
              </w:rPr>
              <w:t>3</w:t>
            </w:r>
            <w:r w:rsidR="003C3805">
              <w:rPr>
                <w:noProof/>
                <w:webHidden/>
              </w:rPr>
              <w:fldChar w:fldCharType="end"/>
            </w:r>
          </w:hyperlink>
        </w:p>
        <w:p w:rsidR="003C3805" w:rsidP="003C3805" w:rsidRDefault="00D0637A" w14:paraId="1E326939" w14:textId="0E87F1C5">
          <w:pPr>
            <w:pStyle w:val="TOC3"/>
            <w:tabs>
              <w:tab w:val="right" w:leader="dot" w:pos="9350"/>
            </w:tabs>
            <w:spacing w:line="480" w:lineRule="auto"/>
            <w:rPr>
              <w:rFonts w:cstheme="minorBidi"/>
              <w:noProof/>
              <w:kern w:val="2"/>
              <w:szCs w:val="28"/>
              <w:lang w:bidi="bn-BD"/>
              <w14:ligatures w14:val="standardContextual"/>
            </w:rPr>
          </w:pPr>
          <w:hyperlink w:history="1" w:anchor="_Toc150277433">
            <w:r w:rsidRPr="00EB071A" w:rsidR="003C3805">
              <w:rPr>
                <w:rStyle w:val="Hyperlink"/>
                <w:b/>
                <w:bCs/>
                <w:noProof/>
              </w:rPr>
              <w:t>Importance of Cultural Intelligence</w:t>
            </w:r>
            <w:r w:rsidR="003C3805">
              <w:rPr>
                <w:noProof/>
                <w:webHidden/>
              </w:rPr>
              <w:tab/>
            </w:r>
            <w:r w:rsidR="003C3805">
              <w:rPr>
                <w:noProof/>
                <w:webHidden/>
              </w:rPr>
              <w:fldChar w:fldCharType="begin"/>
            </w:r>
            <w:r w:rsidR="003C3805">
              <w:rPr>
                <w:noProof/>
                <w:webHidden/>
              </w:rPr>
              <w:instrText xml:space="preserve"> PAGEREF _Toc150277433 \h </w:instrText>
            </w:r>
            <w:r w:rsidR="003C3805">
              <w:rPr>
                <w:noProof/>
                <w:webHidden/>
              </w:rPr>
            </w:r>
            <w:r w:rsidR="003C3805">
              <w:rPr>
                <w:noProof/>
                <w:webHidden/>
              </w:rPr>
              <w:fldChar w:fldCharType="separate"/>
            </w:r>
            <w:r w:rsidR="003C3805">
              <w:rPr>
                <w:noProof/>
                <w:webHidden/>
              </w:rPr>
              <w:t>3</w:t>
            </w:r>
            <w:r w:rsidR="003C3805">
              <w:rPr>
                <w:noProof/>
                <w:webHidden/>
              </w:rPr>
              <w:fldChar w:fldCharType="end"/>
            </w:r>
          </w:hyperlink>
        </w:p>
        <w:p w:rsidR="003C3805" w:rsidP="003C3805" w:rsidRDefault="00D0637A" w14:paraId="0EFB6A15" w14:textId="4C2EF9AA">
          <w:pPr>
            <w:pStyle w:val="TOC3"/>
            <w:tabs>
              <w:tab w:val="right" w:leader="dot" w:pos="9350"/>
            </w:tabs>
            <w:spacing w:line="480" w:lineRule="auto"/>
            <w:rPr>
              <w:rFonts w:cstheme="minorBidi"/>
              <w:noProof/>
              <w:kern w:val="2"/>
              <w:szCs w:val="28"/>
              <w:lang w:bidi="bn-BD"/>
              <w14:ligatures w14:val="standardContextual"/>
            </w:rPr>
          </w:pPr>
          <w:hyperlink w:history="1" w:anchor="_Toc150277434">
            <w:r w:rsidRPr="00EB071A" w:rsidR="003C3805">
              <w:rPr>
                <w:rStyle w:val="Hyperlink"/>
                <w:b/>
                <w:bCs/>
                <w:noProof/>
              </w:rPr>
              <w:t>Recommendations</w:t>
            </w:r>
            <w:r w:rsidR="003C3805">
              <w:rPr>
                <w:noProof/>
                <w:webHidden/>
              </w:rPr>
              <w:tab/>
            </w:r>
            <w:r w:rsidR="003C3805">
              <w:rPr>
                <w:noProof/>
                <w:webHidden/>
              </w:rPr>
              <w:fldChar w:fldCharType="begin"/>
            </w:r>
            <w:r w:rsidR="003C3805">
              <w:rPr>
                <w:noProof/>
                <w:webHidden/>
              </w:rPr>
              <w:instrText xml:space="preserve"> PAGEREF _Toc150277434 \h </w:instrText>
            </w:r>
            <w:r w:rsidR="003C3805">
              <w:rPr>
                <w:noProof/>
                <w:webHidden/>
              </w:rPr>
            </w:r>
            <w:r w:rsidR="003C3805">
              <w:rPr>
                <w:noProof/>
                <w:webHidden/>
              </w:rPr>
              <w:fldChar w:fldCharType="separate"/>
            </w:r>
            <w:r w:rsidR="003C3805">
              <w:rPr>
                <w:noProof/>
                <w:webHidden/>
              </w:rPr>
              <w:t>4</w:t>
            </w:r>
            <w:r w:rsidR="003C3805">
              <w:rPr>
                <w:noProof/>
                <w:webHidden/>
              </w:rPr>
              <w:fldChar w:fldCharType="end"/>
            </w:r>
          </w:hyperlink>
        </w:p>
        <w:p w:rsidR="003C3805" w:rsidP="003C3805" w:rsidRDefault="00D0637A" w14:paraId="5E215ED9" w14:textId="5128B8BB">
          <w:pPr>
            <w:pStyle w:val="TOC3"/>
            <w:tabs>
              <w:tab w:val="right" w:leader="dot" w:pos="9350"/>
            </w:tabs>
            <w:spacing w:line="480" w:lineRule="auto"/>
            <w:rPr>
              <w:rFonts w:cstheme="minorBidi"/>
              <w:noProof/>
              <w:kern w:val="2"/>
              <w:szCs w:val="28"/>
              <w:lang w:bidi="bn-BD"/>
              <w14:ligatures w14:val="standardContextual"/>
            </w:rPr>
          </w:pPr>
          <w:hyperlink w:history="1" w:anchor="_Toc150277435">
            <w:r w:rsidRPr="00EB071A" w:rsidR="003C3805">
              <w:rPr>
                <w:rStyle w:val="Hyperlink"/>
                <w:b/>
                <w:bCs/>
                <w:noProof/>
              </w:rPr>
              <w:t>Conclusion</w:t>
            </w:r>
            <w:r w:rsidR="003C3805">
              <w:rPr>
                <w:noProof/>
                <w:webHidden/>
              </w:rPr>
              <w:tab/>
            </w:r>
            <w:r w:rsidR="003C3805">
              <w:rPr>
                <w:noProof/>
                <w:webHidden/>
              </w:rPr>
              <w:fldChar w:fldCharType="begin"/>
            </w:r>
            <w:r w:rsidR="003C3805">
              <w:rPr>
                <w:noProof/>
                <w:webHidden/>
              </w:rPr>
              <w:instrText xml:space="preserve"> PAGEREF _Toc150277435 \h </w:instrText>
            </w:r>
            <w:r w:rsidR="003C3805">
              <w:rPr>
                <w:noProof/>
                <w:webHidden/>
              </w:rPr>
            </w:r>
            <w:r w:rsidR="003C3805">
              <w:rPr>
                <w:noProof/>
                <w:webHidden/>
              </w:rPr>
              <w:fldChar w:fldCharType="separate"/>
            </w:r>
            <w:r w:rsidR="003C3805">
              <w:rPr>
                <w:noProof/>
                <w:webHidden/>
              </w:rPr>
              <w:t>5</w:t>
            </w:r>
            <w:r w:rsidR="003C3805">
              <w:rPr>
                <w:noProof/>
                <w:webHidden/>
              </w:rPr>
              <w:fldChar w:fldCharType="end"/>
            </w:r>
          </w:hyperlink>
        </w:p>
        <w:p w:rsidR="003C3805" w:rsidP="003C3805" w:rsidRDefault="00D0637A" w14:paraId="4140A604" w14:textId="030209F8">
          <w:pPr>
            <w:pStyle w:val="TOC3"/>
            <w:tabs>
              <w:tab w:val="right" w:leader="dot" w:pos="9350"/>
            </w:tabs>
            <w:spacing w:line="480" w:lineRule="auto"/>
            <w:rPr>
              <w:rFonts w:cstheme="minorBidi"/>
              <w:noProof/>
              <w:kern w:val="2"/>
              <w:szCs w:val="28"/>
              <w:lang w:bidi="bn-BD"/>
              <w14:ligatures w14:val="standardContextual"/>
            </w:rPr>
          </w:pPr>
          <w:hyperlink w:history="1" w:anchor="_Toc150277436">
            <w:r w:rsidRPr="00EB071A" w:rsidR="003C3805">
              <w:rPr>
                <w:rStyle w:val="Hyperlink"/>
                <w:b/>
                <w:bCs/>
                <w:noProof/>
              </w:rPr>
              <w:t>References</w:t>
            </w:r>
            <w:r w:rsidR="003C3805">
              <w:rPr>
                <w:noProof/>
                <w:webHidden/>
              </w:rPr>
              <w:tab/>
            </w:r>
            <w:r w:rsidR="003C3805">
              <w:rPr>
                <w:noProof/>
                <w:webHidden/>
              </w:rPr>
              <w:fldChar w:fldCharType="begin"/>
            </w:r>
            <w:r w:rsidR="003C3805">
              <w:rPr>
                <w:noProof/>
                <w:webHidden/>
              </w:rPr>
              <w:instrText xml:space="preserve"> PAGEREF _Toc150277436 \h </w:instrText>
            </w:r>
            <w:r w:rsidR="003C3805">
              <w:rPr>
                <w:noProof/>
                <w:webHidden/>
              </w:rPr>
            </w:r>
            <w:r w:rsidR="003C3805">
              <w:rPr>
                <w:noProof/>
                <w:webHidden/>
              </w:rPr>
              <w:fldChar w:fldCharType="separate"/>
            </w:r>
            <w:r w:rsidR="003C3805">
              <w:rPr>
                <w:noProof/>
                <w:webHidden/>
              </w:rPr>
              <w:t>6</w:t>
            </w:r>
            <w:r w:rsidR="003C3805">
              <w:rPr>
                <w:noProof/>
                <w:webHidden/>
              </w:rPr>
              <w:fldChar w:fldCharType="end"/>
            </w:r>
          </w:hyperlink>
        </w:p>
        <w:p w:rsidR="00BC18CB" w:rsidP="003C3805" w:rsidRDefault="00BC18CB" w14:paraId="50420292" w14:textId="682DB29B">
          <w:pPr>
            <w:spacing w:line="480" w:lineRule="auto"/>
          </w:pPr>
          <w:r>
            <w:rPr>
              <w:b/>
              <w:bCs/>
              <w:noProof/>
            </w:rPr>
            <w:fldChar w:fldCharType="end"/>
          </w:r>
        </w:p>
      </w:sdtContent>
    </w:sdt>
    <w:p w:rsidR="00BC18CB" w:rsidRDefault="00BC18CB" w14:paraId="55F2AA2B" w14:textId="77777777">
      <w:pPr>
        <w:rPr>
          <w:b/>
        </w:rPr>
      </w:pPr>
    </w:p>
    <w:p w:rsidR="00BC18CB" w:rsidRDefault="00BC18CB" w14:paraId="477197DC" w14:textId="77777777">
      <w:pPr>
        <w:rPr>
          <w:b/>
        </w:rPr>
      </w:pPr>
    </w:p>
    <w:p w:rsidR="00BC18CB" w:rsidRDefault="00BC18CB" w14:paraId="6326C18A" w14:textId="77777777">
      <w:pPr>
        <w:rPr>
          <w:b/>
        </w:rPr>
      </w:pPr>
    </w:p>
    <w:p w:rsidR="00BC18CB" w:rsidRDefault="00BC18CB" w14:paraId="67DE58E6" w14:textId="77777777">
      <w:pPr>
        <w:rPr>
          <w:b/>
        </w:rPr>
      </w:pPr>
    </w:p>
    <w:p w:rsidR="00BC18CB" w:rsidRDefault="00BC18CB" w14:paraId="61F3CA49" w14:textId="77777777">
      <w:pPr>
        <w:rPr>
          <w:b/>
        </w:rPr>
      </w:pPr>
    </w:p>
    <w:p w:rsidR="00BC18CB" w:rsidRDefault="00BC18CB" w14:paraId="1A5F9C62" w14:textId="77777777">
      <w:pPr>
        <w:rPr>
          <w:b/>
        </w:rPr>
      </w:pPr>
    </w:p>
    <w:p w:rsidR="00BC18CB" w:rsidRDefault="00BC18CB" w14:paraId="35343574" w14:textId="77777777">
      <w:pPr>
        <w:rPr>
          <w:b/>
        </w:rPr>
      </w:pPr>
    </w:p>
    <w:p w:rsidR="00BC18CB" w:rsidRDefault="00BC18CB" w14:paraId="4DCF3DB3" w14:textId="77777777">
      <w:pPr>
        <w:rPr>
          <w:b/>
        </w:rPr>
      </w:pPr>
    </w:p>
    <w:p w:rsidR="00BC18CB" w:rsidRDefault="00BC18CB" w14:paraId="78E4E00A" w14:textId="77777777">
      <w:pPr>
        <w:rPr>
          <w:b/>
        </w:rPr>
      </w:pPr>
    </w:p>
    <w:p w:rsidR="00BC18CB" w:rsidRDefault="00BC18CB" w14:paraId="195F3D83" w14:textId="77777777">
      <w:pPr>
        <w:rPr>
          <w:b/>
        </w:rPr>
      </w:pPr>
    </w:p>
    <w:p w:rsidR="00BC18CB" w:rsidRDefault="00BC18CB" w14:paraId="02EB5074" w14:textId="77777777">
      <w:pPr>
        <w:rPr>
          <w:b/>
        </w:rPr>
      </w:pPr>
    </w:p>
    <w:p w:rsidR="00BC18CB" w:rsidRDefault="00BC18CB" w14:paraId="2049F85A" w14:textId="77777777">
      <w:pPr>
        <w:rPr>
          <w:b/>
        </w:rPr>
      </w:pPr>
    </w:p>
    <w:p w:rsidR="00BC18CB" w:rsidRDefault="00BC18CB" w14:paraId="578BD301" w14:textId="77777777">
      <w:pPr>
        <w:rPr>
          <w:b/>
        </w:rPr>
      </w:pPr>
    </w:p>
    <w:p w:rsidR="00BC18CB" w:rsidRDefault="00BC18CB" w14:paraId="44684484" w14:textId="77777777">
      <w:pPr>
        <w:rPr>
          <w:b/>
        </w:rPr>
      </w:pPr>
    </w:p>
    <w:p w:rsidR="00BC18CB" w:rsidRDefault="00BC18CB" w14:paraId="39480691" w14:textId="77777777">
      <w:pPr>
        <w:rPr>
          <w:b/>
        </w:rPr>
      </w:pPr>
    </w:p>
    <w:p w:rsidR="00BC18CB" w:rsidRDefault="00BC18CB" w14:paraId="373EA3AA" w14:textId="77777777">
      <w:pPr>
        <w:rPr>
          <w:b/>
        </w:rPr>
      </w:pPr>
    </w:p>
    <w:p w:rsidR="00BC18CB" w:rsidRDefault="00BC18CB" w14:paraId="5FED4F09" w14:textId="77777777">
      <w:pPr>
        <w:rPr>
          <w:b/>
        </w:rPr>
      </w:pPr>
    </w:p>
    <w:p w:rsidR="00BC18CB" w:rsidRDefault="00BC18CB" w14:paraId="008890D0" w14:textId="77777777">
      <w:pPr>
        <w:rPr>
          <w:b/>
        </w:rPr>
      </w:pPr>
    </w:p>
    <w:p w:rsidRPr="00BC18CB" w:rsidR="00A5314A" w:rsidP="00BC18CB" w:rsidRDefault="00D0637A" w14:paraId="00000001" w14:textId="0E0EC5E0">
      <w:pPr>
        <w:pStyle w:val="Heading3"/>
        <w:rPr>
          <w:b/>
          <w:bCs/>
        </w:rPr>
      </w:pPr>
      <w:bookmarkStart w:name="_Toc150277429" w:id="0"/>
      <w:r w:rsidRPr="00BC18CB">
        <w:rPr>
          <w:b/>
          <w:bCs/>
        </w:rPr>
        <w:t>Executive Summary</w:t>
      </w:r>
      <w:bookmarkEnd w:id="0"/>
    </w:p>
    <w:p w:rsidR="00A5314A" w:rsidRDefault="00D0637A" w14:paraId="00000002" w14:textId="007D8C5C">
      <w:r>
        <w:t xml:space="preserve">This report provides an overview of Japanese culture and an analysis of leadership in Japan using the GLOBE study. It discusses the importance of cultural </w:t>
      </w:r>
      <w:r>
        <w:t>intelligence for hotel personnel and makes recommendations to the General Manager for their upcoming trip to train staff at the new Diversity Hotel &amp; Spa location in Japan. Key findings show that building relationships and understanding hierarchy will be critical, and the Manager should adjust their leadership approach to be more indirect and emphasize team harmony.</w:t>
      </w:r>
    </w:p>
    <w:p w:rsidRPr="00BC18CB" w:rsidR="00A5314A" w:rsidP="00BC18CB" w:rsidRDefault="003C3805" w14:paraId="0000000F" w14:textId="007D8C5C">
      <w:pPr>
        <w:pStyle w:val="Heading3"/>
        <w:rPr>
          <w:b/>
          <w:bCs/>
        </w:rPr>
      </w:pPr>
      <w:r>
        <w:rPr>
          <w:b/>
          <w:bCs/>
        </w:rPr>
        <w:br/>
      </w:r>
      <w:bookmarkStart w:name="_Toc150277430" w:id="1"/>
      <w:r w:rsidRPr="00BC18CB">
        <w:rPr>
          <w:b/>
          <w:bCs/>
        </w:rPr>
        <w:t>Introduction</w:t>
      </w:r>
      <w:bookmarkEnd w:id="1"/>
    </w:p>
    <w:p w:rsidR="00A5314A" w:rsidRDefault="00D0637A" w14:paraId="00000010" w14:textId="77777777">
      <w:r>
        <w:t>With the recent expansion of Diversity Hotels &amp; Spas overseas to Japan, developing cultural intelligence and sensitivity will be critical for the General Manager to effectively train the new hotel personnel (Reisinger and Crotts, 2010). This report provides an overview of Japanese culture, analyzes leadership in Japan using the GLOBE study, discusses the importance of cultural competence in this context, and offers recommendations to the General Manager for their upcoming trip.</w:t>
      </w:r>
    </w:p>
    <w:p w:rsidR="00BC18CB" w:rsidRDefault="00BC18CB" w14:paraId="07493844" w14:textId="77777777"/>
    <w:p w:rsidR="00A5314A" w:rsidRDefault="00A5314A" w14:paraId="00000011" w14:textId="77777777"/>
    <w:p w:rsidRPr="00BC18CB" w:rsidR="00A5314A" w:rsidP="00BC18CB" w:rsidRDefault="00D0637A" w14:paraId="00000013" w14:textId="09D66216">
      <w:pPr>
        <w:pStyle w:val="Heading3"/>
        <w:rPr>
          <w:b/>
          <w:bCs/>
        </w:rPr>
      </w:pPr>
      <w:bookmarkStart w:name="_Toc150277431" w:id="2"/>
      <w:r w:rsidRPr="00BC18CB">
        <w:rPr>
          <w:b/>
          <w:bCs/>
        </w:rPr>
        <w:t>Overview of Japanese Culture</w:t>
      </w:r>
      <w:bookmarkEnd w:id="2"/>
    </w:p>
    <w:p w:rsidR="00A5314A" w:rsidRDefault="00D0637A" w14:paraId="00000014" w14:textId="77777777">
      <w:r>
        <w:t>Some key aspects of Japanese culture include:</w:t>
      </w:r>
    </w:p>
    <w:p w:rsidR="00A5314A" w:rsidRDefault="00A5314A" w14:paraId="00000015" w14:textId="77777777"/>
    <w:p w:rsidR="00A5314A" w:rsidRDefault="00D0637A" w14:paraId="00000016" w14:textId="77777777">
      <w:pPr>
        <w:numPr>
          <w:ilvl w:val="0"/>
          <w:numId w:val="2"/>
        </w:numPr>
      </w:pPr>
      <w:r>
        <w:t xml:space="preserve">Strong emphasis on harmony, consensus and avoiding confrontation </w:t>
      </w:r>
      <w:r>
        <w:t>(Nakane, 1970; Würtz, 2005). The Japanese value social harmony highly and avoid openly expressing disagreements or conflicts. Consensus is reached through extensive behind-the-scenes discussion and consideration of all perspectives.</w:t>
      </w:r>
    </w:p>
    <w:p w:rsidR="00A5314A" w:rsidRDefault="00D0637A" w14:paraId="00000017" w14:textId="77777777">
      <w:pPr>
        <w:numPr>
          <w:ilvl w:val="0"/>
          <w:numId w:val="2"/>
        </w:numPr>
      </w:pPr>
      <w:r>
        <w:t xml:space="preserve">Hierarchy and status are important in relationships (Hofstede et al., 2010; </w:t>
      </w:r>
      <w:proofErr w:type="spellStart"/>
      <w:r>
        <w:t>Triandis</w:t>
      </w:r>
      <w:proofErr w:type="spellEnd"/>
      <w:r>
        <w:t>, 2018). Age, experience and position in the organizational structure define social status and influence interactions. Use of honorific language reflects relative status and proper protocols.</w:t>
      </w:r>
    </w:p>
    <w:p w:rsidR="00A5314A" w:rsidRDefault="00D0637A" w14:paraId="00000018" w14:textId="77777777">
      <w:pPr>
        <w:numPr>
          <w:ilvl w:val="0"/>
          <w:numId w:val="2"/>
        </w:numPr>
      </w:pPr>
      <w:r>
        <w:t>Communication is indirect and reading non-verbal cues is key (Sandal, 2003; Schmidt et al., 2007). Messages are often conveyed implicitly through context, tone of voice, body language, and what is not said. Silence can carry meaning. Directness may be seen as rude.</w:t>
      </w:r>
    </w:p>
    <w:p w:rsidR="00A5314A" w:rsidRDefault="00D0637A" w14:paraId="00000019" w14:textId="14F0E056">
      <w:pPr>
        <w:numPr>
          <w:ilvl w:val="0"/>
          <w:numId w:val="2"/>
        </w:numPr>
      </w:pPr>
      <w:r>
        <w:t>Building trust and relationships takes time (Suzuki, 1991; Nakane, 1970). Japanese business culture values investing substantial time upfront to establish rapport, mutual understanding and sincerity before conducting transactions.</w:t>
      </w:r>
      <w:r w:rsidR="00BC18CB">
        <w:br/>
      </w:r>
    </w:p>
    <w:p w:rsidR="00A5314A" w:rsidRDefault="00A5314A" w14:paraId="0000001B" w14:textId="77777777"/>
    <w:p w:rsidRPr="00BC18CB" w:rsidR="00A5314A" w:rsidP="00BC18CB" w:rsidRDefault="00D0637A" w14:paraId="0000001C" w14:textId="77777777">
      <w:pPr>
        <w:pStyle w:val="Heading3"/>
        <w:rPr>
          <w:b/>
          <w:bCs/>
        </w:rPr>
      </w:pPr>
      <w:bookmarkStart w:name="_Toc150277432" w:id="3"/>
      <w:r w:rsidRPr="00BC18CB">
        <w:rPr>
          <w:b/>
          <w:bCs/>
        </w:rPr>
        <w:t>GLOBE Analysis of Leadership in Japan</w:t>
      </w:r>
      <w:bookmarkEnd w:id="3"/>
    </w:p>
    <w:p w:rsidR="00A5314A" w:rsidRDefault="00A5314A" w14:paraId="0000001D" w14:textId="77777777">
      <w:pPr>
        <w:rPr>
          <w:b/>
        </w:rPr>
      </w:pPr>
    </w:p>
    <w:p w:rsidR="00A5314A" w:rsidRDefault="00D0637A" w14:paraId="0000001E" w14:textId="77777777">
      <w:r>
        <w:t>According to the GLOBE study, some key leadership aspects in Japan are:</w:t>
      </w:r>
    </w:p>
    <w:p w:rsidR="00A5314A" w:rsidRDefault="00A5314A" w14:paraId="0000001F" w14:textId="77777777"/>
    <w:p w:rsidR="00A5314A" w:rsidRDefault="00D0637A" w14:paraId="00000020" w14:textId="77777777">
      <w:pPr>
        <w:numPr>
          <w:ilvl w:val="0"/>
          <w:numId w:val="1"/>
        </w:numPr>
      </w:pPr>
      <w:r>
        <w:t>Higher score on humane orientation - emphasis on others' needs (House et al., 2004). Leadership involves developing and mentoring team members. There is a paternalistic concern for employee welfare and well-being.</w:t>
      </w:r>
    </w:p>
    <w:p w:rsidR="00A5314A" w:rsidRDefault="00D0637A" w14:paraId="00000021" w14:textId="77777777">
      <w:pPr>
        <w:numPr>
          <w:ilvl w:val="0"/>
          <w:numId w:val="1"/>
        </w:numPr>
      </w:pPr>
      <w:r>
        <w:t>Low score on charismatic leadership - not openly praise. Overt charisma and self-promotion may be seen as lacking humility and undermining group harmony. Leaders inspire through quiet competence.</w:t>
      </w:r>
    </w:p>
    <w:p w:rsidR="00A5314A" w:rsidRDefault="00D0637A" w14:paraId="00000022" w14:textId="77777777">
      <w:pPr>
        <w:numPr>
          <w:ilvl w:val="0"/>
          <w:numId w:val="1"/>
        </w:numPr>
      </w:pPr>
      <w:r>
        <w:t>High institutional collectivism - group cohesion valued (House et al., 2004). Leadership focuses on building alignment, loyalty and collaboration within the group. Individual glory is downplayed.</w:t>
      </w:r>
    </w:p>
    <w:p w:rsidR="00A5314A" w:rsidRDefault="00D0637A" w14:paraId="00000023" w14:textId="77777777">
      <w:pPr>
        <w:numPr>
          <w:ilvl w:val="0"/>
          <w:numId w:val="1"/>
        </w:numPr>
      </w:pPr>
      <w:r>
        <w:t>High power distance - hierarchy and status matter. Leadership authority derives heavily from position in the hierarchy. Openly challenging superiors loses face.</w:t>
      </w:r>
    </w:p>
    <w:p w:rsidR="00A5314A" w:rsidRDefault="00D0637A" w14:paraId="00000024" w14:textId="77777777">
      <w:pPr>
        <w:numPr>
          <w:ilvl w:val="0"/>
          <w:numId w:val="1"/>
        </w:numPr>
      </w:pPr>
      <w:r>
        <w:t>High uncertainty avoidance - detailed planning and order (House et al., 2004). Leaders provide extensive structure, stability and detailed plans to avoid ambiguity. Flexibility is balanced with predictability.</w:t>
      </w:r>
    </w:p>
    <w:p w:rsidR="00A5314A" w:rsidRDefault="00A5314A" w14:paraId="00000025" w14:textId="77777777"/>
    <w:p w:rsidR="00A5314A" w:rsidRDefault="00D0637A" w14:paraId="00000026" w14:textId="77777777">
      <w:r>
        <w:rPr>
          <w:b/>
        </w:rPr>
        <w:t>This indicates an indirect leadership style is preferred in Japan, with a focus on building group harmony versus individual charisma</w:t>
      </w:r>
      <w:r>
        <w:t xml:space="preserve"> (House et al., 2004). Hierarchy should be respected and change introduced gradually (Nakane, 1970; Hofstede et al., 2010).</w:t>
      </w:r>
    </w:p>
    <w:p w:rsidR="00A5314A" w:rsidRDefault="00A5314A" w14:paraId="00000027" w14:textId="77777777"/>
    <w:p w:rsidR="00BC18CB" w:rsidRDefault="00BC18CB" w14:paraId="57C470DD" w14:textId="77777777">
      <w:pPr>
        <w:rPr>
          <w:b/>
        </w:rPr>
      </w:pPr>
    </w:p>
    <w:p w:rsidRPr="00BC18CB" w:rsidR="00A5314A" w:rsidP="00BC18CB" w:rsidRDefault="00D0637A" w14:paraId="00000028" w14:textId="431A01D0">
      <w:pPr>
        <w:pStyle w:val="Heading3"/>
        <w:rPr>
          <w:b/>
          <w:bCs/>
        </w:rPr>
      </w:pPr>
      <w:bookmarkStart w:name="_Toc150277433" w:id="4"/>
      <w:r w:rsidRPr="00BC18CB">
        <w:rPr>
          <w:b/>
          <w:bCs/>
        </w:rPr>
        <w:t>Importance of Cultural Intelligence</w:t>
      </w:r>
      <w:bookmarkEnd w:id="4"/>
    </w:p>
    <w:p w:rsidR="00A5314A" w:rsidRDefault="00D0637A" w14:paraId="00000029" w14:textId="77777777">
      <w:r>
        <w:br/>
      </w:r>
      <w:r>
        <w:t xml:space="preserve">With the significant cultural differences between the UK and Japan, developing cultural sensitivity is essential for the GM to effectively train the new hotel staff (Sandal, 2003). Failing to understand the indirect communication style and focus on harmony in Japan could lead to misunderstandings, loss of face, lack of rapport, and reduced effectiveness (Reisinger and Crotts, 2010). </w:t>
      </w:r>
    </w:p>
    <w:p w:rsidR="00A5314A" w:rsidRDefault="00A5314A" w14:paraId="0000002A" w14:textId="77777777"/>
    <w:p w:rsidR="00A5314A" w:rsidRDefault="00D0637A" w14:paraId="0000002B" w14:textId="77777777">
      <w:r>
        <w:t>Adapting leadership approach to align with Japanese preferences for building relationships, achieving consensus and respecting hierarchy will aid acceptance and cooperation (Schmidt et al., 2007; House et al., 2004).</w:t>
      </w:r>
    </w:p>
    <w:p w:rsidR="00A5314A" w:rsidRDefault="00A5314A" w14:paraId="0000002C" w14:textId="77777777"/>
    <w:p w:rsidRPr="00F7133B" w:rsidR="00BC18CB" w:rsidRDefault="00D0637A" w14:paraId="0FF1C483" w14:textId="5B5C7997">
      <w:r>
        <w:t>Aspects like allowing time for extensive discussion to reach decisions, avoiding confrontation and open disagreement, leading by quiet example rather than overt charisma, and introducing changes step-by-step will likely resonate better with Japanese staff and leadership. Underestimating the impact of hierarchies, harmony and relationships risks undermining the training.</w:t>
      </w:r>
    </w:p>
    <w:p w:rsidRPr="00BC18CB" w:rsidR="00A5314A" w:rsidP="00BC18CB" w:rsidRDefault="00D0637A" w14:paraId="0000002F" w14:textId="490C9667">
      <w:pPr>
        <w:pStyle w:val="Heading3"/>
        <w:rPr>
          <w:b/>
          <w:bCs/>
        </w:rPr>
      </w:pPr>
      <w:bookmarkStart w:name="_Toc150277434" w:id="5"/>
      <w:r w:rsidRPr="00BC18CB">
        <w:rPr>
          <w:b/>
          <w:bCs/>
        </w:rPr>
        <w:t>Recommendations</w:t>
      </w:r>
      <w:bookmarkEnd w:id="5"/>
    </w:p>
    <w:p w:rsidR="00A5314A" w:rsidRDefault="00A5314A" w14:paraId="00000030" w14:textId="77777777"/>
    <w:p w:rsidRPr="00BC18CB" w:rsidR="00BC18CB" w:rsidP="00BC18CB" w:rsidRDefault="00BC18CB" w14:paraId="7F96EBDC" w14:textId="77777777">
      <w:pPr>
        <w:rPr>
          <w:color w:val="1C1917"/>
        </w:rPr>
      </w:pPr>
      <w:r w:rsidRPr="00BC18CB">
        <w:rPr>
          <w:color w:val="1C1917"/>
        </w:rPr>
        <w:t>Learning basic Japanese phrases to show respect such as proper greetings and honorifics in introductions will help convey sincerity and good intentions from the start (Würtz, 2005). The General Manager should also emphasize getting to know the hotel staff personally first by taking time for informal conversations to build rapport before jumping into business discussions (Nakane, 1970). Adjusting a more direct communication style to be more indirect using implication, suggestions, and open-ended questions rather than bluntness will likely be better received (Sandal, 2003).</w:t>
      </w:r>
    </w:p>
    <w:p w:rsidRPr="00BC18CB" w:rsidR="00BC18CB" w:rsidP="00BC18CB" w:rsidRDefault="00BC18CB" w14:paraId="5BE35C55" w14:textId="77777777">
      <w:pPr>
        <w:rPr>
          <w:color w:val="1C1917"/>
        </w:rPr>
      </w:pPr>
    </w:p>
    <w:p w:rsidRPr="00BC18CB" w:rsidR="00BC18CB" w:rsidP="00BC18CB" w:rsidRDefault="00BC18CB" w14:paraId="3C59FF6C" w14:textId="77777777">
      <w:pPr>
        <w:rPr>
          <w:color w:val="1C1917"/>
        </w:rPr>
      </w:pPr>
      <w:r w:rsidRPr="00BC18CB">
        <w:rPr>
          <w:color w:val="1C1917"/>
        </w:rPr>
        <w:t>Respecting the hierarchy, status and roles within the Japanese hotel organization is critical (Hofstede et al., 2010). Using appropriate titles and honorifics for each person's rank and seeking upper management input on decisions first shows an understanding of authority. Making decisions through consensus-building by encouraging input from all levels of staff and synthesizing agreement before finalizing also fits with Japanese norms (Nakane, 1970).</w:t>
      </w:r>
    </w:p>
    <w:p w:rsidRPr="00BC18CB" w:rsidR="00BC18CB" w:rsidP="00BC18CB" w:rsidRDefault="00BC18CB" w14:paraId="63A8A434" w14:textId="77777777">
      <w:pPr>
        <w:rPr>
          <w:color w:val="1C1917"/>
        </w:rPr>
      </w:pPr>
    </w:p>
    <w:p w:rsidRPr="00BC18CB" w:rsidR="00BC18CB" w:rsidP="00BC18CB" w:rsidRDefault="00BC18CB" w14:paraId="57B05427" w14:textId="77777777">
      <w:pPr>
        <w:rPr>
          <w:color w:val="1C1917"/>
        </w:rPr>
      </w:pPr>
      <w:r w:rsidRPr="00BC18CB">
        <w:rPr>
          <w:color w:val="1C1917"/>
        </w:rPr>
        <w:t>Providing concrete plans, guidelines, schedules and projections in advance will fulfill the preference for uncertainty avoidance (Hofstede et al., 2010). Focusing training on building team cohesion and relationships by incorporating icebreakers, group activities and bonding experiences will be time well invested (House et al., 2004). Leading by example through demonstrating dedication, humility and competence rather than overt charisma avoids potential pitfalls for foreign leaders (House et al., 2004).</w:t>
      </w:r>
    </w:p>
    <w:p w:rsidRPr="00BC18CB" w:rsidR="00BC18CB" w:rsidP="00BC18CB" w:rsidRDefault="00BC18CB" w14:paraId="22994046" w14:textId="77777777">
      <w:pPr>
        <w:rPr>
          <w:color w:val="1C1917"/>
        </w:rPr>
      </w:pPr>
    </w:p>
    <w:p w:rsidRPr="00BC18CB" w:rsidR="00BC18CB" w:rsidP="00BC18CB" w:rsidRDefault="00BC18CB" w14:paraId="6C438AAE" w14:textId="77777777">
      <w:pPr>
        <w:rPr>
          <w:color w:val="1C1917"/>
        </w:rPr>
      </w:pPr>
      <w:r w:rsidRPr="00BC18CB">
        <w:rPr>
          <w:color w:val="1C1917"/>
        </w:rPr>
        <w:t>Introducing changes gradually in measured, step-by-step stages while soliciting ongoing feedback and adjusting along the way can help avoid disruption (</w:t>
      </w:r>
      <w:proofErr w:type="spellStart"/>
      <w:r w:rsidRPr="00BC18CB">
        <w:rPr>
          <w:color w:val="1C1917"/>
        </w:rPr>
        <w:t>Triandis</w:t>
      </w:r>
      <w:proofErr w:type="spellEnd"/>
      <w:r w:rsidRPr="00BC18CB">
        <w:rPr>
          <w:color w:val="1C1917"/>
        </w:rPr>
        <w:t>, 2018). Patience is paramount, as relationship building takes time to develop organically (Suzuki, 1991; Nakane, 1970). Listening actively and observing reactions during interactions provides insights into unspoken norms (Sandal, 2003; Schmidt et al., 2007). Diplomatically redirecting potentially contentious topics helps maintain group harmony (Nakane, 1970; Würtz, 2005). Providing feedback privately while emphasizing mutual face-saving criticizes actions rather than people (Hofstede et al., 2010).</w:t>
      </w:r>
    </w:p>
    <w:p w:rsidRPr="00BC18CB" w:rsidR="00BC18CB" w:rsidP="00BC18CB" w:rsidRDefault="00BC18CB" w14:paraId="762C1976" w14:textId="77777777">
      <w:pPr>
        <w:rPr>
          <w:color w:val="1C1917"/>
        </w:rPr>
      </w:pPr>
    </w:p>
    <w:p w:rsidR="00A5314A" w:rsidP="00BC18CB" w:rsidRDefault="00BC18CB" w14:paraId="0000003E" w14:textId="14D9C592">
      <w:r w:rsidRPr="00BC18CB">
        <w:rPr>
          <w:color w:val="1C1917"/>
        </w:rPr>
        <w:t>Finally, recognizing that cultural learning is an ongoing process and being open to making continued adaptations over time will serve the General Manager well in Japan. Clarifying expectations around aspects like work ethic and schedules will also help bridge differences.</w:t>
      </w:r>
    </w:p>
    <w:p w:rsidR="00BC18CB" w:rsidRDefault="00BC18CB" w14:paraId="0E22C5DF" w14:textId="77777777">
      <w:pPr>
        <w:rPr>
          <w:b/>
        </w:rPr>
      </w:pPr>
    </w:p>
    <w:p w:rsidR="00BC18CB" w:rsidRDefault="00BC18CB" w14:paraId="13F815BD" w14:textId="77777777">
      <w:pPr>
        <w:rPr>
          <w:b/>
        </w:rPr>
      </w:pPr>
    </w:p>
    <w:p w:rsidR="00BC18CB" w:rsidRDefault="00BC18CB" w14:paraId="126B6144" w14:textId="77777777">
      <w:pPr>
        <w:rPr>
          <w:b/>
        </w:rPr>
      </w:pPr>
    </w:p>
    <w:p w:rsidR="00BC18CB" w:rsidRDefault="00BC18CB" w14:paraId="75D2203D" w14:textId="77777777">
      <w:pPr>
        <w:rPr>
          <w:b/>
        </w:rPr>
      </w:pPr>
    </w:p>
    <w:p w:rsidR="00F7133B" w:rsidRDefault="00F7133B" w14:paraId="05F6B03B" w14:textId="77777777">
      <w:pPr>
        <w:rPr>
          <w:b/>
        </w:rPr>
      </w:pPr>
    </w:p>
    <w:p w:rsidR="00F7133B" w:rsidRDefault="00F7133B" w14:paraId="73E5FCD7" w14:textId="77777777">
      <w:pPr>
        <w:rPr>
          <w:b/>
        </w:rPr>
      </w:pPr>
    </w:p>
    <w:p w:rsidRPr="00BC18CB" w:rsidR="00A5314A" w:rsidP="00BC18CB" w:rsidRDefault="00D0637A" w14:paraId="0000003F" w14:textId="3C7F2C45">
      <w:pPr>
        <w:pStyle w:val="Heading3"/>
        <w:rPr>
          <w:b/>
          <w:bCs/>
        </w:rPr>
      </w:pPr>
      <w:bookmarkStart w:name="_Toc150277435" w:id="6"/>
      <w:r w:rsidRPr="00BC18CB">
        <w:rPr>
          <w:b/>
          <w:bCs/>
        </w:rPr>
        <w:t>Conclusion</w:t>
      </w:r>
      <w:bookmarkEnd w:id="6"/>
    </w:p>
    <w:p w:rsidR="00A5314A" w:rsidRDefault="00A5314A" w14:paraId="00000040" w14:textId="77777777">
      <w:pPr>
        <w:rPr>
          <w:b/>
        </w:rPr>
      </w:pPr>
    </w:p>
    <w:p w:rsidRPr="00F7133B" w:rsidR="00F7133B" w:rsidP="00F7133B" w:rsidRDefault="00F7133B" w14:paraId="34594704" w14:textId="77777777">
      <w:r w:rsidRPr="00F7133B">
        <w:t>As Diversity Hotels expands into Japan, developing cultural intelligence will be essential for the General Manager to effectively train overseas personnel. Significant differences exist between Western and Asian cultures across dimensions like communication styles, attitudes toward hierarchy, and relationship building.</w:t>
      </w:r>
    </w:p>
    <w:p w:rsidRPr="00F7133B" w:rsidR="00F7133B" w:rsidP="00F7133B" w:rsidRDefault="00F7133B" w14:paraId="60062617" w14:textId="77777777"/>
    <w:p w:rsidRPr="00F7133B" w:rsidR="00F7133B" w:rsidP="00F7133B" w:rsidRDefault="00F7133B" w14:paraId="66F01EB0" w14:textId="77777777">
      <w:r w:rsidRPr="00F7133B">
        <w:t>Failing to account for these differences risks misunderstandings, poorer rapport, and reduced training effectiveness. However, researching Japanese culture, analyzing preferred leadership characteristics, and aligning strategies with local norms can aid acceptance and cooperation.</w:t>
      </w:r>
    </w:p>
    <w:p w:rsidRPr="00F7133B" w:rsidR="00F7133B" w:rsidP="00F7133B" w:rsidRDefault="00F7133B" w14:paraId="24D63A14" w14:textId="77777777"/>
    <w:p w:rsidRPr="00F7133B" w:rsidR="00F7133B" w:rsidP="00F7133B" w:rsidRDefault="00F7133B" w14:paraId="497ED992" w14:textId="77777777">
      <w:r w:rsidRPr="00F7133B">
        <w:t>The analysis in this report highlights key areas to focus on. Adjusting to a more indirect, consensus-driven communication style will require patience. Respecting hierarchical roles and group harmony should shape motivation approaches. Investing time to build interpersonal relationships and trust is key.</w:t>
      </w:r>
    </w:p>
    <w:p w:rsidRPr="00F7133B" w:rsidR="00F7133B" w:rsidP="00F7133B" w:rsidRDefault="00F7133B" w14:paraId="226D9ABF" w14:textId="77777777"/>
    <w:p w:rsidR="00F7133B" w:rsidP="00F7133B" w:rsidRDefault="00F7133B" w14:paraId="2440E593" w14:textId="61D649A8">
      <w:r w:rsidRPr="00F7133B">
        <w:t>While adapting leadership strategies, the General Manager should clarify any non-negotiable expectations around standards. With cultural awareness, flexibility and sensitivity, the General Manager can transmit brand values while aligning with staff needs and preferences. This will serve the organization well as it continues expanding globally, providing lessons for future overseas expansions and greater success.</w:t>
      </w:r>
    </w:p>
    <w:p w:rsidR="00F7133B" w:rsidP="00F7133B" w:rsidRDefault="00F7133B" w14:paraId="2F2492BB" w14:textId="77777777"/>
    <w:p w:rsidR="00F7133B" w:rsidP="00F7133B" w:rsidRDefault="00F7133B" w14:paraId="6A25CBEA" w14:textId="77777777"/>
    <w:p w:rsidR="00F7133B" w:rsidP="00F7133B" w:rsidRDefault="00F7133B" w14:paraId="0923E854" w14:textId="77777777"/>
    <w:p w:rsidR="00F7133B" w:rsidP="00F7133B" w:rsidRDefault="00F7133B" w14:paraId="139B48C1" w14:textId="77777777"/>
    <w:p w:rsidR="00F7133B" w:rsidP="00F7133B" w:rsidRDefault="00F7133B" w14:paraId="74A5413C" w14:textId="77777777"/>
    <w:p w:rsidR="00F7133B" w:rsidP="00F7133B" w:rsidRDefault="00F7133B" w14:paraId="1F8C5EBB" w14:textId="77777777"/>
    <w:p w:rsidR="00F7133B" w:rsidP="00F7133B" w:rsidRDefault="00F7133B" w14:paraId="0F05F1C3" w14:textId="77777777"/>
    <w:p w:rsidR="00F7133B" w:rsidP="00F7133B" w:rsidRDefault="00F7133B" w14:paraId="6819D900" w14:textId="77777777"/>
    <w:p w:rsidR="00F7133B" w:rsidP="00F7133B" w:rsidRDefault="00F7133B" w14:paraId="0EFCED40" w14:textId="77777777"/>
    <w:p w:rsidR="00F7133B" w:rsidP="00F7133B" w:rsidRDefault="00F7133B" w14:paraId="3864EE0D" w14:textId="77777777"/>
    <w:p w:rsidR="00F7133B" w:rsidP="00F7133B" w:rsidRDefault="00F7133B" w14:paraId="33A371BE" w14:textId="77777777"/>
    <w:p w:rsidR="00F7133B" w:rsidP="00F7133B" w:rsidRDefault="00F7133B" w14:paraId="35A9895A" w14:textId="77777777"/>
    <w:p w:rsidR="00F7133B" w:rsidP="00F7133B" w:rsidRDefault="00F7133B" w14:paraId="36FAC44D" w14:textId="77777777"/>
    <w:p w:rsidR="00F7133B" w:rsidP="00F7133B" w:rsidRDefault="00F7133B" w14:paraId="714FE740" w14:textId="77777777"/>
    <w:p w:rsidR="00F7133B" w:rsidP="00F7133B" w:rsidRDefault="00F7133B" w14:paraId="2774A118" w14:textId="77777777"/>
    <w:p w:rsidR="00F7133B" w:rsidP="00F7133B" w:rsidRDefault="00F7133B" w14:paraId="73124F87" w14:textId="77777777"/>
    <w:p w:rsidR="00F7133B" w:rsidP="00F7133B" w:rsidRDefault="00F7133B" w14:paraId="0E1B26FB" w14:textId="77777777"/>
    <w:p w:rsidR="00F7133B" w:rsidP="00F7133B" w:rsidRDefault="00F7133B" w14:paraId="4174542F" w14:textId="77777777"/>
    <w:p w:rsidR="00F7133B" w:rsidP="00F7133B" w:rsidRDefault="00F7133B" w14:paraId="22AAE52B" w14:textId="77777777"/>
    <w:p w:rsidR="00F7133B" w:rsidP="00F7133B" w:rsidRDefault="00F7133B" w14:paraId="1800969C" w14:textId="77777777"/>
    <w:p w:rsidRPr="0030624A" w:rsidR="00A5314A" w:rsidP="0030624A" w:rsidRDefault="00D0637A" w14:paraId="00000046" w14:textId="725F704D">
      <w:pPr>
        <w:pStyle w:val="Heading3"/>
        <w:rPr>
          <w:color w:val="auto"/>
          <w:sz w:val="22"/>
          <w:szCs w:val="22"/>
        </w:rPr>
      </w:pPr>
      <w:bookmarkStart w:name="_Toc150277436" w:id="7"/>
      <w:r w:rsidRPr="00BC18CB">
        <w:rPr>
          <w:b/>
          <w:bCs/>
        </w:rPr>
        <w:t>References</w:t>
      </w:r>
      <w:bookmarkEnd w:id="7"/>
      <w:r w:rsidRPr="00BC18CB">
        <w:rPr>
          <w:b/>
          <w:bCs/>
        </w:rPr>
        <w:t xml:space="preserve"> </w:t>
      </w:r>
    </w:p>
    <w:p w:rsidR="00A5314A" w:rsidRDefault="00A5314A" w14:paraId="00000047" w14:textId="77777777">
      <w:pPr>
        <w:pBdr>
          <w:top w:val="none" w:color="1C1917" w:sz="0" w:space="0"/>
          <w:left w:val="none" w:color="1C1917" w:sz="0" w:space="0"/>
          <w:bottom w:val="none" w:color="1C1917" w:sz="0" w:space="0"/>
          <w:right w:val="none" w:color="1C1917" w:sz="0" w:space="0"/>
          <w:between w:val="none" w:color="1C1917" w:sz="0" w:space="0"/>
        </w:pBdr>
        <w:shd w:val="clear" w:color="auto" w:fill="FFFFFF"/>
        <w:rPr>
          <w:color w:val="1C1917"/>
        </w:rPr>
      </w:pPr>
    </w:p>
    <w:p w:rsidR="00A5314A" w:rsidRDefault="00D0637A" w14:paraId="00000048" w14:textId="77777777">
      <w:pPr>
        <w:numPr>
          <w:ilvl w:val="0"/>
          <w:numId w:val="4"/>
        </w:numPr>
        <w:pBdr>
          <w:top w:val="none" w:color="1C1917" w:sz="0" w:space="0"/>
          <w:left w:val="none" w:color="1C1917" w:sz="0" w:space="0"/>
          <w:bottom w:val="none" w:color="1C1917" w:sz="0" w:space="0"/>
          <w:right w:val="none" w:color="1C1917" w:sz="0" w:space="0"/>
          <w:between w:val="none" w:color="1C1917" w:sz="0" w:space="0"/>
        </w:pBdr>
        <w:shd w:val="clear" w:color="auto" w:fill="FFFFFF"/>
        <w:rPr>
          <w:color w:val="1C1917"/>
        </w:rPr>
      </w:pPr>
      <w:r>
        <w:rPr>
          <w:color w:val="1C1917"/>
        </w:rPr>
        <w:t>Hofstede, G., Hofstede, G.J. and Minkov, M., 2010. Cultures and organizations: Software of the mind. 3rd ed. New York: McGraw-Hill.</w:t>
      </w:r>
    </w:p>
    <w:p w:rsidR="00A5314A" w:rsidRDefault="00D0637A" w14:paraId="00000049" w14:textId="77777777">
      <w:pPr>
        <w:numPr>
          <w:ilvl w:val="0"/>
          <w:numId w:val="4"/>
        </w:numPr>
        <w:pBdr>
          <w:top w:val="none" w:color="1C1917" w:sz="0" w:space="0"/>
          <w:left w:val="none" w:color="1C1917" w:sz="0" w:space="0"/>
          <w:bottom w:val="none" w:color="1C1917" w:sz="0" w:space="0"/>
          <w:right w:val="none" w:color="1C1917" w:sz="0" w:space="0"/>
          <w:between w:val="none" w:color="1C1917" w:sz="0" w:space="0"/>
        </w:pBdr>
        <w:shd w:val="clear" w:color="auto" w:fill="FFFFFF"/>
        <w:rPr>
          <w:color w:val="1C1917"/>
        </w:rPr>
      </w:pPr>
      <w:r>
        <w:rPr>
          <w:color w:val="1C1917"/>
        </w:rPr>
        <w:t xml:space="preserve">House, R.J., </w:t>
      </w:r>
      <w:r>
        <w:rPr>
          <w:color w:val="1C1917"/>
        </w:rPr>
        <w:t>Hanges, P.J., Javidan, M., Dorfman, P.W., and Gupta, V., 2004. Culture, leadership, and organizations: The GLOBE study of 62 societies. Thousand Oaks, CA: Sage publications.</w:t>
      </w:r>
    </w:p>
    <w:p w:rsidR="00A5314A" w:rsidRDefault="00D0637A" w14:paraId="0000004A" w14:textId="77777777">
      <w:pPr>
        <w:numPr>
          <w:ilvl w:val="0"/>
          <w:numId w:val="4"/>
        </w:numPr>
        <w:pBdr>
          <w:top w:val="none" w:color="1C1917" w:sz="0" w:space="0"/>
          <w:left w:val="none" w:color="1C1917" w:sz="0" w:space="0"/>
          <w:bottom w:val="none" w:color="1C1917" w:sz="0" w:space="0"/>
          <w:right w:val="none" w:color="1C1917" w:sz="0" w:space="0"/>
          <w:between w:val="none" w:color="1C1917" w:sz="0" w:space="0"/>
        </w:pBdr>
        <w:shd w:val="clear" w:color="auto" w:fill="FFFFFF"/>
        <w:rPr>
          <w:color w:val="1C1917"/>
        </w:rPr>
      </w:pPr>
      <w:r>
        <w:rPr>
          <w:color w:val="1C1917"/>
        </w:rPr>
        <w:t>Morse, J.M., 1991. Strategies for sampling. In: Morse, J.M., ed. Qualitative nursing research: A contemporary dialogue. Newbury Park, CA: Sage, pp.127-145.</w:t>
      </w:r>
    </w:p>
    <w:p w:rsidR="00A5314A" w:rsidRDefault="00D0637A" w14:paraId="0000004B" w14:textId="77777777">
      <w:pPr>
        <w:numPr>
          <w:ilvl w:val="0"/>
          <w:numId w:val="4"/>
        </w:numPr>
        <w:pBdr>
          <w:top w:val="none" w:color="1C1917" w:sz="0" w:space="0"/>
          <w:left w:val="none" w:color="1C1917" w:sz="0" w:space="0"/>
          <w:bottom w:val="none" w:color="1C1917" w:sz="0" w:space="0"/>
          <w:right w:val="none" w:color="1C1917" w:sz="0" w:space="0"/>
          <w:between w:val="none" w:color="1C1917" w:sz="0" w:space="0"/>
        </w:pBdr>
        <w:shd w:val="clear" w:color="auto" w:fill="FFFFFF"/>
        <w:rPr>
          <w:color w:val="1C1917"/>
        </w:rPr>
      </w:pPr>
      <w:r>
        <w:rPr>
          <w:color w:val="1C1917"/>
        </w:rPr>
        <w:t>Nakane, C., 1970. Japanese society. Berkeley: University of California Press.</w:t>
      </w:r>
    </w:p>
    <w:p w:rsidR="00A5314A" w:rsidRDefault="00D0637A" w14:paraId="0000004C" w14:textId="77777777">
      <w:pPr>
        <w:numPr>
          <w:ilvl w:val="0"/>
          <w:numId w:val="4"/>
        </w:numPr>
        <w:pBdr>
          <w:top w:val="none" w:color="1C1917" w:sz="0" w:space="0"/>
          <w:left w:val="none" w:color="1C1917" w:sz="0" w:space="0"/>
          <w:bottom w:val="none" w:color="1C1917" w:sz="0" w:space="0"/>
          <w:right w:val="none" w:color="1C1917" w:sz="0" w:space="0"/>
          <w:between w:val="none" w:color="1C1917" w:sz="0" w:space="0"/>
        </w:pBdr>
        <w:shd w:val="clear" w:color="auto" w:fill="FFFFFF"/>
        <w:rPr>
          <w:color w:val="1C1917"/>
        </w:rPr>
      </w:pPr>
      <w:r>
        <w:rPr>
          <w:color w:val="1C1917"/>
        </w:rPr>
        <w:t>Reisinger, Y. and Crotts, J.C., 2010. Applying Hofstede’s national culture measures in tourism research: Illuminating issues of divergence and convergence. Journal of Travel Research, 49(2), pp.153-164.</w:t>
      </w:r>
    </w:p>
    <w:p w:rsidR="00A5314A" w:rsidRDefault="00D0637A" w14:paraId="0000004D" w14:textId="77777777">
      <w:pPr>
        <w:numPr>
          <w:ilvl w:val="0"/>
          <w:numId w:val="4"/>
        </w:numPr>
        <w:pBdr>
          <w:top w:val="none" w:color="1C1917" w:sz="0" w:space="0"/>
          <w:left w:val="none" w:color="1C1917" w:sz="0" w:space="0"/>
          <w:bottom w:val="none" w:color="1C1917" w:sz="0" w:space="0"/>
          <w:right w:val="none" w:color="1C1917" w:sz="0" w:space="0"/>
          <w:between w:val="none" w:color="1C1917" w:sz="0" w:space="0"/>
        </w:pBdr>
        <w:shd w:val="clear" w:color="auto" w:fill="FFFFFF"/>
        <w:rPr>
          <w:color w:val="1C1917"/>
        </w:rPr>
      </w:pPr>
      <w:r>
        <w:rPr>
          <w:color w:val="1C1917"/>
        </w:rPr>
        <w:t>Sandal, G.M., 2003. Cross-cultural psychology: Research and applications. Cambridge: Cambridge University Press.</w:t>
      </w:r>
    </w:p>
    <w:p w:rsidR="00A5314A" w:rsidRDefault="00D0637A" w14:paraId="0000004E" w14:textId="77777777">
      <w:pPr>
        <w:numPr>
          <w:ilvl w:val="0"/>
          <w:numId w:val="4"/>
        </w:numPr>
        <w:pBdr>
          <w:top w:val="none" w:color="1C1917" w:sz="0" w:space="0"/>
          <w:left w:val="none" w:color="1C1917" w:sz="0" w:space="0"/>
          <w:bottom w:val="none" w:color="1C1917" w:sz="0" w:space="0"/>
          <w:right w:val="none" w:color="1C1917" w:sz="0" w:space="0"/>
          <w:between w:val="none" w:color="1C1917" w:sz="0" w:space="0"/>
        </w:pBdr>
        <w:shd w:val="clear" w:color="auto" w:fill="FFFFFF"/>
        <w:rPr>
          <w:color w:val="1C1917"/>
        </w:rPr>
      </w:pPr>
      <w:r>
        <w:rPr>
          <w:color w:val="1C1917"/>
        </w:rPr>
        <w:t>Schmidt, W.V., Conaway, R., Easton, S.S. and Wardrope, W.J., 2007. Communicating globally: Intercultural communication and international business. Thousand Oaks, CA: Sage Publications.</w:t>
      </w:r>
    </w:p>
    <w:p w:rsidR="00A5314A" w:rsidRDefault="00D0637A" w14:paraId="0000004F" w14:textId="77777777">
      <w:pPr>
        <w:numPr>
          <w:ilvl w:val="0"/>
          <w:numId w:val="4"/>
        </w:numPr>
        <w:pBdr>
          <w:top w:val="none" w:color="1C1917" w:sz="0" w:space="0"/>
          <w:left w:val="none" w:color="1C1917" w:sz="0" w:space="0"/>
          <w:bottom w:val="none" w:color="1C1917" w:sz="0" w:space="0"/>
          <w:right w:val="none" w:color="1C1917" w:sz="0" w:space="0"/>
          <w:between w:val="none" w:color="1C1917" w:sz="0" w:space="0"/>
        </w:pBdr>
        <w:shd w:val="clear" w:color="auto" w:fill="FFFFFF"/>
        <w:rPr>
          <w:color w:val="1C1917"/>
        </w:rPr>
      </w:pPr>
      <w:r>
        <w:rPr>
          <w:color w:val="1C1917"/>
        </w:rPr>
        <w:t>Suzuki, T., 1991. The Japanese view of nature and the environment. In: Milbrath, L., ed. Envisioning a sustainable society: Learning our way out. Albany: State University of New York Press, pp.105-117.</w:t>
      </w:r>
    </w:p>
    <w:p w:rsidR="00A5314A" w:rsidRDefault="00D0637A" w14:paraId="00000050" w14:textId="77777777">
      <w:pPr>
        <w:numPr>
          <w:ilvl w:val="0"/>
          <w:numId w:val="4"/>
        </w:numPr>
        <w:pBdr>
          <w:top w:val="none" w:color="1C1917" w:sz="0" w:space="0"/>
          <w:left w:val="none" w:color="1C1917" w:sz="0" w:space="0"/>
          <w:bottom w:val="none" w:color="1C1917" w:sz="0" w:space="0"/>
          <w:right w:val="none" w:color="1C1917" w:sz="0" w:space="0"/>
          <w:between w:val="none" w:color="1C1917" w:sz="0" w:space="0"/>
        </w:pBdr>
        <w:shd w:val="clear" w:color="auto" w:fill="FFFFFF"/>
        <w:rPr>
          <w:color w:val="1C1917"/>
        </w:rPr>
      </w:pPr>
      <w:proofErr w:type="spellStart"/>
      <w:r>
        <w:rPr>
          <w:color w:val="1C1917"/>
        </w:rPr>
        <w:t>Triandis</w:t>
      </w:r>
      <w:proofErr w:type="spellEnd"/>
      <w:r>
        <w:rPr>
          <w:color w:val="1C1917"/>
        </w:rPr>
        <w:t>, H.C., 2018. Individualism and collectivism. New York: Routledge.</w:t>
      </w:r>
    </w:p>
    <w:p w:rsidR="00A5314A" w:rsidRDefault="00D0637A" w14:paraId="00000051" w14:textId="77777777">
      <w:pPr>
        <w:numPr>
          <w:ilvl w:val="0"/>
          <w:numId w:val="4"/>
        </w:numPr>
        <w:pBdr>
          <w:top w:val="none" w:color="1C1917" w:sz="0" w:space="0"/>
          <w:left w:val="none" w:color="1C1917" w:sz="0" w:space="0"/>
          <w:bottom w:val="none" w:color="1C1917" w:sz="0" w:space="0"/>
          <w:right w:val="none" w:color="1C1917" w:sz="0" w:space="0"/>
          <w:between w:val="none" w:color="1C1917" w:sz="0" w:space="0"/>
        </w:pBdr>
        <w:shd w:val="clear" w:color="auto" w:fill="FFFFFF"/>
        <w:rPr>
          <w:color w:val="1C1917"/>
        </w:rPr>
      </w:pPr>
      <w:r>
        <w:rPr>
          <w:color w:val="1C1917"/>
        </w:rPr>
        <w:t>Würtz, E., 2005. Intercultural communication on web sites: A cross-cultural analysis of web sites from high-context cultures and low-context cultures. Journal of Computer-Mediated Communication, 11(1), pp.274-299.</w:t>
      </w:r>
    </w:p>
    <w:p w:rsidR="00A5314A" w:rsidRDefault="00A5314A" w14:paraId="00000052" w14:textId="77777777"/>
    <w:p w:rsidR="00A5314A" w:rsidRDefault="00A5314A" w14:paraId="00000053" w14:textId="77777777"/>
    <w:p w:rsidR="00A5314A" w:rsidRDefault="00A5314A" w14:paraId="00000054" w14:textId="77777777"/>
    <w:p w:rsidR="00A5314A" w:rsidRDefault="00A5314A" w14:paraId="00000055" w14:textId="77777777"/>
    <w:p w:rsidR="00A5314A" w:rsidRDefault="00A5314A" w14:paraId="00000056" w14:textId="77777777"/>
    <w:sectPr w:rsidR="00A5314A" w:rsidSect="00BC18CB">
      <w:pgSz w:w="12240" w:h="15840" w:orient="portrait"/>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fornian FB">
    <w:panose1 w:val="0207040306080B030204"/>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EE4E65"/>
    <w:multiLevelType w:val="multilevel"/>
    <w:tmpl w:val="86E8EA9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8EE6893"/>
    <w:multiLevelType w:val="multilevel"/>
    <w:tmpl w:val="2B48CD38"/>
    <w:lvl w:ilvl="0">
      <w:start w:val="1"/>
      <w:numFmt w:val="bullet"/>
      <w:lvlText w:val="●"/>
      <w:lvlJc w:val="left"/>
      <w:pPr>
        <w:ind w:left="720" w:hanging="360"/>
      </w:pPr>
      <w:rPr>
        <w:rFonts w:ascii="Roboto" w:hAnsi="Roboto" w:eastAsia="Roboto" w:cs="Roboto"/>
        <w:color w:val="1C1917"/>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FAF4C51"/>
    <w:multiLevelType w:val="multilevel"/>
    <w:tmpl w:val="E68037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DED403D"/>
    <w:multiLevelType w:val="multilevel"/>
    <w:tmpl w:val="58A2A6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87624278">
    <w:abstractNumId w:val="2"/>
  </w:num>
  <w:num w:numId="2" w16cid:durableId="1081951643">
    <w:abstractNumId w:val="3"/>
  </w:num>
  <w:num w:numId="3" w16cid:durableId="1136990729">
    <w:abstractNumId w:val="1"/>
  </w:num>
  <w:num w:numId="4" w16cid:durableId="17808313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314A"/>
    <w:rsid w:val="00216184"/>
    <w:rsid w:val="0030624A"/>
    <w:rsid w:val="003C3805"/>
    <w:rsid w:val="00A5314A"/>
    <w:rsid w:val="00BC18CB"/>
    <w:rsid w:val="00C03CFE"/>
    <w:rsid w:val="00D0637A"/>
    <w:rsid w:val="00F7133B"/>
    <w:rsid w:val="0BE14DDA"/>
    <w:rsid w:val="1B4F6436"/>
    <w:rsid w:val="22A4801D"/>
    <w:rsid w:val="451714B5"/>
    <w:rsid w:val="5BA46789"/>
  </w:rsids>
  <m:mathPr>
    <m:mathFont m:val="Cambria Math"/>
    <m:brkBin m:val="before"/>
    <m:brkBinSub m:val="--"/>
    <m:smallFrac m:val="0"/>
    <m:dispDef/>
    <m:lMargin m:val="0"/>
    <m:rMargin m:val="0"/>
    <m:defJc m:val="centerGroup"/>
    <m:wrapIndent m:val="1440"/>
    <m:intLim m:val="subSup"/>
    <m:naryLim m:val="undOvr"/>
  </m:mathPr>
  <w:themeFontLang w:val="en-US" w:eastAsia="ja-JP"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7FD89"/>
  <w15:docId w15:val="{13F04CC4-11FB-4B40-AE91-C556BE0394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Arial" w:hAnsi="Arial" w:eastAsia="Arial" w:cs="Arial"/>
        <w:sz w:val="22"/>
        <w:szCs w:val="22"/>
        <w:lang w:val="en" w:eastAsia="en-US" w:bidi="bn-BD"/>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BC18CB"/>
    <w:pPr>
      <w:spacing w:before="240" w:after="0" w:line="259" w:lineRule="auto"/>
      <w:outlineLvl w:val="9"/>
    </w:pPr>
    <w:rPr>
      <w:rFonts w:asciiTheme="majorHAnsi" w:hAnsiTheme="majorHAnsi" w:eastAsiaTheme="majorEastAsia" w:cstheme="majorBidi"/>
      <w:color w:val="365F91" w:themeColor="accent1" w:themeShade="BF"/>
      <w:sz w:val="32"/>
      <w:szCs w:val="32"/>
      <w:lang w:val="en-US" w:bidi="ar-SA"/>
    </w:rPr>
  </w:style>
  <w:style w:type="paragraph" w:styleId="TOC2">
    <w:name w:val="toc 2"/>
    <w:basedOn w:val="Normal"/>
    <w:next w:val="Normal"/>
    <w:autoRedefine/>
    <w:uiPriority w:val="39"/>
    <w:unhideWhenUsed/>
    <w:rsid w:val="00BC18CB"/>
    <w:pPr>
      <w:spacing w:after="100" w:line="259" w:lineRule="auto"/>
      <w:ind w:left="220"/>
    </w:pPr>
    <w:rPr>
      <w:rFonts w:cs="Times New Roman" w:asciiTheme="minorHAnsi" w:hAnsiTheme="minorHAnsi" w:eastAsiaTheme="minorEastAsia"/>
      <w:lang w:val="en-US" w:bidi="ar-SA"/>
    </w:rPr>
  </w:style>
  <w:style w:type="paragraph" w:styleId="TOC1">
    <w:name w:val="toc 1"/>
    <w:basedOn w:val="Normal"/>
    <w:next w:val="Normal"/>
    <w:autoRedefine/>
    <w:uiPriority w:val="39"/>
    <w:unhideWhenUsed/>
    <w:rsid w:val="00BC18CB"/>
    <w:pPr>
      <w:spacing w:after="100" w:line="259" w:lineRule="auto"/>
    </w:pPr>
    <w:rPr>
      <w:rFonts w:cs="Times New Roman" w:asciiTheme="minorHAnsi" w:hAnsiTheme="minorHAnsi" w:eastAsiaTheme="minorEastAsia"/>
      <w:lang w:val="en-US" w:bidi="ar-SA"/>
    </w:rPr>
  </w:style>
  <w:style w:type="paragraph" w:styleId="TOC3">
    <w:name w:val="toc 3"/>
    <w:basedOn w:val="Normal"/>
    <w:next w:val="Normal"/>
    <w:autoRedefine/>
    <w:uiPriority w:val="39"/>
    <w:unhideWhenUsed/>
    <w:rsid w:val="00BC18CB"/>
    <w:pPr>
      <w:spacing w:after="100" w:line="259" w:lineRule="auto"/>
      <w:ind w:left="440"/>
    </w:pPr>
    <w:rPr>
      <w:rFonts w:cs="Times New Roman" w:asciiTheme="minorHAnsi" w:hAnsiTheme="minorHAnsi" w:eastAsiaTheme="minorEastAsia"/>
      <w:lang w:val="en-US" w:bidi="ar-SA"/>
    </w:rPr>
  </w:style>
  <w:style w:type="paragraph" w:styleId="NoSpacing">
    <w:name w:val="No Spacing"/>
    <w:link w:val="NoSpacingChar"/>
    <w:uiPriority w:val="1"/>
    <w:qFormat/>
    <w:rsid w:val="00BC18CB"/>
    <w:pPr>
      <w:spacing w:line="240" w:lineRule="auto"/>
    </w:pPr>
    <w:rPr>
      <w:rFonts w:asciiTheme="minorHAnsi" w:hAnsiTheme="minorHAnsi" w:eastAsiaTheme="minorEastAsia" w:cstheme="minorBidi"/>
      <w:lang w:val="en-US" w:bidi="ar-SA"/>
    </w:rPr>
  </w:style>
  <w:style w:type="character" w:styleId="NoSpacingChar" w:customStyle="1">
    <w:name w:val="No Spacing Char"/>
    <w:basedOn w:val="DefaultParagraphFont"/>
    <w:link w:val="NoSpacing"/>
    <w:uiPriority w:val="1"/>
    <w:rsid w:val="00BC18CB"/>
    <w:rPr>
      <w:rFonts w:asciiTheme="minorHAnsi" w:hAnsiTheme="minorHAnsi" w:eastAsiaTheme="minorEastAsia" w:cstheme="minorBidi"/>
      <w:lang w:val="en-US" w:bidi="ar-SA"/>
    </w:rPr>
  </w:style>
  <w:style w:type="character" w:styleId="Hyperlink">
    <w:name w:val="Hyperlink"/>
    <w:basedOn w:val="DefaultParagraphFont"/>
    <w:uiPriority w:val="99"/>
    <w:unhideWhenUsed/>
    <w:rsid w:val="00BC18CB"/>
    <w:rPr>
      <w:color w:val="0000FF"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217922">
      <w:bodyDiv w:val="1"/>
      <w:marLeft w:val="0"/>
      <w:marRight w:val="0"/>
      <w:marTop w:val="0"/>
      <w:marBottom w:val="0"/>
      <w:divBdr>
        <w:top w:val="none" w:sz="0" w:space="0" w:color="auto"/>
        <w:left w:val="none" w:sz="0" w:space="0" w:color="auto"/>
        <w:bottom w:val="none" w:sz="0" w:space="0" w:color="auto"/>
        <w:right w:val="none" w:sz="0" w:space="0" w:color="auto"/>
      </w:divBdr>
    </w:div>
    <w:div w:id="18436625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glossaryDocument" Target="glossary/document.xml" Id="rId9"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11A7ED30212455BBCA146D3D6C16E31"/>
        <w:category>
          <w:name w:val="General"/>
          <w:gallery w:val="placeholder"/>
        </w:category>
        <w:types>
          <w:type w:val="bbPlcHdr"/>
        </w:types>
        <w:behaviors>
          <w:behavior w:val="content"/>
        </w:behaviors>
        <w:guid w:val="{AB7EAD14-A564-4EB2-ADB0-779995322EE4}"/>
      </w:docPartPr>
      <w:docPartBody>
        <w:p w:rsidR="00F51859" w:rsidRDefault="006F2E3C" w:rsidP="006F2E3C">
          <w:pPr>
            <w:pStyle w:val="311A7ED30212455BBCA146D3D6C16E31"/>
          </w:pPr>
          <w:r>
            <w:rPr>
              <w:rFonts w:asciiTheme="majorHAnsi" w:eastAsiaTheme="majorEastAsia" w:hAnsiTheme="majorHAnsi" w:cstheme="majorBidi"/>
              <w:caps/>
              <w:color w:val="4472C4" w:themeColor="accent1"/>
              <w:sz w:val="80"/>
              <w:szCs w:val="80"/>
            </w:rPr>
            <w:t>[Document title]</w:t>
          </w:r>
        </w:p>
      </w:docPartBody>
    </w:docPart>
    <w:docPart>
      <w:docPartPr>
        <w:name w:val="C5D94D6B5F9047C0ACE28382F8D0B96A"/>
        <w:category>
          <w:name w:val="General"/>
          <w:gallery w:val="placeholder"/>
        </w:category>
        <w:types>
          <w:type w:val="bbPlcHdr"/>
        </w:types>
        <w:behaviors>
          <w:behavior w:val="content"/>
        </w:behaviors>
        <w:guid w:val="{6A61C307-864E-4B84-A27E-FFB11C402B38}"/>
      </w:docPartPr>
      <w:docPartBody>
        <w:p w:rsidR="00F51859" w:rsidRDefault="006F2E3C" w:rsidP="006F2E3C">
          <w:pPr>
            <w:pStyle w:val="C5D94D6B5F9047C0ACE28382F8D0B96A"/>
          </w:pPr>
          <w:r>
            <w:rPr>
              <w:color w:val="4472C4" w:themeColor="accent1"/>
              <w:sz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fornian FB">
    <w:panose1 w:val="0207040306080B030204"/>
    <w:charset w:val="00"/>
    <w:family w:val="roman"/>
    <w:pitch w:val="variable"/>
    <w:sig w:usb0="00000003" w:usb1="00000000" w:usb2="00000000" w:usb3="00000000" w:csb0="00000001"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E3C"/>
    <w:rsid w:val="006F2E3C"/>
    <w:rsid w:val="00AC411A"/>
    <w:rsid w:val="00F51859"/>
  </w:rsids>
  <m:mathPr>
    <m:mathFont m:val="Cambria Math"/>
    <m:brkBin m:val="before"/>
    <m:brkBinSub m:val="--"/>
    <m:smallFrac m:val="0"/>
    <m:dispDef/>
    <m:lMargin m:val="0"/>
    <m:rMargin m:val="0"/>
    <m:defJc m:val="centerGroup"/>
    <m:wrapIndent m:val="1440"/>
    <m:intLim m:val="subSup"/>
    <m:naryLim m:val="undOvr"/>
  </m:mathPr>
  <w:themeFontLang w:val="en-US" w:eastAsia="ja-JP"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1BDFFFDA3B4A34A2A63B068D687C6D">
    <w:name w:val="8E1BDFFFDA3B4A34A2A63B068D687C6D"/>
    <w:rsid w:val="006F2E3C"/>
  </w:style>
  <w:style w:type="paragraph" w:customStyle="1" w:styleId="57800DF17DE6477681C5F9E8EA5523C7">
    <w:name w:val="57800DF17DE6477681C5F9E8EA5523C7"/>
    <w:rsid w:val="006F2E3C"/>
  </w:style>
  <w:style w:type="paragraph" w:customStyle="1" w:styleId="77F2443ADA53404F8C55BE2002B8BFB8">
    <w:name w:val="77F2443ADA53404F8C55BE2002B8BFB8"/>
    <w:rsid w:val="006F2E3C"/>
  </w:style>
  <w:style w:type="paragraph" w:customStyle="1" w:styleId="311A7ED30212455BBCA146D3D6C16E31">
    <w:name w:val="311A7ED30212455BBCA146D3D6C16E31"/>
    <w:rsid w:val="006F2E3C"/>
  </w:style>
  <w:style w:type="paragraph" w:customStyle="1" w:styleId="C5D94D6B5F9047C0ACE28382F8D0B96A">
    <w:name w:val="C5D94D6B5F9047C0ACE28382F8D0B96A"/>
    <w:rsid w:val="006F2E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F35409-A42A-4AB8-A224-6855B55BAB8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Word Count: 1157 words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Intercultural Competence Report</dc:title>
  <lastModifiedBy>Ratna Begum (1919090)</lastModifiedBy>
  <revision>8</revision>
  <dcterms:created xsi:type="dcterms:W3CDTF">2023-11-10T19:18:00.0000000Z</dcterms:created>
  <dcterms:modified xsi:type="dcterms:W3CDTF">2023-11-10T19:21:54.9408567Z</dcterms:modified>
</coreProperties>
</file>