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  <w:u w:val="single"/>
        </w:rPr>
        <w:t>EXERCISE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</w:p>
    <w:p w:rsidR="004F32F1" w:rsidRDefault="004F32F1" w:rsidP="004F32F1">
      <w:pPr>
        <w:pStyle w:val="Header"/>
        <w:numPr>
          <w:ilvl w:val="0"/>
          <w:numId w:val="1"/>
        </w:numPr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Two teachers were asked to rate the same six teenagers on the variable </w:t>
      </w:r>
      <w:proofErr w:type="gramStart"/>
      <w:r>
        <w:rPr>
          <w:rFonts w:ascii="Arial" w:hAnsi="Arial" w:cs="Arial"/>
          <w:sz w:val="22"/>
          <w:szCs w:val="22"/>
        </w:rPr>
        <w:t>‘ how</w:t>
      </w:r>
      <w:proofErr w:type="gramEnd"/>
      <w:r>
        <w:rPr>
          <w:rFonts w:ascii="Arial" w:hAnsi="Arial" w:cs="Arial"/>
          <w:sz w:val="22"/>
          <w:szCs w:val="22"/>
        </w:rPr>
        <w:t xml:space="preserve"> likely to do well academically at University’ on a 0-20 scale, from unlikely to highly unlikely.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Interpret the SPSS printout below, at the 5% significance level, which shows the results of the Spearman’s correlation coefficient on the data.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left="36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Nonparametric Correlations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left="36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noProof/>
          <w:sz w:val="22"/>
          <w:szCs w:val="22"/>
          <w:lang w:eastAsia="en-GB"/>
        </w:rPr>
        <w:drawing>
          <wp:inline distT="0" distB="0" distL="0" distR="0">
            <wp:extent cx="4894580" cy="1638300"/>
            <wp:effectExtent l="0" t="0" r="127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94580" cy="1638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32F1" w:rsidRDefault="004F32F1" w:rsidP="004F32F1">
      <w:pPr>
        <w:pStyle w:val="Header"/>
        <w:numPr>
          <w:ilvl w:val="0"/>
          <w:numId w:val="1"/>
        </w:numPr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Data was obtained from a job survey to investigate the relationship between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firstLine="360"/>
        <w:jc w:val="both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skill</w:t>
      </w:r>
      <w:proofErr w:type="gramEnd"/>
      <w:r>
        <w:rPr>
          <w:rFonts w:ascii="Arial" w:hAnsi="Arial" w:cs="Arial"/>
          <w:sz w:val="22"/>
          <w:szCs w:val="22"/>
        </w:rPr>
        <w:t xml:space="preserve">, productivity and quality of work produced. Each of the three variables are 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firstLine="360"/>
        <w:jc w:val="both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rated</w:t>
      </w:r>
      <w:proofErr w:type="gramEnd"/>
      <w:r>
        <w:rPr>
          <w:rFonts w:ascii="Arial" w:hAnsi="Arial" w:cs="Arial"/>
          <w:sz w:val="22"/>
          <w:szCs w:val="22"/>
        </w:rPr>
        <w:t xml:space="preserve"> on a scale from 0(very poor) to 5(very good).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firstLine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Interpret the SPSS printout below, at the 5% significance level, for Spearman’s 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firstLine="360"/>
        <w:jc w:val="both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and</w:t>
      </w:r>
      <w:proofErr w:type="gramEnd"/>
      <w:r>
        <w:rPr>
          <w:rFonts w:ascii="Arial" w:hAnsi="Arial" w:cs="Arial"/>
          <w:sz w:val="22"/>
          <w:szCs w:val="22"/>
        </w:rPr>
        <w:t xml:space="preserve"> </w:t>
      </w:r>
      <w:smartTag w:uri="urn:schemas-microsoft-com:office:smarttags" w:element="place">
        <w:r>
          <w:rPr>
            <w:rFonts w:ascii="Arial" w:hAnsi="Arial" w:cs="Arial"/>
            <w:sz w:val="22"/>
            <w:szCs w:val="22"/>
          </w:rPr>
          <w:t>Kendall</w:t>
        </w:r>
      </w:smartTag>
      <w:r>
        <w:rPr>
          <w:rFonts w:ascii="Arial" w:hAnsi="Arial" w:cs="Arial"/>
          <w:sz w:val="22"/>
          <w:szCs w:val="22"/>
        </w:rPr>
        <w:t>’s tau correlation coefficients.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firstLine="36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Nonparametric Correlations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firstLine="36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noProof/>
          <w:sz w:val="22"/>
          <w:szCs w:val="22"/>
          <w:lang w:eastAsia="en-GB"/>
        </w:rPr>
        <w:lastRenderedPageBreak/>
        <w:drawing>
          <wp:inline distT="0" distB="0" distL="0" distR="0">
            <wp:extent cx="5280025" cy="3023334"/>
            <wp:effectExtent l="0" t="0" r="0" b="571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4898" cy="30261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firstLine="36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4F32F1" w:rsidRDefault="004F32F1" w:rsidP="004F32F1">
      <w:pPr>
        <w:pStyle w:val="Header"/>
        <w:numPr>
          <w:ilvl w:val="0"/>
          <w:numId w:val="1"/>
        </w:numPr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Data was collected for 10 first year university students showing the end of year 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right="-193" w:firstLine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examination results (%) and the amount of time spent studying (hours) on average 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firstLine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per week throughout the year.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firstLine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SPSS printout for linear regression is shown below.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firstLine="360"/>
        <w:jc w:val="both"/>
        <w:rPr>
          <w:rFonts w:ascii="Arial" w:hAnsi="Arial" w:cs="Arial"/>
          <w:sz w:val="22"/>
          <w:szCs w:val="22"/>
        </w:rPr>
      </w:pP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left="720" w:firstLine="72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Regression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firstLine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>
            <wp:extent cx="2870200" cy="1316355"/>
            <wp:effectExtent l="0" t="0" r="635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0200" cy="1316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firstLine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>
            <wp:extent cx="3557270" cy="1263015"/>
            <wp:effectExtent l="0" t="0" r="508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7270" cy="1263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firstLine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>
            <wp:extent cx="5036820" cy="166497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6820" cy="1664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firstLine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>
            <wp:extent cx="4820285" cy="1765300"/>
            <wp:effectExtent l="0" t="0" r="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0285" cy="176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firstLine="360"/>
        <w:jc w:val="both"/>
        <w:rPr>
          <w:rFonts w:ascii="Arial" w:hAnsi="Arial" w:cs="Arial"/>
          <w:sz w:val="22"/>
          <w:szCs w:val="22"/>
        </w:rPr>
      </w:pPr>
    </w:p>
    <w:p w:rsidR="004F32F1" w:rsidRDefault="004F32F1" w:rsidP="004F32F1">
      <w:pPr>
        <w:pStyle w:val="Header"/>
        <w:numPr>
          <w:ilvl w:val="0"/>
          <w:numId w:val="2"/>
        </w:numPr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Interpret the main points of the printout at the 5% significance level.</w:t>
      </w:r>
    </w:p>
    <w:p w:rsidR="004F32F1" w:rsidRDefault="004F32F1" w:rsidP="004F32F1">
      <w:pPr>
        <w:pStyle w:val="Header"/>
        <w:numPr>
          <w:ilvl w:val="0"/>
          <w:numId w:val="2"/>
        </w:numPr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Use the regression equation to predict the likely examination mark for a student who studies for 20 hours per week.</w:t>
      </w:r>
    </w:p>
    <w:p w:rsidR="004F32F1" w:rsidRPr="00CB732B" w:rsidRDefault="004F32F1" w:rsidP="004F32F1">
      <w:pPr>
        <w:pStyle w:val="Header"/>
        <w:numPr>
          <w:ilvl w:val="0"/>
          <w:numId w:val="2"/>
        </w:numPr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Determine the 95% confidence interval for this prediction.</w:t>
      </w:r>
    </w:p>
    <w:p w:rsidR="004F32F1" w:rsidRDefault="004F32F1" w:rsidP="004F32F1">
      <w:pPr>
        <w:pStyle w:val="Header"/>
        <w:numPr>
          <w:ilvl w:val="0"/>
          <w:numId w:val="1"/>
        </w:numPr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study was undertaken by a small manufacturing company to examine the relationship between their weekly sales figures (£000) with the weekly national index of producer prices for this industry.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SPSS printout for the linear regression is shown below.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left="1080" w:firstLine="36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Regression</w:t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>
            <wp:extent cx="2870200" cy="1316355"/>
            <wp:effectExtent l="0" t="0" r="635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0200" cy="1316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>
            <wp:extent cx="3557270" cy="1057110"/>
            <wp:effectExtent l="0" t="0" r="508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7508" cy="10601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>
            <wp:extent cx="5036820" cy="166497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6820" cy="1664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32F1" w:rsidRDefault="004F32F1" w:rsidP="004F32F1">
      <w:pPr>
        <w:pStyle w:val="Header"/>
        <w:tabs>
          <w:tab w:val="clear" w:pos="4153"/>
          <w:tab w:val="clear" w:pos="8306"/>
        </w:tabs>
        <w:spacing w:line="360" w:lineRule="auto"/>
        <w:ind w:left="36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>
            <wp:extent cx="4820285" cy="1464097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7496" cy="1469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32F1" w:rsidRDefault="004F32F1" w:rsidP="004F32F1">
      <w:pPr>
        <w:pStyle w:val="Header"/>
        <w:numPr>
          <w:ilvl w:val="0"/>
          <w:numId w:val="3"/>
        </w:numPr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Interpret the main points of the printout at the 5% significance level.</w:t>
      </w:r>
    </w:p>
    <w:p w:rsidR="004F32F1" w:rsidRDefault="004F32F1" w:rsidP="004F32F1">
      <w:pPr>
        <w:pStyle w:val="Header"/>
        <w:numPr>
          <w:ilvl w:val="0"/>
          <w:numId w:val="3"/>
        </w:numPr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Use the regression equation to predict the likely sales in a week when the national index of producer prices is 113.4.</w:t>
      </w:r>
    </w:p>
    <w:p w:rsidR="004F32F1" w:rsidRDefault="004F32F1" w:rsidP="00CC71B6">
      <w:pPr>
        <w:pStyle w:val="Header"/>
        <w:numPr>
          <w:ilvl w:val="0"/>
          <w:numId w:val="3"/>
        </w:numPr>
        <w:tabs>
          <w:tab w:val="clear" w:pos="4153"/>
          <w:tab w:val="clear" w:pos="8306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B732B">
        <w:rPr>
          <w:rFonts w:ascii="Arial" w:hAnsi="Arial" w:cs="Arial"/>
          <w:sz w:val="22"/>
          <w:szCs w:val="22"/>
        </w:rPr>
        <w:t>Determine the 95% confidence interval for this prediction.</w:t>
      </w:r>
      <w:bookmarkStart w:id="0" w:name="_GoBack"/>
      <w:bookmarkEnd w:id="0"/>
    </w:p>
    <w:sectPr w:rsidR="004F32F1">
      <w:pgSz w:w="11906" w:h="16838" w:code="9"/>
      <w:pgMar w:top="1440" w:right="1797" w:bottom="1440" w:left="1797" w:header="720" w:footer="720" w:gutter="0"/>
      <w:pgNumType w:start="56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5E4F8B"/>
    <w:multiLevelType w:val="singleLevel"/>
    <w:tmpl w:val="83F0175C"/>
    <w:lvl w:ilvl="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</w:abstractNum>
  <w:abstractNum w:abstractNumId="1" w15:restartNumberingAfterBreak="0">
    <w:nsid w:val="45BF68AA"/>
    <w:multiLevelType w:val="singleLevel"/>
    <w:tmpl w:val="0F04592C"/>
    <w:lvl w:ilvl="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</w:abstractNum>
  <w:abstractNum w:abstractNumId="2" w15:restartNumberingAfterBreak="0">
    <w:nsid w:val="51F14946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32F1"/>
    <w:rsid w:val="004F32F1"/>
    <w:rsid w:val="007837D7"/>
    <w:rsid w:val="00B11A80"/>
    <w:rsid w:val="00CB73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4:docId w14:val="11410411"/>
  <w15:chartTrackingRefBased/>
  <w15:docId w15:val="{B7F745E7-2B9B-4D43-8963-7BE10E7D63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4F32F1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0"/>
      <w:szCs w:val="20"/>
    </w:rPr>
  </w:style>
  <w:style w:type="character" w:customStyle="1" w:styleId="HeaderChar">
    <w:name w:val="Header Char"/>
    <w:basedOn w:val="DefaultParagraphFont"/>
    <w:link w:val="Header"/>
    <w:rsid w:val="004F32F1"/>
    <w:rPr>
      <w:rFonts w:ascii="Times New Roman" w:eastAsia="Times New Roman" w:hAnsi="Times New Roman" w:cs="Times New Roman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wmf"/><Relationship Id="rId13" Type="http://schemas.openxmlformats.org/officeDocument/2006/relationships/image" Target="media/image9.wmf"/><Relationship Id="rId3" Type="http://schemas.openxmlformats.org/officeDocument/2006/relationships/settings" Target="settings.xml"/><Relationship Id="rId7" Type="http://schemas.openxmlformats.org/officeDocument/2006/relationships/image" Target="media/image3.wmf"/><Relationship Id="rId12" Type="http://schemas.openxmlformats.org/officeDocument/2006/relationships/image" Target="media/image8.wmf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wmf"/><Relationship Id="rId11" Type="http://schemas.openxmlformats.org/officeDocument/2006/relationships/image" Target="media/image7.wmf"/><Relationship Id="rId5" Type="http://schemas.openxmlformats.org/officeDocument/2006/relationships/image" Target="media/image1.wmf"/><Relationship Id="rId15" Type="http://schemas.openxmlformats.org/officeDocument/2006/relationships/fontTable" Target="fontTable.xml"/><Relationship Id="rId10" Type="http://schemas.openxmlformats.org/officeDocument/2006/relationships/image" Target="media/image6.wmf"/><Relationship Id="rId4" Type="http://schemas.openxmlformats.org/officeDocument/2006/relationships/webSettings" Target="webSettings.xml"/><Relationship Id="rId9" Type="http://schemas.openxmlformats.org/officeDocument/2006/relationships/image" Target="media/image5.wmf"/><Relationship Id="rId14" Type="http://schemas.openxmlformats.org/officeDocument/2006/relationships/image" Target="media/image10.w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263</Words>
  <Characters>1505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Queen Mary, University of London</Company>
  <LinksUpToDate>false</LinksUpToDate>
  <CharactersWithSpaces>1765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Alain Wouassom</dc:creator>
  <cp:keywords/>
  <dc:description/>
  <cp:lastModifiedBy>Alain Wouassom</cp:lastModifiedBy>
  <cp:revision>2</cp:revision>
  <cp:lastPrinted>2017-11-29T18:22:00Z</cp:lastPrinted>
  <dcterms:created xsi:type="dcterms:W3CDTF">2017-11-29T18:00:00Z</dcterms:created>
  <dcterms:modified xsi:type="dcterms:W3CDTF">2017-11-29T18:24:00Z</dcterms:modified>
</cp:coreProperties>
</file>