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981CB" w14:textId="6C7F149D" w:rsidR="0071782A" w:rsidRPr="002F01A6" w:rsidRDefault="009412A5" w:rsidP="0071782A">
      <w:pPr>
        <w:jc w:val="center"/>
        <w:rPr>
          <w:rFonts w:cs="Arial"/>
        </w:rPr>
      </w:pPr>
      <w:r w:rsidRPr="002F01A6">
        <w:rPr>
          <w:rFonts w:cs="Arial"/>
          <w:lang w:eastAsia="en-GB"/>
        </w:rPr>
        <w:drawing>
          <wp:inline distT="0" distB="0" distL="0" distR="0" wp14:anchorId="0C0ACAAA" wp14:editId="150DA2A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r w:rsidR="002F01A6" w:rsidRPr="002F01A6">
        <w:drawing>
          <wp:inline distT="0" distB="0" distL="0" distR="0" wp14:anchorId="472540F9" wp14:editId="34D50DCC">
            <wp:extent cx="7620" cy="7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8848107" w14:textId="77777777" w:rsidR="0071782A" w:rsidRPr="002F01A6" w:rsidRDefault="0071782A" w:rsidP="002530B7">
      <w:pPr>
        <w:rPr>
          <w:rFonts w:cs="Arial"/>
        </w:rPr>
      </w:pPr>
    </w:p>
    <w:p w14:paraId="1E56BA2B" w14:textId="77777777" w:rsidR="0071782A" w:rsidRPr="002F01A6" w:rsidRDefault="0071782A" w:rsidP="0071782A">
      <w:pPr>
        <w:jc w:val="center"/>
        <w:rPr>
          <w:rFonts w:cs="Arial"/>
        </w:rPr>
      </w:pPr>
    </w:p>
    <w:p w14:paraId="0030C82F" w14:textId="77777777" w:rsidR="0071782A" w:rsidRPr="002F01A6" w:rsidRDefault="009412A5" w:rsidP="0071782A">
      <w:pPr>
        <w:jc w:val="center"/>
        <w:rPr>
          <w:rFonts w:cs="Arial"/>
          <w:b/>
          <w:bCs/>
        </w:rPr>
      </w:pPr>
      <w:r w:rsidRPr="002F01A6">
        <w:rPr>
          <w:rFonts w:cs="Arial"/>
          <w:b/>
          <w:bCs/>
        </w:rPr>
        <w:t xml:space="preserve">Module Name: </w:t>
      </w:r>
      <w:r w:rsidR="00A50246" w:rsidRPr="002F01A6">
        <w:rPr>
          <w:rFonts w:cs="Arial"/>
          <w:b/>
          <w:bCs/>
        </w:rPr>
        <w:t>Strategic Management</w:t>
      </w:r>
    </w:p>
    <w:p w14:paraId="6A7C6E44" w14:textId="77777777" w:rsidR="0071782A" w:rsidRPr="002F01A6" w:rsidRDefault="0071782A" w:rsidP="0071782A">
      <w:pPr>
        <w:jc w:val="center"/>
        <w:rPr>
          <w:rFonts w:cs="Arial"/>
          <w:b/>
          <w:bCs/>
        </w:rPr>
      </w:pPr>
    </w:p>
    <w:p w14:paraId="429F1393" w14:textId="3A5458E4" w:rsidR="0071782A" w:rsidRPr="002F01A6" w:rsidRDefault="009412A5" w:rsidP="0071782A">
      <w:pPr>
        <w:jc w:val="center"/>
        <w:rPr>
          <w:rFonts w:cs="Arial"/>
          <w:b/>
          <w:bCs/>
        </w:rPr>
      </w:pPr>
      <w:r w:rsidRPr="002F01A6">
        <w:rPr>
          <w:rFonts w:cs="Arial"/>
          <w:b/>
          <w:bCs/>
        </w:rPr>
        <w:t>Module Code: LCMB</w:t>
      </w:r>
      <w:r w:rsidR="00A50246" w:rsidRPr="002F01A6">
        <w:rPr>
          <w:rFonts w:cs="Arial"/>
          <w:b/>
          <w:bCs/>
        </w:rPr>
        <w:t>7003</w:t>
      </w:r>
    </w:p>
    <w:p w14:paraId="50E306C8" w14:textId="30880C56" w:rsidR="002530B7" w:rsidRPr="002F01A6" w:rsidRDefault="002530B7" w:rsidP="0071782A">
      <w:pPr>
        <w:jc w:val="center"/>
        <w:rPr>
          <w:rFonts w:cs="Arial"/>
          <w:b/>
          <w:bCs/>
        </w:rPr>
      </w:pPr>
    </w:p>
    <w:p w14:paraId="76859CB1" w14:textId="77777777" w:rsidR="002530B7" w:rsidRPr="002F01A6" w:rsidRDefault="002530B7" w:rsidP="002530B7">
      <w:pPr>
        <w:jc w:val="center"/>
        <w:rPr>
          <w:rFonts w:cs="Arial"/>
          <w:b/>
          <w:bCs/>
        </w:rPr>
      </w:pPr>
    </w:p>
    <w:p w14:paraId="6EFEF631" w14:textId="1979F3AB" w:rsidR="002530B7" w:rsidRPr="002F01A6" w:rsidRDefault="002530B7" w:rsidP="002530B7">
      <w:pPr>
        <w:jc w:val="center"/>
        <w:rPr>
          <w:rFonts w:cs="Arial"/>
          <w:b/>
          <w:bCs/>
        </w:rPr>
      </w:pPr>
      <w:r w:rsidRPr="002F01A6">
        <w:rPr>
          <w:rFonts w:cs="Arial"/>
          <w:b/>
          <w:bCs/>
        </w:rPr>
        <w:t>Student Name: Jamila Begum</w:t>
      </w:r>
    </w:p>
    <w:p w14:paraId="46379B8E" w14:textId="77777777" w:rsidR="002530B7" w:rsidRPr="002F01A6" w:rsidRDefault="002530B7" w:rsidP="002530B7">
      <w:pPr>
        <w:jc w:val="center"/>
        <w:rPr>
          <w:rFonts w:cs="Arial"/>
          <w:b/>
          <w:bCs/>
        </w:rPr>
      </w:pPr>
      <w:r w:rsidRPr="002F01A6">
        <w:rPr>
          <w:rFonts w:cs="Arial"/>
          <w:b/>
          <w:bCs/>
        </w:rPr>
        <w:t>Student ID: 2503076</w:t>
      </w:r>
    </w:p>
    <w:p w14:paraId="6E4E055F" w14:textId="77777777" w:rsidR="002530B7" w:rsidRPr="002F01A6" w:rsidRDefault="002530B7" w:rsidP="0071782A">
      <w:pPr>
        <w:jc w:val="center"/>
        <w:rPr>
          <w:rFonts w:cs="Arial"/>
          <w:b/>
          <w:bCs/>
        </w:rPr>
      </w:pPr>
    </w:p>
    <w:p w14:paraId="6BBED3B4" w14:textId="77777777" w:rsidR="000F49E1" w:rsidRPr="002F01A6" w:rsidRDefault="000F49E1" w:rsidP="0071782A">
      <w:pPr>
        <w:jc w:val="center"/>
        <w:rPr>
          <w:rFonts w:cs="Arial"/>
          <w:b/>
          <w:bCs/>
        </w:rPr>
      </w:pPr>
    </w:p>
    <w:p w14:paraId="12CC9069" w14:textId="4F95E26C" w:rsidR="000F49E1" w:rsidRPr="002F01A6" w:rsidRDefault="009412A5" w:rsidP="0071782A">
      <w:pPr>
        <w:jc w:val="center"/>
        <w:rPr>
          <w:rFonts w:cs="Arial"/>
          <w:b/>
          <w:bCs/>
        </w:rPr>
      </w:pPr>
      <w:r w:rsidRPr="002F01A6">
        <w:rPr>
          <w:rFonts w:cs="Arial"/>
          <w:b/>
          <w:bCs/>
        </w:rPr>
        <w:t>Assignment Title: Individual Report</w:t>
      </w:r>
      <w:r w:rsidR="002530B7" w:rsidRPr="002F01A6">
        <w:rPr>
          <w:rFonts w:cs="Arial"/>
          <w:b/>
          <w:bCs/>
        </w:rPr>
        <w:t xml:space="preserve"> on </w:t>
      </w:r>
      <w:r w:rsidR="002530B7" w:rsidRPr="002F01A6">
        <w:rPr>
          <w:b/>
          <w:bCs/>
          <w:lang w:eastAsia="en-GB"/>
        </w:rPr>
        <w:t>Zara’s Strategic Management Practices</w:t>
      </w:r>
    </w:p>
    <w:p w14:paraId="4CCCD4E6" w14:textId="77777777" w:rsidR="0071782A" w:rsidRPr="002F01A6" w:rsidRDefault="0071782A" w:rsidP="0071782A">
      <w:pPr>
        <w:jc w:val="center"/>
        <w:rPr>
          <w:rFonts w:cs="Arial"/>
          <w:b/>
          <w:bCs/>
        </w:rPr>
      </w:pPr>
    </w:p>
    <w:p w14:paraId="691063B4" w14:textId="77777777" w:rsidR="0071782A" w:rsidRPr="002F01A6" w:rsidRDefault="0071782A" w:rsidP="0071782A">
      <w:pPr>
        <w:jc w:val="center"/>
        <w:rPr>
          <w:rFonts w:cs="Arial"/>
          <w:b/>
          <w:bCs/>
        </w:rPr>
      </w:pPr>
    </w:p>
    <w:p w14:paraId="34CDDCAA" w14:textId="428105D2" w:rsidR="0071782A" w:rsidRPr="002F01A6" w:rsidRDefault="009412A5" w:rsidP="0071782A">
      <w:pPr>
        <w:jc w:val="center"/>
        <w:rPr>
          <w:rFonts w:cs="Arial"/>
          <w:b/>
          <w:bCs/>
        </w:rPr>
      </w:pPr>
      <w:r w:rsidRPr="002F01A6">
        <w:rPr>
          <w:rFonts w:cs="Arial"/>
          <w:b/>
          <w:bCs/>
        </w:rPr>
        <w:t>Lecturer:</w:t>
      </w:r>
      <w:r w:rsidR="00BA032C" w:rsidRPr="002F01A6">
        <w:rPr>
          <w:rFonts w:cs="Arial"/>
        </w:rPr>
        <w:t xml:space="preserve"> </w:t>
      </w:r>
      <w:r w:rsidR="001C6606" w:rsidRPr="002F01A6">
        <w:rPr>
          <w:rFonts w:cs="Arial"/>
          <w:b/>
        </w:rPr>
        <w:t>Dr. Hoang Dang Nguyen.</w:t>
      </w:r>
    </w:p>
    <w:p w14:paraId="58972B4A" w14:textId="77777777" w:rsidR="0071782A" w:rsidRPr="002F01A6" w:rsidRDefault="0071782A" w:rsidP="0071782A">
      <w:pPr>
        <w:jc w:val="center"/>
        <w:rPr>
          <w:rFonts w:cs="Arial"/>
          <w:b/>
          <w:bCs/>
        </w:rPr>
      </w:pPr>
    </w:p>
    <w:p w14:paraId="3A64A54D" w14:textId="77777777" w:rsidR="0071782A" w:rsidRPr="002F01A6" w:rsidRDefault="0071782A" w:rsidP="0071782A">
      <w:pPr>
        <w:jc w:val="center"/>
        <w:rPr>
          <w:rFonts w:cs="Arial"/>
          <w:b/>
          <w:bCs/>
        </w:rPr>
      </w:pPr>
    </w:p>
    <w:p w14:paraId="422658A2" w14:textId="77777777" w:rsidR="00D85288" w:rsidRPr="002F01A6" w:rsidRDefault="00D85288" w:rsidP="008D0C82">
      <w:pPr>
        <w:rPr>
          <w:rFonts w:cs="Arial"/>
          <w:b/>
          <w:bCs/>
        </w:rPr>
      </w:pPr>
    </w:p>
    <w:p w14:paraId="54231AA3" w14:textId="77777777" w:rsidR="00D85288" w:rsidRPr="002F01A6" w:rsidRDefault="00D85288" w:rsidP="0071782A">
      <w:pPr>
        <w:jc w:val="center"/>
        <w:rPr>
          <w:rFonts w:cs="Arial"/>
          <w:b/>
          <w:bCs/>
        </w:rPr>
      </w:pPr>
    </w:p>
    <w:p w14:paraId="61C1CC9C" w14:textId="77777777" w:rsidR="00D85288" w:rsidRPr="002F01A6" w:rsidRDefault="00D85288" w:rsidP="0071782A">
      <w:pPr>
        <w:jc w:val="center"/>
        <w:rPr>
          <w:rFonts w:cs="Arial"/>
          <w:b/>
          <w:bCs/>
        </w:rPr>
      </w:pPr>
    </w:p>
    <w:p w14:paraId="62D35E00" w14:textId="228D4FEA" w:rsidR="00D85288" w:rsidRPr="002F01A6" w:rsidRDefault="009412A5" w:rsidP="0071782A">
      <w:pPr>
        <w:jc w:val="center"/>
        <w:rPr>
          <w:rFonts w:cs="Arial"/>
          <w:b/>
          <w:bCs/>
        </w:rPr>
      </w:pPr>
      <w:r w:rsidRPr="002F01A6">
        <w:rPr>
          <w:rFonts w:cs="Arial"/>
          <w:b/>
          <w:bCs/>
        </w:rPr>
        <w:t xml:space="preserve">Word Count: </w:t>
      </w:r>
      <w:r w:rsidR="00B770D7" w:rsidRPr="002F01A6">
        <w:rPr>
          <w:rFonts w:cs="Arial"/>
          <w:b/>
          <w:bCs/>
        </w:rPr>
        <w:t>54</w:t>
      </w:r>
      <w:r w:rsidR="003B7D3A" w:rsidRPr="002F01A6">
        <w:rPr>
          <w:rFonts w:cs="Arial"/>
          <w:b/>
          <w:bCs/>
        </w:rPr>
        <w:t>68</w:t>
      </w:r>
    </w:p>
    <w:p w14:paraId="104B583C" w14:textId="77777777" w:rsidR="00CD4D26" w:rsidRPr="002F01A6" w:rsidRDefault="00CD4D26">
      <w:pPr>
        <w:rPr>
          <w:rFonts w:cs="Arial"/>
        </w:rPr>
      </w:pPr>
      <w:r w:rsidRPr="002F01A6">
        <w:rPr>
          <w:rFonts w:cs="Arial"/>
        </w:rPr>
        <w:br w:type="page"/>
      </w:r>
    </w:p>
    <w:p w14:paraId="3582B908" w14:textId="77777777" w:rsidR="00CD4D26" w:rsidRPr="002F01A6" w:rsidRDefault="00CD4D26" w:rsidP="00CD4D26">
      <w:pPr>
        <w:rPr>
          <w:b/>
          <w:bCs/>
          <w:sz w:val="28"/>
          <w:szCs w:val="22"/>
        </w:rPr>
      </w:pPr>
      <w:r w:rsidRPr="002F01A6">
        <w:rPr>
          <w:b/>
          <w:bCs/>
          <w:sz w:val="28"/>
          <w:szCs w:val="22"/>
        </w:rPr>
        <w:lastRenderedPageBreak/>
        <w:t>AI Use Acknowledgement</w:t>
      </w:r>
    </w:p>
    <w:p w14:paraId="730145A4" w14:textId="16554465" w:rsidR="00CD4D26" w:rsidRPr="002F01A6" w:rsidRDefault="00CD4D26" w:rsidP="00CD4D26"/>
    <w:p w14:paraId="61CA2454" w14:textId="1A2B759A" w:rsidR="00434A8A" w:rsidRPr="002F01A6" w:rsidRDefault="009412A5" w:rsidP="00CD4D26">
      <w:r w:rsidRPr="002F01A6">
        <w:br w:type="page"/>
      </w:r>
    </w:p>
    <w:sdt>
      <w:sdtPr>
        <w:rPr>
          <w:rFonts w:eastAsia="Arial" w:cs="Times New Roman"/>
          <w:b w:val="0"/>
          <w:noProof/>
          <w:sz w:val="24"/>
          <w:szCs w:val="20"/>
          <w:lang w:val="en-GB"/>
        </w:rPr>
        <w:id w:val="2069377923"/>
        <w:docPartObj>
          <w:docPartGallery w:val="Table of Contents"/>
          <w:docPartUnique/>
        </w:docPartObj>
      </w:sdtPr>
      <w:sdtEndPr>
        <w:rPr>
          <w:bCs/>
        </w:rPr>
      </w:sdtEndPr>
      <w:sdtContent>
        <w:p w14:paraId="5B42C559" w14:textId="5E87043E" w:rsidR="00B770D7" w:rsidRPr="002F01A6" w:rsidRDefault="00B770D7">
          <w:pPr>
            <w:pStyle w:val="TOCHeading"/>
          </w:pPr>
          <w:r w:rsidRPr="002F01A6">
            <w:t>Table of Contents</w:t>
          </w:r>
        </w:p>
        <w:p w14:paraId="776E630C" w14:textId="1A77CB1D" w:rsidR="00CD4D26" w:rsidRPr="002F01A6" w:rsidRDefault="00B770D7">
          <w:pPr>
            <w:pStyle w:val="TOC1"/>
            <w:tabs>
              <w:tab w:val="right" w:leader="dot" w:pos="9350"/>
            </w:tabs>
            <w:rPr>
              <w:rFonts w:asciiTheme="minorHAnsi" w:eastAsiaTheme="minorEastAsia" w:hAnsiTheme="minorHAnsi" w:cstheme="minorBidi"/>
              <w:kern w:val="2"/>
              <w:szCs w:val="24"/>
              <w:lang w:val="en-US"/>
              <w14:ligatures w14:val="standardContextual"/>
            </w:rPr>
          </w:pPr>
          <w:r w:rsidRPr="002F01A6">
            <w:fldChar w:fldCharType="begin"/>
          </w:r>
          <w:r w:rsidRPr="002F01A6">
            <w:instrText xml:space="preserve"> TOC \o "1-3" \h \z \u </w:instrText>
          </w:r>
          <w:r w:rsidRPr="002F01A6">
            <w:fldChar w:fldCharType="separate"/>
          </w:r>
          <w:hyperlink w:anchor="_Toc228288987" w:history="1">
            <w:r w:rsidR="00CD4D26" w:rsidRPr="002F01A6">
              <w:rPr>
                <w:rStyle w:val="Hyperlink"/>
                <w:color w:val="auto"/>
              </w:rPr>
              <w:t>Section 1: Report</w:t>
            </w:r>
            <w:r w:rsidR="00CD4D26" w:rsidRPr="002F01A6">
              <w:rPr>
                <w:webHidden/>
              </w:rPr>
              <w:tab/>
            </w:r>
            <w:r w:rsidR="00CD4D26" w:rsidRPr="002F01A6">
              <w:rPr>
                <w:webHidden/>
              </w:rPr>
              <w:fldChar w:fldCharType="begin"/>
            </w:r>
            <w:r w:rsidR="00CD4D26" w:rsidRPr="002F01A6">
              <w:rPr>
                <w:webHidden/>
              </w:rPr>
              <w:instrText xml:space="preserve"> PAGEREF _Toc228288987 \h </w:instrText>
            </w:r>
            <w:r w:rsidR="00CD4D26" w:rsidRPr="002F01A6">
              <w:rPr>
                <w:webHidden/>
              </w:rPr>
            </w:r>
            <w:r w:rsidR="00CD4D26" w:rsidRPr="002F01A6">
              <w:rPr>
                <w:webHidden/>
              </w:rPr>
              <w:fldChar w:fldCharType="separate"/>
            </w:r>
            <w:r w:rsidR="00CD4D26" w:rsidRPr="002F01A6">
              <w:rPr>
                <w:webHidden/>
              </w:rPr>
              <w:t>5</w:t>
            </w:r>
            <w:r w:rsidR="00CD4D26" w:rsidRPr="002F01A6">
              <w:rPr>
                <w:webHidden/>
              </w:rPr>
              <w:fldChar w:fldCharType="end"/>
            </w:r>
          </w:hyperlink>
        </w:p>
        <w:p w14:paraId="60DABAA5" w14:textId="26E29908"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88" w:history="1">
            <w:r w:rsidR="00CD4D26" w:rsidRPr="002F01A6">
              <w:rPr>
                <w:rStyle w:val="Hyperlink"/>
                <w:color w:val="auto"/>
              </w:rPr>
              <w:t>Introduction</w:t>
            </w:r>
            <w:r w:rsidR="00CD4D26" w:rsidRPr="002F01A6">
              <w:rPr>
                <w:webHidden/>
              </w:rPr>
              <w:tab/>
            </w:r>
            <w:r w:rsidR="00CD4D26" w:rsidRPr="002F01A6">
              <w:rPr>
                <w:webHidden/>
              </w:rPr>
              <w:fldChar w:fldCharType="begin"/>
            </w:r>
            <w:r w:rsidR="00CD4D26" w:rsidRPr="002F01A6">
              <w:rPr>
                <w:webHidden/>
              </w:rPr>
              <w:instrText xml:space="preserve"> PAGEREF _Toc228288988 \h </w:instrText>
            </w:r>
            <w:r w:rsidR="00CD4D26" w:rsidRPr="002F01A6">
              <w:rPr>
                <w:webHidden/>
              </w:rPr>
            </w:r>
            <w:r w:rsidR="00CD4D26" w:rsidRPr="002F01A6">
              <w:rPr>
                <w:webHidden/>
              </w:rPr>
              <w:fldChar w:fldCharType="separate"/>
            </w:r>
            <w:r w:rsidR="00CD4D26" w:rsidRPr="002F01A6">
              <w:rPr>
                <w:webHidden/>
              </w:rPr>
              <w:t>5</w:t>
            </w:r>
            <w:r w:rsidR="00CD4D26" w:rsidRPr="002F01A6">
              <w:rPr>
                <w:webHidden/>
              </w:rPr>
              <w:fldChar w:fldCharType="end"/>
            </w:r>
          </w:hyperlink>
        </w:p>
        <w:p w14:paraId="42372C60" w14:textId="799596FD"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89" w:history="1">
            <w:r w:rsidR="00CD4D26" w:rsidRPr="002F01A6">
              <w:rPr>
                <w:rStyle w:val="Hyperlink"/>
                <w:color w:val="auto"/>
                <w:lang w:val="en-US"/>
              </w:rPr>
              <w:t>1. Organisational Context and Overview</w:t>
            </w:r>
            <w:r w:rsidR="00CD4D26" w:rsidRPr="002F01A6">
              <w:rPr>
                <w:webHidden/>
              </w:rPr>
              <w:tab/>
            </w:r>
            <w:r w:rsidR="00CD4D26" w:rsidRPr="002F01A6">
              <w:rPr>
                <w:webHidden/>
              </w:rPr>
              <w:fldChar w:fldCharType="begin"/>
            </w:r>
            <w:r w:rsidR="00CD4D26" w:rsidRPr="002F01A6">
              <w:rPr>
                <w:webHidden/>
              </w:rPr>
              <w:instrText xml:space="preserve"> PAGEREF _Toc228288989 \h </w:instrText>
            </w:r>
            <w:r w:rsidR="00CD4D26" w:rsidRPr="002F01A6">
              <w:rPr>
                <w:webHidden/>
              </w:rPr>
            </w:r>
            <w:r w:rsidR="00CD4D26" w:rsidRPr="002F01A6">
              <w:rPr>
                <w:webHidden/>
              </w:rPr>
              <w:fldChar w:fldCharType="separate"/>
            </w:r>
            <w:r w:rsidR="00CD4D26" w:rsidRPr="002F01A6">
              <w:rPr>
                <w:webHidden/>
              </w:rPr>
              <w:t>6</w:t>
            </w:r>
            <w:r w:rsidR="00CD4D26" w:rsidRPr="002F01A6">
              <w:rPr>
                <w:webHidden/>
              </w:rPr>
              <w:fldChar w:fldCharType="end"/>
            </w:r>
          </w:hyperlink>
        </w:p>
        <w:p w14:paraId="59AE2FF2" w14:textId="5804BA51"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0" w:history="1">
            <w:r w:rsidR="00CD4D26" w:rsidRPr="002F01A6">
              <w:rPr>
                <w:rStyle w:val="Hyperlink"/>
                <w:color w:val="auto"/>
                <w:lang w:val="en-US"/>
              </w:rPr>
              <w:t>1.1 Overview of Zara</w:t>
            </w:r>
            <w:r w:rsidR="00CD4D26" w:rsidRPr="002F01A6">
              <w:rPr>
                <w:webHidden/>
              </w:rPr>
              <w:tab/>
            </w:r>
            <w:r w:rsidR="00CD4D26" w:rsidRPr="002F01A6">
              <w:rPr>
                <w:webHidden/>
              </w:rPr>
              <w:fldChar w:fldCharType="begin"/>
            </w:r>
            <w:r w:rsidR="00CD4D26" w:rsidRPr="002F01A6">
              <w:rPr>
                <w:webHidden/>
              </w:rPr>
              <w:instrText xml:space="preserve"> PAGEREF _Toc228288990 \h </w:instrText>
            </w:r>
            <w:r w:rsidR="00CD4D26" w:rsidRPr="002F01A6">
              <w:rPr>
                <w:webHidden/>
              </w:rPr>
            </w:r>
            <w:r w:rsidR="00CD4D26" w:rsidRPr="002F01A6">
              <w:rPr>
                <w:webHidden/>
              </w:rPr>
              <w:fldChar w:fldCharType="separate"/>
            </w:r>
            <w:r w:rsidR="00CD4D26" w:rsidRPr="002F01A6">
              <w:rPr>
                <w:webHidden/>
              </w:rPr>
              <w:t>6</w:t>
            </w:r>
            <w:r w:rsidR="00CD4D26" w:rsidRPr="002F01A6">
              <w:rPr>
                <w:webHidden/>
              </w:rPr>
              <w:fldChar w:fldCharType="end"/>
            </w:r>
          </w:hyperlink>
        </w:p>
        <w:p w14:paraId="0A724549" w14:textId="0AE5D12B"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1" w:history="1">
            <w:r w:rsidR="00CD4D26" w:rsidRPr="002F01A6">
              <w:rPr>
                <w:rStyle w:val="Hyperlink"/>
                <w:color w:val="auto"/>
                <w:lang w:val="en-US"/>
              </w:rPr>
              <w:t>1.2 Industry Analysis: Apparel and Fashion Sector</w:t>
            </w:r>
            <w:r w:rsidR="00CD4D26" w:rsidRPr="002F01A6">
              <w:rPr>
                <w:webHidden/>
              </w:rPr>
              <w:tab/>
            </w:r>
            <w:r w:rsidR="00CD4D26" w:rsidRPr="002F01A6">
              <w:rPr>
                <w:webHidden/>
              </w:rPr>
              <w:fldChar w:fldCharType="begin"/>
            </w:r>
            <w:r w:rsidR="00CD4D26" w:rsidRPr="002F01A6">
              <w:rPr>
                <w:webHidden/>
              </w:rPr>
              <w:instrText xml:space="preserve"> PAGEREF _Toc228288991 \h </w:instrText>
            </w:r>
            <w:r w:rsidR="00CD4D26" w:rsidRPr="002F01A6">
              <w:rPr>
                <w:webHidden/>
              </w:rPr>
            </w:r>
            <w:r w:rsidR="00CD4D26" w:rsidRPr="002F01A6">
              <w:rPr>
                <w:webHidden/>
              </w:rPr>
              <w:fldChar w:fldCharType="separate"/>
            </w:r>
            <w:r w:rsidR="00CD4D26" w:rsidRPr="002F01A6">
              <w:rPr>
                <w:webHidden/>
              </w:rPr>
              <w:t>7</w:t>
            </w:r>
            <w:r w:rsidR="00CD4D26" w:rsidRPr="002F01A6">
              <w:rPr>
                <w:webHidden/>
              </w:rPr>
              <w:fldChar w:fldCharType="end"/>
            </w:r>
          </w:hyperlink>
        </w:p>
        <w:p w14:paraId="5CD8CA59" w14:textId="70BCE0B3"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92" w:history="1">
            <w:r w:rsidR="00CD4D26" w:rsidRPr="002F01A6">
              <w:rPr>
                <w:rStyle w:val="Hyperlink"/>
                <w:color w:val="auto"/>
                <w:lang w:val="en-US"/>
              </w:rPr>
              <w:t>2. External and Internal Environment Analysis</w:t>
            </w:r>
            <w:r w:rsidR="00CD4D26" w:rsidRPr="002F01A6">
              <w:rPr>
                <w:webHidden/>
              </w:rPr>
              <w:tab/>
            </w:r>
            <w:r w:rsidR="00CD4D26" w:rsidRPr="002F01A6">
              <w:rPr>
                <w:webHidden/>
              </w:rPr>
              <w:fldChar w:fldCharType="begin"/>
            </w:r>
            <w:r w:rsidR="00CD4D26" w:rsidRPr="002F01A6">
              <w:rPr>
                <w:webHidden/>
              </w:rPr>
              <w:instrText xml:space="preserve"> PAGEREF _Toc228288992 \h </w:instrText>
            </w:r>
            <w:r w:rsidR="00CD4D26" w:rsidRPr="002F01A6">
              <w:rPr>
                <w:webHidden/>
              </w:rPr>
            </w:r>
            <w:r w:rsidR="00CD4D26" w:rsidRPr="002F01A6">
              <w:rPr>
                <w:webHidden/>
              </w:rPr>
              <w:fldChar w:fldCharType="separate"/>
            </w:r>
            <w:r w:rsidR="00CD4D26" w:rsidRPr="002F01A6">
              <w:rPr>
                <w:webHidden/>
              </w:rPr>
              <w:t>9</w:t>
            </w:r>
            <w:r w:rsidR="00CD4D26" w:rsidRPr="002F01A6">
              <w:rPr>
                <w:webHidden/>
              </w:rPr>
              <w:fldChar w:fldCharType="end"/>
            </w:r>
          </w:hyperlink>
        </w:p>
        <w:p w14:paraId="03D7A774" w14:textId="7723B4D5"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3" w:history="1">
            <w:r w:rsidR="00CD4D26" w:rsidRPr="002F01A6">
              <w:rPr>
                <w:rStyle w:val="Hyperlink"/>
                <w:color w:val="auto"/>
                <w:lang w:val="en-US"/>
              </w:rPr>
              <w:t>2.1 PESTEL Analysis and Strategic Impact</w:t>
            </w:r>
            <w:r w:rsidR="00CD4D26" w:rsidRPr="002F01A6">
              <w:rPr>
                <w:webHidden/>
              </w:rPr>
              <w:tab/>
            </w:r>
            <w:r w:rsidR="00CD4D26" w:rsidRPr="002F01A6">
              <w:rPr>
                <w:webHidden/>
              </w:rPr>
              <w:fldChar w:fldCharType="begin"/>
            </w:r>
            <w:r w:rsidR="00CD4D26" w:rsidRPr="002F01A6">
              <w:rPr>
                <w:webHidden/>
              </w:rPr>
              <w:instrText xml:space="preserve"> PAGEREF _Toc228288993 \h </w:instrText>
            </w:r>
            <w:r w:rsidR="00CD4D26" w:rsidRPr="002F01A6">
              <w:rPr>
                <w:webHidden/>
              </w:rPr>
            </w:r>
            <w:r w:rsidR="00CD4D26" w:rsidRPr="002F01A6">
              <w:rPr>
                <w:webHidden/>
              </w:rPr>
              <w:fldChar w:fldCharType="separate"/>
            </w:r>
            <w:r w:rsidR="00CD4D26" w:rsidRPr="002F01A6">
              <w:rPr>
                <w:webHidden/>
              </w:rPr>
              <w:t>9</w:t>
            </w:r>
            <w:r w:rsidR="00CD4D26" w:rsidRPr="002F01A6">
              <w:rPr>
                <w:webHidden/>
              </w:rPr>
              <w:fldChar w:fldCharType="end"/>
            </w:r>
          </w:hyperlink>
        </w:p>
        <w:p w14:paraId="033FCEEF" w14:textId="5879767E"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4" w:history="1">
            <w:r w:rsidR="00CD4D26" w:rsidRPr="002F01A6">
              <w:rPr>
                <w:rStyle w:val="Hyperlink"/>
                <w:color w:val="auto"/>
              </w:rPr>
              <w:t>2.2 Critical Success Factors and Strategic Challenges</w:t>
            </w:r>
            <w:r w:rsidR="00CD4D26" w:rsidRPr="002F01A6">
              <w:rPr>
                <w:webHidden/>
              </w:rPr>
              <w:tab/>
            </w:r>
            <w:r w:rsidR="00CD4D26" w:rsidRPr="002F01A6">
              <w:rPr>
                <w:webHidden/>
              </w:rPr>
              <w:fldChar w:fldCharType="begin"/>
            </w:r>
            <w:r w:rsidR="00CD4D26" w:rsidRPr="002F01A6">
              <w:rPr>
                <w:webHidden/>
              </w:rPr>
              <w:instrText xml:space="preserve"> PAGEREF _Toc228288994 \h </w:instrText>
            </w:r>
            <w:r w:rsidR="00CD4D26" w:rsidRPr="002F01A6">
              <w:rPr>
                <w:webHidden/>
              </w:rPr>
            </w:r>
            <w:r w:rsidR="00CD4D26" w:rsidRPr="002F01A6">
              <w:rPr>
                <w:webHidden/>
              </w:rPr>
              <w:fldChar w:fldCharType="separate"/>
            </w:r>
            <w:r w:rsidR="00CD4D26" w:rsidRPr="002F01A6">
              <w:rPr>
                <w:webHidden/>
              </w:rPr>
              <w:t>11</w:t>
            </w:r>
            <w:r w:rsidR="00CD4D26" w:rsidRPr="002F01A6">
              <w:rPr>
                <w:webHidden/>
              </w:rPr>
              <w:fldChar w:fldCharType="end"/>
            </w:r>
          </w:hyperlink>
        </w:p>
        <w:p w14:paraId="41F2465F" w14:textId="5AB1F925"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5" w:history="1">
            <w:r w:rsidR="00CD4D26" w:rsidRPr="002F01A6">
              <w:rPr>
                <w:rStyle w:val="Hyperlink"/>
                <w:color w:val="auto"/>
                <w:lang w:val="en-US"/>
              </w:rPr>
              <w:t>2.3 Internal Environment Analysis</w:t>
            </w:r>
            <w:r w:rsidR="00CD4D26" w:rsidRPr="002F01A6">
              <w:rPr>
                <w:webHidden/>
              </w:rPr>
              <w:tab/>
            </w:r>
            <w:r w:rsidR="00CD4D26" w:rsidRPr="002F01A6">
              <w:rPr>
                <w:webHidden/>
              </w:rPr>
              <w:fldChar w:fldCharType="begin"/>
            </w:r>
            <w:r w:rsidR="00CD4D26" w:rsidRPr="002F01A6">
              <w:rPr>
                <w:webHidden/>
              </w:rPr>
              <w:instrText xml:space="preserve"> PAGEREF _Toc228288995 \h </w:instrText>
            </w:r>
            <w:r w:rsidR="00CD4D26" w:rsidRPr="002F01A6">
              <w:rPr>
                <w:webHidden/>
              </w:rPr>
            </w:r>
            <w:r w:rsidR="00CD4D26" w:rsidRPr="002F01A6">
              <w:rPr>
                <w:webHidden/>
              </w:rPr>
              <w:fldChar w:fldCharType="separate"/>
            </w:r>
            <w:r w:rsidR="00CD4D26" w:rsidRPr="002F01A6">
              <w:rPr>
                <w:webHidden/>
              </w:rPr>
              <w:t>11</w:t>
            </w:r>
            <w:r w:rsidR="00CD4D26" w:rsidRPr="002F01A6">
              <w:rPr>
                <w:webHidden/>
              </w:rPr>
              <w:fldChar w:fldCharType="end"/>
            </w:r>
          </w:hyperlink>
        </w:p>
        <w:p w14:paraId="0682700D" w14:textId="0CCEB3E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6" w:history="1">
            <w:r w:rsidR="00CD4D26" w:rsidRPr="002F01A6">
              <w:rPr>
                <w:rStyle w:val="Hyperlink"/>
                <w:color w:val="auto"/>
              </w:rPr>
              <w:t>2.4 VRIO Framework Analysis of Strategic Capabilities</w:t>
            </w:r>
            <w:r w:rsidR="00CD4D26" w:rsidRPr="002F01A6">
              <w:rPr>
                <w:webHidden/>
              </w:rPr>
              <w:tab/>
            </w:r>
            <w:r w:rsidR="00CD4D26" w:rsidRPr="002F01A6">
              <w:rPr>
                <w:webHidden/>
              </w:rPr>
              <w:fldChar w:fldCharType="begin"/>
            </w:r>
            <w:r w:rsidR="00CD4D26" w:rsidRPr="002F01A6">
              <w:rPr>
                <w:webHidden/>
              </w:rPr>
              <w:instrText xml:space="preserve"> PAGEREF _Toc228288996 \h </w:instrText>
            </w:r>
            <w:r w:rsidR="00CD4D26" w:rsidRPr="002F01A6">
              <w:rPr>
                <w:webHidden/>
              </w:rPr>
            </w:r>
            <w:r w:rsidR="00CD4D26" w:rsidRPr="002F01A6">
              <w:rPr>
                <w:webHidden/>
              </w:rPr>
              <w:fldChar w:fldCharType="separate"/>
            </w:r>
            <w:r w:rsidR="00CD4D26" w:rsidRPr="002F01A6">
              <w:rPr>
                <w:webHidden/>
              </w:rPr>
              <w:t>12</w:t>
            </w:r>
            <w:r w:rsidR="00CD4D26" w:rsidRPr="002F01A6">
              <w:rPr>
                <w:webHidden/>
              </w:rPr>
              <w:fldChar w:fldCharType="end"/>
            </w:r>
          </w:hyperlink>
        </w:p>
        <w:p w14:paraId="55115C6B" w14:textId="427CE55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7" w:history="1">
            <w:r w:rsidR="00CD4D26" w:rsidRPr="002F01A6">
              <w:rPr>
                <w:rStyle w:val="Hyperlink"/>
                <w:color w:val="auto"/>
                <w:lang w:val="en-US"/>
              </w:rPr>
              <w:t>2.5 Internal Strengths and Competitive Advantage</w:t>
            </w:r>
            <w:r w:rsidR="00CD4D26" w:rsidRPr="002F01A6">
              <w:rPr>
                <w:webHidden/>
              </w:rPr>
              <w:tab/>
            </w:r>
            <w:r w:rsidR="00CD4D26" w:rsidRPr="002F01A6">
              <w:rPr>
                <w:webHidden/>
              </w:rPr>
              <w:fldChar w:fldCharType="begin"/>
            </w:r>
            <w:r w:rsidR="00CD4D26" w:rsidRPr="002F01A6">
              <w:rPr>
                <w:webHidden/>
              </w:rPr>
              <w:instrText xml:space="preserve"> PAGEREF _Toc228288997 \h </w:instrText>
            </w:r>
            <w:r w:rsidR="00CD4D26" w:rsidRPr="002F01A6">
              <w:rPr>
                <w:webHidden/>
              </w:rPr>
            </w:r>
            <w:r w:rsidR="00CD4D26" w:rsidRPr="002F01A6">
              <w:rPr>
                <w:webHidden/>
              </w:rPr>
              <w:fldChar w:fldCharType="separate"/>
            </w:r>
            <w:r w:rsidR="00CD4D26" w:rsidRPr="002F01A6">
              <w:rPr>
                <w:webHidden/>
              </w:rPr>
              <w:t>14</w:t>
            </w:r>
            <w:r w:rsidR="00CD4D26" w:rsidRPr="002F01A6">
              <w:rPr>
                <w:webHidden/>
              </w:rPr>
              <w:fldChar w:fldCharType="end"/>
            </w:r>
          </w:hyperlink>
        </w:p>
        <w:p w14:paraId="16134978" w14:textId="19F1B101"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98" w:history="1">
            <w:r w:rsidR="00CD4D26" w:rsidRPr="002F01A6">
              <w:rPr>
                <w:rStyle w:val="Hyperlink"/>
                <w:color w:val="auto"/>
                <w:lang w:val="en-US"/>
              </w:rPr>
              <w:t>3. CSR and Sustainability Objectives</w:t>
            </w:r>
            <w:r w:rsidR="00CD4D26" w:rsidRPr="002F01A6">
              <w:rPr>
                <w:webHidden/>
              </w:rPr>
              <w:tab/>
            </w:r>
            <w:r w:rsidR="00CD4D26" w:rsidRPr="002F01A6">
              <w:rPr>
                <w:webHidden/>
              </w:rPr>
              <w:fldChar w:fldCharType="begin"/>
            </w:r>
            <w:r w:rsidR="00CD4D26" w:rsidRPr="002F01A6">
              <w:rPr>
                <w:webHidden/>
              </w:rPr>
              <w:instrText xml:space="preserve"> PAGEREF _Toc228288998 \h </w:instrText>
            </w:r>
            <w:r w:rsidR="00CD4D26" w:rsidRPr="002F01A6">
              <w:rPr>
                <w:webHidden/>
              </w:rPr>
            </w:r>
            <w:r w:rsidR="00CD4D26" w:rsidRPr="002F01A6">
              <w:rPr>
                <w:webHidden/>
              </w:rPr>
              <w:fldChar w:fldCharType="separate"/>
            </w:r>
            <w:r w:rsidR="00CD4D26" w:rsidRPr="002F01A6">
              <w:rPr>
                <w:webHidden/>
              </w:rPr>
              <w:t>14</w:t>
            </w:r>
            <w:r w:rsidR="00CD4D26" w:rsidRPr="002F01A6">
              <w:rPr>
                <w:webHidden/>
              </w:rPr>
              <w:fldChar w:fldCharType="end"/>
            </w:r>
          </w:hyperlink>
        </w:p>
        <w:p w14:paraId="7CF636D7" w14:textId="37D7713D"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9" w:history="1">
            <w:r w:rsidR="00CD4D26" w:rsidRPr="002F01A6">
              <w:rPr>
                <w:rStyle w:val="Hyperlink"/>
                <w:color w:val="auto"/>
                <w:lang w:val="en-US"/>
              </w:rPr>
              <w:t>3.1 Definition of CSR Strategy and Sustainability</w:t>
            </w:r>
            <w:r w:rsidR="00CD4D26" w:rsidRPr="002F01A6">
              <w:rPr>
                <w:webHidden/>
              </w:rPr>
              <w:tab/>
            </w:r>
            <w:r w:rsidR="00CD4D26" w:rsidRPr="002F01A6">
              <w:rPr>
                <w:webHidden/>
              </w:rPr>
              <w:fldChar w:fldCharType="begin"/>
            </w:r>
            <w:r w:rsidR="00CD4D26" w:rsidRPr="002F01A6">
              <w:rPr>
                <w:webHidden/>
              </w:rPr>
              <w:instrText xml:space="preserve"> PAGEREF _Toc228288999 \h </w:instrText>
            </w:r>
            <w:r w:rsidR="00CD4D26" w:rsidRPr="002F01A6">
              <w:rPr>
                <w:webHidden/>
              </w:rPr>
            </w:r>
            <w:r w:rsidR="00CD4D26" w:rsidRPr="002F01A6">
              <w:rPr>
                <w:webHidden/>
              </w:rPr>
              <w:fldChar w:fldCharType="separate"/>
            </w:r>
            <w:r w:rsidR="00CD4D26" w:rsidRPr="002F01A6">
              <w:rPr>
                <w:webHidden/>
              </w:rPr>
              <w:t>14</w:t>
            </w:r>
            <w:r w:rsidR="00CD4D26" w:rsidRPr="002F01A6">
              <w:rPr>
                <w:webHidden/>
              </w:rPr>
              <w:fldChar w:fldCharType="end"/>
            </w:r>
          </w:hyperlink>
        </w:p>
        <w:p w14:paraId="0CA2C36E" w14:textId="6B30523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0" w:history="1">
            <w:r w:rsidR="00CD4D26" w:rsidRPr="002F01A6">
              <w:rPr>
                <w:rStyle w:val="Hyperlink"/>
                <w:color w:val="auto"/>
              </w:rPr>
              <w:t>3.2 Zara’s CSR Strategy</w:t>
            </w:r>
            <w:r w:rsidR="00CD4D26" w:rsidRPr="002F01A6">
              <w:rPr>
                <w:webHidden/>
              </w:rPr>
              <w:tab/>
            </w:r>
            <w:r w:rsidR="00CD4D26" w:rsidRPr="002F01A6">
              <w:rPr>
                <w:webHidden/>
              </w:rPr>
              <w:fldChar w:fldCharType="begin"/>
            </w:r>
            <w:r w:rsidR="00CD4D26" w:rsidRPr="002F01A6">
              <w:rPr>
                <w:webHidden/>
              </w:rPr>
              <w:instrText xml:space="preserve"> PAGEREF _Toc228289000 \h </w:instrText>
            </w:r>
            <w:r w:rsidR="00CD4D26" w:rsidRPr="002F01A6">
              <w:rPr>
                <w:webHidden/>
              </w:rPr>
            </w:r>
            <w:r w:rsidR="00CD4D26" w:rsidRPr="002F01A6">
              <w:rPr>
                <w:webHidden/>
              </w:rPr>
              <w:fldChar w:fldCharType="separate"/>
            </w:r>
            <w:r w:rsidR="00CD4D26" w:rsidRPr="002F01A6">
              <w:rPr>
                <w:webHidden/>
              </w:rPr>
              <w:t>15</w:t>
            </w:r>
            <w:r w:rsidR="00CD4D26" w:rsidRPr="002F01A6">
              <w:rPr>
                <w:webHidden/>
              </w:rPr>
              <w:fldChar w:fldCharType="end"/>
            </w:r>
          </w:hyperlink>
        </w:p>
        <w:p w14:paraId="5B300709" w14:textId="23D1B03E"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1" w:history="1">
            <w:r w:rsidR="00CD4D26" w:rsidRPr="002F01A6">
              <w:rPr>
                <w:rStyle w:val="Hyperlink"/>
                <w:color w:val="auto"/>
              </w:rPr>
              <w:t>3.3 Business Objectives of Zara</w:t>
            </w:r>
            <w:r w:rsidR="00CD4D26" w:rsidRPr="002F01A6">
              <w:rPr>
                <w:webHidden/>
              </w:rPr>
              <w:tab/>
            </w:r>
            <w:r w:rsidR="00CD4D26" w:rsidRPr="002F01A6">
              <w:rPr>
                <w:webHidden/>
              </w:rPr>
              <w:fldChar w:fldCharType="begin"/>
            </w:r>
            <w:r w:rsidR="00CD4D26" w:rsidRPr="002F01A6">
              <w:rPr>
                <w:webHidden/>
              </w:rPr>
              <w:instrText xml:space="preserve"> PAGEREF _Toc228289001 \h </w:instrText>
            </w:r>
            <w:r w:rsidR="00CD4D26" w:rsidRPr="002F01A6">
              <w:rPr>
                <w:webHidden/>
              </w:rPr>
            </w:r>
            <w:r w:rsidR="00CD4D26" w:rsidRPr="002F01A6">
              <w:rPr>
                <w:webHidden/>
              </w:rPr>
              <w:fldChar w:fldCharType="separate"/>
            </w:r>
            <w:r w:rsidR="00CD4D26" w:rsidRPr="002F01A6">
              <w:rPr>
                <w:webHidden/>
              </w:rPr>
              <w:t>15</w:t>
            </w:r>
            <w:r w:rsidR="00CD4D26" w:rsidRPr="002F01A6">
              <w:rPr>
                <w:webHidden/>
              </w:rPr>
              <w:fldChar w:fldCharType="end"/>
            </w:r>
          </w:hyperlink>
        </w:p>
        <w:p w14:paraId="5C8AC753" w14:textId="79956B04"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2" w:history="1">
            <w:r w:rsidR="00CD4D26" w:rsidRPr="002F01A6">
              <w:rPr>
                <w:rStyle w:val="Hyperlink"/>
                <w:color w:val="auto"/>
              </w:rPr>
              <w:t>3.4 Alignment Between CSR Strategy and Business Objectives</w:t>
            </w:r>
            <w:r w:rsidR="00CD4D26" w:rsidRPr="002F01A6">
              <w:rPr>
                <w:webHidden/>
              </w:rPr>
              <w:tab/>
            </w:r>
            <w:r w:rsidR="00CD4D26" w:rsidRPr="002F01A6">
              <w:rPr>
                <w:webHidden/>
              </w:rPr>
              <w:fldChar w:fldCharType="begin"/>
            </w:r>
            <w:r w:rsidR="00CD4D26" w:rsidRPr="002F01A6">
              <w:rPr>
                <w:webHidden/>
              </w:rPr>
              <w:instrText xml:space="preserve"> PAGEREF _Toc228289002 \h </w:instrText>
            </w:r>
            <w:r w:rsidR="00CD4D26" w:rsidRPr="002F01A6">
              <w:rPr>
                <w:webHidden/>
              </w:rPr>
            </w:r>
            <w:r w:rsidR="00CD4D26" w:rsidRPr="002F01A6">
              <w:rPr>
                <w:webHidden/>
              </w:rPr>
              <w:fldChar w:fldCharType="separate"/>
            </w:r>
            <w:r w:rsidR="00CD4D26" w:rsidRPr="002F01A6">
              <w:rPr>
                <w:webHidden/>
              </w:rPr>
              <w:t>15</w:t>
            </w:r>
            <w:r w:rsidR="00CD4D26" w:rsidRPr="002F01A6">
              <w:rPr>
                <w:webHidden/>
              </w:rPr>
              <w:fldChar w:fldCharType="end"/>
            </w:r>
          </w:hyperlink>
        </w:p>
        <w:p w14:paraId="530D99F0" w14:textId="0CDAD0DA"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03" w:history="1">
            <w:r w:rsidR="00CD4D26" w:rsidRPr="002F01A6">
              <w:rPr>
                <w:rStyle w:val="Hyperlink"/>
                <w:color w:val="auto"/>
                <w:lang w:val="en-US"/>
              </w:rPr>
              <w:t>4. Comprehensive and Holistic View of the Organisation</w:t>
            </w:r>
            <w:r w:rsidR="00CD4D26" w:rsidRPr="002F01A6">
              <w:rPr>
                <w:webHidden/>
              </w:rPr>
              <w:tab/>
            </w:r>
            <w:r w:rsidR="00CD4D26" w:rsidRPr="002F01A6">
              <w:rPr>
                <w:webHidden/>
              </w:rPr>
              <w:fldChar w:fldCharType="begin"/>
            </w:r>
            <w:r w:rsidR="00CD4D26" w:rsidRPr="002F01A6">
              <w:rPr>
                <w:webHidden/>
              </w:rPr>
              <w:instrText xml:space="preserve"> PAGEREF _Toc228289003 \h </w:instrText>
            </w:r>
            <w:r w:rsidR="00CD4D26" w:rsidRPr="002F01A6">
              <w:rPr>
                <w:webHidden/>
              </w:rPr>
            </w:r>
            <w:r w:rsidR="00CD4D26" w:rsidRPr="002F01A6">
              <w:rPr>
                <w:webHidden/>
              </w:rPr>
              <w:fldChar w:fldCharType="separate"/>
            </w:r>
            <w:r w:rsidR="00CD4D26" w:rsidRPr="002F01A6">
              <w:rPr>
                <w:webHidden/>
              </w:rPr>
              <w:t>15</w:t>
            </w:r>
            <w:r w:rsidR="00CD4D26" w:rsidRPr="002F01A6">
              <w:rPr>
                <w:webHidden/>
              </w:rPr>
              <w:fldChar w:fldCharType="end"/>
            </w:r>
          </w:hyperlink>
        </w:p>
        <w:p w14:paraId="4BD75D69" w14:textId="09A291C8"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4" w:history="1">
            <w:r w:rsidR="00CD4D26" w:rsidRPr="002F01A6">
              <w:rPr>
                <w:rStyle w:val="Hyperlink"/>
                <w:color w:val="auto"/>
                <w:lang w:val="en-US"/>
              </w:rPr>
              <w:t>4.1 Balanced Scorecard: Definition and Importance</w:t>
            </w:r>
            <w:r w:rsidR="00CD4D26" w:rsidRPr="002F01A6">
              <w:rPr>
                <w:webHidden/>
              </w:rPr>
              <w:tab/>
            </w:r>
            <w:r w:rsidR="00CD4D26" w:rsidRPr="002F01A6">
              <w:rPr>
                <w:webHidden/>
              </w:rPr>
              <w:fldChar w:fldCharType="begin"/>
            </w:r>
            <w:r w:rsidR="00CD4D26" w:rsidRPr="002F01A6">
              <w:rPr>
                <w:webHidden/>
              </w:rPr>
              <w:instrText xml:space="preserve"> PAGEREF _Toc228289004 \h </w:instrText>
            </w:r>
            <w:r w:rsidR="00CD4D26" w:rsidRPr="002F01A6">
              <w:rPr>
                <w:webHidden/>
              </w:rPr>
            </w:r>
            <w:r w:rsidR="00CD4D26" w:rsidRPr="002F01A6">
              <w:rPr>
                <w:webHidden/>
              </w:rPr>
              <w:fldChar w:fldCharType="separate"/>
            </w:r>
            <w:r w:rsidR="00CD4D26" w:rsidRPr="002F01A6">
              <w:rPr>
                <w:webHidden/>
              </w:rPr>
              <w:t>15</w:t>
            </w:r>
            <w:r w:rsidR="00CD4D26" w:rsidRPr="002F01A6">
              <w:rPr>
                <w:webHidden/>
              </w:rPr>
              <w:fldChar w:fldCharType="end"/>
            </w:r>
          </w:hyperlink>
        </w:p>
        <w:p w14:paraId="20275B17" w14:textId="13C57F4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5" w:history="1">
            <w:r w:rsidR="00CD4D26" w:rsidRPr="002F01A6">
              <w:rPr>
                <w:rStyle w:val="Hyperlink"/>
                <w:color w:val="auto"/>
              </w:rPr>
              <w:t>4.2 Financial Perspective</w:t>
            </w:r>
            <w:r w:rsidR="00CD4D26" w:rsidRPr="002F01A6">
              <w:rPr>
                <w:webHidden/>
              </w:rPr>
              <w:tab/>
            </w:r>
            <w:r w:rsidR="00CD4D26" w:rsidRPr="002F01A6">
              <w:rPr>
                <w:webHidden/>
              </w:rPr>
              <w:fldChar w:fldCharType="begin"/>
            </w:r>
            <w:r w:rsidR="00CD4D26" w:rsidRPr="002F01A6">
              <w:rPr>
                <w:webHidden/>
              </w:rPr>
              <w:instrText xml:space="preserve"> PAGEREF _Toc228289005 \h </w:instrText>
            </w:r>
            <w:r w:rsidR="00CD4D26" w:rsidRPr="002F01A6">
              <w:rPr>
                <w:webHidden/>
              </w:rPr>
            </w:r>
            <w:r w:rsidR="00CD4D26" w:rsidRPr="002F01A6">
              <w:rPr>
                <w:webHidden/>
              </w:rPr>
              <w:fldChar w:fldCharType="separate"/>
            </w:r>
            <w:r w:rsidR="00CD4D26" w:rsidRPr="002F01A6">
              <w:rPr>
                <w:webHidden/>
              </w:rPr>
              <w:t>16</w:t>
            </w:r>
            <w:r w:rsidR="00CD4D26" w:rsidRPr="002F01A6">
              <w:rPr>
                <w:webHidden/>
              </w:rPr>
              <w:fldChar w:fldCharType="end"/>
            </w:r>
          </w:hyperlink>
        </w:p>
        <w:p w14:paraId="20DE41F2" w14:textId="0BF9E8DD"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6" w:history="1">
            <w:r w:rsidR="00CD4D26" w:rsidRPr="002F01A6">
              <w:rPr>
                <w:rStyle w:val="Hyperlink"/>
                <w:color w:val="auto"/>
              </w:rPr>
              <w:t>4.3 Customer Perspective</w:t>
            </w:r>
            <w:r w:rsidR="00CD4D26" w:rsidRPr="002F01A6">
              <w:rPr>
                <w:webHidden/>
              </w:rPr>
              <w:tab/>
            </w:r>
            <w:r w:rsidR="00CD4D26" w:rsidRPr="002F01A6">
              <w:rPr>
                <w:webHidden/>
              </w:rPr>
              <w:fldChar w:fldCharType="begin"/>
            </w:r>
            <w:r w:rsidR="00CD4D26" w:rsidRPr="002F01A6">
              <w:rPr>
                <w:webHidden/>
              </w:rPr>
              <w:instrText xml:space="preserve"> PAGEREF _Toc228289006 \h </w:instrText>
            </w:r>
            <w:r w:rsidR="00CD4D26" w:rsidRPr="002F01A6">
              <w:rPr>
                <w:webHidden/>
              </w:rPr>
            </w:r>
            <w:r w:rsidR="00CD4D26" w:rsidRPr="002F01A6">
              <w:rPr>
                <w:webHidden/>
              </w:rPr>
              <w:fldChar w:fldCharType="separate"/>
            </w:r>
            <w:r w:rsidR="00CD4D26" w:rsidRPr="002F01A6">
              <w:rPr>
                <w:webHidden/>
              </w:rPr>
              <w:t>17</w:t>
            </w:r>
            <w:r w:rsidR="00CD4D26" w:rsidRPr="002F01A6">
              <w:rPr>
                <w:webHidden/>
              </w:rPr>
              <w:fldChar w:fldCharType="end"/>
            </w:r>
          </w:hyperlink>
        </w:p>
        <w:p w14:paraId="0994AA6C" w14:textId="4645EBAB"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7" w:history="1">
            <w:r w:rsidR="00CD4D26" w:rsidRPr="002F01A6">
              <w:rPr>
                <w:rStyle w:val="Hyperlink"/>
                <w:color w:val="auto"/>
              </w:rPr>
              <w:t>4.4 Internal Business Processes Perspective</w:t>
            </w:r>
            <w:r w:rsidR="00CD4D26" w:rsidRPr="002F01A6">
              <w:rPr>
                <w:webHidden/>
              </w:rPr>
              <w:tab/>
            </w:r>
            <w:r w:rsidR="00CD4D26" w:rsidRPr="002F01A6">
              <w:rPr>
                <w:webHidden/>
              </w:rPr>
              <w:fldChar w:fldCharType="begin"/>
            </w:r>
            <w:r w:rsidR="00CD4D26" w:rsidRPr="002F01A6">
              <w:rPr>
                <w:webHidden/>
              </w:rPr>
              <w:instrText xml:space="preserve"> PAGEREF _Toc228289007 \h </w:instrText>
            </w:r>
            <w:r w:rsidR="00CD4D26" w:rsidRPr="002F01A6">
              <w:rPr>
                <w:webHidden/>
              </w:rPr>
            </w:r>
            <w:r w:rsidR="00CD4D26" w:rsidRPr="002F01A6">
              <w:rPr>
                <w:webHidden/>
              </w:rPr>
              <w:fldChar w:fldCharType="separate"/>
            </w:r>
            <w:r w:rsidR="00CD4D26" w:rsidRPr="002F01A6">
              <w:rPr>
                <w:webHidden/>
              </w:rPr>
              <w:t>17</w:t>
            </w:r>
            <w:r w:rsidR="00CD4D26" w:rsidRPr="002F01A6">
              <w:rPr>
                <w:webHidden/>
              </w:rPr>
              <w:fldChar w:fldCharType="end"/>
            </w:r>
          </w:hyperlink>
        </w:p>
        <w:p w14:paraId="275AABFB" w14:textId="4F04A15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8" w:history="1">
            <w:r w:rsidR="00CD4D26" w:rsidRPr="002F01A6">
              <w:rPr>
                <w:rStyle w:val="Hyperlink"/>
                <w:color w:val="auto"/>
              </w:rPr>
              <w:t>4.5 Learning and Growth Perspective</w:t>
            </w:r>
            <w:r w:rsidR="00CD4D26" w:rsidRPr="002F01A6">
              <w:rPr>
                <w:webHidden/>
              </w:rPr>
              <w:tab/>
            </w:r>
            <w:r w:rsidR="00CD4D26" w:rsidRPr="002F01A6">
              <w:rPr>
                <w:webHidden/>
              </w:rPr>
              <w:fldChar w:fldCharType="begin"/>
            </w:r>
            <w:r w:rsidR="00CD4D26" w:rsidRPr="002F01A6">
              <w:rPr>
                <w:webHidden/>
              </w:rPr>
              <w:instrText xml:space="preserve"> PAGEREF _Toc228289008 \h </w:instrText>
            </w:r>
            <w:r w:rsidR="00CD4D26" w:rsidRPr="002F01A6">
              <w:rPr>
                <w:webHidden/>
              </w:rPr>
            </w:r>
            <w:r w:rsidR="00CD4D26" w:rsidRPr="002F01A6">
              <w:rPr>
                <w:webHidden/>
              </w:rPr>
              <w:fldChar w:fldCharType="separate"/>
            </w:r>
            <w:r w:rsidR="00CD4D26" w:rsidRPr="002F01A6">
              <w:rPr>
                <w:webHidden/>
              </w:rPr>
              <w:t>17</w:t>
            </w:r>
            <w:r w:rsidR="00CD4D26" w:rsidRPr="002F01A6">
              <w:rPr>
                <w:webHidden/>
              </w:rPr>
              <w:fldChar w:fldCharType="end"/>
            </w:r>
          </w:hyperlink>
        </w:p>
        <w:p w14:paraId="5C847F3E" w14:textId="6CB77153"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9" w:history="1">
            <w:r w:rsidR="00CD4D26" w:rsidRPr="002F01A6">
              <w:rPr>
                <w:rStyle w:val="Hyperlink"/>
                <w:color w:val="auto"/>
              </w:rPr>
              <w:t>4.6 Final Evaluation (Integrated Analysis)</w:t>
            </w:r>
            <w:r w:rsidR="00CD4D26" w:rsidRPr="002F01A6">
              <w:rPr>
                <w:webHidden/>
              </w:rPr>
              <w:tab/>
            </w:r>
            <w:r w:rsidR="00CD4D26" w:rsidRPr="002F01A6">
              <w:rPr>
                <w:webHidden/>
              </w:rPr>
              <w:fldChar w:fldCharType="begin"/>
            </w:r>
            <w:r w:rsidR="00CD4D26" w:rsidRPr="002F01A6">
              <w:rPr>
                <w:webHidden/>
              </w:rPr>
              <w:instrText xml:space="preserve"> PAGEREF _Toc228289009 \h </w:instrText>
            </w:r>
            <w:r w:rsidR="00CD4D26" w:rsidRPr="002F01A6">
              <w:rPr>
                <w:webHidden/>
              </w:rPr>
            </w:r>
            <w:r w:rsidR="00CD4D26" w:rsidRPr="002F01A6">
              <w:rPr>
                <w:webHidden/>
              </w:rPr>
              <w:fldChar w:fldCharType="separate"/>
            </w:r>
            <w:r w:rsidR="00CD4D26" w:rsidRPr="002F01A6">
              <w:rPr>
                <w:webHidden/>
              </w:rPr>
              <w:t>18</w:t>
            </w:r>
            <w:r w:rsidR="00CD4D26" w:rsidRPr="002F01A6">
              <w:rPr>
                <w:webHidden/>
              </w:rPr>
              <w:fldChar w:fldCharType="end"/>
            </w:r>
          </w:hyperlink>
        </w:p>
        <w:p w14:paraId="62125D2A" w14:textId="5116F8B4"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10" w:history="1">
            <w:r w:rsidR="00CD4D26" w:rsidRPr="002F01A6">
              <w:rPr>
                <w:rStyle w:val="Hyperlink"/>
                <w:color w:val="auto"/>
                <w:lang w:val="en-US"/>
              </w:rPr>
              <w:t>5. Strategic Choices and Implementation</w:t>
            </w:r>
            <w:r w:rsidR="00CD4D26" w:rsidRPr="002F01A6">
              <w:rPr>
                <w:webHidden/>
              </w:rPr>
              <w:tab/>
            </w:r>
            <w:r w:rsidR="00CD4D26" w:rsidRPr="002F01A6">
              <w:rPr>
                <w:webHidden/>
              </w:rPr>
              <w:fldChar w:fldCharType="begin"/>
            </w:r>
            <w:r w:rsidR="00CD4D26" w:rsidRPr="002F01A6">
              <w:rPr>
                <w:webHidden/>
              </w:rPr>
              <w:instrText xml:space="preserve"> PAGEREF _Toc228289010 \h </w:instrText>
            </w:r>
            <w:r w:rsidR="00CD4D26" w:rsidRPr="002F01A6">
              <w:rPr>
                <w:webHidden/>
              </w:rPr>
            </w:r>
            <w:r w:rsidR="00CD4D26" w:rsidRPr="002F01A6">
              <w:rPr>
                <w:webHidden/>
              </w:rPr>
              <w:fldChar w:fldCharType="separate"/>
            </w:r>
            <w:r w:rsidR="00CD4D26" w:rsidRPr="002F01A6">
              <w:rPr>
                <w:webHidden/>
              </w:rPr>
              <w:t>18</w:t>
            </w:r>
            <w:r w:rsidR="00CD4D26" w:rsidRPr="002F01A6">
              <w:rPr>
                <w:webHidden/>
              </w:rPr>
              <w:fldChar w:fldCharType="end"/>
            </w:r>
          </w:hyperlink>
        </w:p>
        <w:p w14:paraId="758D06D2" w14:textId="0CF40619"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1" w:history="1">
            <w:r w:rsidR="00CD4D26" w:rsidRPr="002F01A6">
              <w:rPr>
                <w:rStyle w:val="Hyperlink"/>
                <w:color w:val="auto"/>
                <w:lang w:val="en-US"/>
              </w:rPr>
              <w:t>5.1 Definition of Business-Level and Corporate-Level Strategy</w:t>
            </w:r>
            <w:r w:rsidR="00CD4D26" w:rsidRPr="002F01A6">
              <w:rPr>
                <w:webHidden/>
              </w:rPr>
              <w:tab/>
            </w:r>
            <w:r w:rsidR="00CD4D26" w:rsidRPr="002F01A6">
              <w:rPr>
                <w:webHidden/>
              </w:rPr>
              <w:fldChar w:fldCharType="begin"/>
            </w:r>
            <w:r w:rsidR="00CD4D26" w:rsidRPr="002F01A6">
              <w:rPr>
                <w:webHidden/>
              </w:rPr>
              <w:instrText xml:space="preserve"> PAGEREF _Toc228289011 \h </w:instrText>
            </w:r>
            <w:r w:rsidR="00CD4D26" w:rsidRPr="002F01A6">
              <w:rPr>
                <w:webHidden/>
              </w:rPr>
            </w:r>
            <w:r w:rsidR="00CD4D26" w:rsidRPr="002F01A6">
              <w:rPr>
                <w:webHidden/>
              </w:rPr>
              <w:fldChar w:fldCharType="separate"/>
            </w:r>
            <w:r w:rsidR="00CD4D26" w:rsidRPr="002F01A6">
              <w:rPr>
                <w:webHidden/>
              </w:rPr>
              <w:t>18</w:t>
            </w:r>
            <w:r w:rsidR="00CD4D26" w:rsidRPr="002F01A6">
              <w:rPr>
                <w:webHidden/>
              </w:rPr>
              <w:fldChar w:fldCharType="end"/>
            </w:r>
          </w:hyperlink>
        </w:p>
        <w:p w14:paraId="3E4B9C14" w14:textId="2D8D30F4"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2" w:history="1">
            <w:r w:rsidR="00CD4D26" w:rsidRPr="002F01A6">
              <w:rPr>
                <w:rStyle w:val="Hyperlink"/>
                <w:color w:val="auto"/>
              </w:rPr>
              <w:t>5.2 Business-Level Strategic Choices</w:t>
            </w:r>
            <w:r w:rsidR="00CD4D26" w:rsidRPr="002F01A6">
              <w:rPr>
                <w:webHidden/>
              </w:rPr>
              <w:tab/>
            </w:r>
            <w:r w:rsidR="00CD4D26" w:rsidRPr="002F01A6">
              <w:rPr>
                <w:webHidden/>
              </w:rPr>
              <w:fldChar w:fldCharType="begin"/>
            </w:r>
            <w:r w:rsidR="00CD4D26" w:rsidRPr="002F01A6">
              <w:rPr>
                <w:webHidden/>
              </w:rPr>
              <w:instrText xml:space="preserve"> PAGEREF _Toc228289012 \h </w:instrText>
            </w:r>
            <w:r w:rsidR="00CD4D26" w:rsidRPr="002F01A6">
              <w:rPr>
                <w:webHidden/>
              </w:rPr>
            </w:r>
            <w:r w:rsidR="00CD4D26" w:rsidRPr="002F01A6">
              <w:rPr>
                <w:webHidden/>
              </w:rPr>
              <w:fldChar w:fldCharType="separate"/>
            </w:r>
            <w:r w:rsidR="00CD4D26" w:rsidRPr="002F01A6">
              <w:rPr>
                <w:webHidden/>
              </w:rPr>
              <w:t>18</w:t>
            </w:r>
            <w:r w:rsidR="00CD4D26" w:rsidRPr="002F01A6">
              <w:rPr>
                <w:webHidden/>
              </w:rPr>
              <w:fldChar w:fldCharType="end"/>
            </w:r>
          </w:hyperlink>
        </w:p>
        <w:p w14:paraId="75AF736B" w14:textId="1E8D1B3A"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3" w:history="1">
            <w:r w:rsidR="00CD4D26" w:rsidRPr="002F01A6">
              <w:rPr>
                <w:rStyle w:val="Hyperlink"/>
                <w:color w:val="auto"/>
                <w:lang w:val="en-US"/>
              </w:rPr>
              <w:t>5.3 Corporate-Level Strategic Choices</w:t>
            </w:r>
            <w:r w:rsidR="00CD4D26" w:rsidRPr="002F01A6">
              <w:rPr>
                <w:webHidden/>
              </w:rPr>
              <w:tab/>
            </w:r>
            <w:r w:rsidR="00CD4D26" w:rsidRPr="002F01A6">
              <w:rPr>
                <w:webHidden/>
              </w:rPr>
              <w:fldChar w:fldCharType="begin"/>
            </w:r>
            <w:r w:rsidR="00CD4D26" w:rsidRPr="002F01A6">
              <w:rPr>
                <w:webHidden/>
              </w:rPr>
              <w:instrText xml:space="preserve"> PAGEREF _Toc228289013 \h </w:instrText>
            </w:r>
            <w:r w:rsidR="00CD4D26" w:rsidRPr="002F01A6">
              <w:rPr>
                <w:webHidden/>
              </w:rPr>
            </w:r>
            <w:r w:rsidR="00CD4D26" w:rsidRPr="002F01A6">
              <w:rPr>
                <w:webHidden/>
              </w:rPr>
              <w:fldChar w:fldCharType="separate"/>
            </w:r>
            <w:r w:rsidR="00CD4D26" w:rsidRPr="002F01A6">
              <w:rPr>
                <w:webHidden/>
              </w:rPr>
              <w:t>19</w:t>
            </w:r>
            <w:r w:rsidR="00CD4D26" w:rsidRPr="002F01A6">
              <w:rPr>
                <w:webHidden/>
              </w:rPr>
              <w:fldChar w:fldCharType="end"/>
            </w:r>
          </w:hyperlink>
        </w:p>
        <w:p w14:paraId="66EBCD00" w14:textId="6D1697ED"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4" w:history="1">
            <w:r w:rsidR="00CD4D26" w:rsidRPr="002F01A6">
              <w:rPr>
                <w:rStyle w:val="Hyperlink"/>
                <w:color w:val="auto"/>
                <w:lang w:val="en-US"/>
              </w:rPr>
              <w:t>5.4 Change Management and Strategic Implementation</w:t>
            </w:r>
            <w:r w:rsidR="00CD4D26" w:rsidRPr="002F01A6">
              <w:rPr>
                <w:webHidden/>
              </w:rPr>
              <w:tab/>
            </w:r>
            <w:r w:rsidR="00CD4D26" w:rsidRPr="002F01A6">
              <w:rPr>
                <w:webHidden/>
              </w:rPr>
              <w:fldChar w:fldCharType="begin"/>
            </w:r>
            <w:r w:rsidR="00CD4D26" w:rsidRPr="002F01A6">
              <w:rPr>
                <w:webHidden/>
              </w:rPr>
              <w:instrText xml:space="preserve"> PAGEREF _Toc228289014 \h </w:instrText>
            </w:r>
            <w:r w:rsidR="00CD4D26" w:rsidRPr="002F01A6">
              <w:rPr>
                <w:webHidden/>
              </w:rPr>
            </w:r>
            <w:r w:rsidR="00CD4D26" w:rsidRPr="002F01A6">
              <w:rPr>
                <w:webHidden/>
              </w:rPr>
              <w:fldChar w:fldCharType="separate"/>
            </w:r>
            <w:r w:rsidR="00CD4D26" w:rsidRPr="002F01A6">
              <w:rPr>
                <w:webHidden/>
              </w:rPr>
              <w:t>20</w:t>
            </w:r>
            <w:r w:rsidR="00CD4D26" w:rsidRPr="002F01A6">
              <w:rPr>
                <w:webHidden/>
              </w:rPr>
              <w:fldChar w:fldCharType="end"/>
            </w:r>
          </w:hyperlink>
        </w:p>
        <w:p w14:paraId="7F246006" w14:textId="2A76F684"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15" w:history="1">
            <w:r w:rsidR="00CD4D26" w:rsidRPr="002F01A6">
              <w:rPr>
                <w:rStyle w:val="Hyperlink"/>
                <w:color w:val="auto"/>
                <w:lang w:val="en-US"/>
              </w:rPr>
              <w:t>6. Strategic Evaluation and Recommendations</w:t>
            </w:r>
            <w:r w:rsidR="00CD4D26" w:rsidRPr="002F01A6">
              <w:rPr>
                <w:webHidden/>
              </w:rPr>
              <w:tab/>
            </w:r>
            <w:r w:rsidR="00CD4D26" w:rsidRPr="002F01A6">
              <w:rPr>
                <w:webHidden/>
              </w:rPr>
              <w:fldChar w:fldCharType="begin"/>
            </w:r>
            <w:r w:rsidR="00CD4D26" w:rsidRPr="002F01A6">
              <w:rPr>
                <w:webHidden/>
              </w:rPr>
              <w:instrText xml:space="preserve"> PAGEREF _Toc228289015 \h </w:instrText>
            </w:r>
            <w:r w:rsidR="00CD4D26" w:rsidRPr="002F01A6">
              <w:rPr>
                <w:webHidden/>
              </w:rPr>
            </w:r>
            <w:r w:rsidR="00CD4D26" w:rsidRPr="002F01A6">
              <w:rPr>
                <w:webHidden/>
              </w:rPr>
              <w:fldChar w:fldCharType="separate"/>
            </w:r>
            <w:r w:rsidR="00CD4D26" w:rsidRPr="002F01A6">
              <w:rPr>
                <w:webHidden/>
              </w:rPr>
              <w:t>21</w:t>
            </w:r>
            <w:r w:rsidR="00CD4D26" w:rsidRPr="002F01A6">
              <w:rPr>
                <w:webHidden/>
              </w:rPr>
              <w:fldChar w:fldCharType="end"/>
            </w:r>
          </w:hyperlink>
        </w:p>
        <w:p w14:paraId="3184BD04" w14:textId="029204B1"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6" w:history="1">
            <w:r w:rsidR="00CD4D26" w:rsidRPr="002F01A6">
              <w:rPr>
                <w:rStyle w:val="Hyperlink"/>
                <w:color w:val="auto"/>
                <w:lang w:val="en-US"/>
              </w:rPr>
              <w:t>6.1 Definition of Strategic Evaluation</w:t>
            </w:r>
            <w:r w:rsidR="00CD4D26" w:rsidRPr="002F01A6">
              <w:rPr>
                <w:webHidden/>
              </w:rPr>
              <w:tab/>
            </w:r>
            <w:r w:rsidR="00CD4D26" w:rsidRPr="002F01A6">
              <w:rPr>
                <w:webHidden/>
              </w:rPr>
              <w:fldChar w:fldCharType="begin"/>
            </w:r>
            <w:r w:rsidR="00CD4D26" w:rsidRPr="002F01A6">
              <w:rPr>
                <w:webHidden/>
              </w:rPr>
              <w:instrText xml:space="preserve"> PAGEREF _Toc228289016 \h </w:instrText>
            </w:r>
            <w:r w:rsidR="00CD4D26" w:rsidRPr="002F01A6">
              <w:rPr>
                <w:webHidden/>
              </w:rPr>
            </w:r>
            <w:r w:rsidR="00CD4D26" w:rsidRPr="002F01A6">
              <w:rPr>
                <w:webHidden/>
              </w:rPr>
              <w:fldChar w:fldCharType="separate"/>
            </w:r>
            <w:r w:rsidR="00CD4D26" w:rsidRPr="002F01A6">
              <w:rPr>
                <w:webHidden/>
              </w:rPr>
              <w:t>21</w:t>
            </w:r>
            <w:r w:rsidR="00CD4D26" w:rsidRPr="002F01A6">
              <w:rPr>
                <w:webHidden/>
              </w:rPr>
              <w:fldChar w:fldCharType="end"/>
            </w:r>
          </w:hyperlink>
        </w:p>
        <w:p w14:paraId="4C541F97" w14:textId="15CA7BE1"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7" w:history="1">
            <w:r w:rsidR="00CD4D26" w:rsidRPr="002F01A6">
              <w:rPr>
                <w:rStyle w:val="Hyperlink"/>
                <w:color w:val="auto"/>
                <w:lang w:val="en-US"/>
              </w:rPr>
              <w:t>6.2 Evaluation Using Ansoff Matrix</w:t>
            </w:r>
            <w:r w:rsidR="00CD4D26" w:rsidRPr="002F01A6">
              <w:rPr>
                <w:webHidden/>
              </w:rPr>
              <w:tab/>
            </w:r>
            <w:r w:rsidR="00CD4D26" w:rsidRPr="002F01A6">
              <w:rPr>
                <w:webHidden/>
              </w:rPr>
              <w:fldChar w:fldCharType="begin"/>
            </w:r>
            <w:r w:rsidR="00CD4D26" w:rsidRPr="002F01A6">
              <w:rPr>
                <w:webHidden/>
              </w:rPr>
              <w:instrText xml:space="preserve"> PAGEREF _Toc228289017 \h </w:instrText>
            </w:r>
            <w:r w:rsidR="00CD4D26" w:rsidRPr="002F01A6">
              <w:rPr>
                <w:webHidden/>
              </w:rPr>
            </w:r>
            <w:r w:rsidR="00CD4D26" w:rsidRPr="002F01A6">
              <w:rPr>
                <w:webHidden/>
              </w:rPr>
              <w:fldChar w:fldCharType="separate"/>
            </w:r>
            <w:r w:rsidR="00CD4D26" w:rsidRPr="002F01A6">
              <w:rPr>
                <w:webHidden/>
              </w:rPr>
              <w:t>21</w:t>
            </w:r>
            <w:r w:rsidR="00CD4D26" w:rsidRPr="002F01A6">
              <w:rPr>
                <w:webHidden/>
              </w:rPr>
              <w:fldChar w:fldCharType="end"/>
            </w:r>
          </w:hyperlink>
        </w:p>
        <w:p w14:paraId="524CB53A" w14:textId="3E1EB053"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8" w:history="1">
            <w:r w:rsidR="00CD4D26" w:rsidRPr="002F01A6">
              <w:rPr>
                <w:rStyle w:val="Hyperlink"/>
                <w:color w:val="auto"/>
                <w:lang w:val="en-US"/>
              </w:rPr>
              <w:t>6.3 Evaluation Using BCG Matrix</w:t>
            </w:r>
            <w:r w:rsidR="00CD4D26" w:rsidRPr="002F01A6">
              <w:rPr>
                <w:webHidden/>
              </w:rPr>
              <w:tab/>
            </w:r>
            <w:r w:rsidR="00CD4D26" w:rsidRPr="002F01A6">
              <w:rPr>
                <w:webHidden/>
              </w:rPr>
              <w:fldChar w:fldCharType="begin"/>
            </w:r>
            <w:r w:rsidR="00CD4D26" w:rsidRPr="002F01A6">
              <w:rPr>
                <w:webHidden/>
              </w:rPr>
              <w:instrText xml:space="preserve"> PAGEREF _Toc228289018 \h </w:instrText>
            </w:r>
            <w:r w:rsidR="00CD4D26" w:rsidRPr="002F01A6">
              <w:rPr>
                <w:webHidden/>
              </w:rPr>
            </w:r>
            <w:r w:rsidR="00CD4D26" w:rsidRPr="002F01A6">
              <w:rPr>
                <w:webHidden/>
              </w:rPr>
              <w:fldChar w:fldCharType="separate"/>
            </w:r>
            <w:r w:rsidR="00CD4D26" w:rsidRPr="002F01A6">
              <w:rPr>
                <w:webHidden/>
              </w:rPr>
              <w:t>22</w:t>
            </w:r>
            <w:r w:rsidR="00CD4D26" w:rsidRPr="002F01A6">
              <w:rPr>
                <w:webHidden/>
              </w:rPr>
              <w:fldChar w:fldCharType="end"/>
            </w:r>
          </w:hyperlink>
        </w:p>
        <w:p w14:paraId="63D155F3" w14:textId="6FEAB1D8" w:rsidR="00CD4D26" w:rsidRPr="002F01A6" w:rsidRDefault="00000000">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9" w:history="1">
            <w:r w:rsidR="00CD4D26" w:rsidRPr="002F01A6">
              <w:rPr>
                <w:rStyle w:val="Hyperlink"/>
                <w:color w:val="auto"/>
                <w:lang w:val="en-US"/>
              </w:rPr>
              <w:t>6.4 Recommendations for Strategic Improvement</w:t>
            </w:r>
            <w:r w:rsidR="00CD4D26" w:rsidRPr="002F01A6">
              <w:rPr>
                <w:webHidden/>
              </w:rPr>
              <w:tab/>
            </w:r>
            <w:r w:rsidR="00CD4D26" w:rsidRPr="002F01A6">
              <w:rPr>
                <w:webHidden/>
              </w:rPr>
              <w:fldChar w:fldCharType="begin"/>
            </w:r>
            <w:r w:rsidR="00CD4D26" w:rsidRPr="002F01A6">
              <w:rPr>
                <w:webHidden/>
              </w:rPr>
              <w:instrText xml:space="preserve"> PAGEREF _Toc228289019 \h </w:instrText>
            </w:r>
            <w:r w:rsidR="00CD4D26" w:rsidRPr="002F01A6">
              <w:rPr>
                <w:webHidden/>
              </w:rPr>
            </w:r>
            <w:r w:rsidR="00CD4D26" w:rsidRPr="002F01A6">
              <w:rPr>
                <w:webHidden/>
              </w:rPr>
              <w:fldChar w:fldCharType="separate"/>
            </w:r>
            <w:r w:rsidR="00CD4D26" w:rsidRPr="002F01A6">
              <w:rPr>
                <w:webHidden/>
              </w:rPr>
              <w:t>24</w:t>
            </w:r>
            <w:r w:rsidR="00CD4D26" w:rsidRPr="002F01A6">
              <w:rPr>
                <w:webHidden/>
              </w:rPr>
              <w:fldChar w:fldCharType="end"/>
            </w:r>
          </w:hyperlink>
        </w:p>
        <w:p w14:paraId="70DB29FC" w14:textId="65B0A375"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0" w:history="1">
            <w:r w:rsidR="00CD4D26" w:rsidRPr="002F01A6">
              <w:rPr>
                <w:rStyle w:val="Hyperlink"/>
                <w:color w:val="auto"/>
              </w:rPr>
              <w:t>Conclusion</w:t>
            </w:r>
            <w:r w:rsidR="00CD4D26" w:rsidRPr="002F01A6">
              <w:rPr>
                <w:webHidden/>
              </w:rPr>
              <w:tab/>
            </w:r>
            <w:r w:rsidR="00CD4D26" w:rsidRPr="002F01A6">
              <w:rPr>
                <w:webHidden/>
              </w:rPr>
              <w:fldChar w:fldCharType="begin"/>
            </w:r>
            <w:r w:rsidR="00CD4D26" w:rsidRPr="002F01A6">
              <w:rPr>
                <w:webHidden/>
              </w:rPr>
              <w:instrText xml:space="preserve"> PAGEREF _Toc228289020 \h </w:instrText>
            </w:r>
            <w:r w:rsidR="00CD4D26" w:rsidRPr="002F01A6">
              <w:rPr>
                <w:webHidden/>
              </w:rPr>
            </w:r>
            <w:r w:rsidR="00CD4D26" w:rsidRPr="002F01A6">
              <w:rPr>
                <w:webHidden/>
              </w:rPr>
              <w:fldChar w:fldCharType="separate"/>
            </w:r>
            <w:r w:rsidR="00CD4D26" w:rsidRPr="002F01A6">
              <w:rPr>
                <w:webHidden/>
              </w:rPr>
              <w:t>24</w:t>
            </w:r>
            <w:r w:rsidR="00CD4D26" w:rsidRPr="002F01A6">
              <w:rPr>
                <w:webHidden/>
              </w:rPr>
              <w:fldChar w:fldCharType="end"/>
            </w:r>
          </w:hyperlink>
        </w:p>
        <w:p w14:paraId="22E6992B" w14:textId="59EF3A81"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1" w:history="1">
            <w:r w:rsidR="00CD4D26" w:rsidRPr="002F01A6">
              <w:rPr>
                <w:rStyle w:val="Hyperlink"/>
                <w:color w:val="auto"/>
              </w:rPr>
              <w:t>Section 2: Reflective Account (Gibbs Reflective Cycle)</w:t>
            </w:r>
            <w:r w:rsidR="00CD4D26" w:rsidRPr="002F01A6">
              <w:rPr>
                <w:webHidden/>
              </w:rPr>
              <w:tab/>
            </w:r>
            <w:r w:rsidR="00CD4D26" w:rsidRPr="002F01A6">
              <w:rPr>
                <w:webHidden/>
              </w:rPr>
              <w:fldChar w:fldCharType="begin"/>
            </w:r>
            <w:r w:rsidR="00CD4D26" w:rsidRPr="002F01A6">
              <w:rPr>
                <w:webHidden/>
              </w:rPr>
              <w:instrText xml:space="preserve"> PAGEREF _Toc228289021 \h </w:instrText>
            </w:r>
            <w:r w:rsidR="00CD4D26" w:rsidRPr="002F01A6">
              <w:rPr>
                <w:webHidden/>
              </w:rPr>
            </w:r>
            <w:r w:rsidR="00CD4D26" w:rsidRPr="002F01A6">
              <w:rPr>
                <w:webHidden/>
              </w:rPr>
              <w:fldChar w:fldCharType="separate"/>
            </w:r>
            <w:r w:rsidR="00CD4D26" w:rsidRPr="002F01A6">
              <w:rPr>
                <w:webHidden/>
              </w:rPr>
              <w:t>25</w:t>
            </w:r>
            <w:r w:rsidR="00CD4D26" w:rsidRPr="002F01A6">
              <w:rPr>
                <w:webHidden/>
              </w:rPr>
              <w:fldChar w:fldCharType="end"/>
            </w:r>
          </w:hyperlink>
        </w:p>
        <w:p w14:paraId="038EBA67" w14:textId="3D89A89B" w:rsidR="00CD4D26" w:rsidRPr="002F01A6" w:rsidRDefault="00000000">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2" w:history="1">
            <w:r w:rsidR="00CD4D26" w:rsidRPr="002F01A6">
              <w:rPr>
                <w:rStyle w:val="Hyperlink"/>
                <w:color w:val="auto"/>
              </w:rPr>
              <w:t>References</w:t>
            </w:r>
            <w:r w:rsidR="00CD4D26" w:rsidRPr="002F01A6">
              <w:rPr>
                <w:webHidden/>
              </w:rPr>
              <w:tab/>
            </w:r>
            <w:r w:rsidR="00CD4D26" w:rsidRPr="002F01A6">
              <w:rPr>
                <w:webHidden/>
              </w:rPr>
              <w:fldChar w:fldCharType="begin"/>
            </w:r>
            <w:r w:rsidR="00CD4D26" w:rsidRPr="002F01A6">
              <w:rPr>
                <w:webHidden/>
              </w:rPr>
              <w:instrText xml:space="preserve"> PAGEREF _Toc228289022 \h </w:instrText>
            </w:r>
            <w:r w:rsidR="00CD4D26" w:rsidRPr="002F01A6">
              <w:rPr>
                <w:webHidden/>
              </w:rPr>
            </w:r>
            <w:r w:rsidR="00CD4D26" w:rsidRPr="002F01A6">
              <w:rPr>
                <w:webHidden/>
              </w:rPr>
              <w:fldChar w:fldCharType="separate"/>
            </w:r>
            <w:r w:rsidR="00CD4D26" w:rsidRPr="002F01A6">
              <w:rPr>
                <w:webHidden/>
              </w:rPr>
              <w:t>29</w:t>
            </w:r>
            <w:r w:rsidR="00CD4D26" w:rsidRPr="002F01A6">
              <w:rPr>
                <w:webHidden/>
              </w:rPr>
              <w:fldChar w:fldCharType="end"/>
            </w:r>
          </w:hyperlink>
        </w:p>
        <w:p w14:paraId="2B99DE3F" w14:textId="1591A23D" w:rsidR="00B770D7" w:rsidRPr="002F01A6" w:rsidRDefault="00B770D7">
          <w:r w:rsidRPr="002F01A6">
            <w:rPr>
              <w:b/>
              <w:bCs/>
            </w:rPr>
            <w:fldChar w:fldCharType="end"/>
          </w:r>
        </w:p>
      </w:sdtContent>
    </w:sdt>
    <w:p w14:paraId="7283D107" w14:textId="77777777" w:rsidR="00B770D7" w:rsidRPr="002F01A6" w:rsidRDefault="00B770D7">
      <w:pPr>
        <w:rPr>
          <w:b/>
          <w:sz w:val="32"/>
          <w:szCs w:val="32"/>
          <w:lang w:eastAsia="en-GB"/>
        </w:rPr>
      </w:pPr>
      <w:r w:rsidRPr="002F01A6">
        <w:br w:type="page"/>
      </w:r>
    </w:p>
    <w:p w14:paraId="22E08DCC" w14:textId="04BA19FE" w:rsidR="0028664D" w:rsidRPr="002F01A6" w:rsidRDefault="009412A5" w:rsidP="008A16DB">
      <w:pPr>
        <w:pStyle w:val="Heading1"/>
      </w:pPr>
      <w:bookmarkStart w:id="0" w:name="_Toc228288987"/>
      <w:r w:rsidRPr="002F01A6">
        <w:lastRenderedPageBreak/>
        <w:t>Section 1: Report</w:t>
      </w:r>
      <w:bookmarkEnd w:id="0"/>
    </w:p>
    <w:p w14:paraId="1BAC9870" w14:textId="77777777" w:rsidR="00915F84" w:rsidRPr="002F01A6" w:rsidRDefault="009412A5" w:rsidP="00915F84">
      <w:pPr>
        <w:pStyle w:val="Heading1"/>
      </w:pPr>
      <w:bookmarkStart w:id="1" w:name="_Toc228288988"/>
      <w:r w:rsidRPr="002F01A6">
        <w:t>Introduction</w:t>
      </w:r>
      <w:bookmarkEnd w:id="1"/>
    </w:p>
    <w:p w14:paraId="4760C58C" w14:textId="64E388AD" w:rsidR="00915F84" w:rsidRPr="002F01A6" w:rsidRDefault="009412A5" w:rsidP="00915F84">
      <w:pPr>
        <w:rPr>
          <w:lang w:eastAsia="en-GB"/>
        </w:rPr>
      </w:pPr>
      <w:r w:rsidRPr="002F01A6">
        <w:rPr>
          <w:lang w:eastAsia="en-GB"/>
        </w:rPr>
        <w:t>Strategic management can be described as the analysis, planning and putting into practice of organisational strategies with a view to attaining long-term competitive advantage and sustainable performance</w:t>
      </w:r>
      <w:r w:rsidR="00002E8D" w:rsidRPr="002F01A6">
        <w:rPr>
          <w:lang w:eastAsia="en-GB"/>
        </w:rPr>
        <w:t xml:space="preserve"> (Chiwawa and Wissink, 2021)</w:t>
      </w:r>
      <w:r w:rsidRPr="002F01A6">
        <w:rPr>
          <w:lang w:eastAsia="en-GB"/>
        </w:rPr>
        <w:t>. To analyse its performance and draw major recommendations to facilitate future development and sustainability, this report critically analyses Zara in terms of its organisational context, industry position and strategic environment, internal and external analysis, CSR alignment and strategic frameworks. The objective of this report is to analyse Zara's strategic position and evaluate its internal and external environment to provide recommendations for sustainable competitive advantage and long-term growth.</w:t>
      </w:r>
    </w:p>
    <w:p w14:paraId="668762ED" w14:textId="77777777" w:rsidR="00436351" w:rsidRPr="002F01A6" w:rsidRDefault="009412A5">
      <w:pPr>
        <w:rPr>
          <w:b/>
          <w:sz w:val="32"/>
          <w:szCs w:val="32"/>
          <w:lang w:val="en-US" w:eastAsia="en-GB"/>
        </w:rPr>
      </w:pPr>
      <w:r w:rsidRPr="002F01A6">
        <w:rPr>
          <w:lang w:val="en-US"/>
        </w:rPr>
        <w:br w:type="page"/>
      </w:r>
    </w:p>
    <w:p w14:paraId="72EAFA7B" w14:textId="77777777" w:rsidR="008A16DB" w:rsidRPr="002F01A6" w:rsidRDefault="009412A5" w:rsidP="008A16DB">
      <w:pPr>
        <w:pStyle w:val="Heading1"/>
        <w:rPr>
          <w:lang w:val="en-US"/>
        </w:rPr>
      </w:pPr>
      <w:bookmarkStart w:id="2" w:name="_Toc228288989"/>
      <w:r w:rsidRPr="002F01A6">
        <w:rPr>
          <w:lang w:val="en-US"/>
        </w:rPr>
        <w:lastRenderedPageBreak/>
        <w:t>1. Organisational Context and Overview</w:t>
      </w:r>
      <w:bookmarkEnd w:id="2"/>
    </w:p>
    <w:p w14:paraId="3B983F76" w14:textId="77777777" w:rsidR="008A16DB" w:rsidRPr="002F01A6" w:rsidRDefault="009412A5" w:rsidP="008A16DB">
      <w:pPr>
        <w:pStyle w:val="Heading2"/>
        <w:rPr>
          <w:lang w:val="en-US"/>
        </w:rPr>
      </w:pPr>
      <w:bookmarkStart w:id="3" w:name="_Toc228288990"/>
      <w:r w:rsidRPr="002F01A6">
        <w:rPr>
          <w:lang w:val="en-US"/>
        </w:rPr>
        <w:t>1.1 Overview of Zara</w:t>
      </w:r>
      <w:bookmarkEnd w:id="3"/>
    </w:p>
    <w:p w14:paraId="5AC77898" w14:textId="77777777" w:rsidR="008A16DB" w:rsidRPr="002F01A6" w:rsidRDefault="009412A5" w:rsidP="0028664D">
      <w:pPr>
        <w:rPr>
          <w:b/>
          <w:bCs/>
          <w:lang w:val="en-US"/>
        </w:rPr>
      </w:pPr>
      <w:r w:rsidRPr="002F01A6">
        <w:rPr>
          <w:b/>
          <w:bCs/>
          <w:lang w:val="en-US"/>
        </w:rPr>
        <w:t>Historical Background:</w:t>
      </w:r>
    </w:p>
    <w:p w14:paraId="31B4277C" w14:textId="2B035B9B" w:rsidR="00DC3087" w:rsidRPr="002F01A6" w:rsidRDefault="009412A5" w:rsidP="0028664D">
      <w:r w:rsidRPr="002F01A6">
        <w:t xml:space="preserve">Amancio Ortega </w:t>
      </w:r>
      <w:r w:rsidR="00DC3087" w:rsidRPr="002F01A6">
        <w:t>Founded</w:t>
      </w:r>
      <w:r w:rsidRPr="002F01A6">
        <w:t xml:space="preserve"> Zara in 1975 in A Coruña, Spain</w:t>
      </w:r>
      <w:r w:rsidR="00DC3087" w:rsidRPr="002F01A6">
        <w:t xml:space="preserve"> (Zara, 2024)</w:t>
      </w:r>
      <w:r w:rsidRPr="002F01A6">
        <w:t xml:space="preserve">. </w:t>
      </w:r>
      <w:r w:rsidR="00DC3087" w:rsidRPr="002F01A6">
        <w:t xml:space="preserve">From its beginnings as a single retail store, the brand </w:t>
      </w:r>
      <w:r w:rsidRPr="002F01A6">
        <w:t xml:space="preserve">has grown to become an international fashion giant under Inditex. </w:t>
      </w:r>
      <w:r w:rsidR="00DC3087" w:rsidRPr="002F01A6">
        <w:t>The company Inditex that owns Zara said that the total sales for the Inditex group were up by 7.5 percent to 38.6 billion euros in the year 2024 (Statista, 2024).</w:t>
      </w:r>
      <w:r w:rsidRPr="002F01A6">
        <w:t>The company has more than 5,800 stores in more than 90 markets, and Zara alone has more than 2,000 stores around the world. Moreover, Zara designs approximately 450 million products each year, and there is little batch production, which creates a sense of scarcity and stimulates repeat buying.</w:t>
      </w:r>
    </w:p>
    <w:p w14:paraId="54CA9CE1" w14:textId="77777777" w:rsidR="00DC3087" w:rsidRPr="002F01A6" w:rsidRDefault="00DC3087" w:rsidP="00DC3087">
      <w:pPr>
        <w:keepNext/>
        <w:jc w:val="center"/>
      </w:pPr>
      <w:r w:rsidRPr="002F01A6">
        <w:drawing>
          <wp:inline distT="0" distB="0" distL="0" distR="0" wp14:anchorId="6A299038" wp14:editId="301EB6FA">
            <wp:extent cx="5255895" cy="3511222"/>
            <wp:effectExtent l="0" t="0" r="1905" b="0"/>
            <wp:docPr id="1496462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62910" name=""/>
                    <pic:cNvPicPr/>
                  </pic:nvPicPr>
                  <pic:blipFill rotWithShape="1">
                    <a:blip r:embed="rId11"/>
                    <a:srcRect t="15943"/>
                    <a:stretch>
                      <a:fillRect/>
                    </a:stretch>
                  </pic:blipFill>
                  <pic:spPr bwMode="auto">
                    <a:xfrm>
                      <a:off x="0" y="0"/>
                      <a:ext cx="5258947" cy="3513261"/>
                    </a:xfrm>
                    <a:prstGeom prst="rect">
                      <a:avLst/>
                    </a:prstGeom>
                    <a:ln>
                      <a:noFill/>
                    </a:ln>
                    <a:extLst>
                      <a:ext uri="{53640926-AAD7-44D8-BBD7-CCE9431645EC}">
                        <a14:shadowObscured xmlns:a14="http://schemas.microsoft.com/office/drawing/2010/main"/>
                      </a:ext>
                    </a:extLst>
                  </pic:spPr>
                </pic:pic>
              </a:graphicData>
            </a:graphic>
          </wp:inline>
        </w:drawing>
      </w:r>
    </w:p>
    <w:p w14:paraId="60A43E68" w14:textId="5C340A43" w:rsidR="00DC3087" w:rsidRPr="002F01A6" w:rsidRDefault="00DC3087"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1</w:t>
      </w:r>
      <w:r w:rsidRPr="002F01A6">
        <w:fldChar w:fldCharType="end"/>
      </w:r>
      <w:r w:rsidRPr="002F01A6">
        <w:t>: Net Sales of the Inditex Group Worldwide</w:t>
      </w:r>
    </w:p>
    <w:p w14:paraId="176A5F1B" w14:textId="6DA16CEA" w:rsidR="00DC3087" w:rsidRPr="002F01A6" w:rsidRDefault="00DC3087" w:rsidP="00DC3087">
      <w:pPr>
        <w:jc w:val="center"/>
        <w:rPr>
          <w:b/>
          <w:bCs/>
          <w:lang w:val="en-US"/>
        </w:rPr>
      </w:pPr>
      <w:r w:rsidRPr="002F01A6">
        <w:rPr>
          <w:b/>
          <w:bCs/>
          <w:lang w:val="en-US"/>
        </w:rPr>
        <w:t>Source: (Statista, 2024)</w:t>
      </w:r>
    </w:p>
    <w:p w14:paraId="5346E42E" w14:textId="77777777" w:rsidR="0028664D" w:rsidRPr="002F01A6" w:rsidRDefault="009412A5" w:rsidP="0028664D">
      <w:pPr>
        <w:rPr>
          <w:b/>
          <w:bCs/>
        </w:rPr>
      </w:pPr>
      <w:r w:rsidRPr="002F01A6">
        <w:rPr>
          <w:b/>
          <w:bCs/>
        </w:rPr>
        <w:t>Mission, Vision, and Business Model:</w:t>
      </w:r>
    </w:p>
    <w:p w14:paraId="61ACA102" w14:textId="47D09F1D" w:rsidR="0028664D" w:rsidRPr="002F01A6" w:rsidRDefault="009412A5" w:rsidP="0028664D">
      <w:r w:rsidRPr="002F01A6">
        <w:t>The mission of Zara is to offer trendy and quality apparel that is affordable and responsive to the demands of the customers. Its vision is in line with the sustainability strategy of Inditex, which involves the realisation of net-zero emissions by 2040</w:t>
      </w:r>
      <w:r w:rsidR="00FE7338" w:rsidRPr="002F01A6">
        <w:t xml:space="preserve">. </w:t>
      </w:r>
      <w:r w:rsidR="008A16DB" w:rsidRPr="002F01A6">
        <w:t xml:space="preserve">Zara has a vertical </w:t>
      </w:r>
      <w:r w:rsidR="008A16DB" w:rsidRPr="002F01A6">
        <w:lastRenderedPageBreak/>
        <w:t>integration and data-driven business model</w:t>
      </w:r>
      <w:r w:rsidR="001406E1" w:rsidRPr="002F01A6">
        <w:t xml:space="preserve"> (Zara, 2024)</w:t>
      </w:r>
      <w:r w:rsidR="008A16DB" w:rsidRPr="002F01A6">
        <w:t xml:space="preserve">. </w:t>
      </w:r>
      <w:r w:rsidRPr="002F01A6">
        <w:t xml:space="preserve">About 60-65 per cent of its production is done in its neighbouring markets like Spain, Portugal and Morocco, which allows them to have a quick turnaround time. </w:t>
      </w:r>
    </w:p>
    <w:p w14:paraId="36A9C3EF" w14:textId="77777777" w:rsidR="008A16DB" w:rsidRPr="002F01A6" w:rsidRDefault="009412A5" w:rsidP="008A16DB">
      <w:pPr>
        <w:pStyle w:val="Heading2"/>
        <w:rPr>
          <w:lang w:val="en-US"/>
        </w:rPr>
      </w:pPr>
      <w:bookmarkStart w:id="4" w:name="_Toc228288991"/>
      <w:r w:rsidRPr="002F01A6">
        <w:rPr>
          <w:lang w:val="en-US"/>
        </w:rPr>
        <w:t>1.2 Industry Analysis: Apparel and Fashion Sector</w:t>
      </w:r>
      <w:bookmarkEnd w:id="4"/>
    </w:p>
    <w:p w14:paraId="29CE8B7B" w14:textId="77777777" w:rsidR="0028664D" w:rsidRPr="002F01A6" w:rsidRDefault="009412A5" w:rsidP="0028664D">
      <w:pPr>
        <w:rPr>
          <w:b/>
          <w:bCs/>
          <w:lang w:val="en-US"/>
        </w:rPr>
      </w:pPr>
      <w:r w:rsidRPr="002F01A6">
        <w:rPr>
          <w:b/>
          <w:bCs/>
          <w:lang w:val="en-US"/>
        </w:rPr>
        <w:t>Industry Overview:</w:t>
      </w:r>
    </w:p>
    <w:p w14:paraId="73C9B77C" w14:textId="759448E7" w:rsidR="008A16DB" w:rsidRPr="002F01A6" w:rsidRDefault="001406E1" w:rsidP="0028664D">
      <w:r w:rsidRPr="002F01A6">
        <w:t>The global apparel and fashion market is projected to reach a value of $1.84 trillion in 2025, representing approximately 1.63% of global GDP</w:t>
      </w:r>
      <w:r w:rsidR="00134F2F" w:rsidRPr="002F01A6">
        <w:t xml:space="preserve"> (Cardona, 2025)</w:t>
      </w:r>
      <w:r w:rsidRPr="002F01A6">
        <w:t>. Moreover, among the total population of 3.62 billion, which comprises the world workforce, approximately 430 million are engaged in fashion and textile production sector. Europe is also a major market, and it generates almost half of Inditex's revenue. Asia and the Americas are also important growth areas.</w:t>
      </w:r>
    </w:p>
    <w:p w14:paraId="3134D71A" w14:textId="77777777" w:rsidR="001406E1" w:rsidRPr="002F01A6" w:rsidRDefault="001406E1" w:rsidP="001406E1">
      <w:pPr>
        <w:keepNext/>
        <w:jc w:val="center"/>
      </w:pPr>
      <w:r w:rsidRPr="002F01A6">
        <w:drawing>
          <wp:inline distT="0" distB="0" distL="0" distR="0" wp14:anchorId="4588A240" wp14:editId="7BDAB53A">
            <wp:extent cx="5663642" cy="2993985"/>
            <wp:effectExtent l="0" t="0" r="0" b="0"/>
            <wp:docPr id="33830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03326" name=""/>
                    <pic:cNvPicPr/>
                  </pic:nvPicPr>
                  <pic:blipFill>
                    <a:blip r:embed="rId12"/>
                    <a:stretch>
                      <a:fillRect/>
                    </a:stretch>
                  </pic:blipFill>
                  <pic:spPr>
                    <a:xfrm>
                      <a:off x="0" y="0"/>
                      <a:ext cx="5670673" cy="2997702"/>
                    </a:xfrm>
                    <a:prstGeom prst="rect">
                      <a:avLst/>
                    </a:prstGeom>
                  </pic:spPr>
                </pic:pic>
              </a:graphicData>
            </a:graphic>
          </wp:inline>
        </w:drawing>
      </w:r>
    </w:p>
    <w:p w14:paraId="5F6C5A6A" w14:textId="627E51C7" w:rsidR="001406E1" w:rsidRPr="002F01A6" w:rsidRDefault="001406E1" w:rsidP="001406E1">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2</w:t>
      </w:r>
      <w:r w:rsidRPr="002F01A6">
        <w:fldChar w:fldCharType="end"/>
      </w:r>
      <w:r w:rsidRPr="002F01A6">
        <w:t>: The global apparel and fashion market size</w:t>
      </w:r>
    </w:p>
    <w:p w14:paraId="6D1BC7CA" w14:textId="11AB570D" w:rsidR="001406E1" w:rsidRPr="002F01A6" w:rsidRDefault="001406E1" w:rsidP="001406E1">
      <w:pPr>
        <w:jc w:val="center"/>
        <w:rPr>
          <w:b/>
          <w:bCs/>
          <w:lang w:val="en-US"/>
        </w:rPr>
      </w:pPr>
      <w:r w:rsidRPr="002F01A6">
        <w:rPr>
          <w:b/>
          <w:bCs/>
          <w:lang w:val="en-US"/>
        </w:rPr>
        <w:t xml:space="preserve">Source: </w:t>
      </w:r>
      <w:r w:rsidR="00134F2F" w:rsidRPr="002F01A6">
        <w:rPr>
          <w:b/>
          <w:bCs/>
          <w:lang w:val="en-US"/>
        </w:rPr>
        <w:t>(Cardona, 2025)</w:t>
      </w:r>
    </w:p>
    <w:p w14:paraId="1C910D08" w14:textId="77777777" w:rsidR="0028664D" w:rsidRPr="002F01A6" w:rsidRDefault="009412A5" w:rsidP="0028664D">
      <w:pPr>
        <w:rPr>
          <w:b/>
          <w:bCs/>
        </w:rPr>
      </w:pPr>
      <w:r w:rsidRPr="002F01A6">
        <w:rPr>
          <w:b/>
          <w:bCs/>
        </w:rPr>
        <w:t>Key Competitors</w:t>
      </w:r>
      <w:r w:rsidR="008A16DB" w:rsidRPr="002F01A6">
        <w:rPr>
          <w:b/>
          <w:bCs/>
        </w:rPr>
        <w:t>:</w:t>
      </w:r>
      <w:r w:rsidR="00FE7338" w:rsidRPr="002F01A6">
        <w:rPr>
          <w:b/>
          <w:bCs/>
        </w:rPr>
        <w:t xml:space="preserve">  </w:t>
      </w:r>
    </w:p>
    <w:p w14:paraId="03AD9E7D" w14:textId="77777777" w:rsidR="0028664D" w:rsidRPr="002F01A6" w:rsidRDefault="009412A5" w:rsidP="0028664D">
      <w:r w:rsidRPr="002F01A6">
        <w:t>Zara competes against traditional and online-only brands, such as:</w:t>
      </w:r>
    </w:p>
    <w:p w14:paraId="36A5C5D4" w14:textId="77777777" w:rsidR="0028664D" w:rsidRPr="002F01A6" w:rsidRDefault="009412A5" w:rsidP="008A16DB">
      <w:pPr>
        <w:pStyle w:val="ListParagraph"/>
        <w:numPr>
          <w:ilvl w:val="0"/>
          <w:numId w:val="28"/>
        </w:numPr>
      </w:pPr>
      <w:r w:rsidRPr="002F01A6">
        <w:rPr>
          <w:b/>
          <w:bCs/>
        </w:rPr>
        <w:t>H&amp;M</w:t>
      </w:r>
      <w:r w:rsidR="008A16DB" w:rsidRPr="002F01A6">
        <w:rPr>
          <w:b/>
          <w:bCs/>
        </w:rPr>
        <w:t>:</w:t>
      </w:r>
      <w:r w:rsidR="008A16DB" w:rsidRPr="002F01A6">
        <w:t xml:space="preserve"> </w:t>
      </w:r>
      <w:r w:rsidRPr="002F01A6">
        <w:t>It has more than 4,000 stores all over the world and revenues of approximately 20 billion.</w:t>
      </w:r>
    </w:p>
    <w:p w14:paraId="10A31422" w14:textId="77777777" w:rsidR="0028664D" w:rsidRPr="002F01A6" w:rsidRDefault="009412A5" w:rsidP="008A16DB">
      <w:pPr>
        <w:pStyle w:val="ListParagraph"/>
        <w:numPr>
          <w:ilvl w:val="0"/>
          <w:numId w:val="28"/>
        </w:numPr>
      </w:pPr>
      <w:r w:rsidRPr="002F01A6">
        <w:rPr>
          <w:b/>
          <w:bCs/>
        </w:rPr>
        <w:t>Uniqlo</w:t>
      </w:r>
      <w:r w:rsidR="008A16DB" w:rsidRPr="002F01A6">
        <w:rPr>
          <w:b/>
          <w:bCs/>
        </w:rPr>
        <w:t>:</w:t>
      </w:r>
      <w:r w:rsidR="008A16DB" w:rsidRPr="002F01A6">
        <w:t xml:space="preserve"> </w:t>
      </w:r>
      <w:r w:rsidRPr="002F01A6">
        <w:t>Specialises in basic apparel, with more than 2.7 trillion in sales.</w:t>
      </w:r>
    </w:p>
    <w:p w14:paraId="5B482614" w14:textId="47914622" w:rsidR="0028664D" w:rsidRPr="002F01A6" w:rsidRDefault="009412A5" w:rsidP="008A16DB">
      <w:pPr>
        <w:pStyle w:val="ListParagraph"/>
        <w:numPr>
          <w:ilvl w:val="0"/>
          <w:numId w:val="28"/>
        </w:numPr>
      </w:pPr>
      <w:r w:rsidRPr="002F01A6">
        <w:rPr>
          <w:b/>
          <w:bCs/>
        </w:rPr>
        <w:lastRenderedPageBreak/>
        <w:t>Shein</w:t>
      </w:r>
      <w:r w:rsidR="008A16DB" w:rsidRPr="002F01A6">
        <w:rPr>
          <w:b/>
          <w:bCs/>
        </w:rPr>
        <w:t xml:space="preserve">: </w:t>
      </w:r>
      <w:r w:rsidRPr="002F01A6">
        <w:t>A digital-native over $60 billion company, with thousands of new items added each day</w:t>
      </w:r>
      <w:r w:rsidR="00134F2F" w:rsidRPr="002F01A6">
        <w:t xml:space="preserve"> (Chen, 2023)</w:t>
      </w:r>
      <w:r w:rsidRPr="002F01A6">
        <w:t>.</w:t>
      </w:r>
    </w:p>
    <w:p w14:paraId="79E9C346" w14:textId="77777777" w:rsidR="0028664D" w:rsidRPr="002F01A6" w:rsidRDefault="009412A5" w:rsidP="008A16DB">
      <w:pPr>
        <w:pStyle w:val="ListParagraph"/>
        <w:numPr>
          <w:ilvl w:val="0"/>
          <w:numId w:val="28"/>
        </w:numPr>
      </w:pPr>
      <w:r w:rsidRPr="002F01A6">
        <w:rPr>
          <w:b/>
          <w:bCs/>
        </w:rPr>
        <w:t>Mango</w:t>
      </w:r>
      <w:r w:rsidR="008A16DB" w:rsidRPr="002F01A6">
        <w:rPr>
          <w:b/>
          <w:bCs/>
        </w:rPr>
        <w:t>:</w:t>
      </w:r>
      <w:r w:rsidR="008A16DB" w:rsidRPr="002F01A6">
        <w:t xml:space="preserve"> </w:t>
      </w:r>
      <w:r w:rsidRPr="002F01A6">
        <w:t>A company that reported having revenues over 3 billion and reaching the same European markets.</w:t>
      </w:r>
    </w:p>
    <w:p w14:paraId="17F557DB" w14:textId="77777777" w:rsidR="0028664D" w:rsidRPr="002F01A6" w:rsidRDefault="009412A5" w:rsidP="0028664D">
      <w:pPr>
        <w:rPr>
          <w:b/>
          <w:bCs/>
        </w:rPr>
      </w:pPr>
      <w:r w:rsidRPr="002F01A6">
        <w:rPr>
          <w:b/>
          <w:bCs/>
        </w:rPr>
        <w:t>Market Positioning (Perceptual Map)</w:t>
      </w:r>
      <w:r w:rsidR="008A16DB" w:rsidRPr="002F01A6">
        <w:rPr>
          <w:b/>
          <w:bCs/>
        </w:rPr>
        <w:t>:</w:t>
      </w:r>
    </w:p>
    <w:p w14:paraId="3A38371D" w14:textId="4446BDED" w:rsidR="0028664D" w:rsidRPr="002F01A6" w:rsidRDefault="009412A5" w:rsidP="0028664D">
      <w:r w:rsidRPr="002F01A6">
        <w:t>Zara competes in the mid-to-high price and high-fashionability segment, distinguishing itself by its quick speed of adaptation to trends and perceived quality</w:t>
      </w:r>
      <w:r w:rsidR="00134F2F" w:rsidRPr="002F01A6">
        <w:t xml:space="preserve"> (Zara, 2024)</w:t>
      </w:r>
      <w:r w:rsidRPr="002F01A6">
        <w:t>.</w:t>
      </w:r>
    </w:p>
    <w:p w14:paraId="19A7231D" w14:textId="77777777" w:rsidR="0028664D" w:rsidRPr="002F01A6" w:rsidRDefault="009412A5" w:rsidP="008A16DB">
      <w:pPr>
        <w:rPr>
          <w:lang w:val="en-US"/>
        </w:rPr>
      </w:pPr>
      <w:r w:rsidRPr="002F01A6">
        <w:rPr>
          <w:b/>
          <w:bCs/>
          <w:lang w:val="en-US"/>
        </w:rPr>
        <w:t>Perceptual Map (Conceptual Representation):</w:t>
      </w:r>
    </w:p>
    <w:p w14:paraId="3BFABF44" w14:textId="77777777" w:rsidR="0028664D" w:rsidRPr="002F01A6" w:rsidRDefault="009412A5" w:rsidP="008A16DB">
      <w:pPr>
        <w:pStyle w:val="ListParagraph"/>
        <w:numPr>
          <w:ilvl w:val="0"/>
          <w:numId w:val="30"/>
        </w:numPr>
      </w:pPr>
      <w:r w:rsidRPr="002F01A6">
        <w:t>X-axis: Low (High) Price.</w:t>
      </w:r>
    </w:p>
    <w:p w14:paraId="1D88623B" w14:textId="77777777" w:rsidR="0028664D" w:rsidRPr="002F01A6" w:rsidRDefault="009412A5" w:rsidP="0028664D">
      <w:pPr>
        <w:pStyle w:val="ListParagraph"/>
        <w:numPr>
          <w:ilvl w:val="0"/>
          <w:numId w:val="30"/>
        </w:numPr>
      </w:pPr>
      <w:r w:rsidRPr="002F01A6">
        <w:t>Y-axis: Fashionability (Low→High)</w:t>
      </w:r>
    </w:p>
    <w:p w14:paraId="142D32B3" w14:textId="77777777" w:rsidR="0028664D" w:rsidRPr="002F01A6" w:rsidRDefault="009412A5" w:rsidP="0028664D">
      <w:pPr>
        <w:rPr>
          <w:b/>
          <w:bCs/>
        </w:rPr>
      </w:pPr>
      <w:r w:rsidRPr="002F01A6">
        <w:rPr>
          <w:b/>
          <w:bCs/>
        </w:rPr>
        <w:t>Positioning:</w:t>
      </w:r>
    </w:p>
    <w:p w14:paraId="24FEB886" w14:textId="77777777" w:rsidR="0028664D" w:rsidRPr="002F01A6" w:rsidRDefault="009412A5" w:rsidP="0028664D">
      <w:r w:rsidRPr="002F01A6">
        <w:t>Very Fashionable, Medium Price → Zara.</w:t>
      </w:r>
    </w:p>
    <w:p w14:paraId="5AF9A8B2" w14:textId="77777777" w:rsidR="0028664D" w:rsidRPr="002F01A6" w:rsidRDefault="009412A5" w:rsidP="0028664D">
      <w:r w:rsidRPr="002F01A6">
        <w:t>High Fashionability, Low Price → Shein.</w:t>
      </w:r>
    </w:p>
    <w:p w14:paraId="36C9A176" w14:textId="77777777" w:rsidR="0028664D" w:rsidRPr="002F01A6" w:rsidRDefault="009412A5" w:rsidP="0028664D">
      <w:r w:rsidRPr="002F01A6">
        <w:t xml:space="preserve">Mid Price, Moderate Fashionability </w:t>
      </w:r>
      <w:r w:rsidR="008A16DB" w:rsidRPr="002F01A6">
        <w:t>→</w:t>
      </w:r>
      <w:r w:rsidRPr="002F01A6">
        <w:t xml:space="preserve"> H&amp;M.</w:t>
      </w:r>
    </w:p>
    <w:p w14:paraId="7043FBD0" w14:textId="77777777" w:rsidR="0028664D" w:rsidRPr="002F01A6" w:rsidRDefault="009412A5" w:rsidP="0028664D">
      <w:r w:rsidRPr="002F01A6">
        <w:t>High Price, Mid Fashionability → Uniqlo.</w:t>
      </w:r>
    </w:p>
    <w:p w14:paraId="7B20537E" w14:textId="77777777" w:rsidR="00EA40C5" w:rsidRPr="002F01A6" w:rsidRDefault="009412A5" w:rsidP="00EA40C5">
      <w:pPr>
        <w:keepNext/>
        <w:jc w:val="center"/>
      </w:pPr>
      <w:r w:rsidRPr="002F01A6">
        <w:drawing>
          <wp:inline distT="0" distB="0" distL="0" distR="0" wp14:anchorId="7B3A70A9" wp14:editId="0C010C4B">
            <wp:extent cx="5165241" cy="2431415"/>
            <wp:effectExtent l="0" t="0" r="0" b="6985"/>
            <wp:docPr id="140542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25565" name=""/>
                    <pic:cNvPicPr/>
                  </pic:nvPicPr>
                  <pic:blipFill>
                    <a:blip r:embed="rId13"/>
                    <a:stretch>
                      <a:fillRect/>
                    </a:stretch>
                  </pic:blipFill>
                  <pic:spPr>
                    <a:xfrm>
                      <a:off x="0" y="0"/>
                      <a:ext cx="5198139" cy="2446901"/>
                    </a:xfrm>
                    <a:prstGeom prst="rect">
                      <a:avLst/>
                    </a:prstGeom>
                  </pic:spPr>
                </pic:pic>
              </a:graphicData>
            </a:graphic>
          </wp:inline>
        </w:drawing>
      </w:r>
    </w:p>
    <w:p w14:paraId="22300F92" w14:textId="5BC3557C" w:rsidR="00EA40C5" w:rsidRPr="002F01A6" w:rsidRDefault="009412A5"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3</w:t>
      </w:r>
      <w:r w:rsidRPr="002F01A6">
        <w:fldChar w:fldCharType="end"/>
      </w:r>
      <w:r w:rsidRPr="002F01A6">
        <w:t>: Perceptual Map of Zara</w:t>
      </w:r>
    </w:p>
    <w:p w14:paraId="28D22530" w14:textId="77777777" w:rsidR="00EA40C5" w:rsidRPr="002F01A6" w:rsidRDefault="009412A5" w:rsidP="00EA40C5">
      <w:pPr>
        <w:jc w:val="center"/>
        <w:rPr>
          <w:b/>
          <w:bCs/>
          <w:lang w:val="en-US"/>
        </w:rPr>
      </w:pPr>
      <w:r w:rsidRPr="002F01A6">
        <w:rPr>
          <w:b/>
          <w:bCs/>
          <w:lang w:val="en-US"/>
        </w:rPr>
        <w:t>Source: (Self-Made)</w:t>
      </w:r>
    </w:p>
    <w:p w14:paraId="20E9716A" w14:textId="77777777" w:rsidR="00EA40C5" w:rsidRPr="002F01A6" w:rsidRDefault="009412A5" w:rsidP="0028664D">
      <w:r w:rsidRPr="002F01A6">
        <w:t>The affordable luxury status of Zara has enabled it to appeal to the fashionable customer segment that needs high-quality design at affordable costs.</w:t>
      </w:r>
    </w:p>
    <w:p w14:paraId="36B0B438" w14:textId="77777777" w:rsidR="00EA40C5" w:rsidRPr="002F01A6" w:rsidRDefault="009412A5">
      <w:r w:rsidRPr="002F01A6">
        <w:br w:type="page"/>
      </w:r>
    </w:p>
    <w:p w14:paraId="33FE917A" w14:textId="77777777" w:rsidR="000E72FD" w:rsidRPr="002F01A6" w:rsidRDefault="009412A5" w:rsidP="002A1654">
      <w:pPr>
        <w:pStyle w:val="Heading1"/>
        <w:rPr>
          <w:lang w:val="en-US"/>
        </w:rPr>
      </w:pPr>
      <w:bookmarkStart w:id="5" w:name="_Toc228288992"/>
      <w:r w:rsidRPr="002F01A6">
        <w:rPr>
          <w:lang w:val="en-US"/>
        </w:rPr>
        <w:lastRenderedPageBreak/>
        <w:t>2. External and Internal Environment Analysis</w:t>
      </w:r>
      <w:bookmarkEnd w:id="5"/>
    </w:p>
    <w:p w14:paraId="481FB396" w14:textId="3FEB183A" w:rsidR="000E72FD" w:rsidRPr="002F01A6" w:rsidRDefault="009412A5" w:rsidP="000E72FD">
      <w:r w:rsidRPr="002F01A6">
        <w:t>The external environment denotes macro- level forces that are external to an organisation and that affect the performance of an organisation, such as political, economic, social, technological, environmental and legal factors</w:t>
      </w:r>
      <w:r w:rsidR="00F2071C" w:rsidRPr="002F01A6">
        <w:t xml:space="preserve"> (Parpandel and Rizea, 2022)</w:t>
      </w:r>
      <w:r w:rsidRPr="002F01A6">
        <w:t xml:space="preserve">. Internal environment is the organisational resources, capabilities and competencies that define the responsiveness of a firm to such forces. </w:t>
      </w:r>
    </w:p>
    <w:p w14:paraId="0339592A" w14:textId="77777777" w:rsidR="002A1654" w:rsidRPr="002F01A6" w:rsidRDefault="009412A5" w:rsidP="002A1654">
      <w:pPr>
        <w:pStyle w:val="Heading2"/>
        <w:rPr>
          <w:lang w:val="en-US"/>
        </w:rPr>
      </w:pPr>
      <w:bookmarkStart w:id="6" w:name="_Toc228288993"/>
      <w:r w:rsidRPr="002F01A6">
        <w:rPr>
          <w:lang w:val="en-US"/>
        </w:rPr>
        <w:t>2.1 PESTEL Analysis and Strategic Impact</w:t>
      </w:r>
      <w:bookmarkEnd w:id="6"/>
    </w:p>
    <w:p w14:paraId="4A1E414D" w14:textId="77777777" w:rsidR="000E72FD" w:rsidRPr="002F01A6" w:rsidRDefault="009412A5" w:rsidP="000E72FD">
      <w:pPr>
        <w:rPr>
          <w:b/>
          <w:bCs/>
          <w:lang w:val="en-US"/>
        </w:rPr>
      </w:pPr>
      <w:r w:rsidRPr="002F01A6">
        <w:rPr>
          <w:b/>
          <w:bCs/>
          <w:lang w:val="en-US"/>
        </w:rPr>
        <w:t>Definition and Importance of PESTEL</w:t>
      </w:r>
    </w:p>
    <w:p w14:paraId="05BC04CA" w14:textId="77777777" w:rsidR="000E72FD" w:rsidRPr="002F01A6" w:rsidRDefault="009412A5" w:rsidP="000E72FD">
      <w:r w:rsidRPr="002F01A6">
        <w:t>PESTEL analysis is a strategy that is employed in the evaluation of the macro-environmental factors on organisational decision-making</w:t>
      </w:r>
      <w:r w:rsidR="002A1654" w:rsidRPr="002F01A6">
        <w:t>.</w:t>
      </w:r>
      <w:r w:rsidRPr="002F01A6">
        <w:t xml:space="preserve"> PESTEL analysis is crucial in managing risks, identifying opportunities, and defining long-term strategies, such as localisation of supply chain, pricing and sustainability undertakings.</w:t>
      </w:r>
    </w:p>
    <w:p w14:paraId="23E4DD6F" w14:textId="77777777" w:rsidR="00F2071C" w:rsidRPr="002F01A6" w:rsidRDefault="00F2071C" w:rsidP="00F2071C">
      <w:pPr>
        <w:keepNext/>
        <w:jc w:val="center"/>
      </w:pPr>
      <w:r w:rsidRPr="002F01A6">
        <w:drawing>
          <wp:inline distT="0" distB="0" distL="0" distR="0" wp14:anchorId="063676FC" wp14:editId="4C46CA80">
            <wp:extent cx="3699150" cy="3104147"/>
            <wp:effectExtent l="0" t="0" r="0" b="1270"/>
            <wp:docPr id="939917259" name="Picture 1"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The CEO's Guide to Future-Proofing a Business | by Asif  Iqbal | Techno-Preneurship | Medi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9302" cy="3112666"/>
                    </a:xfrm>
                    <a:prstGeom prst="rect">
                      <a:avLst/>
                    </a:prstGeom>
                    <a:noFill/>
                    <a:ln>
                      <a:noFill/>
                    </a:ln>
                  </pic:spPr>
                </pic:pic>
              </a:graphicData>
            </a:graphic>
          </wp:inline>
        </w:drawing>
      </w:r>
    </w:p>
    <w:p w14:paraId="4CAFF79C" w14:textId="068A393B" w:rsidR="00F2071C" w:rsidRPr="002F01A6" w:rsidRDefault="00F2071C" w:rsidP="00F2071C">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4</w:t>
      </w:r>
      <w:r w:rsidRPr="002F01A6">
        <w:fldChar w:fldCharType="end"/>
      </w:r>
      <w:r w:rsidRPr="002F01A6">
        <w:t>: Pestle Analysis</w:t>
      </w:r>
    </w:p>
    <w:p w14:paraId="33F4006C" w14:textId="347132D0" w:rsidR="00F2071C" w:rsidRPr="002F01A6" w:rsidRDefault="00F2071C" w:rsidP="00F2071C">
      <w:pPr>
        <w:jc w:val="center"/>
        <w:rPr>
          <w:b/>
          <w:bCs/>
          <w:lang w:val="en-US"/>
        </w:rPr>
      </w:pPr>
      <w:r w:rsidRPr="002F01A6">
        <w:rPr>
          <w:b/>
          <w:bCs/>
          <w:lang w:val="en-US"/>
        </w:rPr>
        <w:t>Source: (Iqbal, 2025)</w:t>
      </w:r>
    </w:p>
    <w:p w14:paraId="19106D63" w14:textId="77777777" w:rsidR="002A1654" w:rsidRPr="002F01A6" w:rsidRDefault="009412A5" w:rsidP="002A1654">
      <w:pPr>
        <w:rPr>
          <w:b/>
          <w:bCs/>
          <w:lang w:val="en-US"/>
        </w:rPr>
      </w:pPr>
      <w:r w:rsidRPr="002F01A6">
        <w:rPr>
          <w:b/>
          <w:bCs/>
          <w:lang w:val="en-US"/>
        </w:rPr>
        <w:t>Impact of External Factors on Strategic Decisions</w:t>
      </w:r>
    </w:p>
    <w:p w14:paraId="264124B1" w14:textId="0CDC9782" w:rsidR="000E72FD" w:rsidRPr="002F01A6" w:rsidRDefault="009412A5" w:rsidP="000E72FD">
      <w:pPr>
        <w:rPr>
          <w:b/>
          <w:bCs/>
          <w:lang w:val="en-US"/>
        </w:rPr>
      </w:pPr>
      <w:r w:rsidRPr="002F01A6">
        <w:rPr>
          <w:b/>
          <w:bCs/>
          <w:lang w:val="en-US"/>
        </w:rPr>
        <w:t xml:space="preserve">Political Factors: </w:t>
      </w:r>
      <w:r w:rsidRPr="002F01A6">
        <w:t xml:space="preserve">The trade policies and political stability greatly influence the supply chain and cost structure of Zara, especially because about 60-65 per cent of its production is located in Spain, Portugal, and Morocco. </w:t>
      </w:r>
      <w:r w:rsidR="00145D17" w:rsidRPr="002F01A6">
        <w:t>For</w:t>
      </w:r>
      <w:r w:rsidRPr="002F01A6">
        <w:t xml:space="preserve"> example, trade agreements within the European Union have decreased tariffs among the countries that are members of the </w:t>
      </w:r>
      <w:r w:rsidRPr="002F01A6">
        <w:lastRenderedPageBreak/>
        <w:t>union, and the cost of production is estimated to be 10-15 per cent lower</w:t>
      </w:r>
      <w:r w:rsidR="00F2071C" w:rsidRPr="002F01A6">
        <w:t xml:space="preserve"> (Francois, McQueen and Wignaraja, 2023)</w:t>
      </w:r>
      <w:r w:rsidRPr="002F01A6">
        <w:t xml:space="preserve">. </w:t>
      </w:r>
    </w:p>
    <w:p w14:paraId="2C2956D8" w14:textId="51F3EDDD" w:rsidR="000E72FD" w:rsidRPr="002F01A6" w:rsidRDefault="009412A5" w:rsidP="000E72FD">
      <w:r w:rsidRPr="002F01A6">
        <w:rPr>
          <w:b/>
          <w:bCs/>
        </w:rPr>
        <w:t>Economic Factors</w:t>
      </w:r>
      <w:r w:rsidR="00145D17" w:rsidRPr="002F01A6">
        <w:rPr>
          <w:b/>
          <w:bCs/>
        </w:rPr>
        <w:t>:</w:t>
      </w:r>
      <w:r w:rsidR="00145D17" w:rsidRPr="002F01A6">
        <w:t xml:space="preserve"> </w:t>
      </w:r>
      <w:r w:rsidRPr="002F01A6">
        <w:t>Volatility in the economy, such as inflation and exchange rates, directly affects the pricing and profitability of Zara. In 2023</w:t>
      </w:r>
      <w:r w:rsidR="00145D17" w:rsidRPr="002F01A6">
        <w:t>-</w:t>
      </w:r>
      <w:r w:rsidRPr="002F01A6">
        <w:t>2024, the Eurozone inflation is estimated to be 6% on average, which decreased disposable income and clothing expenditures by about 35</w:t>
      </w:r>
      <w:r w:rsidR="0002102B" w:rsidRPr="002F01A6">
        <w:t xml:space="preserve"> (European Central Bank, 2024)</w:t>
      </w:r>
      <w:r w:rsidRPr="002F01A6">
        <w:t>. Nevertheless, this does not mean that Zara cannot stabilise its demand as opposed to the luxury brands, which saw their demand fall. Also, the quick turnover of inventory (10</w:t>
      </w:r>
      <w:r w:rsidR="00145D17" w:rsidRPr="002F01A6">
        <w:t>-</w:t>
      </w:r>
      <w:r w:rsidRPr="002F01A6">
        <w:t>12 cycles a year versus the industry average of 46) of Zara leads to holding costs that are up to 20% lower and makes the company resilient in economic crises.</w:t>
      </w:r>
    </w:p>
    <w:p w14:paraId="48F56D51" w14:textId="14B1D6D2" w:rsidR="000E72FD" w:rsidRPr="002F01A6" w:rsidRDefault="009412A5" w:rsidP="000E72FD">
      <w:r w:rsidRPr="002F01A6">
        <w:rPr>
          <w:b/>
          <w:bCs/>
        </w:rPr>
        <w:t>Social Factors</w:t>
      </w:r>
      <w:r w:rsidR="00145D17" w:rsidRPr="002F01A6">
        <w:rPr>
          <w:b/>
          <w:bCs/>
        </w:rPr>
        <w:t>:</w:t>
      </w:r>
      <w:r w:rsidR="00145D17" w:rsidRPr="002F01A6">
        <w:t xml:space="preserve"> </w:t>
      </w:r>
      <w:r w:rsidRPr="002F01A6">
        <w:t>The taste of consumers is changing fast, especially among Gen Z and millennials, who comprise more than 60 per cent of fashion consumption in the world. According to surveys, over 70 per cent of consumers identify with a brand that practices sustainability and half of the consumers are ready to spend more on products that are eco-friendly</w:t>
      </w:r>
      <w:r w:rsidR="0002102B" w:rsidRPr="002F01A6">
        <w:t xml:space="preserve"> (Lorek, 2024)</w:t>
      </w:r>
      <w:r w:rsidRPr="002F01A6">
        <w:t xml:space="preserve">. This tendency opens an opportunity (the development of sustainable product lines) and a threat (reputational risk of fast fashion). </w:t>
      </w:r>
    </w:p>
    <w:p w14:paraId="0A6F95E5" w14:textId="3BB83C29" w:rsidR="000E72FD" w:rsidRPr="002F01A6" w:rsidRDefault="009412A5" w:rsidP="000E72FD">
      <w:r w:rsidRPr="002F01A6">
        <w:rPr>
          <w:b/>
          <w:bCs/>
        </w:rPr>
        <w:t>Technological Factors</w:t>
      </w:r>
      <w:r w:rsidR="00CB719E" w:rsidRPr="002F01A6">
        <w:rPr>
          <w:b/>
          <w:bCs/>
        </w:rPr>
        <w:t>:</w:t>
      </w:r>
      <w:r w:rsidR="00CB719E" w:rsidRPr="002F01A6">
        <w:t xml:space="preserve"> </w:t>
      </w:r>
      <w:r w:rsidRPr="002F01A6">
        <w:t>Technology plays a crucial role in Zara's competitive advantage, with digital transformation significantly impacting operations. More than 25% of total revenue is attributed to online sales, which is a significant change from traditional retail</w:t>
      </w:r>
      <w:r w:rsidR="0002102B" w:rsidRPr="002F01A6">
        <w:t xml:space="preserve"> (Zara, 2024)</w:t>
      </w:r>
      <w:r w:rsidRPr="002F01A6">
        <w:t xml:space="preserve">. The data analytics help Zara to process millions of customer interactions in a single day, allowing it to make real-time design changes and shorten the time to develop a product to 2-3 weeks. </w:t>
      </w:r>
    </w:p>
    <w:p w14:paraId="75D62105" w14:textId="40337379" w:rsidR="000E72FD" w:rsidRPr="002F01A6" w:rsidRDefault="009412A5" w:rsidP="000E72FD">
      <w:r w:rsidRPr="002F01A6">
        <w:rPr>
          <w:b/>
          <w:bCs/>
        </w:rPr>
        <w:t>Environmental Factors</w:t>
      </w:r>
      <w:r w:rsidR="00CB719E" w:rsidRPr="002F01A6">
        <w:rPr>
          <w:b/>
          <w:bCs/>
        </w:rPr>
        <w:t>:</w:t>
      </w:r>
      <w:r w:rsidR="00CB719E" w:rsidRPr="002F01A6">
        <w:t xml:space="preserve"> </w:t>
      </w:r>
      <w:r w:rsidRPr="002F01A6">
        <w:t>This fashion industry emits around 10 per cent of all carbon emissions in the world, and uses about 93 billion cubic metres of water per year</w:t>
      </w:r>
      <w:r w:rsidR="0002102B" w:rsidRPr="002F01A6">
        <w:t xml:space="preserve"> (Wahab and Saleh, 2024)</w:t>
      </w:r>
      <w:r w:rsidRPr="002F01A6">
        <w:t>. This poses great environmental pressure on Zara, which is a serious threat to its fast-fashion concept. Nevertheless, it provides the possibility of differentiation as well in the form of sustainability programs. In recent years, Zara has decreased the intensity of greenhouse gas emissions by more than 20% and strives to achieve net-zero emissions by 2040.</w:t>
      </w:r>
    </w:p>
    <w:p w14:paraId="32BDAAD0" w14:textId="31ECE3FA" w:rsidR="000E72FD" w:rsidRPr="002F01A6" w:rsidRDefault="009412A5" w:rsidP="000E72FD">
      <w:r w:rsidRPr="002F01A6">
        <w:rPr>
          <w:b/>
          <w:bCs/>
        </w:rPr>
        <w:t>Legal Factors</w:t>
      </w:r>
      <w:r w:rsidR="00CB719E" w:rsidRPr="002F01A6">
        <w:rPr>
          <w:b/>
          <w:bCs/>
        </w:rPr>
        <w:t>:</w:t>
      </w:r>
      <w:r w:rsidR="00CB719E" w:rsidRPr="002F01A6">
        <w:t xml:space="preserve"> </w:t>
      </w:r>
      <w:r w:rsidRPr="002F01A6">
        <w:t xml:space="preserve">Legal policies, such as labour laws, environmental standards, and consumer protection policies, have a great impact on Zara's operations. EU labour laws </w:t>
      </w:r>
      <w:r w:rsidRPr="002F01A6">
        <w:lastRenderedPageBreak/>
        <w:t>raise the cost of production by about 15</w:t>
      </w:r>
      <w:r w:rsidR="00CB719E" w:rsidRPr="002F01A6">
        <w:t>-</w:t>
      </w:r>
      <w:r w:rsidRPr="002F01A6">
        <w:t>20 per cent relative to low-cost areas, but raise the ethical reputation</w:t>
      </w:r>
      <w:r w:rsidR="0002102B" w:rsidRPr="002F01A6">
        <w:t xml:space="preserve"> (Ericksno and Kuruvilla, 2022)</w:t>
      </w:r>
      <w:r w:rsidRPr="002F01A6">
        <w:t xml:space="preserve">. Moreover, tougher environmental laws are forcing businesses to spend a lot of money to be sustainable, and the costs of compliance are increasing annually by approximately 10%. </w:t>
      </w:r>
    </w:p>
    <w:p w14:paraId="314EB9EA" w14:textId="77777777" w:rsidR="00CB719E" w:rsidRPr="002F01A6" w:rsidRDefault="009412A5" w:rsidP="00CB719E">
      <w:pPr>
        <w:pStyle w:val="Heading2"/>
      </w:pPr>
      <w:bookmarkStart w:id="7" w:name="_Toc228288994"/>
      <w:r w:rsidRPr="002F01A6">
        <w:t>2.2 Critical Success Factors and Strategic Challenges</w:t>
      </w:r>
      <w:bookmarkEnd w:id="7"/>
    </w:p>
    <w:p w14:paraId="753CB36C" w14:textId="27150410" w:rsidR="000E72FD" w:rsidRPr="002F01A6" w:rsidRDefault="009412A5" w:rsidP="000E72FD">
      <w:r w:rsidRPr="002F01A6">
        <w:t>Critical success factors (CSFs) are crucial factors that help organisations gain a competitive advantage, and strategic challenges are external factors that cripple performance and growth</w:t>
      </w:r>
      <w:r w:rsidR="0002102B" w:rsidRPr="002F01A6">
        <w:t xml:space="preserve"> (Ubaid, 2023)</w:t>
      </w:r>
      <w:r w:rsidRPr="002F01A6">
        <w:t>.</w:t>
      </w:r>
    </w:p>
    <w:p w14:paraId="34BC341D" w14:textId="0EF75261" w:rsidR="000E72FD" w:rsidRPr="002F01A6" w:rsidRDefault="009412A5" w:rsidP="000E72FD">
      <w:pPr>
        <w:rPr>
          <w:b/>
          <w:bCs/>
        </w:rPr>
      </w:pPr>
      <w:r w:rsidRPr="002F01A6">
        <w:rPr>
          <w:b/>
          <w:bCs/>
        </w:rPr>
        <w:t>Critical Success Factors</w:t>
      </w:r>
      <w:r w:rsidR="008D20F3" w:rsidRPr="002F01A6">
        <w:rPr>
          <w:b/>
          <w:bCs/>
        </w:rPr>
        <w:t xml:space="preserve"> and Strategic Challenges</w:t>
      </w:r>
      <w:r w:rsidRPr="002F01A6">
        <w:rPr>
          <w:b/>
          <w:bCs/>
        </w:rPr>
        <w:t xml:space="preserve"> in the Fashion Industry</w:t>
      </w:r>
    </w:p>
    <w:p w14:paraId="451A2023" w14:textId="641BD492" w:rsidR="008D20F3" w:rsidRPr="002F01A6" w:rsidRDefault="008D20F3" w:rsidP="008D20F3">
      <w:r w:rsidRPr="002F01A6">
        <w:t xml:space="preserve">The strategic challenges of Zara are directly related to the critical success factors in the fast-fashion industry, which include speed-to-market, supply chain efficiency, innovation, and strong brand positioning. </w:t>
      </w:r>
      <w:r w:rsidR="003B7D3A" w:rsidRPr="002F01A6">
        <w:t>For</w:t>
      </w:r>
      <w:r w:rsidRPr="002F01A6">
        <w:t xml:space="preserve"> example, the fact that Zara has over 20,000 designs each year and has a high inventory turnover allows it to be flexible when competing with its competitors, such as Shein and H&amp;M (Zara, 2024). Nevertheless, it is this same velocity that heightens operational strains particularly when inflation and regulatory compliance adds 10</w:t>
      </w:r>
      <w:r w:rsidR="00CB3268" w:rsidRPr="002F01A6">
        <w:t>-</w:t>
      </w:r>
      <w:r w:rsidRPr="002F01A6">
        <w:t>15 percent to the expenses.</w:t>
      </w:r>
    </w:p>
    <w:p w14:paraId="20741581" w14:textId="3816BDE3" w:rsidR="00EA40C5" w:rsidRPr="002F01A6" w:rsidRDefault="008D20F3" w:rsidP="008D20F3">
      <w:r w:rsidRPr="002F01A6">
        <w:t>Similarly, digital integration where e-commerce represents more than 30 percent of all apparel sales is a success factor as well as a competitive requirement. Zara needs to constantly innovate online to be able to keep up with the online aggressive growth of competitors (Arthnova, 2025). Moreover, fast production leads to profitability, which is opposite to sustainability expectations and poses reputational and regulatory risks. Therefore, the parts of the success are also the weaknesses of Zara, which must be carefully balanced strategically.</w:t>
      </w:r>
    </w:p>
    <w:p w14:paraId="2069BBB3" w14:textId="77777777" w:rsidR="00FA4AD5" w:rsidRPr="002F01A6" w:rsidRDefault="009412A5" w:rsidP="00FA4AD5">
      <w:pPr>
        <w:pStyle w:val="Heading2"/>
        <w:rPr>
          <w:lang w:val="en-US"/>
        </w:rPr>
      </w:pPr>
      <w:bookmarkStart w:id="8" w:name="_Toc228288995"/>
      <w:r w:rsidRPr="002F01A6">
        <w:rPr>
          <w:lang w:val="en-US"/>
        </w:rPr>
        <w:t>2.3 Internal Environment Analysis</w:t>
      </w:r>
      <w:bookmarkEnd w:id="8"/>
    </w:p>
    <w:p w14:paraId="13528098" w14:textId="77777777" w:rsidR="00FA4AD5" w:rsidRPr="002F01A6" w:rsidRDefault="009412A5" w:rsidP="00FA4AD5">
      <w:pPr>
        <w:rPr>
          <w:b/>
          <w:bCs/>
          <w:lang w:val="en-US"/>
        </w:rPr>
      </w:pPr>
      <w:r w:rsidRPr="002F01A6">
        <w:rPr>
          <w:b/>
          <w:bCs/>
          <w:lang w:val="en-US"/>
        </w:rPr>
        <w:t>Resources:</w:t>
      </w:r>
    </w:p>
    <w:p w14:paraId="5F1C1465" w14:textId="19C87A9A" w:rsidR="002A1654" w:rsidRPr="002F01A6" w:rsidRDefault="009412A5" w:rsidP="00FA4AD5">
      <w:pPr>
        <w:pStyle w:val="ListParagraph"/>
        <w:numPr>
          <w:ilvl w:val="0"/>
          <w:numId w:val="31"/>
        </w:numPr>
        <w:rPr>
          <w:b/>
          <w:bCs/>
          <w:lang w:val="en-US"/>
        </w:rPr>
      </w:pPr>
      <w:r w:rsidRPr="002F01A6">
        <w:rPr>
          <w:b/>
          <w:bCs/>
          <w:lang w:val="en-US"/>
        </w:rPr>
        <w:t xml:space="preserve">Tangible Resources: </w:t>
      </w:r>
      <w:r w:rsidRPr="002F01A6">
        <w:t>The physical resources available to Zara are its vast retail store system of more than 2,000 stores and its highly automated logistics system. Its distribution centres are capable of handling more than 60,000 items in one hour, and hence fast distribution around the globe</w:t>
      </w:r>
      <w:r w:rsidR="005032DD" w:rsidRPr="002F01A6">
        <w:t xml:space="preserve"> (Zara, 2024)</w:t>
      </w:r>
      <w:r w:rsidRPr="002F01A6">
        <w:t>. Inditex has a good investment capacity; it brings in more than 35 billion euros in revenue.</w:t>
      </w:r>
    </w:p>
    <w:p w14:paraId="534743FA" w14:textId="1A043682" w:rsidR="002A1654" w:rsidRPr="002F01A6" w:rsidRDefault="009412A5" w:rsidP="00FA4AD5">
      <w:pPr>
        <w:pStyle w:val="ListParagraph"/>
        <w:numPr>
          <w:ilvl w:val="0"/>
          <w:numId w:val="31"/>
        </w:numPr>
      </w:pPr>
      <w:r w:rsidRPr="002F01A6">
        <w:rPr>
          <w:b/>
          <w:bCs/>
        </w:rPr>
        <w:lastRenderedPageBreak/>
        <w:t>Intangible Resources</w:t>
      </w:r>
      <w:r w:rsidR="00FA4AD5" w:rsidRPr="002F01A6">
        <w:rPr>
          <w:b/>
          <w:bCs/>
        </w:rPr>
        <w:t>:</w:t>
      </w:r>
      <w:r w:rsidR="00FA4AD5" w:rsidRPr="002F01A6">
        <w:t xml:space="preserve"> </w:t>
      </w:r>
      <w:r w:rsidRPr="002F01A6">
        <w:t>The intangible resources at Zara are good brand equity and data analytics capabilities</w:t>
      </w:r>
      <w:r w:rsidR="005032DD" w:rsidRPr="002F01A6">
        <w:t xml:space="preserve"> (Ortiz Cuadrado, 2022)</w:t>
      </w:r>
      <w:r w:rsidRPr="002F01A6">
        <w:t>. The brand enjoys millions of customers every year, and customer loyalty is high. Moreover, the capability of Zara to gather and process real-time store data helps in decision-making and product design, minimising forecasting errors by about 20</w:t>
      </w:r>
      <w:r w:rsidR="00FA4AD5" w:rsidRPr="002F01A6">
        <w:t>-</w:t>
      </w:r>
      <w:r w:rsidRPr="002F01A6">
        <w:t>30%.</w:t>
      </w:r>
    </w:p>
    <w:p w14:paraId="7007AD20" w14:textId="77777777" w:rsidR="002A1654" w:rsidRPr="002F01A6" w:rsidRDefault="009412A5" w:rsidP="002A1654">
      <w:pPr>
        <w:rPr>
          <w:b/>
          <w:bCs/>
        </w:rPr>
      </w:pPr>
      <w:r w:rsidRPr="002F01A6">
        <w:rPr>
          <w:b/>
          <w:bCs/>
        </w:rPr>
        <w:t>Capabilities</w:t>
      </w:r>
      <w:r w:rsidR="00FA4AD5" w:rsidRPr="002F01A6">
        <w:rPr>
          <w:b/>
          <w:bCs/>
        </w:rPr>
        <w:t>:</w:t>
      </w:r>
    </w:p>
    <w:p w14:paraId="7189A69F" w14:textId="4F48793F" w:rsidR="002A1654" w:rsidRPr="002F01A6" w:rsidRDefault="009412A5" w:rsidP="00FA4AD5">
      <w:pPr>
        <w:pStyle w:val="ListParagraph"/>
        <w:numPr>
          <w:ilvl w:val="0"/>
          <w:numId w:val="32"/>
        </w:numPr>
      </w:pPr>
      <w:r w:rsidRPr="002F01A6">
        <w:rPr>
          <w:b/>
          <w:bCs/>
        </w:rPr>
        <w:t>Supply Chain Agility</w:t>
      </w:r>
      <w:r w:rsidR="00FA4AD5" w:rsidRPr="002F01A6">
        <w:rPr>
          <w:b/>
          <w:bCs/>
        </w:rPr>
        <w:t>:</w:t>
      </w:r>
      <w:r w:rsidR="00FA4AD5" w:rsidRPr="002F01A6">
        <w:t xml:space="preserve"> </w:t>
      </w:r>
      <w:r w:rsidRPr="002F01A6">
        <w:t>The supply chain of Zara allows developing and distributing products in 2-3 weeks, which is 4-6 months on average in the industry</w:t>
      </w:r>
      <w:r w:rsidR="005032DD" w:rsidRPr="002F01A6">
        <w:t xml:space="preserve"> (Garro, 2024)</w:t>
      </w:r>
      <w:r w:rsidRPr="002F01A6">
        <w:t>. This ability lowers the risk of inventory and makes it more responsive to trends.</w:t>
      </w:r>
    </w:p>
    <w:p w14:paraId="48CA27A9" w14:textId="6BD3CDDB" w:rsidR="002A1654" w:rsidRPr="002F01A6" w:rsidRDefault="009412A5" w:rsidP="00FA4AD5">
      <w:pPr>
        <w:pStyle w:val="ListParagraph"/>
        <w:numPr>
          <w:ilvl w:val="0"/>
          <w:numId w:val="32"/>
        </w:numPr>
      </w:pPr>
      <w:r w:rsidRPr="002F01A6">
        <w:rPr>
          <w:b/>
          <w:bCs/>
        </w:rPr>
        <w:t>Digital Integration Capability</w:t>
      </w:r>
      <w:r w:rsidR="00FA4AD5" w:rsidRPr="002F01A6">
        <w:rPr>
          <w:b/>
          <w:bCs/>
        </w:rPr>
        <w:t>:</w:t>
      </w:r>
      <w:r w:rsidR="00FA4AD5" w:rsidRPr="002F01A6">
        <w:t xml:space="preserve"> </w:t>
      </w:r>
      <w:r w:rsidRPr="002F01A6">
        <w:t>The omnichannel approach adopted by Zara combines online and offline retailing, and online transactions make up more than a quarter of its total income</w:t>
      </w:r>
      <w:r w:rsidR="005032DD" w:rsidRPr="002F01A6">
        <w:t xml:space="preserve"> (Zara, 2024)</w:t>
      </w:r>
      <w:r w:rsidRPr="002F01A6">
        <w:t>. This feature improves the experience of customers and performance.</w:t>
      </w:r>
    </w:p>
    <w:p w14:paraId="0E6048A7" w14:textId="77777777" w:rsidR="002A1654" w:rsidRPr="002F01A6" w:rsidRDefault="009412A5" w:rsidP="002A1654">
      <w:pPr>
        <w:rPr>
          <w:b/>
          <w:bCs/>
        </w:rPr>
      </w:pPr>
      <w:r w:rsidRPr="002F01A6">
        <w:rPr>
          <w:b/>
          <w:bCs/>
        </w:rPr>
        <w:t>Core Competencies</w:t>
      </w:r>
      <w:r w:rsidR="00FA4AD5" w:rsidRPr="002F01A6">
        <w:rPr>
          <w:b/>
          <w:bCs/>
        </w:rPr>
        <w:t>:</w:t>
      </w:r>
    </w:p>
    <w:p w14:paraId="1ECFE25F" w14:textId="77777777" w:rsidR="002A1654" w:rsidRPr="002F01A6" w:rsidRDefault="009412A5" w:rsidP="00FA4AD5">
      <w:pPr>
        <w:pStyle w:val="ListParagraph"/>
        <w:numPr>
          <w:ilvl w:val="0"/>
          <w:numId w:val="33"/>
        </w:numPr>
      </w:pPr>
      <w:r w:rsidRPr="002F01A6">
        <w:rPr>
          <w:b/>
          <w:bCs/>
        </w:rPr>
        <w:t>Fast-Fashion Innovation</w:t>
      </w:r>
      <w:r w:rsidR="00FA4AD5" w:rsidRPr="002F01A6">
        <w:rPr>
          <w:b/>
          <w:bCs/>
        </w:rPr>
        <w:t>:</w:t>
      </w:r>
      <w:r w:rsidR="00FA4AD5" w:rsidRPr="002F01A6">
        <w:t xml:space="preserve"> </w:t>
      </w:r>
      <w:r w:rsidRPr="002F01A6">
        <w:t>The total number of items made by Zara is more than 450 million every year, constantly updating the product line and gaining new customers.</w:t>
      </w:r>
    </w:p>
    <w:p w14:paraId="282C16BA" w14:textId="5F63196A" w:rsidR="002A1654" w:rsidRPr="002F01A6" w:rsidRDefault="009412A5" w:rsidP="00FA4AD5">
      <w:pPr>
        <w:pStyle w:val="ListParagraph"/>
        <w:numPr>
          <w:ilvl w:val="0"/>
          <w:numId w:val="33"/>
        </w:numPr>
      </w:pPr>
      <w:r w:rsidRPr="002F01A6">
        <w:rPr>
          <w:b/>
          <w:bCs/>
        </w:rPr>
        <w:t>Customer-Centric Design</w:t>
      </w:r>
      <w:r w:rsidR="00FA4AD5" w:rsidRPr="002F01A6">
        <w:rPr>
          <w:b/>
          <w:bCs/>
        </w:rPr>
        <w:t>:</w:t>
      </w:r>
      <w:r w:rsidR="00FA4AD5" w:rsidRPr="002F01A6">
        <w:t xml:space="preserve"> </w:t>
      </w:r>
      <w:r w:rsidRPr="002F01A6">
        <w:t>Zara leverages customer feedback, which is real-time and used to inform design, increasing product-market fit and decreasing unsold inventory</w:t>
      </w:r>
      <w:r w:rsidR="005032DD" w:rsidRPr="002F01A6">
        <w:t xml:space="preserve"> (Zara, 2024)</w:t>
      </w:r>
      <w:r w:rsidRPr="002F01A6">
        <w:t>.</w:t>
      </w:r>
    </w:p>
    <w:p w14:paraId="3E70AA99" w14:textId="77777777" w:rsidR="002A1654" w:rsidRPr="002F01A6" w:rsidRDefault="009412A5" w:rsidP="00FA4AD5">
      <w:pPr>
        <w:pStyle w:val="Heading2"/>
      </w:pPr>
      <w:bookmarkStart w:id="9" w:name="_Toc228288996"/>
      <w:r w:rsidRPr="002F01A6">
        <w:t>2.4 VRIO Framework Analysis of Strategic Capabilities</w:t>
      </w:r>
      <w:bookmarkEnd w:id="9"/>
    </w:p>
    <w:p w14:paraId="034D7EEF" w14:textId="74CC7E6C" w:rsidR="002A1654" w:rsidRPr="002F01A6" w:rsidRDefault="009412A5" w:rsidP="002A1654">
      <w:r w:rsidRPr="002F01A6">
        <w:t>Strategic capabilities are the skills of an organisation to make use of its resources and competencies to attain sustained competitive advantage</w:t>
      </w:r>
      <w:r w:rsidR="005032DD" w:rsidRPr="002F01A6">
        <w:t xml:space="preserve"> (Simon and Kumar, 2023)</w:t>
      </w:r>
      <w:r w:rsidRPr="002F01A6">
        <w:t xml:space="preserve">. According to the internal analysis, Zara has the following key capabilities: supply chain agility, </w:t>
      </w:r>
      <w:r w:rsidR="008D20F3" w:rsidRPr="002F01A6">
        <w:t>and Digital Integration Capability</w:t>
      </w:r>
      <w:r w:rsidRPr="002F01A6">
        <w:t>. These capabilities are assessed using the VRIO framework below regarding their value, rarity, imitability, and organisational support.</w:t>
      </w:r>
    </w:p>
    <w:p w14:paraId="4BBB73D5" w14:textId="77777777" w:rsidR="005032DD" w:rsidRPr="002F01A6" w:rsidRDefault="005032DD" w:rsidP="005032DD">
      <w:pPr>
        <w:keepNext/>
        <w:jc w:val="center"/>
      </w:pPr>
      <w:r w:rsidRPr="002F01A6">
        <w:lastRenderedPageBreak/>
        <w:drawing>
          <wp:inline distT="0" distB="0" distL="0" distR="0" wp14:anchorId="2E4B807D" wp14:editId="6246AC24">
            <wp:extent cx="5207391" cy="2926932"/>
            <wp:effectExtent l="133350" t="76200" r="88900" b="140335"/>
            <wp:docPr id="526801026" name="Picture 2"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RIO Framework EXPLAINED with EXAMPLES | B2U"/>
                    <pic:cNvPicPr>
                      <a:picLocks noChangeAspect="1" noChangeArrowheads="1"/>
                    </pic:cNvPicPr>
                  </pic:nvPicPr>
                  <pic:blipFill>
                    <a:blip r:embed="rId15" cstate="print">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223569" cy="29360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BA462CA" w14:textId="58C5B566" w:rsidR="005032DD" w:rsidRPr="002F01A6" w:rsidRDefault="005032DD" w:rsidP="005032DD">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5</w:t>
      </w:r>
      <w:r w:rsidRPr="002F01A6">
        <w:fldChar w:fldCharType="end"/>
      </w:r>
      <w:r w:rsidRPr="002F01A6">
        <w:t>: VRIO Framework</w:t>
      </w:r>
    </w:p>
    <w:p w14:paraId="39D9D824" w14:textId="76B71D5E" w:rsidR="005032DD" w:rsidRPr="002F01A6" w:rsidRDefault="005032DD" w:rsidP="005032DD">
      <w:pPr>
        <w:jc w:val="center"/>
        <w:rPr>
          <w:b/>
          <w:bCs/>
          <w:lang w:val="en-US"/>
        </w:rPr>
      </w:pPr>
      <w:r w:rsidRPr="002F01A6">
        <w:rPr>
          <w:b/>
          <w:bCs/>
          <w:lang w:val="en-US"/>
        </w:rPr>
        <w:t>Source: (Bruin, 2022)</w:t>
      </w:r>
    </w:p>
    <w:p w14:paraId="5D5B2F7C" w14:textId="02532CE7" w:rsidR="008D20F3" w:rsidRPr="002F01A6" w:rsidRDefault="008D20F3" w:rsidP="008D20F3">
      <w:pPr>
        <w:rPr>
          <w:b/>
          <w:bCs/>
          <w:lang w:val="en-US"/>
        </w:rPr>
      </w:pPr>
      <w:r w:rsidRPr="002F01A6">
        <w:rPr>
          <w:b/>
          <w:bCs/>
          <w:lang w:val="en-US"/>
        </w:rPr>
        <w:t>VRIO Analysis of Supply Chain Agility</w:t>
      </w:r>
      <w:r w:rsidR="00D75E17" w:rsidRPr="002F01A6">
        <w:rPr>
          <w:b/>
          <w:bCs/>
          <w:lang w:val="en-US"/>
        </w:rPr>
        <w:t>:</w:t>
      </w:r>
    </w:p>
    <w:p w14:paraId="28883495" w14:textId="34681C63" w:rsidR="008D20F3" w:rsidRPr="002F01A6" w:rsidRDefault="008D20F3" w:rsidP="008D20F3">
      <w:r w:rsidRPr="002F01A6">
        <w:rPr>
          <w:b/>
          <w:bCs/>
        </w:rPr>
        <w:t>Value:</w:t>
      </w:r>
      <w:r w:rsidRPr="002F01A6">
        <w:t xml:space="preserve"> The supply chain agility of Zara generates a lot of value because it helps minimize the lead time to 2-3 weeks and maximize the inventory turnover to 10-12 times/year. This enhances the reaction to market trends and lowers the stock holding by 20% (Jasiński, 2024).</w:t>
      </w:r>
    </w:p>
    <w:p w14:paraId="5C3B916E" w14:textId="1915E40D" w:rsidR="008D20F3" w:rsidRPr="002F01A6" w:rsidRDefault="008D20F3" w:rsidP="008D20F3">
      <w:r w:rsidRPr="002F01A6">
        <w:rPr>
          <w:b/>
          <w:bCs/>
        </w:rPr>
        <w:t xml:space="preserve">Rarity: </w:t>
      </w:r>
      <w:r w:rsidRPr="002F01A6">
        <w:t>This ability is not common as most of the competitors have a longer production cycle of 4-6 months. Zara has a unique market advantage due to its capacity to design, produce and distribute products very quickly.</w:t>
      </w:r>
    </w:p>
    <w:p w14:paraId="645457DB" w14:textId="77DA8848" w:rsidR="008D20F3" w:rsidRPr="002F01A6" w:rsidRDefault="008D20F3" w:rsidP="008D20F3">
      <w:r w:rsidRPr="002F01A6">
        <w:rPr>
          <w:b/>
          <w:bCs/>
        </w:rPr>
        <w:t>Imitability:</w:t>
      </w:r>
      <w:r w:rsidRPr="002F01A6">
        <w:t xml:space="preserve"> Vertical integration is costly and complex making the supply chain hard to imitate. It takes a lot of money and time to replicate such infrastructure (Zara, 2024).</w:t>
      </w:r>
    </w:p>
    <w:p w14:paraId="12BB6486" w14:textId="77777777" w:rsidR="008D20F3" w:rsidRPr="002F01A6" w:rsidRDefault="008D20F3" w:rsidP="008D20F3">
      <w:r w:rsidRPr="002F01A6">
        <w:rPr>
          <w:b/>
          <w:bCs/>
        </w:rPr>
        <w:t>Organisation:</w:t>
      </w:r>
      <w:r w:rsidRPr="002F01A6">
        <w:t xml:space="preserve"> Zara is organised well to cash in on this strength with a centralised decision-making body and effective coordination between design, production and distribution (Pirone, 2023).</w:t>
      </w:r>
    </w:p>
    <w:p w14:paraId="033DF118" w14:textId="77777777" w:rsidR="00D75E17" w:rsidRPr="002F01A6" w:rsidRDefault="008D20F3" w:rsidP="008D20F3">
      <w:pPr>
        <w:rPr>
          <w:b/>
          <w:bCs/>
          <w:lang w:val="en-US"/>
        </w:rPr>
      </w:pPr>
      <w:r w:rsidRPr="002F01A6">
        <w:rPr>
          <w:b/>
          <w:bCs/>
          <w:lang w:val="en-US"/>
        </w:rPr>
        <w:t>VRIO Analysis of Digital Integration Capability</w:t>
      </w:r>
      <w:r w:rsidR="00D75E17" w:rsidRPr="002F01A6">
        <w:rPr>
          <w:b/>
          <w:bCs/>
          <w:lang w:val="en-US"/>
        </w:rPr>
        <w:t>:</w:t>
      </w:r>
    </w:p>
    <w:p w14:paraId="2C5DD9A4" w14:textId="7A56DED0" w:rsidR="008D20F3" w:rsidRPr="002F01A6" w:rsidRDefault="008D20F3" w:rsidP="008D20F3">
      <w:pPr>
        <w:rPr>
          <w:b/>
          <w:bCs/>
          <w:lang w:val="en-US"/>
        </w:rPr>
      </w:pPr>
      <w:r w:rsidRPr="002F01A6">
        <w:rPr>
          <w:b/>
          <w:bCs/>
        </w:rPr>
        <w:t>Value:</w:t>
      </w:r>
      <w:r w:rsidRPr="002F01A6">
        <w:t xml:space="preserve"> Digital integration helps Zara to boost the accuracy of demand forecasting by about 25 percent and facilitates online and offline customer experiences, boosting sales and engagement (Jasiński, 2024).</w:t>
      </w:r>
    </w:p>
    <w:p w14:paraId="0A830329" w14:textId="71AEBB23" w:rsidR="008D20F3" w:rsidRPr="002F01A6" w:rsidRDefault="008D20F3" w:rsidP="008D20F3">
      <w:r w:rsidRPr="002F01A6">
        <w:rPr>
          <w:b/>
          <w:bCs/>
        </w:rPr>
        <w:lastRenderedPageBreak/>
        <w:t>Rarity:</w:t>
      </w:r>
      <w:r w:rsidRPr="002F01A6">
        <w:t xml:space="preserve"> Zara is one of the few competitors that use digital tools as intensely as possible, as others have generally not yet integrated physical stores and digital platforms at the same level.</w:t>
      </w:r>
    </w:p>
    <w:p w14:paraId="74D2B8C6" w14:textId="574E1BEF" w:rsidR="008D20F3" w:rsidRPr="002F01A6" w:rsidRDefault="008D20F3" w:rsidP="008D20F3">
      <w:r w:rsidRPr="002F01A6">
        <w:rPr>
          <w:b/>
          <w:bCs/>
        </w:rPr>
        <w:t>Imitability:</w:t>
      </w:r>
      <w:r w:rsidRPr="002F01A6">
        <w:t xml:space="preserve"> This is an averagely hard to copy feature since Zara has an established culture of data-driven and an ongoing investment in technology. It is easy to duplicate tools but not the organisational expertise that drives them.</w:t>
      </w:r>
    </w:p>
    <w:p w14:paraId="6BE8A482" w14:textId="5307845B" w:rsidR="002A1654" w:rsidRPr="002F01A6" w:rsidRDefault="008D20F3" w:rsidP="008D20F3">
      <w:r w:rsidRPr="002F01A6">
        <w:rPr>
          <w:b/>
          <w:bCs/>
        </w:rPr>
        <w:t>Organisation:</w:t>
      </w:r>
      <w:r w:rsidRPr="002F01A6">
        <w:t xml:space="preserve"> Zara also facilitates this capacity, by constantly investing, and Inditex invests more than 1 billion in technologies and logistics every year in order to stay aligned to strategic goals (Pirone, 2023).</w:t>
      </w:r>
    </w:p>
    <w:p w14:paraId="56FBEF05" w14:textId="77777777" w:rsidR="002A1654" w:rsidRPr="002F01A6" w:rsidRDefault="009412A5" w:rsidP="00D32C55">
      <w:pPr>
        <w:pStyle w:val="Heading2"/>
        <w:rPr>
          <w:lang w:val="en-US"/>
        </w:rPr>
      </w:pPr>
      <w:bookmarkStart w:id="10" w:name="_Toc228288997"/>
      <w:r w:rsidRPr="002F01A6">
        <w:rPr>
          <w:lang w:val="en-US"/>
        </w:rPr>
        <w:t>2.5 Internal Strengths and Competitive Advantage</w:t>
      </w:r>
      <w:bookmarkEnd w:id="10"/>
    </w:p>
    <w:p w14:paraId="1A0D7473" w14:textId="40B14BF4" w:rsidR="002A1654" w:rsidRPr="002F01A6" w:rsidRDefault="009412A5" w:rsidP="002A1654">
      <w:r w:rsidRPr="002F01A6">
        <w:t>Internal strengths are the distinctive resources and capabilities that can allow an organisation to be superior to its competitors</w:t>
      </w:r>
      <w:r w:rsidR="0095344B" w:rsidRPr="002F01A6">
        <w:t xml:space="preserve"> (Arregle and Campbell, 2024)</w:t>
      </w:r>
      <w:r w:rsidRPr="002F01A6">
        <w:t>. In the case of Zara, the ability to respond quickly to new trends in the supply chain, high brand equity, and the use of data as a form of decision-making are some of the strengths that add to the competitive advantage.</w:t>
      </w:r>
    </w:p>
    <w:p w14:paraId="5989E968" w14:textId="74595CC3" w:rsidR="006C7C98" w:rsidRPr="002F01A6" w:rsidRDefault="009412A5">
      <w:r w:rsidRPr="002F01A6">
        <w:t>Most importantly, the capacity of Zara to match its internal strengths to the external opportunities, including digital change and sustainability, promotes its competitiveness in the long term. Although the company still faces issues like environmental issues and escalating prices, Zara is constantly investing in innovation and efficiency, which will keep it ahead of the pack in the fast-fashion industry around the world.</w:t>
      </w:r>
    </w:p>
    <w:p w14:paraId="1ACC2FF9" w14:textId="77777777" w:rsidR="006C7C98" w:rsidRPr="002F01A6" w:rsidRDefault="009412A5" w:rsidP="006C7C98">
      <w:pPr>
        <w:pStyle w:val="Heading1"/>
        <w:rPr>
          <w:lang w:val="en-US"/>
        </w:rPr>
      </w:pPr>
      <w:bookmarkStart w:id="11" w:name="_Toc228288998"/>
      <w:r w:rsidRPr="002F01A6">
        <w:rPr>
          <w:lang w:val="en-US"/>
        </w:rPr>
        <w:t>3. CSR and Sustainability Objectives</w:t>
      </w:r>
      <w:bookmarkEnd w:id="11"/>
    </w:p>
    <w:p w14:paraId="26591A3B" w14:textId="77777777" w:rsidR="006C7C98" w:rsidRPr="002F01A6" w:rsidRDefault="009412A5" w:rsidP="006C7C98">
      <w:pPr>
        <w:pStyle w:val="Heading2"/>
        <w:rPr>
          <w:lang w:val="en-US"/>
        </w:rPr>
      </w:pPr>
      <w:bookmarkStart w:id="12" w:name="_Toc228288999"/>
      <w:r w:rsidRPr="002F01A6">
        <w:rPr>
          <w:lang w:val="en-US"/>
        </w:rPr>
        <w:t>3.1 Definition of CSR Strategy and Sustainability</w:t>
      </w:r>
      <w:bookmarkEnd w:id="12"/>
    </w:p>
    <w:p w14:paraId="43501ACE" w14:textId="15DB3E2B" w:rsidR="006C7C98" w:rsidRPr="002F01A6" w:rsidRDefault="009412A5" w:rsidP="006C7C98">
      <w:r w:rsidRPr="002F01A6">
        <w:t>Corporate Social Responsibility (CSR) strategy is defined as a systematic way in which an organisation engages in its social, environmental and ethical responsibilities and in the process generating value to the stakeholders</w:t>
      </w:r>
      <w:r w:rsidR="0095344B" w:rsidRPr="002F01A6">
        <w:t xml:space="preserve"> (Wan-Jan, 2022)</w:t>
      </w:r>
      <w:r w:rsidRPr="002F01A6">
        <w:t>. In this regard, sustainability is inclined towards addressing the current business demands without jeopardising future generations, especially in environmental conservation, social justice, and economic sustainability.</w:t>
      </w:r>
    </w:p>
    <w:p w14:paraId="732134B6" w14:textId="77777777" w:rsidR="006C7C98" w:rsidRPr="002F01A6" w:rsidRDefault="009412A5" w:rsidP="006C7C98">
      <w:pPr>
        <w:pStyle w:val="Heading2"/>
      </w:pPr>
      <w:bookmarkStart w:id="13" w:name="_Toc228289000"/>
      <w:r w:rsidRPr="002F01A6">
        <w:lastRenderedPageBreak/>
        <w:t>3.2 Zara’s CSR Strategy</w:t>
      </w:r>
      <w:bookmarkEnd w:id="13"/>
    </w:p>
    <w:p w14:paraId="5BF02F30" w14:textId="49D737CB" w:rsidR="006C7C98" w:rsidRPr="002F01A6" w:rsidRDefault="009412A5" w:rsidP="006C7C98">
      <w:r w:rsidRPr="002F01A6">
        <w:t>Zara has incorporated CSR into its long-term plan via its sustainability programme. Some of the main CSR activities the company has are reaching net-zero emissions by 2040, using more sustainable materials (100 per cent sustainable cotton, linen, and polyester by 2030), decreasing greenhouse gases, and enhancing the supply chain transparency. Moreover, Zara follows a rigorous labour code and ethical sourcing guidelines, especially in its vertically integrated supply chain in Spain, Portugal and Morocco</w:t>
      </w:r>
      <w:r w:rsidR="0095344B" w:rsidRPr="002F01A6">
        <w:t xml:space="preserve"> (Nguyen, 2023)</w:t>
      </w:r>
      <w:r w:rsidRPr="002F01A6">
        <w:t>.</w:t>
      </w:r>
    </w:p>
    <w:p w14:paraId="284F350E" w14:textId="77777777" w:rsidR="006C7C98" w:rsidRPr="002F01A6" w:rsidRDefault="009412A5" w:rsidP="006C7C98">
      <w:pPr>
        <w:pStyle w:val="Heading2"/>
      </w:pPr>
      <w:bookmarkStart w:id="14" w:name="_Toc228289001"/>
      <w:r w:rsidRPr="002F01A6">
        <w:t>3.3 Business Objectives of Zara</w:t>
      </w:r>
      <w:bookmarkEnd w:id="14"/>
    </w:p>
    <w:p w14:paraId="01B33427" w14:textId="09A5C392" w:rsidR="006C7C98" w:rsidRPr="002F01A6" w:rsidRDefault="009412A5" w:rsidP="006C7C98">
      <w:r w:rsidRPr="002F01A6">
        <w:t>The key business goals of Zara are to continue to achieve speed-to-market, profitability through effective inventory control, brand positioning as a cheap luxury, and digital and global market penetration</w:t>
      </w:r>
      <w:r w:rsidR="0095344B" w:rsidRPr="002F01A6">
        <w:t xml:space="preserve"> (Zara, 2024)</w:t>
      </w:r>
      <w:r w:rsidRPr="002F01A6">
        <w:t>. Innovation, customer-focused design, and operational efficiency are also part of the strategies of the company to maintain its competitive advantage.</w:t>
      </w:r>
    </w:p>
    <w:p w14:paraId="52E47C61" w14:textId="77777777" w:rsidR="006C7C98" w:rsidRPr="002F01A6" w:rsidRDefault="009412A5" w:rsidP="006C7C98">
      <w:pPr>
        <w:pStyle w:val="Heading2"/>
      </w:pPr>
      <w:bookmarkStart w:id="15" w:name="_Toc228289002"/>
      <w:r w:rsidRPr="002F01A6">
        <w:t>3.4 Alignment Between CSR Strategy and Business Objectives</w:t>
      </w:r>
      <w:bookmarkEnd w:id="15"/>
    </w:p>
    <w:p w14:paraId="228488A2" w14:textId="24A37B8E" w:rsidR="006C7C98" w:rsidRPr="002F01A6" w:rsidRDefault="009412A5" w:rsidP="006C7C98">
      <w:r w:rsidRPr="002F01A6">
        <w:t>The CSR strategy of Zara is more or less in harmony with the business goals, but there are certain tensions. On the one hand, sustainability activities contribute to brand image and customer loyalty, especially among customers who are environmentally aware, to support revenue growth and positioning. Sustainable materials and energy efficiency also help to reduce costs in the long term and make it more resilient</w:t>
      </w:r>
      <w:r w:rsidR="0095344B" w:rsidRPr="002F01A6">
        <w:t xml:space="preserve"> (Wan-Jan, 2022)</w:t>
      </w:r>
      <w:r w:rsidRPr="002F01A6">
        <w:t>.</w:t>
      </w:r>
    </w:p>
    <w:p w14:paraId="517A6ED7" w14:textId="7F29795C" w:rsidR="006C7C98" w:rsidRPr="002F01A6" w:rsidRDefault="009412A5" w:rsidP="006C7C98">
      <w:r w:rsidRPr="002F01A6">
        <w:t>Nevertheless, there is a glaring concern in the fact that the fast-fashion concept and the sustainability ambitions of Zara are at odds.</w:t>
      </w:r>
    </w:p>
    <w:p w14:paraId="60FB0C97" w14:textId="77777777" w:rsidR="006C7C98" w:rsidRPr="002F01A6" w:rsidRDefault="009412A5" w:rsidP="006C7C98">
      <w:pPr>
        <w:pStyle w:val="Heading1"/>
        <w:rPr>
          <w:lang w:val="en-US"/>
        </w:rPr>
      </w:pPr>
      <w:bookmarkStart w:id="16" w:name="_Toc228289003"/>
      <w:r w:rsidRPr="002F01A6">
        <w:rPr>
          <w:lang w:val="en-US"/>
        </w:rPr>
        <w:t>4. Comprehensive and Holistic View of the Organisation</w:t>
      </w:r>
      <w:bookmarkEnd w:id="16"/>
    </w:p>
    <w:p w14:paraId="1A1ED892" w14:textId="77777777" w:rsidR="006C7C98" w:rsidRPr="002F01A6" w:rsidRDefault="009412A5" w:rsidP="006C7C98">
      <w:pPr>
        <w:pStyle w:val="Heading2"/>
        <w:rPr>
          <w:lang w:val="en-US"/>
        </w:rPr>
      </w:pPr>
      <w:bookmarkStart w:id="17" w:name="_Toc228289004"/>
      <w:r w:rsidRPr="002F01A6">
        <w:rPr>
          <w:lang w:val="en-US"/>
        </w:rPr>
        <w:t>4.1 Balanced Scorecard: Definition and Importance</w:t>
      </w:r>
      <w:bookmarkEnd w:id="17"/>
    </w:p>
    <w:p w14:paraId="2C67191B" w14:textId="0997D87F" w:rsidR="006C7C98" w:rsidRPr="002F01A6" w:rsidRDefault="009412A5" w:rsidP="006C7C98">
      <w:r w:rsidRPr="002F01A6">
        <w:t>The Balanced Scorecard is a strategic performance measurement system which was developed by Kaplan and Norton (1992), whereby the tool incorporates both financial and non-financial measurements to give a complete picture of organisational performance</w:t>
      </w:r>
      <w:r w:rsidR="004A06D3" w:rsidRPr="002F01A6">
        <w:t xml:space="preserve"> (Alshammari, 2021)</w:t>
      </w:r>
      <w:r w:rsidRPr="002F01A6">
        <w:t>. It is helpful since it reflects business operations on strategic goals, enhances decision-making and provides long-term value creation through the balance between the short-term financial performance, customer satisfaction and internal performance and organisational learning.</w:t>
      </w:r>
    </w:p>
    <w:p w14:paraId="4892EB28" w14:textId="77777777" w:rsidR="004A06D3" w:rsidRPr="002F01A6" w:rsidRDefault="004A06D3" w:rsidP="004A06D3">
      <w:pPr>
        <w:keepNext/>
        <w:jc w:val="center"/>
      </w:pPr>
      <w:r w:rsidRPr="002F01A6">
        <w:lastRenderedPageBreak/>
        <w:drawing>
          <wp:inline distT="0" distB="0" distL="0" distR="0" wp14:anchorId="1B6DA961" wp14:editId="6126E304">
            <wp:extent cx="5250246" cy="3525499"/>
            <wp:effectExtent l="0" t="0" r="7620" b="0"/>
            <wp:docPr id="698488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056" cy="3536787"/>
                    </a:xfrm>
                    <a:prstGeom prst="rect">
                      <a:avLst/>
                    </a:prstGeom>
                    <a:noFill/>
                  </pic:spPr>
                </pic:pic>
              </a:graphicData>
            </a:graphic>
          </wp:inline>
        </w:drawing>
      </w:r>
    </w:p>
    <w:p w14:paraId="77C18CD3" w14:textId="6F9B1D99" w:rsidR="004A06D3" w:rsidRPr="002F01A6" w:rsidRDefault="004A06D3" w:rsidP="004A06D3">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6</w:t>
      </w:r>
      <w:r w:rsidRPr="002F01A6">
        <w:fldChar w:fldCharType="end"/>
      </w:r>
      <w:r w:rsidRPr="002F01A6">
        <w:t>: Balance Scorecard Approach</w:t>
      </w:r>
    </w:p>
    <w:p w14:paraId="359586EA" w14:textId="79F24B99" w:rsidR="004A06D3" w:rsidRPr="002F01A6" w:rsidRDefault="004A06D3" w:rsidP="004A06D3">
      <w:pPr>
        <w:jc w:val="center"/>
        <w:rPr>
          <w:b/>
          <w:bCs/>
          <w:lang w:val="en-US"/>
        </w:rPr>
      </w:pPr>
      <w:r w:rsidRPr="002F01A6">
        <w:rPr>
          <w:b/>
          <w:bCs/>
          <w:lang w:val="en-US"/>
        </w:rPr>
        <w:t xml:space="preserve">Source: </w:t>
      </w:r>
      <w:r w:rsidR="001223D9" w:rsidRPr="002F01A6">
        <w:rPr>
          <w:b/>
          <w:bCs/>
          <w:lang w:val="en-US"/>
        </w:rPr>
        <w:t>(Wevalgo, 2024)</w:t>
      </w:r>
    </w:p>
    <w:p w14:paraId="0A3ADFE7" w14:textId="77777777" w:rsidR="006C7C98" w:rsidRPr="002F01A6" w:rsidRDefault="009412A5" w:rsidP="006C7C98">
      <w:pPr>
        <w:pStyle w:val="Heading2"/>
      </w:pPr>
      <w:bookmarkStart w:id="18" w:name="_Toc228289005"/>
      <w:r w:rsidRPr="002F01A6">
        <w:t>4.2 Financial Perspective</w:t>
      </w:r>
      <w:bookmarkEnd w:id="18"/>
    </w:p>
    <w:p w14:paraId="0FAC5226" w14:textId="77777777" w:rsidR="006C7C98" w:rsidRPr="002F01A6" w:rsidRDefault="009412A5" w:rsidP="006C7C98">
      <w:pPr>
        <w:pStyle w:val="ListParagraph"/>
        <w:numPr>
          <w:ilvl w:val="0"/>
          <w:numId w:val="34"/>
        </w:numPr>
      </w:pPr>
      <w:r w:rsidRPr="002F01A6">
        <w:rPr>
          <w:b/>
          <w:bCs/>
        </w:rPr>
        <w:t>Objectives:</w:t>
      </w:r>
      <w:r w:rsidRPr="002F01A6">
        <w:t xml:space="preserve"> Zara focuses on maximising its profitability, revenue growth and cost efficiency by utilising the fast-fashion model and optimising the supply chain.</w:t>
      </w:r>
    </w:p>
    <w:p w14:paraId="60D83C3E" w14:textId="77777777" w:rsidR="006C7C98" w:rsidRPr="002F01A6" w:rsidRDefault="009412A5" w:rsidP="006C7C98">
      <w:pPr>
        <w:pStyle w:val="ListParagraph"/>
        <w:numPr>
          <w:ilvl w:val="0"/>
          <w:numId w:val="34"/>
        </w:numPr>
      </w:pPr>
      <w:r w:rsidRPr="002F01A6">
        <w:rPr>
          <w:b/>
          <w:bCs/>
        </w:rPr>
        <w:t>KPIs and Targets:</w:t>
      </w:r>
      <w:r w:rsidRPr="002F01A6">
        <w:t xml:space="preserve"> The key performance measures are the annual revenue growth (target: the constant growth by the standards of the industry), inventory turnover (10-12 rotations per year), and cost reduction (target: 15-20% decrease in holding costs).</w:t>
      </w:r>
    </w:p>
    <w:p w14:paraId="628BF874" w14:textId="45EBA928" w:rsidR="006C7C98" w:rsidRPr="002F01A6" w:rsidRDefault="009412A5" w:rsidP="006C7C98">
      <w:pPr>
        <w:pStyle w:val="ListParagraph"/>
        <w:numPr>
          <w:ilvl w:val="0"/>
          <w:numId w:val="34"/>
        </w:numPr>
      </w:pPr>
      <w:r w:rsidRPr="002F01A6">
        <w:rPr>
          <w:b/>
          <w:bCs/>
        </w:rPr>
        <w:t>Initiatives:</w:t>
      </w:r>
      <w:r w:rsidRPr="002F01A6">
        <w:t xml:space="preserve"> Zara spends a lot of money on logistics and technology, spending more than 1 billion yearly in order to speed up its production cycle to keep it fast and efficient. Its supply chain is highly vertical and helps it to control costs and respond</w:t>
      </w:r>
      <w:r w:rsidR="001223D9" w:rsidRPr="002F01A6">
        <w:t xml:space="preserve"> (Zara, 2024)</w:t>
      </w:r>
      <w:r w:rsidRPr="002F01A6">
        <w:t>.</w:t>
      </w:r>
    </w:p>
    <w:p w14:paraId="2EC7637E" w14:textId="77777777" w:rsidR="006C7C98" w:rsidRPr="002F01A6" w:rsidRDefault="009412A5" w:rsidP="006C7C98">
      <w:pPr>
        <w:pStyle w:val="Heading2"/>
      </w:pPr>
      <w:bookmarkStart w:id="19" w:name="_Toc228289006"/>
      <w:r w:rsidRPr="002F01A6">
        <w:t>4.3 Customer Perspective</w:t>
      </w:r>
      <w:bookmarkEnd w:id="19"/>
    </w:p>
    <w:p w14:paraId="32409B16" w14:textId="51A3F28B" w:rsidR="006C7C98" w:rsidRPr="002F01A6" w:rsidRDefault="009412A5" w:rsidP="006C7C98">
      <w:pPr>
        <w:pStyle w:val="ListParagraph"/>
        <w:numPr>
          <w:ilvl w:val="0"/>
          <w:numId w:val="35"/>
        </w:numPr>
      </w:pPr>
      <w:r w:rsidRPr="002F01A6">
        <w:rPr>
          <w:b/>
          <w:bCs/>
        </w:rPr>
        <w:t>Objectives:</w:t>
      </w:r>
      <w:r w:rsidRPr="002F01A6">
        <w:t xml:space="preserve"> The organisation is aiming at boosting customer satisfaction, building brand loyalty and positioning the organisation as an affordable luxury fashion brand</w:t>
      </w:r>
      <w:r w:rsidR="001223D9" w:rsidRPr="002F01A6">
        <w:t xml:space="preserve"> (Grant Parsons, 2023)</w:t>
      </w:r>
      <w:r w:rsidRPr="002F01A6">
        <w:t>.</w:t>
      </w:r>
    </w:p>
    <w:p w14:paraId="738A6B50" w14:textId="77777777" w:rsidR="006C7C98" w:rsidRPr="002F01A6" w:rsidRDefault="009412A5" w:rsidP="006C7C98">
      <w:pPr>
        <w:pStyle w:val="ListParagraph"/>
        <w:numPr>
          <w:ilvl w:val="0"/>
          <w:numId w:val="35"/>
        </w:numPr>
      </w:pPr>
      <w:r w:rsidRPr="002F01A6">
        <w:rPr>
          <w:b/>
          <w:bCs/>
        </w:rPr>
        <w:lastRenderedPageBreak/>
        <w:t>KPIs and Targets:</w:t>
      </w:r>
      <w:r w:rsidRPr="002F01A6">
        <w:t xml:space="preserve"> KPIs consist of customer retention rates, contribution of online sales (target: more than 25-30%), and brand perception indicators that pertain to quality and sustainability.</w:t>
      </w:r>
    </w:p>
    <w:p w14:paraId="2043D17A" w14:textId="53C08A18" w:rsidR="006C7C98" w:rsidRPr="002F01A6" w:rsidRDefault="009412A5" w:rsidP="006C7C98">
      <w:pPr>
        <w:pStyle w:val="ListParagraph"/>
        <w:numPr>
          <w:ilvl w:val="0"/>
          <w:numId w:val="35"/>
        </w:numPr>
      </w:pPr>
      <w:r w:rsidRPr="002F01A6">
        <w:rPr>
          <w:b/>
          <w:bCs/>
        </w:rPr>
        <w:t>Initiatives:</w:t>
      </w:r>
      <w:r w:rsidRPr="002F01A6">
        <w:t xml:space="preserve"> Zara implements an omnichannel approach, incorporating online and offline customer experience</w:t>
      </w:r>
      <w:r w:rsidR="001223D9" w:rsidRPr="002F01A6">
        <w:t xml:space="preserve"> (Zara, 2024)</w:t>
      </w:r>
      <w:r w:rsidRPr="002F01A6">
        <w:t>. It also uses real-time customer feedback and data analytics to quickly adapt designs, ensuring high product relevance and customer engagement.</w:t>
      </w:r>
    </w:p>
    <w:p w14:paraId="64C80112" w14:textId="77777777" w:rsidR="006C7C98" w:rsidRPr="002F01A6" w:rsidRDefault="009412A5" w:rsidP="006C7C98">
      <w:pPr>
        <w:pStyle w:val="Heading2"/>
      </w:pPr>
      <w:bookmarkStart w:id="20" w:name="_Toc228289007"/>
      <w:r w:rsidRPr="002F01A6">
        <w:t>4.4 Internal Business Processes Perspective</w:t>
      </w:r>
      <w:bookmarkEnd w:id="20"/>
    </w:p>
    <w:p w14:paraId="67DE01E1" w14:textId="77777777" w:rsidR="006C7C98" w:rsidRPr="002F01A6" w:rsidRDefault="009412A5" w:rsidP="006C7C98">
      <w:pPr>
        <w:pStyle w:val="ListParagraph"/>
        <w:numPr>
          <w:ilvl w:val="0"/>
          <w:numId w:val="37"/>
        </w:numPr>
      </w:pPr>
      <w:r w:rsidRPr="002F01A6">
        <w:rPr>
          <w:b/>
          <w:bCs/>
        </w:rPr>
        <w:t>Objectives:</w:t>
      </w:r>
      <w:r w:rsidRPr="002F01A6">
        <w:t xml:space="preserve"> The important goal is to enhance operational efficiency, supply chain responsiveness and sustainability practices.</w:t>
      </w:r>
    </w:p>
    <w:p w14:paraId="4AFAF59F" w14:textId="77777777" w:rsidR="006C7C98" w:rsidRPr="002F01A6" w:rsidRDefault="009412A5" w:rsidP="006C7C98">
      <w:pPr>
        <w:pStyle w:val="ListParagraph"/>
        <w:numPr>
          <w:ilvl w:val="0"/>
          <w:numId w:val="37"/>
        </w:numPr>
      </w:pPr>
      <w:r w:rsidRPr="002F01A6">
        <w:rPr>
          <w:b/>
          <w:bCs/>
        </w:rPr>
        <w:t>KPIs and Targets:</w:t>
      </w:r>
      <w:r w:rsidRPr="002F01A6">
        <w:t xml:space="preserve"> Key KPIs are the time spent on product development (2 to 3 weeks), efficiency in production, and sustainability performance, e.g., the emission reduction (goal: net-zero by 2040).</w:t>
      </w:r>
    </w:p>
    <w:p w14:paraId="18ADA949" w14:textId="7521C79D" w:rsidR="006C7C98" w:rsidRPr="002F01A6" w:rsidRDefault="009412A5" w:rsidP="006C7C98">
      <w:pPr>
        <w:pStyle w:val="ListParagraph"/>
        <w:numPr>
          <w:ilvl w:val="0"/>
          <w:numId w:val="37"/>
        </w:numPr>
      </w:pPr>
      <w:r w:rsidRPr="002F01A6">
        <w:rPr>
          <w:b/>
          <w:bCs/>
        </w:rPr>
        <w:t>Initiatives:</w:t>
      </w:r>
      <w:r w:rsidRPr="002F01A6">
        <w:t xml:space="preserve"> Zara takes advantage of vertical integration and automated distribution centres, which can process more than 60,000 items in a single day</w:t>
      </w:r>
      <w:r w:rsidR="001223D9" w:rsidRPr="002F01A6">
        <w:t xml:space="preserve"> (Zara, 2024)</w:t>
      </w:r>
      <w:r w:rsidRPr="002F01A6">
        <w:t xml:space="preserve">. </w:t>
      </w:r>
    </w:p>
    <w:p w14:paraId="594404CC" w14:textId="77777777" w:rsidR="006C7C98" w:rsidRPr="002F01A6" w:rsidRDefault="009412A5" w:rsidP="006C7C98">
      <w:pPr>
        <w:pStyle w:val="Heading2"/>
      </w:pPr>
      <w:bookmarkStart w:id="21" w:name="_Toc228289008"/>
      <w:r w:rsidRPr="002F01A6">
        <w:t>4.5 Learning and Growth Perspective</w:t>
      </w:r>
      <w:bookmarkEnd w:id="21"/>
    </w:p>
    <w:p w14:paraId="2178F78E" w14:textId="00F15D25" w:rsidR="006C7C98" w:rsidRPr="002F01A6" w:rsidRDefault="009412A5" w:rsidP="006C7C98">
      <w:pPr>
        <w:pStyle w:val="ListParagraph"/>
        <w:numPr>
          <w:ilvl w:val="0"/>
          <w:numId w:val="36"/>
        </w:numPr>
      </w:pPr>
      <w:r w:rsidRPr="002F01A6">
        <w:rPr>
          <w:b/>
          <w:bCs/>
        </w:rPr>
        <w:t>Objectives:</w:t>
      </w:r>
      <w:r w:rsidRPr="002F01A6">
        <w:t xml:space="preserve"> Zara seeks to improve innovation ability, human capabilities, and digitisation</w:t>
      </w:r>
      <w:r w:rsidR="00473BE3" w:rsidRPr="002F01A6">
        <w:t xml:space="preserve"> (García-Álvarez, 2024)</w:t>
      </w:r>
      <w:r w:rsidRPr="002F01A6">
        <w:t>.</w:t>
      </w:r>
    </w:p>
    <w:p w14:paraId="38BDB636" w14:textId="77777777" w:rsidR="006C7C98" w:rsidRPr="002F01A6" w:rsidRDefault="009412A5" w:rsidP="006C7C98">
      <w:pPr>
        <w:pStyle w:val="ListParagraph"/>
        <w:numPr>
          <w:ilvl w:val="0"/>
          <w:numId w:val="36"/>
        </w:numPr>
      </w:pPr>
      <w:r w:rsidRPr="002F01A6">
        <w:rPr>
          <w:b/>
          <w:bCs/>
        </w:rPr>
        <w:t>KPIs and Targets:</w:t>
      </w:r>
      <w:r w:rsidRPr="002F01A6">
        <w:t xml:space="preserve"> KPIs are productivity of employees, investment in technology, and effectiveness of data analytics (target: increase in demand forecasting accuracy by 2030).</w:t>
      </w:r>
    </w:p>
    <w:p w14:paraId="61041539" w14:textId="77777777" w:rsidR="006C7C98" w:rsidRPr="002F01A6" w:rsidRDefault="009412A5" w:rsidP="006C7C98">
      <w:pPr>
        <w:pStyle w:val="ListParagraph"/>
        <w:numPr>
          <w:ilvl w:val="0"/>
          <w:numId w:val="36"/>
        </w:numPr>
      </w:pPr>
      <w:r w:rsidRPr="002F01A6">
        <w:rPr>
          <w:b/>
          <w:bCs/>
        </w:rPr>
        <w:t>Initiatives:</w:t>
      </w:r>
      <w:r w:rsidRPr="002F01A6">
        <w:t xml:space="preserve"> The firm is spending heavily on digital infrastructure and analytics, so it can make decisions in real-time. Innovation and flexibility are supported by continuous training of employees and a data-driven culture.</w:t>
      </w:r>
    </w:p>
    <w:p w14:paraId="74AF2337" w14:textId="77777777" w:rsidR="006C7C98" w:rsidRPr="002F01A6" w:rsidRDefault="009412A5" w:rsidP="00B770D7">
      <w:pPr>
        <w:pStyle w:val="Heading2"/>
        <w:rPr>
          <w:noProof w:val="0"/>
          <w:lang w:val="en-US"/>
        </w:rPr>
      </w:pPr>
      <w:bookmarkStart w:id="22" w:name="_Toc228289009"/>
      <w:r w:rsidRPr="002F01A6">
        <w:rPr>
          <w:rStyle w:val="Strong"/>
          <w:b/>
          <w:bCs w:val="0"/>
        </w:rPr>
        <w:t>4.6 Final Evaluation (Integrated Analysis)</w:t>
      </w:r>
      <w:bookmarkEnd w:id="22"/>
    </w:p>
    <w:p w14:paraId="7DE6EA51" w14:textId="377BAFA3" w:rsidR="006C7C98" w:rsidRPr="002F01A6" w:rsidRDefault="009412A5" w:rsidP="006C7C98">
      <w:r w:rsidRPr="002F01A6">
        <w:t>Integrating all four views, Zara has a good overall performance but with an element of strategic imbalance. The company is very successful in financial terms, as it is able to demonstrate high revenue growth and cost effectiveness</w:t>
      </w:r>
      <w:r w:rsidR="00473BE3" w:rsidRPr="002F01A6">
        <w:t xml:space="preserve"> (Nguyen, 2023)</w:t>
      </w:r>
      <w:r w:rsidRPr="002F01A6">
        <w:t xml:space="preserve">. On the customer side, it is highly satisfied and loyal to the brand due to trend responsiveness and omnichannel incorporation. </w:t>
      </w:r>
    </w:p>
    <w:p w14:paraId="1EB810A7" w14:textId="77777777" w:rsidR="006C7C98" w:rsidRPr="002F01A6" w:rsidRDefault="009412A5" w:rsidP="006C7C98">
      <w:r w:rsidRPr="002F01A6">
        <w:lastRenderedPageBreak/>
        <w:t>Nevertheless, even though Zara has reached three major goals in an effective manner (financial performance, customer satisfaction, and operational efficiency), the company has restrictions in terms of sustainability in the areas of internal processes. The ecological footprint of fast fashion implies that the approach is not completely effective.</w:t>
      </w:r>
    </w:p>
    <w:p w14:paraId="16638773" w14:textId="77777777" w:rsidR="006C7C98" w:rsidRPr="002F01A6" w:rsidRDefault="009412A5" w:rsidP="006C7C98">
      <w:pPr>
        <w:rPr>
          <w:b/>
          <w:bCs/>
        </w:rPr>
      </w:pPr>
      <w:r w:rsidRPr="002F01A6">
        <w:rPr>
          <w:b/>
          <w:bCs/>
        </w:rPr>
        <w:t>Recommendations:</w:t>
      </w:r>
    </w:p>
    <w:p w14:paraId="035003C6" w14:textId="77777777" w:rsidR="006C7C98" w:rsidRPr="002F01A6" w:rsidRDefault="009412A5" w:rsidP="006C7C98">
      <w:r w:rsidRPr="002F01A6">
        <w:t>As the strategy is mostly working, the only changes needed are incremental changes instead of radical ones:</w:t>
      </w:r>
    </w:p>
    <w:p w14:paraId="2FAD70DD" w14:textId="77777777" w:rsidR="006C7C98" w:rsidRPr="002F01A6" w:rsidRDefault="009412A5" w:rsidP="006C7C98">
      <w:pPr>
        <w:pStyle w:val="ListParagraph"/>
        <w:numPr>
          <w:ilvl w:val="0"/>
          <w:numId w:val="38"/>
        </w:numPr>
      </w:pPr>
      <w:r w:rsidRPr="002F01A6">
        <w:t>Increase investment in circular fashion models, such as recycling and resale programmes</w:t>
      </w:r>
    </w:p>
    <w:p w14:paraId="2BCF8F07" w14:textId="77777777" w:rsidR="006C7C98" w:rsidRPr="002F01A6" w:rsidRDefault="009412A5" w:rsidP="006C7C98">
      <w:pPr>
        <w:pStyle w:val="ListParagraph"/>
        <w:numPr>
          <w:ilvl w:val="0"/>
          <w:numId w:val="38"/>
        </w:numPr>
      </w:pPr>
      <w:r w:rsidRPr="002F01A6">
        <w:t>Minimise environmental impact by reducing volumes of production.</w:t>
      </w:r>
    </w:p>
    <w:p w14:paraId="54AEC7A0" w14:textId="77777777" w:rsidR="006C7C98" w:rsidRPr="002F01A6" w:rsidRDefault="009412A5" w:rsidP="006C7C98">
      <w:pPr>
        <w:pStyle w:val="ListParagraph"/>
        <w:numPr>
          <w:ilvl w:val="0"/>
          <w:numId w:val="38"/>
        </w:numPr>
      </w:pPr>
      <w:r w:rsidRPr="002F01A6">
        <w:t>Improve the integrity of the sustainability reporting to increase stakeholder trust.</w:t>
      </w:r>
    </w:p>
    <w:p w14:paraId="6C888CBB" w14:textId="14034028" w:rsidR="00E52836" w:rsidRPr="002F01A6" w:rsidRDefault="009412A5" w:rsidP="00473BE3">
      <w:pPr>
        <w:pStyle w:val="ListParagraph"/>
        <w:numPr>
          <w:ilvl w:val="0"/>
          <w:numId w:val="38"/>
        </w:numPr>
      </w:pPr>
      <w:r w:rsidRPr="002F01A6">
        <w:t>Expand sustainable product lines beyond current objectives.</w:t>
      </w:r>
    </w:p>
    <w:p w14:paraId="4D8BCA75" w14:textId="77777777" w:rsidR="00C76A6D" w:rsidRPr="002F01A6" w:rsidRDefault="009412A5" w:rsidP="00C76A6D">
      <w:pPr>
        <w:pStyle w:val="Heading1"/>
        <w:rPr>
          <w:lang w:val="en-US"/>
        </w:rPr>
      </w:pPr>
      <w:bookmarkStart w:id="23" w:name="_Toc228289010"/>
      <w:r w:rsidRPr="002F01A6">
        <w:rPr>
          <w:lang w:val="en-US"/>
        </w:rPr>
        <w:t>5. Strategic Choices and Implementation</w:t>
      </w:r>
      <w:bookmarkEnd w:id="23"/>
    </w:p>
    <w:p w14:paraId="06E2D355" w14:textId="77777777" w:rsidR="00E52836" w:rsidRPr="002F01A6" w:rsidRDefault="009412A5" w:rsidP="00C76A6D">
      <w:pPr>
        <w:pStyle w:val="Heading2"/>
        <w:rPr>
          <w:lang w:val="en-US"/>
        </w:rPr>
      </w:pPr>
      <w:bookmarkStart w:id="24" w:name="_Toc228289011"/>
      <w:r w:rsidRPr="002F01A6">
        <w:rPr>
          <w:lang w:val="en-US"/>
        </w:rPr>
        <w:t>5.1 Definition of Business-Level and Corporate-Level Strategy</w:t>
      </w:r>
      <w:bookmarkEnd w:id="24"/>
    </w:p>
    <w:p w14:paraId="46D21BC6" w14:textId="3103CA2B" w:rsidR="00E52836" w:rsidRPr="002F01A6" w:rsidRDefault="009412A5" w:rsidP="00E52836">
      <w:r w:rsidRPr="002F01A6">
        <w:t>Business-level strategy is the way in which a company competes in a given industry in order to gain a competitive advantage, either by cost leadership, differentiation, or both</w:t>
      </w:r>
      <w:r w:rsidR="00473BE3" w:rsidRPr="002F01A6">
        <w:t xml:space="preserve"> (Roth and Morrison, 2023)</w:t>
      </w:r>
      <w:r w:rsidRPr="002F01A6">
        <w:t>. Corporate-level strategy, on the other hand, focuses on the overall scope and direction of the organisation, including decisions related to growth, diversification, and market expansion. The two levels should be aligned to achieve strategic success in the long term.</w:t>
      </w:r>
    </w:p>
    <w:p w14:paraId="0580681B" w14:textId="77777777" w:rsidR="00E52836" w:rsidRPr="002F01A6" w:rsidRDefault="009412A5" w:rsidP="00C76A6D">
      <w:pPr>
        <w:pStyle w:val="Heading2"/>
      </w:pPr>
      <w:bookmarkStart w:id="25" w:name="_Toc228289012"/>
      <w:r w:rsidRPr="002F01A6">
        <w:t>5.2 Business-Level Strategic Choices</w:t>
      </w:r>
      <w:bookmarkEnd w:id="25"/>
    </w:p>
    <w:p w14:paraId="2A2679E0" w14:textId="77777777" w:rsidR="00E52836" w:rsidRPr="002F01A6" w:rsidRDefault="009412A5" w:rsidP="00E52836">
      <w:pPr>
        <w:rPr>
          <w:b/>
          <w:bCs/>
        </w:rPr>
      </w:pPr>
      <w:r w:rsidRPr="002F01A6">
        <w:rPr>
          <w:b/>
          <w:bCs/>
        </w:rPr>
        <w:t>Identification of Relevant Options:</w:t>
      </w:r>
    </w:p>
    <w:p w14:paraId="211E4458" w14:textId="0042A734" w:rsidR="00E52836" w:rsidRPr="002F01A6" w:rsidRDefault="009412A5" w:rsidP="00E52836">
      <w:r w:rsidRPr="002F01A6">
        <w:t>As the previous analysis has shown, Zara is in a very dynamic and competitive fast-fashion industry. Although the generic strategies proposed by Porter can be cost leadership and differentiation, not all of them can be considered equally appropriate. A pure cost leadership approach like that of competitors such as Shein is not entirely suitable for Zara because it has a relatively high cost of production and focuses on quality and brand perception</w:t>
      </w:r>
      <w:r w:rsidR="00473BE3" w:rsidRPr="002F01A6">
        <w:t xml:space="preserve"> (Arthnova, 2025)</w:t>
      </w:r>
      <w:r w:rsidRPr="002F01A6">
        <w:t>.</w:t>
      </w:r>
    </w:p>
    <w:p w14:paraId="21309FC4" w14:textId="77777777" w:rsidR="00E52836" w:rsidRPr="002F01A6" w:rsidRDefault="009412A5" w:rsidP="00E52836">
      <w:r w:rsidRPr="002F01A6">
        <w:t xml:space="preserve">Rather than that, Zara adheres to a hybrid approach, which integrates the aspects of differentiation and cost-effectiveness. The company stands out as it has quick product </w:t>
      </w:r>
      <w:r w:rsidRPr="002F01A6">
        <w:lastRenderedPageBreak/>
        <w:t>development, high-fashionability, responsiveness to customer trends, and moderate pricing due to its effective supply chain management.</w:t>
      </w:r>
    </w:p>
    <w:p w14:paraId="616DD3BB" w14:textId="77777777" w:rsidR="00E52836" w:rsidRPr="002F01A6" w:rsidRDefault="009412A5" w:rsidP="00E52836">
      <w:pPr>
        <w:rPr>
          <w:b/>
          <w:bCs/>
        </w:rPr>
      </w:pPr>
      <w:r w:rsidRPr="002F01A6">
        <w:rPr>
          <w:b/>
          <w:bCs/>
        </w:rPr>
        <w:t>Recommended Business-Level Strategy:</w:t>
      </w:r>
    </w:p>
    <w:p w14:paraId="4D60893F" w14:textId="77777777" w:rsidR="00E52836" w:rsidRPr="002F01A6" w:rsidRDefault="009412A5" w:rsidP="00E52836">
      <w:r w:rsidRPr="002F01A6">
        <w:t>It is suggested that Zara should not abandon its hybrid approach but reinvent its differentiation with the help of sustainability and innovation. Since consumers are moving towards more ethical and environmentally friendly brands, Zara can improve its value proposition by becoming more sustainably embedded in its product design and operations. This will not only cement brand loyalty but also legitimise its pricing strategy and stay competitive.</w:t>
      </w:r>
    </w:p>
    <w:p w14:paraId="0B7E0756" w14:textId="77777777" w:rsidR="00C76A6D" w:rsidRPr="002F01A6" w:rsidRDefault="009412A5" w:rsidP="00C76A6D">
      <w:pPr>
        <w:pStyle w:val="Heading2"/>
        <w:rPr>
          <w:lang w:val="en-US"/>
        </w:rPr>
      </w:pPr>
      <w:bookmarkStart w:id="26" w:name="_Toc228289013"/>
      <w:r w:rsidRPr="002F01A6">
        <w:rPr>
          <w:lang w:val="en-US"/>
        </w:rPr>
        <w:t>5.3 Corporate-Level Strategic Choices</w:t>
      </w:r>
      <w:bookmarkEnd w:id="26"/>
    </w:p>
    <w:p w14:paraId="7CEC32B9" w14:textId="77777777" w:rsidR="00E52836" w:rsidRPr="002F01A6" w:rsidRDefault="009412A5" w:rsidP="00E52836">
      <w:pPr>
        <w:rPr>
          <w:b/>
          <w:bCs/>
        </w:rPr>
      </w:pPr>
      <w:r w:rsidRPr="002F01A6">
        <w:rPr>
          <w:b/>
          <w:bCs/>
        </w:rPr>
        <w:t>Identification of Relevant Options</w:t>
      </w:r>
    </w:p>
    <w:p w14:paraId="0C62E429" w14:textId="2B693081" w:rsidR="00E52836" w:rsidRPr="002F01A6" w:rsidRDefault="009412A5" w:rsidP="00E52836">
      <w:r w:rsidRPr="002F01A6">
        <w:t>Zara (Inditex) has a couple of strategic options at the corporate level. Unrelated diversification is not appropriate due to Zara’s strong focus on fashion and retail competencies</w:t>
      </w:r>
      <w:r w:rsidR="00473BE3" w:rsidRPr="002F01A6">
        <w:t xml:space="preserve"> (Pirone, 2023)</w:t>
      </w:r>
      <w:r w:rsidRPr="002F01A6">
        <w:t>. Nonetheless, related diversification, like the entry into the models of circular fashion (recycling, resale, repair services), is very relevant.</w:t>
      </w:r>
    </w:p>
    <w:p w14:paraId="48D7C399" w14:textId="77777777" w:rsidR="00E52836" w:rsidRPr="002F01A6" w:rsidRDefault="009412A5" w:rsidP="00E52836">
      <w:r w:rsidRPr="002F01A6">
        <w:t>Another important strategic alternative is international expansion. Zara already has operations in the global market, yet there are tremendous prospects in the emerging markets where there is a high demand for fashion at low prices.</w:t>
      </w:r>
    </w:p>
    <w:p w14:paraId="1877A218" w14:textId="77777777" w:rsidR="00E52836" w:rsidRPr="002F01A6" w:rsidRDefault="009412A5" w:rsidP="00E52836">
      <w:pPr>
        <w:rPr>
          <w:b/>
          <w:bCs/>
        </w:rPr>
      </w:pPr>
      <w:r w:rsidRPr="002F01A6">
        <w:rPr>
          <w:b/>
          <w:bCs/>
        </w:rPr>
        <w:t>Recommended Corporate-Level Strategy</w:t>
      </w:r>
    </w:p>
    <w:p w14:paraId="40924092" w14:textId="77777777" w:rsidR="00E52836" w:rsidRPr="002F01A6" w:rsidRDefault="009412A5" w:rsidP="00E52836">
      <w:r w:rsidRPr="002F01A6">
        <w:t>Zara should prioritise:</w:t>
      </w:r>
    </w:p>
    <w:p w14:paraId="45C3F050" w14:textId="77777777" w:rsidR="00E52836" w:rsidRPr="002F01A6" w:rsidRDefault="009412A5" w:rsidP="00C76A6D">
      <w:pPr>
        <w:pStyle w:val="ListParagraph"/>
        <w:numPr>
          <w:ilvl w:val="0"/>
          <w:numId w:val="39"/>
        </w:numPr>
      </w:pPr>
      <w:r w:rsidRPr="002F01A6">
        <w:t>Growth into new markets with the help of an omnichannel approach.</w:t>
      </w:r>
    </w:p>
    <w:p w14:paraId="08E70DA6" w14:textId="77777777" w:rsidR="00E52836" w:rsidRPr="002F01A6" w:rsidRDefault="009412A5" w:rsidP="00E52836">
      <w:pPr>
        <w:pStyle w:val="ListParagraph"/>
        <w:numPr>
          <w:ilvl w:val="0"/>
          <w:numId w:val="39"/>
        </w:numPr>
      </w:pPr>
      <w:r w:rsidRPr="002F01A6">
        <w:t>Investment in associated diversification, especially circular and sustainable fashion models.</w:t>
      </w:r>
    </w:p>
    <w:p w14:paraId="230351F4" w14:textId="77777777" w:rsidR="00E52836" w:rsidRPr="002F01A6" w:rsidRDefault="009412A5" w:rsidP="00E52836">
      <w:r w:rsidRPr="002F01A6">
        <w:t>These plans support the current Zara strengths in logistics, digitalisation, and brand value, which guarantee expansion and sustainability.</w:t>
      </w:r>
    </w:p>
    <w:p w14:paraId="516BBD67" w14:textId="77777777" w:rsidR="00C76A6D" w:rsidRPr="002F01A6" w:rsidRDefault="009412A5" w:rsidP="00C76A6D">
      <w:pPr>
        <w:pStyle w:val="Heading2"/>
        <w:rPr>
          <w:lang w:val="en-US"/>
        </w:rPr>
      </w:pPr>
      <w:bookmarkStart w:id="27" w:name="_Toc228289014"/>
      <w:r w:rsidRPr="002F01A6">
        <w:rPr>
          <w:lang w:val="en-US"/>
        </w:rPr>
        <w:t>5.4 Change Management and Strategic Implementation</w:t>
      </w:r>
      <w:bookmarkEnd w:id="27"/>
    </w:p>
    <w:p w14:paraId="2D4E085D" w14:textId="77777777" w:rsidR="00C76A6D" w:rsidRPr="002F01A6" w:rsidRDefault="009412A5" w:rsidP="00E52836">
      <w:pPr>
        <w:rPr>
          <w:b/>
          <w:bCs/>
        </w:rPr>
      </w:pPr>
      <w:r w:rsidRPr="002F01A6">
        <w:rPr>
          <w:b/>
          <w:bCs/>
        </w:rPr>
        <w:t>Application of Lewin’s Change Model</w:t>
      </w:r>
    </w:p>
    <w:p w14:paraId="5DB19D8B" w14:textId="575B8E2E" w:rsidR="00473BE3" w:rsidRPr="002F01A6" w:rsidRDefault="009412A5" w:rsidP="00473BE3">
      <w:pPr>
        <w:rPr>
          <w:lang w:val="en-US"/>
        </w:rPr>
      </w:pPr>
      <w:r w:rsidRPr="002F01A6">
        <w:rPr>
          <w:lang w:val="en-US"/>
        </w:rPr>
        <w:t xml:space="preserve">Lewin’s Change Management Model is a three-stage framework that is used to help </w:t>
      </w:r>
      <w:r w:rsidR="009D6B75" w:rsidRPr="002F01A6">
        <w:rPr>
          <w:lang w:val="en-US"/>
        </w:rPr>
        <w:t xml:space="preserve">business </w:t>
      </w:r>
      <w:r w:rsidRPr="002F01A6">
        <w:rPr>
          <w:lang w:val="en-US"/>
        </w:rPr>
        <w:t>organisations implement and stabilise change effectively</w:t>
      </w:r>
      <w:r w:rsidR="00713076" w:rsidRPr="002F01A6">
        <w:t xml:space="preserve"> </w:t>
      </w:r>
      <w:r w:rsidR="00713076" w:rsidRPr="002F01A6">
        <w:rPr>
          <w:lang w:val="en-US"/>
        </w:rPr>
        <w:t>(HRC, 2023)</w:t>
      </w:r>
      <w:r w:rsidRPr="002F01A6">
        <w:rPr>
          <w:lang w:val="en-US"/>
        </w:rPr>
        <w:t>.</w:t>
      </w:r>
      <w:r w:rsidR="009D6B75" w:rsidRPr="002F01A6">
        <w:rPr>
          <w:lang w:val="en-US"/>
        </w:rPr>
        <w:t xml:space="preserve"> The application of this model is as follows:</w:t>
      </w:r>
    </w:p>
    <w:p w14:paraId="4767FECB" w14:textId="77777777" w:rsidR="00473BE3" w:rsidRPr="002F01A6" w:rsidRDefault="00473BE3" w:rsidP="00473BE3">
      <w:pPr>
        <w:keepNext/>
        <w:jc w:val="center"/>
      </w:pPr>
      <w:r w:rsidRPr="002F01A6">
        <w:lastRenderedPageBreak/>
        <w:drawing>
          <wp:inline distT="0" distB="0" distL="0" distR="0" wp14:anchorId="68C26912" wp14:editId="50B3CC0E">
            <wp:extent cx="5013862" cy="2147886"/>
            <wp:effectExtent l="0" t="0" r="0" b="5080"/>
            <wp:docPr id="453215182" name="Picture 5" descr="Lewin's Change Management Model - HRC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win's Change Management Model - HRC Online"/>
                    <pic:cNvPicPr>
                      <a:picLocks noChangeAspect="1" noChangeArrowheads="1"/>
                    </pic:cNvPicPr>
                  </pic:nvPicPr>
                  <pic:blipFill rotWithShape="1">
                    <a:blip r:embed="rId18">
                      <a:extLst>
                        <a:ext uri="{28A0092B-C50C-407E-A947-70E740481C1C}">
                          <a14:useLocalDpi xmlns:a14="http://schemas.microsoft.com/office/drawing/2010/main" val="0"/>
                        </a:ext>
                      </a:extLst>
                    </a:blip>
                    <a:srcRect t="14761" b="14943"/>
                    <a:stretch>
                      <a:fillRect/>
                    </a:stretch>
                  </pic:blipFill>
                  <pic:spPr bwMode="auto">
                    <a:xfrm>
                      <a:off x="0" y="0"/>
                      <a:ext cx="5034195" cy="2156596"/>
                    </a:xfrm>
                    <a:prstGeom prst="rect">
                      <a:avLst/>
                    </a:prstGeom>
                    <a:noFill/>
                    <a:ln>
                      <a:noFill/>
                    </a:ln>
                    <a:extLst>
                      <a:ext uri="{53640926-AAD7-44D8-BBD7-CCE9431645EC}">
                        <a14:shadowObscured xmlns:a14="http://schemas.microsoft.com/office/drawing/2010/main"/>
                      </a:ext>
                    </a:extLst>
                  </pic:spPr>
                </pic:pic>
              </a:graphicData>
            </a:graphic>
          </wp:inline>
        </w:drawing>
      </w:r>
    </w:p>
    <w:p w14:paraId="10448271" w14:textId="177B4B79" w:rsidR="009D6B75" w:rsidRPr="002F01A6" w:rsidRDefault="00473BE3" w:rsidP="00473BE3">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7</w:t>
      </w:r>
      <w:r w:rsidRPr="002F01A6">
        <w:fldChar w:fldCharType="end"/>
      </w:r>
      <w:r w:rsidRPr="002F01A6">
        <w:t>: Lewin's Change Management Model</w:t>
      </w:r>
    </w:p>
    <w:p w14:paraId="50C66401" w14:textId="5768E02A" w:rsidR="00473BE3" w:rsidRPr="002F01A6" w:rsidRDefault="00473BE3" w:rsidP="00473BE3">
      <w:pPr>
        <w:jc w:val="center"/>
        <w:rPr>
          <w:b/>
          <w:bCs/>
          <w:lang w:val="en-US"/>
        </w:rPr>
      </w:pPr>
      <w:r w:rsidRPr="002F01A6">
        <w:rPr>
          <w:b/>
          <w:bCs/>
          <w:lang w:val="en-US"/>
        </w:rPr>
        <w:t xml:space="preserve">Source: </w:t>
      </w:r>
      <w:r w:rsidR="00713076" w:rsidRPr="002F01A6">
        <w:rPr>
          <w:b/>
          <w:bCs/>
          <w:lang w:val="en-US"/>
        </w:rPr>
        <w:t>(HRC, 2023)</w:t>
      </w:r>
    </w:p>
    <w:p w14:paraId="2F4CF2B5" w14:textId="49836356" w:rsidR="00E52836" w:rsidRPr="002F01A6" w:rsidRDefault="009412A5" w:rsidP="00E52836">
      <w:pPr>
        <w:rPr>
          <w:b/>
          <w:bCs/>
        </w:rPr>
      </w:pPr>
      <w:r w:rsidRPr="002F01A6">
        <w:rPr>
          <w:b/>
          <w:bCs/>
        </w:rPr>
        <w:t>Unfreeze:</w:t>
      </w:r>
      <w:r w:rsidR="00C76A6D" w:rsidRPr="002F01A6">
        <w:rPr>
          <w:b/>
          <w:bCs/>
        </w:rPr>
        <w:t xml:space="preserve"> </w:t>
      </w:r>
      <w:r w:rsidRPr="002F01A6">
        <w:t>Zara has successfully recognised the necessity to change because of the digital disruption and sustainability pressures</w:t>
      </w:r>
      <w:r w:rsidR="00713076" w:rsidRPr="002F01A6">
        <w:t xml:space="preserve"> (Nguyen, 2023)</w:t>
      </w:r>
      <w:r w:rsidRPr="002F01A6">
        <w:t>. The change to e-commerce and sustainability objectives indicates organisational preparedness.</w:t>
      </w:r>
    </w:p>
    <w:p w14:paraId="3607D26F" w14:textId="77777777" w:rsidR="00E52836" w:rsidRPr="002F01A6" w:rsidRDefault="009412A5" w:rsidP="00E52836">
      <w:pPr>
        <w:rPr>
          <w:b/>
          <w:bCs/>
        </w:rPr>
      </w:pPr>
      <w:r w:rsidRPr="002F01A6">
        <w:rPr>
          <w:b/>
          <w:bCs/>
        </w:rPr>
        <w:t>Change:</w:t>
      </w:r>
      <w:r w:rsidR="00C76A6D" w:rsidRPr="002F01A6">
        <w:rPr>
          <w:b/>
          <w:bCs/>
        </w:rPr>
        <w:t xml:space="preserve"> </w:t>
      </w:r>
      <w:r w:rsidRPr="002F01A6">
        <w:t>The company has undergone major transformations such as digitalisation, automation of logistics, and integration of the online and offline channels. This stage is also reflected in sustainability efforts like the use of renewable energy and the use of sustainable materials.</w:t>
      </w:r>
    </w:p>
    <w:p w14:paraId="6520CD81" w14:textId="3333AE03" w:rsidR="00E52836" w:rsidRPr="002F01A6" w:rsidRDefault="009412A5" w:rsidP="00E52836">
      <w:pPr>
        <w:rPr>
          <w:b/>
          <w:bCs/>
        </w:rPr>
      </w:pPr>
      <w:r w:rsidRPr="002F01A6">
        <w:rPr>
          <w:b/>
          <w:bCs/>
        </w:rPr>
        <w:t>Refreeze:</w:t>
      </w:r>
      <w:r w:rsidR="00C76A6D" w:rsidRPr="002F01A6">
        <w:rPr>
          <w:b/>
          <w:bCs/>
        </w:rPr>
        <w:t xml:space="preserve"> </w:t>
      </w:r>
      <w:r w:rsidRPr="002F01A6">
        <w:t>Zara has partially institutionalised these changes by incorporating them in the long-term strategy</w:t>
      </w:r>
      <w:r w:rsidR="00713076" w:rsidRPr="002F01A6">
        <w:t xml:space="preserve"> (Zara, 2024)</w:t>
      </w:r>
      <w:r w:rsidRPr="002F01A6">
        <w:t>. Nevertheless, the fast-fashion model remains incompatible with sustainability goals, which means that they do not stabilise fully.</w:t>
      </w:r>
    </w:p>
    <w:p w14:paraId="3678BE42" w14:textId="77777777" w:rsidR="00E52836" w:rsidRPr="002F01A6" w:rsidRDefault="009412A5" w:rsidP="00E52836">
      <w:pPr>
        <w:rPr>
          <w:b/>
          <w:bCs/>
        </w:rPr>
      </w:pPr>
      <w:r w:rsidRPr="002F01A6">
        <w:rPr>
          <w:b/>
          <w:bCs/>
        </w:rPr>
        <w:t>Critical Assessment</w:t>
      </w:r>
      <w:r w:rsidR="00C76A6D" w:rsidRPr="002F01A6">
        <w:rPr>
          <w:b/>
          <w:bCs/>
        </w:rPr>
        <w:t>:</w:t>
      </w:r>
    </w:p>
    <w:p w14:paraId="5127AF22" w14:textId="5844A77F" w:rsidR="00E52836" w:rsidRPr="002F01A6" w:rsidRDefault="009412A5" w:rsidP="00E52836">
      <w:r w:rsidRPr="002F01A6">
        <w:t>Zara has been successful in its change management, both regarding digital transformation and operational efficiency, which allows successful strategy execution</w:t>
      </w:r>
      <w:r w:rsidR="00713076" w:rsidRPr="002F01A6">
        <w:t xml:space="preserve"> (Pirone, 2023)</w:t>
      </w:r>
      <w:r w:rsidRPr="002F01A6">
        <w:t>. But changes related to sustainability are less advanced, posing a strategic tension. Thus, change management is mostly successful, but the future implementation has certain challenges unless the structural adjustments are deepened.</w:t>
      </w:r>
    </w:p>
    <w:p w14:paraId="7A769E4A" w14:textId="77777777" w:rsidR="00E52836" w:rsidRPr="002F01A6" w:rsidRDefault="00E52836" w:rsidP="00E52836"/>
    <w:p w14:paraId="33A36F26" w14:textId="77777777" w:rsidR="00C76A6D" w:rsidRPr="002F01A6" w:rsidRDefault="009412A5" w:rsidP="00C76A6D">
      <w:pPr>
        <w:pStyle w:val="Heading1"/>
        <w:rPr>
          <w:lang w:val="en-US"/>
        </w:rPr>
      </w:pPr>
      <w:bookmarkStart w:id="28" w:name="_Toc228289015"/>
      <w:r w:rsidRPr="002F01A6">
        <w:rPr>
          <w:lang w:val="en-US"/>
        </w:rPr>
        <w:lastRenderedPageBreak/>
        <w:t>6. Strategic Evaluation and Recommendations</w:t>
      </w:r>
      <w:bookmarkEnd w:id="28"/>
    </w:p>
    <w:p w14:paraId="1FEBDECC" w14:textId="77777777" w:rsidR="00E52836" w:rsidRPr="002F01A6" w:rsidRDefault="009412A5" w:rsidP="00C76A6D">
      <w:pPr>
        <w:pStyle w:val="Heading2"/>
        <w:rPr>
          <w:lang w:val="en-US"/>
        </w:rPr>
      </w:pPr>
      <w:bookmarkStart w:id="29" w:name="_Toc228289016"/>
      <w:r w:rsidRPr="002F01A6">
        <w:rPr>
          <w:lang w:val="en-US"/>
        </w:rPr>
        <w:t>6.1 Definition of Strategic Evaluation</w:t>
      </w:r>
      <w:bookmarkEnd w:id="29"/>
    </w:p>
    <w:p w14:paraId="36CEF15B" w14:textId="225EC9F3" w:rsidR="00E52836" w:rsidRPr="002F01A6" w:rsidRDefault="009412A5" w:rsidP="00E52836">
      <w:r w:rsidRPr="002F01A6">
        <w:t>Strategic evaluation entails the evaluation of the effectiveness of an organisation's strategy in meeting its goals and maintaining competitive advantage</w:t>
      </w:r>
      <w:r w:rsidR="00713076" w:rsidRPr="002F01A6">
        <w:t xml:space="preserve"> (Sarkis and Sundarraj, 2024)</w:t>
      </w:r>
      <w:r w:rsidRPr="002F01A6">
        <w:t>. It combines findings of the internal and external analysis to decide whether the existing strategy is aligned, efficient and responsive to the future challenges.</w:t>
      </w:r>
    </w:p>
    <w:p w14:paraId="3C0E0135" w14:textId="77777777" w:rsidR="00E52836" w:rsidRPr="002F01A6" w:rsidRDefault="009412A5" w:rsidP="00C76A6D">
      <w:pPr>
        <w:pStyle w:val="Heading2"/>
        <w:rPr>
          <w:lang w:val="en-US"/>
        </w:rPr>
      </w:pPr>
      <w:bookmarkStart w:id="30" w:name="_Toc228289017"/>
      <w:r w:rsidRPr="002F01A6">
        <w:rPr>
          <w:lang w:val="en-US"/>
        </w:rPr>
        <w:t>6.2 Evaluation Using Ansoff Matrix</w:t>
      </w:r>
      <w:bookmarkEnd w:id="30"/>
    </w:p>
    <w:p w14:paraId="68DBAC8A" w14:textId="742E987D" w:rsidR="00713076" w:rsidRPr="002F01A6" w:rsidRDefault="009412A5" w:rsidP="00E52836">
      <w:r w:rsidRPr="002F01A6">
        <w:t>Ansoff Matrix is a strategic planning model that determines four growth strategies: market penetration, product development, market development, and diversification</w:t>
      </w:r>
      <w:r w:rsidR="00D71F33" w:rsidRPr="002F01A6">
        <w:t xml:space="preserve"> (Quantive, 2024)</w:t>
      </w:r>
      <w:r w:rsidRPr="002F01A6">
        <w:t>. It aids organisations in analysing growth possibilities on both the existing and new markets and products.</w:t>
      </w:r>
    </w:p>
    <w:p w14:paraId="0AFA2602" w14:textId="77777777" w:rsidR="00713076" w:rsidRPr="002F01A6" w:rsidRDefault="00713076" w:rsidP="00713076">
      <w:pPr>
        <w:keepNext/>
        <w:jc w:val="center"/>
      </w:pPr>
      <w:r w:rsidRPr="002F01A6">
        <w:drawing>
          <wp:inline distT="0" distB="0" distL="0" distR="0" wp14:anchorId="2D4BECB6" wp14:editId="16240721">
            <wp:extent cx="5063764" cy="2864905"/>
            <wp:effectExtent l="0" t="0" r="3810" b="0"/>
            <wp:docPr id="1920697462" name="Picture 6"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The Ansoff Matrix: Definition, Steps &amp; Exampl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549" t="5389" r="5868" b="9989"/>
                    <a:stretch>
                      <a:fillRect/>
                    </a:stretch>
                  </pic:blipFill>
                  <pic:spPr bwMode="auto">
                    <a:xfrm>
                      <a:off x="0" y="0"/>
                      <a:ext cx="5068328" cy="2867487"/>
                    </a:xfrm>
                    <a:prstGeom prst="rect">
                      <a:avLst/>
                    </a:prstGeom>
                    <a:noFill/>
                    <a:ln>
                      <a:noFill/>
                    </a:ln>
                    <a:extLst>
                      <a:ext uri="{53640926-AAD7-44D8-BBD7-CCE9431645EC}">
                        <a14:shadowObscured xmlns:a14="http://schemas.microsoft.com/office/drawing/2010/main"/>
                      </a:ext>
                    </a:extLst>
                  </pic:spPr>
                </pic:pic>
              </a:graphicData>
            </a:graphic>
          </wp:inline>
        </w:drawing>
      </w:r>
    </w:p>
    <w:p w14:paraId="357BE823" w14:textId="00D61CE8" w:rsidR="00713076" w:rsidRPr="002F01A6" w:rsidRDefault="00713076" w:rsidP="00713076">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8</w:t>
      </w:r>
      <w:r w:rsidRPr="002F01A6">
        <w:fldChar w:fldCharType="end"/>
      </w:r>
      <w:r w:rsidRPr="002F01A6">
        <w:t>: Ansoff Matrix</w:t>
      </w:r>
    </w:p>
    <w:p w14:paraId="3BD85EA2" w14:textId="6B6A56F6" w:rsidR="00713076" w:rsidRPr="002F01A6" w:rsidRDefault="00713076" w:rsidP="00713076">
      <w:pPr>
        <w:jc w:val="center"/>
        <w:rPr>
          <w:b/>
          <w:bCs/>
          <w:lang w:val="en-US"/>
        </w:rPr>
      </w:pPr>
      <w:r w:rsidRPr="002F01A6">
        <w:rPr>
          <w:b/>
          <w:bCs/>
          <w:lang w:val="en-US"/>
        </w:rPr>
        <w:t>Source:</w:t>
      </w:r>
      <w:r w:rsidR="00D71F33" w:rsidRPr="002F01A6">
        <w:rPr>
          <w:b/>
          <w:bCs/>
          <w:lang w:val="en-US"/>
        </w:rPr>
        <w:t xml:space="preserve"> (Quantive, 2024)</w:t>
      </w:r>
    </w:p>
    <w:p w14:paraId="42DB2525" w14:textId="77777777" w:rsidR="00E52836" w:rsidRPr="002F01A6" w:rsidRDefault="009412A5" w:rsidP="00E52836">
      <w:pPr>
        <w:rPr>
          <w:b/>
          <w:bCs/>
        </w:rPr>
      </w:pPr>
      <w:r w:rsidRPr="002F01A6">
        <w:rPr>
          <w:b/>
          <w:bCs/>
        </w:rPr>
        <w:t>Market Penetration (Existing Products, Existing Markets)</w:t>
      </w:r>
    </w:p>
    <w:p w14:paraId="6C2CC592" w14:textId="58779FEB" w:rsidR="00E52836" w:rsidRPr="002F01A6" w:rsidRDefault="009412A5" w:rsidP="00E52836">
      <w:r w:rsidRPr="002F01A6">
        <w:t>Market penetration is highly utilised in Zara, where sales among current markets are promoted by high rates of product release, low prices and good brand positioning</w:t>
      </w:r>
      <w:r w:rsidR="009B2612" w:rsidRPr="002F01A6">
        <w:t xml:space="preserve"> (Pirone, 2023)</w:t>
      </w:r>
      <w:r w:rsidRPr="002F01A6">
        <w:t>. Its model of low production and high inventory turnover promotes repeat buys and customer loyalty. This has been a very efficient way of ensuring that the levels of revenue are maintained.</w:t>
      </w:r>
    </w:p>
    <w:p w14:paraId="0CA4650F" w14:textId="77777777" w:rsidR="00E52836" w:rsidRPr="002F01A6" w:rsidRDefault="009412A5" w:rsidP="00E52836">
      <w:pPr>
        <w:rPr>
          <w:b/>
          <w:bCs/>
        </w:rPr>
      </w:pPr>
      <w:r w:rsidRPr="002F01A6">
        <w:rPr>
          <w:b/>
          <w:bCs/>
        </w:rPr>
        <w:t>Product Development (New Products, Existing Markets)</w:t>
      </w:r>
    </w:p>
    <w:p w14:paraId="19C59D09" w14:textId="2BF3C25B" w:rsidR="00E52836" w:rsidRPr="002F01A6" w:rsidRDefault="009412A5" w:rsidP="00E52836">
      <w:r w:rsidRPr="002F01A6">
        <w:lastRenderedPageBreak/>
        <w:t>Zara has a strength in product development. The company designs more than 20,000 new designs each year and constantly renews its collections in accordance with real-time customer information</w:t>
      </w:r>
      <w:r w:rsidR="009B2612" w:rsidRPr="002F01A6">
        <w:t xml:space="preserve"> (Zara, 2024)</w:t>
      </w:r>
      <w:r w:rsidRPr="002F01A6">
        <w:t xml:space="preserve">. This has enabled Zara to be very sensitive to shifting fashion trends, hence having a high competitive advantage. </w:t>
      </w:r>
    </w:p>
    <w:p w14:paraId="4D2618AB" w14:textId="77777777" w:rsidR="00E52836" w:rsidRPr="002F01A6" w:rsidRDefault="009412A5" w:rsidP="00E52836">
      <w:pPr>
        <w:rPr>
          <w:b/>
          <w:bCs/>
        </w:rPr>
      </w:pPr>
      <w:r w:rsidRPr="002F01A6">
        <w:rPr>
          <w:b/>
          <w:bCs/>
        </w:rPr>
        <w:t>Market Development (Existing Products, New Markets)</w:t>
      </w:r>
    </w:p>
    <w:p w14:paraId="498D2D04" w14:textId="03642356" w:rsidR="00E52836" w:rsidRPr="002F01A6" w:rsidRDefault="009412A5" w:rsidP="00E52836">
      <w:r w:rsidRPr="002F01A6">
        <w:t>Zara has penetrated more than 90 countries, indicating a good market development strategy</w:t>
      </w:r>
      <w:r w:rsidR="009B2612" w:rsidRPr="002F01A6">
        <w:t xml:space="preserve"> (Lopez and Fan, 2024)</w:t>
      </w:r>
      <w:r w:rsidRPr="002F01A6">
        <w:t>. There are still growth opportunities in emerging markets like Asia and Africa. The omnichannel model of the company helps it grow and also lessens the dependency on physical stores.</w:t>
      </w:r>
    </w:p>
    <w:p w14:paraId="4804C493" w14:textId="77777777" w:rsidR="00C52EB0" w:rsidRPr="002F01A6" w:rsidRDefault="009412A5" w:rsidP="00E52836">
      <w:pPr>
        <w:rPr>
          <w:b/>
          <w:bCs/>
        </w:rPr>
      </w:pPr>
      <w:r w:rsidRPr="002F01A6">
        <w:rPr>
          <w:b/>
          <w:bCs/>
        </w:rPr>
        <w:t>Diversification (New Products, New Markets)</w:t>
      </w:r>
    </w:p>
    <w:p w14:paraId="79F6183C" w14:textId="41A46283" w:rsidR="00E52836" w:rsidRPr="002F01A6" w:rsidRDefault="009412A5" w:rsidP="00E52836">
      <w:r w:rsidRPr="002F01A6">
        <w:t>Zara is diversifying, but at an early stage. The company is starting to venture into sustainable fashion, including recycling and environmentally-friendly product lines</w:t>
      </w:r>
      <w:r w:rsidR="009B2612" w:rsidRPr="002F01A6">
        <w:t xml:space="preserve"> (Nguyen, 2023)</w:t>
      </w:r>
      <w:r w:rsidRPr="002F01A6">
        <w:t>. But diversification into circular business models remains untapped and has major growth potential in the future.</w:t>
      </w:r>
    </w:p>
    <w:p w14:paraId="710CB805" w14:textId="77777777" w:rsidR="00E52836" w:rsidRPr="002F01A6" w:rsidRDefault="009412A5" w:rsidP="00C52EB0">
      <w:pPr>
        <w:pStyle w:val="Heading2"/>
        <w:rPr>
          <w:lang w:val="en-US"/>
        </w:rPr>
      </w:pPr>
      <w:bookmarkStart w:id="31" w:name="_Toc228289018"/>
      <w:r w:rsidRPr="002F01A6">
        <w:rPr>
          <w:lang w:val="en-US"/>
        </w:rPr>
        <w:t>6.3 Evaluation Using BCG Matrix</w:t>
      </w:r>
      <w:bookmarkEnd w:id="31"/>
    </w:p>
    <w:p w14:paraId="0FFC8C55" w14:textId="77777777" w:rsidR="00E52836" w:rsidRPr="002F01A6" w:rsidRDefault="009412A5" w:rsidP="00E52836">
      <w:r w:rsidRPr="002F01A6">
        <w:t>The BCG Matrix divides business units into four types according to the market growth and market share of business units: Stars, Cash Cows, Question Marks and Dogs. It assists organisations in planning their resources and portfolio management of their business.</w:t>
      </w:r>
    </w:p>
    <w:p w14:paraId="3823A11C" w14:textId="77777777" w:rsidR="009B2612" w:rsidRPr="002F01A6" w:rsidRDefault="009B2612" w:rsidP="00E52836"/>
    <w:p w14:paraId="5C391BB4" w14:textId="77777777" w:rsidR="009B2612" w:rsidRPr="002F01A6" w:rsidRDefault="009B2612" w:rsidP="009B2612">
      <w:pPr>
        <w:keepNext/>
        <w:jc w:val="center"/>
      </w:pPr>
      <w:r w:rsidRPr="002F01A6">
        <w:lastRenderedPageBreak/>
        <w:drawing>
          <wp:inline distT="0" distB="0" distL="0" distR="0" wp14:anchorId="03E24449" wp14:editId="4250D6FC">
            <wp:extent cx="5041438" cy="3322284"/>
            <wp:effectExtent l="0" t="0" r="6985" b="0"/>
            <wp:docPr id="1407447526" name="Picture 7" descr="What is the BCG Matrix? Explaining its Components and Quadr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the BCG Matrix? Explaining its Components and Quadrants"/>
                    <pic:cNvPicPr>
                      <a:picLocks noChangeAspect="1" noChangeArrowheads="1"/>
                    </pic:cNvPicPr>
                  </pic:nvPicPr>
                  <pic:blipFill rotWithShape="1">
                    <a:blip r:embed="rId20">
                      <a:extLst>
                        <a:ext uri="{28A0092B-C50C-407E-A947-70E740481C1C}">
                          <a14:useLocalDpi xmlns:a14="http://schemas.microsoft.com/office/drawing/2010/main" val="0"/>
                        </a:ext>
                      </a:extLst>
                    </a:blip>
                    <a:srcRect t="13453" b="11377"/>
                    <a:stretch>
                      <a:fillRect/>
                    </a:stretch>
                  </pic:blipFill>
                  <pic:spPr bwMode="auto">
                    <a:xfrm>
                      <a:off x="0" y="0"/>
                      <a:ext cx="5058399" cy="3333461"/>
                    </a:xfrm>
                    <a:prstGeom prst="rect">
                      <a:avLst/>
                    </a:prstGeom>
                    <a:noFill/>
                    <a:ln>
                      <a:noFill/>
                    </a:ln>
                    <a:extLst>
                      <a:ext uri="{53640926-AAD7-44D8-BBD7-CCE9431645EC}">
                        <a14:shadowObscured xmlns:a14="http://schemas.microsoft.com/office/drawing/2010/main"/>
                      </a:ext>
                    </a:extLst>
                  </pic:spPr>
                </pic:pic>
              </a:graphicData>
            </a:graphic>
          </wp:inline>
        </w:drawing>
      </w:r>
    </w:p>
    <w:p w14:paraId="4B2CBEED" w14:textId="6621F74F" w:rsidR="009B2612" w:rsidRPr="002F01A6" w:rsidRDefault="009B2612" w:rsidP="009B2612">
      <w:pPr>
        <w:pStyle w:val="Caption"/>
      </w:pPr>
      <w:r w:rsidRPr="002F01A6">
        <w:t xml:space="preserve">Figure </w:t>
      </w:r>
      <w:r w:rsidRPr="002F01A6">
        <w:fldChar w:fldCharType="begin"/>
      </w:r>
      <w:r w:rsidRPr="002F01A6">
        <w:instrText xml:space="preserve"> SEQ Figure \* ARABIC </w:instrText>
      </w:r>
      <w:r w:rsidRPr="002F01A6">
        <w:fldChar w:fldCharType="separate"/>
      </w:r>
      <w:r w:rsidRPr="002F01A6">
        <w:t>9</w:t>
      </w:r>
      <w:r w:rsidRPr="002F01A6">
        <w:fldChar w:fldCharType="end"/>
      </w:r>
      <w:r w:rsidRPr="002F01A6">
        <w:t>: BCG Matrix</w:t>
      </w:r>
    </w:p>
    <w:p w14:paraId="39D31D81" w14:textId="79D9A0F9" w:rsidR="009B2612" w:rsidRPr="002F01A6" w:rsidRDefault="009B2612" w:rsidP="009B2612">
      <w:pPr>
        <w:jc w:val="center"/>
        <w:rPr>
          <w:b/>
          <w:bCs/>
          <w:lang w:val="en-US"/>
        </w:rPr>
      </w:pPr>
      <w:r w:rsidRPr="002F01A6">
        <w:rPr>
          <w:b/>
          <w:bCs/>
          <w:lang w:val="en-US"/>
        </w:rPr>
        <w:t>Source: (Peak Frameworks Team, 2023)</w:t>
      </w:r>
    </w:p>
    <w:p w14:paraId="66A05DBC" w14:textId="77777777" w:rsidR="00E52836" w:rsidRPr="002F01A6" w:rsidRDefault="009412A5" w:rsidP="00E52836">
      <w:pPr>
        <w:rPr>
          <w:b/>
          <w:bCs/>
        </w:rPr>
      </w:pPr>
      <w:r w:rsidRPr="002F01A6">
        <w:rPr>
          <w:b/>
          <w:bCs/>
        </w:rPr>
        <w:t>Stars (High Growth, High Market Share)</w:t>
      </w:r>
    </w:p>
    <w:p w14:paraId="3138F2BA" w14:textId="3332F0E7" w:rsidR="00E52836" w:rsidRPr="002F01A6" w:rsidRDefault="009412A5" w:rsidP="00E52836">
      <w:r w:rsidRPr="002F01A6">
        <w:t>Zara could be described as a Star since it has a high growth in the global fashion industry, and it has a consistent market share. Its quick fashion business model and international nature bring high revenues and necessitate constant investment in innovation and technology</w:t>
      </w:r>
      <w:r w:rsidR="009B2612" w:rsidRPr="002F01A6">
        <w:t xml:space="preserve"> (Nguyen, 2023)</w:t>
      </w:r>
      <w:r w:rsidRPr="002F01A6">
        <w:t>.</w:t>
      </w:r>
    </w:p>
    <w:p w14:paraId="70C4A5F4" w14:textId="77777777" w:rsidR="00E52836" w:rsidRPr="002F01A6" w:rsidRDefault="009412A5" w:rsidP="00E52836">
      <w:pPr>
        <w:rPr>
          <w:b/>
          <w:bCs/>
        </w:rPr>
      </w:pPr>
      <w:r w:rsidRPr="002F01A6">
        <w:rPr>
          <w:b/>
          <w:bCs/>
        </w:rPr>
        <w:t>Cash Cows (Low Growth, High Market Share)</w:t>
      </w:r>
    </w:p>
    <w:p w14:paraId="431F806B" w14:textId="77777777" w:rsidR="00E52836" w:rsidRPr="002F01A6" w:rsidRDefault="009412A5" w:rsidP="00E52836">
      <w:r w:rsidRPr="002F01A6">
        <w:t>Some of the mature markets, especially in Europe, are Cash Cows to Zara. These markets bring stable and predictable revenue, which contributes to the investments in newer markets and innovations.</w:t>
      </w:r>
    </w:p>
    <w:p w14:paraId="2A8E6F99" w14:textId="77777777" w:rsidR="00E52836" w:rsidRPr="002F01A6" w:rsidRDefault="009412A5" w:rsidP="00E52836">
      <w:pPr>
        <w:rPr>
          <w:b/>
          <w:bCs/>
        </w:rPr>
      </w:pPr>
      <w:r w:rsidRPr="002F01A6">
        <w:rPr>
          <w:b/>
          <w:bCs/>
        </w:rPr>
        <w:t>Question Marks (High Growth, Low Market Share)</w:t>
      </w:r>
    </w:p>
    <w:p w14:paraId="355C1B8C" w14:textId="339020E0" w:rsidR="00E52836" w:rsidRPr="002F01A6" w:rsidRDefault="009412A5" w:rsidP="00E52836">
      <w:r w:rsidRPr="002F01A6">
        <w:t>Question Marks can be regarded as emerging markets, including some parts of Asia and Africa. These areas present a great growth potential, but they need strategic investment to grow the market share and brand recognition</w:t>
      </w:r>
      <w:r w:rsidR="009B2612" w:rsidRPr="002F01A6">
        <w:t xml:space="preserve"> (Dekimpe, 2024)</w:t>
      </w:r>
      <w:r w:rsidRPr="002F01A6">
        <w:t>.</w:t>
      </w:r>
    </w:p>
    <w:p w14:paraId="299990F8" w14:textId="77777777" w:rsidR="00C52EB0" w:rsidRPr="002F01A6" w:rsidRDefault="009412A5" w:rsidP="00E52836">
      <w:pPr>
        <w:rPr>
          <w:b/>
          <w:bCs/>
        </w:rPr>
      </w:pPr>
      <w:r w:rsidRPr="002F01A6">
        <w:rPr>
          <w:b/>
          <w:bCs/>
        </w:rPr>
        <w:t>Dogs (Low Growth, Low Market Share)</w:t>
      </w:r>
    </w:p>
    <w:p w14:paraId="035B3C09" w14:textId="74363B4E" w:rsidR="00E52836" w:rsidRPr="002F01A6" w:rsidRDefault="009412A5" w:rsidP="00E52836">
      <w:r w:rsidRPr="002F01A6">
        <w:lastRenderedPageBreak/>
        <w:t>The Dogs category may include some of the underperforming stores or regions. The strategy employed by Zara to address this is by shutting down the physical stores that are not profitable and focusing on online platforms</w:t>
      </w:r>
      <w:r w:rsidR="009B2612" w:rsidRPr="002F01A6">
        <w:t xml:space="preserve"> (Zara, 2024)</w:t>
      </w:r>
      <w:r w:rsidRPr="002F01A6">
        <w:t>.</w:t>
      </w:r>
    </w:p>
    <w:p w14:paraId="5E1AD2C0" w14:textId="77777777" w:rsidR="00BE4B27" w:rsidRPr="002F01A6" w:rsidRDefault="009412A5" w:rsidP="00BE4B27">
      <w:pPr>
        <w:pStyle w:val="Heading2"/>
        <w:rPr>
          <w:lang w:val="en-US"/>
        </w:rPr>
      </w:pPr>
      <w:bookmarkStart w:id="32" w:name="_Toc228289019"/>
      <w:r w:rsidRPr="002F01A6">
        <w:rPr>
          <w:lang w:val="en-US"/>
        </w:rPr>
        <w:t>6.4 Recommendations for Strategic Improvement</w:t>
      </w:r>
      <w:bookmarkEnd w:id="32"/>
    </w:p>
    <w:p w14:paraId="1519C3DC" w14:textId="77777777" w:rsidR="00583EC2" w:rsidRPr="002F01A6" w:rsidRDefault="00583EC2" w:rsidP="00583EC2">
      <w:pPr>
        <w:pStyle w:val="ListParagraph"/>
        <w:numPr>
          <w:ilvl w:val="0"/>
          <w:numId w:val="43"/>
        </w:numPr>
        <w:rPr>
          <w:lang w:val="en-US" w:eastAsia="en-GB"/>
        </w:rPr>
      </w:pPr>
      <w:r w:rsidRPr="002F01A6">
        <w:rPr>
          <w:lang w:val="en-US" w:eastAsia="en-GB"/>
        </w:rPr>
        <w:t>Expand into circular fashion models (recycling, resale and repair services) to improve sustainability issues and lower the environmental footprint, which is in line with growing regulatory and consumer pressure.</w:t>
      </w:r>
    </w:p>
    <w:p w14:paraId="187B8A45" w14:textId="77777777" w:rsidR="00583EC2" w:rsidRPr="002F01A6" w:rsidRDefault="00583EC2" w:rsidP="00583EC2">
      <w:pPr>
        <w:pStyle w:val="ListParagraph"/>
        <w:numPr>
          <w:ilvl w:val="0"/>
          <w:numId w:val="43"/>
        </w:numPr>
        <w:rPr>
          <w:lang w:val="en-US" w:eastAsia="en-GB"/>
        </w:rPr>
      </w:pPr>
      <w:r w:rsidRPr="002F01A6">
        <w:rPr>
          <w:lang w:val="en-US" w:eastAsia="en-GB"/>
        </w:rPr>
        <w:t>Optimise production through the use of more advanced demand forecasting and smaller production batches in order to reduce excess production and maintain agility and cost efficiency.</w:t>
      </w:r>
    </w:p>
    <w:p w14:paraId="56742725" w14:textId="77777777" w:rsidR="00583EC2" w:rsidRPr="002F01A6" w:rsidRDefault="00583EC2" w:rsidP="00583EC2">
      <w:pPr>
        <w:pStyle w:val="ListParagraph"/>
        <w:numPr>
          <w:ilvl w:val="0"/>
          <w:numId w:val="43"/>
        </w:numPr>
        <w:rPr>
          <w:lang w:val="en-US" w:eastAsia="en-GB"/>
        </w:rPr>
      </w:pPr>
      <w:r w:rsidRPr="002F01A6">
        <w:rPr>
          <w:lang w:val="en-US" w:eastAsia="en-GB"/>
        </w:rPr>
        <w:t>Increase market penetration by expanding digitally using growth strategies to increase market presence globally and stay competitive in the growing e-commerce based apparel market.</w:t>
      </w:r>
    </w:p>
    <w:p w14:paraId="410EAB7B" w14:textId="77777777" w:rsidR="00583EC2" w:rsidRPr="002F01A6" w:rsidRDefault="00583EC2" w:rsidP="00583EC2">
      <w:pPr>
        <w:pStyle w:val="ListParagraph"/>
        <w:numPr>
          <w:ilvl w:val="0"/>
          <w:numId w:val="43"/>
        </w:numPr>
        <w:rPr>
          <w:lang w:val="en-US" w:eastAsia="en-GB"/>
        </w:rPr>
      </w:pPr>
      <w:r w:rsidRPr="002F01A6">
        <w:rPr>
          <w:lang w:val="en-US" w:eastAsia="en-GB"/>
        </w:rPr>
        <w:t>Enhance branding and transparency in sustainability programs in order to develop customer confidence and brand positioning in a very competitive environment.</w:t>
      </w:r>
    </w:p>
    <w:p w14:paraId="165923B8" w14:textId="2E8D62C8" w:rsidR="00583EC2" w:rsidRPr="002F01A6" w:rsidRDefault="00583EC2" w:rsidP="00583EC2">
      <w:pPr>
        <w:pStyle w:val="ListParagraph"/>
        <w:numPr>
          <w:ilvl w:val="0"/>
          <w:numId w:val="43"/>
        </w:numPr>
        <w:rPr>
          <w:lang w:val="en-US" w:eastAsia="en-GB"/>
        </w:rPr>
      </w:pPr>
      <w:r w:rsidRPr="002F01A6">
        <w:rPr>
          <w:lang w:val="en-US" w:eastAsia="en-GB"/>
        </w:rPr>
        <w:t>Invest strategic alliances to develop sustainability in materials and processes that will be innovative so that in the long term they will remain competitive and they will meet the environmental requirements.</w:t>
      </w:r>
    </w:p>
    <w:p w14:paraId="19587804" w14:textId="74BC069C" w:rsidR="00583EC2" w:rsidRPr="002F01A6" w:rsidRDefault="00583EC2" w:rsidP="00583EC2">
      <w:pPr>
        <w:rPr>
          <w:lang w:val="en-US" w:eastAsia="en-GB"/>
        </w:rPr>
      </w:pPr>
      <w:r w:rsidRPr="002F01A6">
        <w:rPr>
          <w:lang w:val="en-US" w:eastAsia="en-GB"/>
        </w:rPr>
        <w:t>These recommendations ensure that Zara’s success factors are not only sustained but also adapted to overcome its strategic challenges.</w:t>
      </w:r>
    </w:p>
    <w:p w14:paraId="054C568C" w14:textId="77777777" w:rsidR="00345135" w:rsidRPr="002F01A6" w:rsidRDefault="009412A5" w:rsidP="00D71CDE">
      <w:pPr>
        <w:pStyle w:val="Heading1"/>
      </w:pPr>
      <w:bookmarkStart w:id="33" w:name="_Toc228289020"/>
      <w:r w:rsidRPr="002F01A6">
        <w:t>Conclusion</w:t>
      </w:r>
      <w:bookmarkEnd w:id="33"/>
    </w:p>
    <w:p w14:paraId="5CA0DC39" w14:textId="77777777" w:rsidR="00436351" w:rsidRPr="002F01A6" w:rsidRDefault="009412A5" w:rsidP="00D71CDE">
      <w:pPr>
        <w:rPr>
          <w:lang w:eastAsia="en-GB"/>
        </w:rPr>
      </w:pPr>
      <w:r w:rsidRPr="002F01A6">
        <w:rPr>
          <w:lang w:eastAsia="en-GB"/>
        </w:rPr>
        <w:t>The</w:t>
      </w:r>
      <w:r w:rsidR="003B22FE" w:rsidRPr="002F01A6">
        <w:rPr>
          <w:lang w:eastAsia="en-GB"/>
        </w:rPr>
        <w:t xml:space="preserve"> report shows that Zara has a robust competitive advantage due to its responsive supply chain, evidence-based abilities, and hybrid approach. Although the company has outstanding financial performance, customer satisfaction, and operational efficiency, sustainability issues are also a major concern. The strategic tools define opportunities in a circular fashion, digital growth, and new markets. Overall, incremental strategic improvements focused on sustainability, innovation, and transparency will strengthen Zara's long-term competitiveness and ensure balanced organisational performance.</w:t>
      </w:r>
    </w:p>
    <w:p w14:paraId="222D6CB9" w14:textId="77777777" w:rsidR="00436351" w:rsidRPr="002F01A6" w:rsidRDefault="009412A5">
      <w:pPr>
        <w:rPr>
          <w:lang w:eastAsia="en-GB"/>
        </w:rPr>
      </w:pPr>
      <w:r w:rsidRPr="002F01A6">
        <w:rPr>
          <w:lang w:eastAsia="en-GB"/>
        </w:rPr>
        <w:br w:type="page"/>
      </w:r>
    </w:p>
    <w:p w14:paraId="43B0ABE8" w14:textId="77777777" w:rsidR="00925582" w:rsidRPr="002F01A6" w:rsidRDefault="009412A5" w:rsidP="00C65B41">
      <w:pPr>
        <w:pStyle w:val="Heading1"/>
      </w:pPr>
      <w:bookmarkStart w:id="34" w:name="_Toc228289021"/>
      <w:r w:rsidRPr="002F01A6">
        <w:lastRenderedPageBreak/>
        <w:t>Section 2: Reflective Account (Gibbs Reflective Cycle)</w:t>
      </w:r>
      <w:bookmarkEnd w:id="34"/>
    </w:p>
    <w:p w14:paraId="6BBFADAF" w14:textId="77777777" w:rsidR="00925582" w:rsidRPr="002F01A6" w:rsidRDefault="009412A5" w:rsidP="00925582">
      <w:pPr>
        <w:rPr>
          <w:lang w:eastAsia="en-GB"/>
        </w:rPr>
      </w:pPr>
      <w:r w:rsidRPr="002F01A6">
        <w:rPr>
          <w:lang w:eastAsia="en-GB"/>
        </w:rPr>
        <w:t>The Reflective Cycle is a systematic model of reflection developed by Gibbs as a method of systematic assessment of experiences by describing, feeling, evaluating, analysing, concluding and planning actions</w:t>
      </w:r>
      <w:r w:rsidR="008F0CCE" w:rsidRPr="002F01A6">
        <w:t xml:space="preserve"> </w:t>
      </w:r>
      <w:r w:rsidR="008F0CCE" w:rsidRPr="002F01A6">
        <w:rPr>
          <w:lang w:eastAsia="en-GB"/>
        </w:rPr>
        <w:t>(Collidu, 2022)</w:t>
      </w:r>
      <w:r w:rsidRPr="002F01A6">
        <w:rPr>
          <w:lang w:eastAsia="en-GB"/>
        </w:rPr>
        <w:t>. This part is a reflection on the researching, analysing, and preparing process of Section 1 to determine the learning outcomes and areas of improvement.</w:t>
      </w:r>
    </w:p>
    <w:p w14:paraId="3376FA93" w14:textId="77777777" w:rsidR="008F0CCE" w:rsidRPr="002F01A6" w:rsidRDefault="009412A5" w:rsidP="008F0CCE">
      <w:pPr>
        <w:keepNext/>
        <w:jc w:val="center"/>
      </w:pPr>
      <w:r w:rsidRPr="002F01A6">
        <w:drawing>
          <wp:inline distT="0" distB="0" distL="0" distR="0" wp14:anchorId="1F414754" wp14:editId="265A3031">
            <wp:extent cx="5292617" cy="2977662"/>
            <wp:effectExtent l="0" t="0" r="3810" b="0"/>
            <wp:docPr id="1693267416"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67416" name="Picture 2" descr="Gibbs Reflective Cycle"/>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303169" cy="2983599"/>
                    </a:xfrm>
                    <a:prstGeom prst="rect">
                      <a:avLst/>
                    </a:prstGeom>
                    <a:noFill/>
                    <a:ln>
                      <a:noFill/>
                    </a:ln>
                  </pic:spPr>
                </pic:pic>
              </a:graphicData>
            </a:graphic>
          </wp:inline>
        </w:drawing>
      </w:r>
    </w:p>
    <w:p w14:paraId="7677B7BC" w14:textId="3BE44EB7" w:rsidR="008F0CCE" w:rsidRPr="002F01A6" w:rsidRDefault="009412A5"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10</w:t>
      </w:r>
      <w:r w:rsidRPr="002F01A6">
        <w:fldChar w:fldCharType="end"/>
      </w:r>
      <w:r w:rsidRPr="002F01A6">
        <w:t>: Gibbs Reflective Cycle</w:t>
      </w:r>
    </w:p>
    <w:p w14:paraId="69D09B6F" w14:textId="77777777" w:rsidR="008F0CCE" w:rsidRPr="002F01A6" w:rsidRDefault="009412A5" w:rsidP="008F0CCE">
      <w:pPr>
        <w:jc w:val="center"/>
        <w:rPr>
          <w:b/>
          <w:bCs/>
          <w:lang w:val="en-US" w:eastAsia="en-GB"/>
        </w:rPr>
      </w:pPr>
      <w:r w:rsidRPr="002F01A6">
        <w:rPr>
          <w:b/>
          <w:bCs/>
          <w:lang w:val="en-US" w:eastAsia="en-GB"/>
        </w:rPr>
        <w:t>Source: (Collidu, 2022)</w:t>
      </w:r>
    </w:p>
    <w:p w14:paraId="02E7E026" w14:textId="77777777" w:rsidR="00925582" w:rsidRPr="002F01A6" w:rsidRDefault="009412A5" w:rsidP="00925582">
      <w:pPr>
        <w:rPr>
          <w:b/>
          <w:bCs/>
          <w:lang w:eastAsia="en-GB"/>
        </w:rPr>
      </w:pPr>
      <w:r w:rsidRPr="002F01A6">
        <w:rPr>
          <w:b/>
          <w:bCs/>
          <w:lang w:eastAsia="en-GB"/>
        </w:rPr>
        <w:t>1. Description</w:t>
      </w:r>
    </w:p>
    <w:p w14:paraId="148EB7B9" w14:textId="77777777" w:rsidR="00925582" w:rsidRPr="002F01A6" w:rsidRDefault="009412A5" w:rsidP="00925582">
      <w:pPr>
        <w:rPr>
          <w:lang w:eastAsia="en-GB"/>
        </w:rPr>
      </w:pPr>
      <w:r w:rsidRPr="002F01A6">
        <w:rPr>
          <w:lang w:eastAsia="en-GB"/>
        </w:rPr>
        <w:t>Section 1 was developed with a structured and systematic approach to researching the organisational context of Zara, its industry environment, and strategic position. The secondary data collection started with the establishment of the appropriate academic sources, industry reports, and reliable business databases to collect the required data. I was keen on making sure that the information was up-to-date, valid, and pertinent to strategic management models.</w:t>
      </w:r>
    </w:p>
    <w:p w14:paraId="422AE43D" w14:textId="77777777" w:rsidR="00925582" w:rsidRPr="002F01A6" w:rsidRDefault="009412A5" w:rsidP="00925582">
      <w:pPr>
        <w:rPr>
          <w:lang w:eastAsia="en-GB"/>
        </w:rPr>
      </w:pPr>
      <w:r w:rsidRPr="002F01A6">
        <w:rPr>
          <w:lang w:eastAsia="en-GB"/>
        </w:rPr>
        <w:t xml:space="preserve">I used multiple strategic tools such as PESTEL analysis, VRIO framework, Balanced Scorecard, Ansoff Matrix, and BCG Matrix to analyse Zara’s internal and external environment. </w:t>
      </w:r>
      <w:r w:rsidR="008F0CCE" w:rsidRPr="002F01A6">
        <w:rPr>
          <w:lang w:eastAsia="en-GB"/>
        </w:rPr>
        <w:t>These strategic management frameworks help to develop a thorough understanding of the business environment</w:t>
      </w:r>
      <w:r w:rsidR="00707813" w:rsidRPr="002F01A6">
        <w:t xml:space="preserve"> </w:t>
      </w:r>
      <w:r w:rsidR="00707813" w:rsidRPr="002F01A6">
        <w:rPr>
          <w:lang w:eastAsia="en-GB"/>
        </w:rPr>
        <w:t>(Fuertes, 2023)</w:t>
      </w:r>
      <w:r w:rsidRPr="002F01A6">
        <w:rPr>
          <w:lang w:eastAsia="en-GB"/>
        </w:rPr>
        <w:t xml:space="preserve">. </w:t>
      </w:r>
      <w:r w:rsidR="00C65B41" w:rsidRPr="002F01A6">
        <w:rPr>
          <w:lang w:eastAsia="en-GB"/>
        </w:rPr>
        <w:t>For example</w:t>
      </w:r>
      <w:r w:rsidRPr="002F01A6">
        <w:rPr>
          <w:lang w:eastAsia="en-GB"/>
        </w:rPr>
        <w:t xml:space="preserve">, PESTEL </w:t>
      </w:r>
      <w:r w:rsidRPr="002F01A6">
        <w:rPr>
          <w:lang w:eastAsia="en-GB"/>
        </w:rPr>
        <w:lastRenderedPageBreak/>
        <w:t>assisted in the analysis of macro-environmental factors like political instability, inflation and sustainability laws, whereas VRIO aided in the examination of internal Zara resources like supply chain flexibility and brand loyalty.</w:t>
      </w:r>
    </w:p>
    <w:p w14:paraId="0282D334" w14:textId="77777777" w:rsidR="00925582" w:rsidRPr="002F01A6" w:rsidRDefault="009412A5" w:rsidP="00925582">
      <w:pPr>
        <w:rPr>
          <w:lang w:eastAsia="en-GB"/>
        </w:rPr>
      </w:pPr>
      <w:r w:rsidRPr="002F01A6">
        <w:rPr>
          <w:lang w:eastAsia="en-GB"/>
        </w:rPr>
        <w:t>Saunders (2021) also notes that a structured research design enhances the reliability and validity of scholarly results</w:t>
      </w:r>
      <w:r w:rsidR="00C65B41" w:rsidRPr="002F01A6">
        <w:rPr>
          <w:lang w:eastAsia="en-GB"/>
        </w:rPr>
        <w:t xml:space="preserve">. </w:t>
      </w:r>
      <w:r w:rsidRPr="002F01A6">
        <w:rPr>
          <w:lang w:eastAsia="en-GB"/>
        </w:rPr>
        <w:t>I made sure that quantitative data like numbers of revenue, rate of production and market shares were represented to reinforce the analysis. My writing had various drafts, as I kept on perfecting the structure, clarity, and logical connection of the sections.</w:t>
      </w:r>
    </w:p>
    <w:p w14:paraId="6FED199A" w14:textId="77777777" w:rsidR="00925582" w:rsidRPr="002F01A6" w:rsidRDefault="009412A5" w:rsidP="00925582">
      <w:pPr>
        <w:rPr>
          <w:b/>
          <w:bCs/>
          <w:lang w:eastAsia="en-GB"/>
        </w:rPr>
      </w:pPr>
      <w:r w:rsidRPr="002F01A6">
        <w:rPr>
          <w:b/>
          <w:bCs/>
          <w:lang w:eastAsia="en-GB"/>
        </w:rPr>
        <w:t>2. Feelings</w:t>
      </w:r>
    </w:p>
    <w:p w14:paraId="75FC0D20" w14:textId="77777777" w:rsidR="00925582" w:rsidRPr="002F01A6" w:rsidRDefault="009412A5" w:rsidP="00925582">
      <w:pPr>
        <w:rPr>
          <w:lang w:eastAsia="en-GB"/>
        </w:rPr>
      </w:pPr>
      <w:r w:rsidRPr="002F01A6">
        <w:rPr>
          <w:lang w:eastAsia="en-GB"/>
        </w:rPr>
        <w:t>When first starting the assignment, I felt uncertain because of the difficulty of incorporating a variety of strategic frameworks into a single, consistent report. The abundance of information on the international activities of Zara and the trends in the industry initially seemed overwhelming. Another issue that I was worried about was whether I could preserve the quality of my academic work and balance word counts and structure.</w:t>
      </w:r>
    </w:p>
    <w:p w14:paraId="61906FD8" w14:textId="77777777" w:rsidR="00925582" w:rsidRPr="002F01A6" w:rsidRDefault="009412A5" w:rsidP="00925582">
      <w:pPr>
        <w:rPr>
          <w:lang w:eastAsia="en-GB"/>
        </w:rPr>
      </w:pPr>
      <w:r w:rsidRPr="002F01A6">
        <w:rPr>
          <w:lang w:eastAsia="en-GB"/>
        </w:rPr>
        <w:t>I became more and more confident. I felt more at ease with the analysis of data and with the correlations of theoretical models with practical business scenarios. I was also inspired when I began to realise how frameworks such as the Balanced Scorecard and VRIO model relate to each other to articulate organisational performance. Moon (202</w:t>
      </w:r>
      <w:r w:rsidR="00595848" w:rsidRPr="002F01A6">
        <w:rPr>
          <w:lang w:eastAsia="en-GB"/>
        </w:rPr>
        <w:t>3</w:t>
      </w:r>
      <w:r w:rsidRPr="002F01A6">
        <w:rPr>
          <w:lang w:eastAsia="en-GB"/>
        </w:rPr>
        <w:t>) notes that reflective learning starts with confusion but progresses to deeper insights with systematic involvement, which is the exact situation with me.</w:t>
      </w:r>
    </w:p>
    <w:p w14:paraId="7D1FAEF8" w14:textId="77777777" w:rsidR="00925582" w:rsidRPr="002F01A6" w:rsidRDefault="009412A5" w:rsidP="00925582">
      <w:pPr>
        <w:rPr>
          <w:lang w:eastAsia="en-GB"/>
        </w:rPr>
      </w:pPr>
      <w:r w:rsidRPr="002F01A6">
        <w:rPr>
          <w:lang w:eastAsia="en-GB"/>
        </w:rPr>
        <w:t>During the last phases, I was pleased with my skills in critically analysing the strategy of Zara and creating a well-structured academic report. Nevertheless, I was also a bit under pressure in terms of time management, particularly when it came to editing and referencing.</w:t>
      </w:r>
    </w:p>
    <w:p w14:paraId="438869D0" w14:textId="77777777" w:rsidR="00925582" w:rsidRPr="002F01A6" w:rsidRDefault="009412A5" w:rsidP="00925582">
      <w:pPr>
        <w:rPr>
          <w:b/>
          <w:bCs/>
          <w:lang w:eastAsia="en-GB"/>
        </w:rPr>
      </w:pPr>
      <w:r w:rsidRPr="002F01A6">
        <w:rPr>
          <w:b/>
          <w:bCs/>
          <w:lang w:eastAsia="en-GB"/>
        </w:rPr>
        <w:t>3. Evaluation</w:t>
      </w:r>
    </w:p>
    <w:p w14:paraId="63502501" w14:textId="77777777" w:rsidR="00925582" w:rsidRPr="002F01A6" w:rsidRDefault="009412A5" w:rsidP="00925582">
      <w:pPr>
        <w:rPr>
          <w:lang w:eastAsia="en-GB"/>
        </w:rPr>
      </w:pPr>
      <w:r w:rsidRPr="002F01A6">
        <w:rPr>
          <w:lang w:eastAsia="en-GB"/>
        </w:rPr>
        <w:t xml:space="preserve">There were weaknesses and strengths to the overall process. </w:t>
      </w:r>
      <w:r w:rsidR="00C65B41" w:rsidRPr="002F01A6">
        <w:rPr>
          <w:lang w:eastAsia="en-GB"/>
        </w:rPr>
        <w:t>My</w:t>
      </w:r>
      <w:r w:rsidRPr="002F01A6">
        <w:rPr>
          <w:lang w:eastAsia="en-GB"/>
        </w:rPr>
        <w:t xml:space="preserve"> ability to use strategic frameworks in order to analyse Zara from different perspectives was one of the key strengths. The fact that quantitative information, like an increase in revenues, production volumes, and market trends, was included helped </w:t>
      </w:r>
      <w:r w:rsidR="00C65B41" w:rsidRPr="002F01A6">
        <w:rPr>
          <w:lang w:eastAsia="en-GB"/>
        </w:rPr>
        <w:t xml:space="preserve">me </w:t>
      </w:r>
      <w:r w:rsidRPr="002F01A6">
        <w:rPr>
          <w:lang w:eastAsia="en-GB"/>
        </w:rPr>
        <w:t>to make the analysis more credible.</w:t>
      </w:r>
    </w:p>
    <w:p w14:paraId="14A88C67" w14:textId="77777777" w:rsidR="00925582" w:rsidRPr="002F01A6" w:rsidRDefault="009412A5" w:rsidP="00925582">
      <w:pPr>
        <w:rPr>
          <w:lang w:eastAsia="en-GB"/>
        </w:rPr>
      </w:pPr>
      <w:r w:rsidRPr="002F01A6">
        <w:rPr>
          <w:lang w:eastAsia="en-GB"/>
        </w:rPr>
        <w:t xml:space="preserve">The other strength was the capability of linking theory and practice. For instance, applying VRIO helped identify Zara’s sustainable competitive advantage, while PESTEL </w:t>
      </w:r>
      <w:r w:rsidRPr="002F01A6">
        <w:rPr>
          <w:lang w:eastAsia="en-GB"/>
        </w:rPr>
        <w:lastRenderedPageBreak/>
        <w:t xml:space="preserve">highlighted external risks such as inflation and environmental regulations. </w:t>
      </w:r>
      <w:r w:rsidR="00475113" w:rsidRPr="002F01A6">
        <w:rPr>
          <w:lang w:eastAsia="en-GB"/>
        </w:rPr>
        <w:t>Baba and HakemZadeh (2023)</w:t>
      </w:r>
      <w:r w:rsidRPr="002F01A6">
        <w:rPr>
          <w:lang w:eastAsia="en-GB"/>
        </w:rPr>
        <w:t xml:space="preserve"> state that theoretical and real-world evidence can enhance the quality of strategic decision-making, which I tried to do throughout the report.</w:t>
      </w:r>
    </w:p>
    <w:p w14:paraId="211F1A9F" w14:textId="77777777" w:rsidR="00925582" w:rsidRPr="002F01A6" w:rsidRDefault="009412A5" w:rsidP="00925582">
      <w:pPr>
        <w:rPr>
          <w:lang w:eastAsia="en-GB"/>
        </w:rPr>
      </w:pPr>
      <w:r w:rsidRPr="002F01A6">
        <w:rPr>
          <w:lang w:eastAsia="en-GB"/>
        </w:rPr>
        <w:t>Nevertheless, my approach had its flaws as well. This was a limitation on the critical depth initially in some parts, as I used more description than evaluation. Time management was another problem as I allocated excessive time to data collection, which minimised the time I had to edit and refine.</w:t>
      </w:r>
    </w:p>
    <w:p w14:paraId="414CF903" w14:textId="77777777" w:rsidR="00925582" w:rsidRPr="002F01A6" w:rsidRDefault="009412A5" w:rsidP="00925582">
      <w:pPr>
        <w:rPr>
          <w:b/>
          <w:bCs/>
          <w:lang w:eastAsia="en-GB"/>
        </w:rPr>
      </w:pPr>
      <w:r w:rsidRPr="002F01A6">
        <w:rPr>
          <w:b/>
          <w:bCs/>
          <w:lang w:eastAsia="en-GB"/>
        </w:rPr>
        <w:t>4. Analysis</w:t>
      </w:r>
    </w:p>
    <w:p w14:paraId="40F9CB38" w14:textId="77777777" w:rsidR="00925582" w:rsidRPr="002F01A6" w:rsidRDefault="009412A5" w:rsidP="00925582">
      <w:pPr>
        <w:rPr>
          <w:lang w:eastAsia="en-GB"/>
        </w:rPr>
      </w:pPr>
      <w:r w:rsidRPr="002F01A6">
        <w:rPr>
          <w:lang w:eastAsia="en-GB"/>
        </w:rPr>
        <w:t xml:space="preserve">This phase of reflection brings out the enhanced learning process of the assignment. Research competency was one of the most valuable skills that was acquired. I was taught to source out reputable academic and industry references and derive useful information to make strategic analysis. </w:t>
      </w:r>
      <w:r w:rsidR="00475113" w:rsidRPr="002F01A6">
        <w:rPr>
          <w:lang w:eastAsia="en-GB"/>
        </w:rPr>
        <w:t>McGrath (2025)</w:t>
      </w:r>
      <w:r w:rsidRPr="002F01A6">
        <w:rPr>
          <w:lang w:eastAsia="en-GB"/>
        </w:rPr>
        <w:t xml:space="preserve"> </w:t>
      </w:r>
      <w:r w:rsidR="00475113" w:rsidRPr="002F01A6">
        <w:rPr>
          <w:lang w:eastAsia="en-GB"/>
        </w:rPr>
        <w:t>state</w:t>
      </w:r>
      <w:r w:rsidRPr="002F01A6">
        <w:rPr>
          <w:lang w:eastAsia="en-GB"/>
        </w:rPr>
        <w:t>s that the research is not only about gathering data but also about interpreting it critically, which I used when analysing the strategic position of Zara.</w:t>
      </w:r>
      <w:r w:rsidR="005D6098" w:rsidRPr="002F01A6">
        <w:rPr>
          <w:lang w:eastAsia="en-GB"/>
        </w:rPr>
        <w:t xml:space="preserve"> </w:t>
      </w:r>
      <w:r w:rsidRPr="002F01A6">
        <w:rPr>
          <w:lang w:eastAsia="en-GB"/>
        </w:rPr>
        <w:t xml:space="preserve">The other essential learning outcome was to develop analytical thinking. The application of frameworks like PESTEL, VRIO, and Balanced Scorecard made me think critically about how various internal and external forces interrelate to affect business performance. </w:t>
      </w:r>
    </w:p>
    <w:p w14:paraId="49F60919" w14:textId="77777777" w:rsidR="00925582" w:rsidRPr="002F01A6" w:rsidRDefault="009412A5" w:rsidP="00925582">
      <w:pPr>
        <w:rPr>
          <w:lang w:eastAsia="en-GB"/>
        </w:rPr>
      </w:pPr>
      <w:r w:rsidRPr="002F01A6">
        <w:rPr>
          <w:lang w:eastAsia="en-GB"/>
        </w:rPr>
        <w:t>In addition, my writing abilities in academic performance increased, especially in the presentation of argument and logical flow. Nevertheless, I also understood that in the future I will need to be more critical</w:t>
      </w:r>
      <w:r w:rsidR="00BB6C29" w:rsidRPr="002F01A6">
        <w:rPr>
          <w:lang w:eastAsia="en-GB"/>
        </w:rPr>
        <w:t>. T</w:t>
      </w:r>
      <w:r w:rsidRPr="002F01A6">
        <w:rPr>
          <w:lang w:eastAsia="en-GB"/>
        </w:rPr>
        <w:t>he quality of academic work involves not only presenting information but also interpreting and supporting arguments, which I need to work on.</w:t>
      </w:r>
    </w:p>
    <w:p w14:paraId="7EC7D12E" w14:textId="77777777" w:rsidR="00925582" w:rsidRPr="002F01A6" w:rsidRDefault="009412A5" w:rsidP="00925582">
      <w:pPr>
        <w:rPr>
          <w:b/>
          <w:bCs/>
          <w:lang w:eastAsia="en-GB"/>
        </w:rPr>
      </w:pPr>
      <w:r w:rsidRPr="002F01A6">
        <w:rPr>
          <w:b/>
          <w:bCs/>
          <w:lang w:eastAsia="en-GB"/>
        </w:rPr>
        <w:t>5. Conclusion</w:t>
      </w:r>
    </w:p>
    <w:p w14:paraId="52B0CE64" w14:textId="4173DB53" w:rsidR="00436351" w:rsidRPr="002F01A6" w:rsidRDefault="009412A5" w:rsidP="00925582">
      <w:pPr>
        <w:rPr>
          <w:lang w:eastAsia="en-GB"/>
        </w:rPr>
      </w:pPr>
      <w:r w:rsidRPr="002F01A6">
        <w:rPr>
          <w:lang w:eastAsia="en-GB"/>
        </w:rPr>
        <w:t xml:space="preserve">In this reflective analysis, it is clear that the task of doing Section 1 helped me a lot in learning about the concepts of strategic management and their practical implementation. I developed strong research and analytical skills, improved my ability to apply theoretical frameworks, and gained experience in structuring an academic report. </w:t>
      </w:r>
    </w:p>
    <w:p w14:paraId="63EAB5C2" w14:textId="77777777" w:rsidR="00C65B41" w:rsidRPr="002F01A6" w:rsidRDefault="009412A5" w:rsidP="00925582">
      <w:pPr>
        <w:rPr>
          <w:b/>
          <w:bCs/>
          <w:lang w:eastAsia="en-GB"/>
        </w:rPr>
      </w:pPr>
      <w:r w:rsidRPr="002F01A6">
        <w:rPr>
          <w:b/>
          <w:bCs/>
          <w:lang w:eastAsia="en-GB"/>
        </w:rPr>
        <w:t>6. Action Plan</w:t>
      </w:r>
    </w:p>
    <w:tbl>
      <w:tblPr>
        <w:tblStyle w:val="GridTable5Dark-Accent1"/>
        <w:tblW w:w="0" w:type="auto"/>
        <w:tblLook w:val="04A0" w:firstRow="1" w:lastRow="0" w:firstColumn="1" w:lastColumn="0" w:noHBand="0" w:noVBand="1"/>
      </w:tblPr>
      <w:tblGrid>
        <w:gridCol w:w="1912"/>
        <w:gridCol w:w="3227"/>
        <w:gridCol w:w="1999"/>
        <w:gridCol w:w="2212"/>
      </w:tblGrid>
      <w:tr w:rsidR="002F01A6" w:rsidRPr="002F01A6" w14:paraId="576860D6" w14:textId="77777777" w:rsidTr="00F269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4BAEBD" w14:textId="77777777" w:rsidR="00C65B41" w:rsidRPr="002F01A6" w:rsidRDefault="009412A5" w:rsidP="00C65B41">
            <w:pPr>
              <w:spacing w:line="360" w:lineRule="auto"/>
              <w:rPr>
                <w:color w:val="auto"/>
                <w:lang w:val="en-US" w:eastAsia="en-GB"/>
              </w:rPr>
            </w:pPr>
            <w:r w:rsidRPr="002F01A6">
              <w:rPr>
                <w:color w:val="auto"/>
                <w:lang w:val="en-US" w:eastAsia="en-GB"/>
              </w:rPr>
              <w:t>Area for Improvement</w:t>
            </w:r>
          </w:p>
        </w:tc>
        <w:tc>
          <w:tcPr>
            <w:tcW w:w="0" w:type="auto"/>
            <w:hideMark/>
          </w:tcPr>
          <w:p w14:paraId="787B6BA3"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Action to be Taken</w:t>
            </w:r>
          </w:p>
        </w:tc>
        <w:tc>
          <w:tcPr>
            <w:tcW w:w="0" w:type="auto"/>
            <w:hideMark/>
          </w:tcPr>
          <w:p w14:paraId="31DD4A65"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Timeline</w:t>
            </w:r>
          </w:p>
        </w:tc>
        <w:tc>
          <w:tcPr>
            <w:tcW w:w="0" w:type="auto"/>
            <w:hideMark/>
          </w:tcPr>
          <w:p w14:paraId="117BDA0A"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Expected Outcome</w:t>
            </w:r>
          </w:p>
        </w:tc>
      </w:tr>
      <w:tr w:rsidR="002F01A6" w:rsidRPr="002F01A6" w14:paraId="29881A22"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7DC37" w14:textId="77777777" w:rsidR="00C65B41" w:rsidRPr="002F01A6" w:rsidRDefault="009412A5" w:rsidP="00C65B41">
            <w:pPr>
              <w:spacing w:line="360" w:lineRule="auto"/>
              <w:rPr>
                <w:color w:val="auto"/>
                <w:lang w:val="en-US" w:eastAsia="en-GB"/>
              </w:rPr>
            </w:pPr>
            <w:r w:rsidRPr="002F01A6">
              <w:rPr>
                <w:color w:val="auto"/>
                <w:lang w:val="en-US" w:eastAsia="en-GB"/>
              </w:rPr>
              <w:lastRenderedPageBreak/>
              <w:t>Critical Analysis</w:t>
            </w:r>
          </w:p>
        </w:tc>
        <w:tc>
          <w:tcPr>
            <w:tcW w:w="0" w:type="auto"/>
            <w:hideMark/>
          </w:tcPr>
          <w:p w14:paraId="77A80816"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Practice applying frameworks with stronger evaluation and justification rather than description</w:t>
            </w:r>
          </w:p>
        </w:tc>
        <w:tc>
          <w:tcPr>
            <w:tcW w:w="0" w:type="auto"/>
            <w:hideMark/>
          </w:tcPr>
          <w:p w14:paraId="044B3998"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Next 2 months</w:t>
            </w:r>
          </w:p>
        </w:tc>
        <w:tc>
          <w:tcPr>
            <w:tcW w:w="0" w:type="auto"/>
            <w:hideMark/>
          </w:tcPr>
          <w:p w14:paraId="54ED2A99"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Improved depth of analysis in academic work</w:t>
            </w:r>
          </w:p>
        </w:tc>
      </w:tr>
      <w:tr w:rsidR="002F01A6" w:rsidRPr="002F01A6" w14:paraId="1BB44621"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655F4911" w14:textId="77777777" w:rsidR="00C65B41" w:rsidRPr="002F01A6" w:rsidRDefault="009412A5" w:rsidP="00C65B41">
            <w:pPr>
              <w:spacing w:line="360" w:lineRule="auto"/>
              <w:rPr>
                <w:color w:val="auto"/>
                <w:lang w:val="en-US" w:eastAsia="en-GB"/>
              </w:rPr>
            </w:pPr>
            <w:r w:rsidRPr="002F01A6">
              <w:rPr>
                <w:color w:val="auto"/>
                <w:lang w:val="en-US" w:eastAsia="en-GB"/>
              </w:rPr>
              <w:t>Time Management</w:t>
            </w:r>
          </w:p>
        </w:tc>
        <w:tc>
          <w:tcPr>
            <w:tcW w:w="0" w:type="auto"/>
            <w:hideMark/>
          </w:tcPr>
          <w:p w14:paraId="1382EC4B"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Develop a structured timetable for research, writing, and editing stages</w:t>
            </w:r>
          </w:p>
        </w:tc>
        <w:tc>
          <w:tcPr>
            <w:tcW w:w="0" w:type="auto"/>
            <w:hideMark/>
          </w:tcPr>
          <w:p w14:paraId="20AFA7EE"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Immediate and ongoing</w:t>
            </w:r>
          </w:p>
        </w:tc>
        <w:tc>
          <w:tcPr>
            <w:tcW w:w="0" w:type="auto"/>
            <w:hideMark/>
          </w:tcPr>
          <w:p w14:paraId="0DCA0F29"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Better efficiency and reduced last-minute pressure</w:t>
            </w:r>
          </w:p>
        </w:tc>
      </w:tr>
      <w:tr w:rsidR="002F01A6" w:rsidRPr="002F01A6" w14:paraId="66819E64"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F3163C" w14:textId="77777777" w:rsidR="00C65B41" w:rsidRPr="002F01A6" w:rsidRDefault="009412A5" w:rsidP="00C65B41">
            <w:pPr>
              <w:spacing w:line="360" w:lineRule="auto"/>
              <w:rPr>
                <w:color w:val="auto"/>
                <w:lang w:val="en-US" w:eastAsia="en-GB"/>
              </w:rPr>
            </w:pPr>
            <w:r w:rsidRPr="002F01A6">
              <w:rPr>
                <w:color w:val="auto"/>
                <w:lang w:val="en-US" w:eastAsia="en-GB"/>
              </w:rPr>
              <w:t>Academic Writing</w:t>
            </w:r>
          </w:p>
        </w:tc>
        <w:tc>
          <w:tcPr>
            <w:tcW w:w="0" w:type="auto"/>
            <w:hideMark/>
          </w:tcPr>
          <w:p w14:paraId="21A8E91F"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Read academic writing guides and practice structured paragraph development</w:t>
            </w:r>
          </w:p>
        </w:tc>
        <w:tc>
          <w:tcPr>
            <w:tcW w:w="0" w:type="auto"/>
            <w:hideMark/>
          </w:tcPr>
          <w:p w14:paraId="6803FE56"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Next 1–2 months</w:t>
            </w:r>
          </w:p>
        </w:tc>
        <w:tc>
          <w:tcPr>
            <w:tcW w:w="0" w:type="auto"/>
            <w:hideMark/>
          </w:tcPr>
          <w:p w14:paraId="7C410C4B"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Improved clarity and coherence in writing</w:t>
            </w:r>
          </w:p>
        </w:tc>
      </w:tr>
      <w:tr w:rsidR="002F01A6" w:rsidRPr="002F01A6" w14:paraId="202F8FAA"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15A659FE" w14:textId="77777777" w:rsidR="00C65B41" w:rsidRPr="002F01A6" w:rsidRDefault="009412A5" w:rsidP="00C65B41">
            <w:pPr>
              <w:spacing w:line="360" w:lineRule="auto"/>
              <w:rPr>
                <w:color w:val="auto"/>
                <w:lang w:val="en-US" w:eastAsia="en-GB"/>
              </w:rPr>
            </w:pPr>
            <w:r w:rsidRPr="002F01A6">
              <w:rPr>
                <w:color w:val="auto"/>
                <w:lang w:val="en-US" w:eastAsia="en-GB"/>
              </w:rPr>
              <w:t>Referencing Skills</w:t>
            </w:r>
          </w:p>
        </w:tc>
        <w:tc>
          <w:tcPr>
            <w:tcW w:w="0" w:type="auto"/>
            <w:hideMark/>
          </w:tcPr>
          <w:p w14:paraId="29D71BD3"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Use citation tools and cross-check the Harvard referencing style regularly</w:t>
            </w:r>
          </w:p>
        </w:tc>
        <w:tc>
          <w:tcPr>
            <w:tcW w:w="0" w:type="auto"/>
            <w:hideMark/>
          </w:tcPr>
          <w:p w14:paraId="3C532A1F"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Immediate</w:t>
            </w:r>
          </w:p>
        </w:tc>
        <w:tc>
          <w:tcPr>
            <w:tcW w:w="0" w:type="auto"/>
            <w:hideMark/>
          </w:tcPr>
          <w:p w14:paraId="5D83B124"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Accurate and consistent referencing</w:t>
            </w:r>
          </w:p>
        </w:tc>
      </w:tr>
      <w:tr w:rsidR="002F01A6" w:rsidRPr="002F01A6" w14:paraId="7CD422E2"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A74193" w14:textId="77777777" w:rsidR="00C65B41" w:rsidRPr="002F01A6" w:rsidRDefault="009412A5" w:rsidP="00C65B41">
            <w:pPr>
              <w:spacing w:line="360" w:lineRule="auto"/>
              <w:rPr>
                <w:color w:val="auto"/>
                <w:lang w:val="en-US" w:eastAsia="en-GB"/>
              </w:rPr>
            </w:pPr>
            <w:r w:rsidRPr="002F01A6">
              <w:rPr>
                <w:color w:val="auto"/>
                <w:lang w:val="en-US" w:eastAsia="en-GB"/>
              </w:rPr>
              <w:t>Research Skills</w:t>
            </w:r>
          </w:p>
        </w:tc>
        <w:tc>
          <w:tcPr>
            <w:tcW w:w="0" w:type="auto"/>
            <w:hideMark/>
          </w:tcPr>
          <w:p w14:paraId="3A8B95EB"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Increase the use of peer-reviewed journals and academic databases such as Google Scholar</w:t>
            </w:r>
          </w:p>
        </w:tc>
        <w:tc>
          <w:tcPr>
            <w:tcW w:w="0" w:type="auto"/>
            <w:hideMark/>
          </w:tcPr>
          <w:p w14:paraId="18033955"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Ongoing</w:t>
            </w:r>
          </w:p>
        </w:tc>
        <w:tc>
          <w:tcPr>
            <w:tcW w:w="0" w:type="auto"/>
            <w:hideMark/>
          </w:tcPr>
          <w:p w14:paraId="4EBB2701"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Higher quality and credibility of sources</w:t>
            </w:r>
          </w:p>
        </w:tc>
      </w:tr>
      <w:tr w:rsidR="002F01A6" w:rsidRPr="002F01A6" w14:paraId="5C18BB7E"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714B29EA" w14:textId="77777777" w:rsidR="00C65B41" w:rsidRPr="002F01A6" w:rsidRDefault="009412A5" w:rsidP="00C65B41">
            <w:pPr>
              <w:spacing w:line="360" w:lineRule="auto"/>
              <w:rPr>
                <w:color w:val="auto"/>
                <w:lang w:val="en-US" w:eastAsia="en-GB"/>
              </w:rPr>
            </w:pPr>
            <w:r w:rsidRPr="002F01A6">
              <w:rPr>
                <w:color w:val="auto"/>
                <w:lang w:val="en-US" w:eastAsia="en-GB"/>
              </w:rPr>
              <w:t>Proofreading</w:t>
            </w:r>
          </w:p>
        </w:tc>
        <w:tc>
          <w:tcPr>
            <w:tcW w:w="0" w:type="auto"/>
            <w:hideMark/>
          </w:tcPr>
          <w:p w14:paraId="6B93F2E9"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Allocate dedicated time for reviewing and editing final drafts</w:t>
            </w:r>
          </w:p>
        </w:tc>
        <w:tc>
          <w:tcPr>
            <w:tcW w:w="0" w:type="auto"/>
            <w:hideMark/>
          </w:tcPr>
          <w:p w14:paraId="25DACD0E"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Before submission of each assignment</w:t>
            </w:r>
          </w:p>
        </w:tc>
        <w:tc>
          <w:tcPr>
            <w:tcW w:w="0" w:type="auto"/>
            <w:hideMark/>
          </w:tcPr>
          <w:p w14:paraId="55F96807"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Improved accuracy and overall quality</w:t>
            </w:r>
          </w:p>
        </w:tc>
      </w:tr>
    </w:tbl>
    <w:p w14:paraId="3BDDC0A4" w14:textId="77777777" w:rsidR="00707813" w:rsidRPr="002F01A6" w:rsidRDefault="00707813" w:rsidP="00925582">
      <w:pPr>
        <w:rPr>
          <w:lang w:eastAsia="en-GB"/>
        </w:rPr>
      </w:pPr>
    </w:p>
    <w:p w14:paraId="453434AF" w14:textId="77777777" w:rsidR="00707813" w:rsidRPr="002F01A6" w:rsidRDefault="009412A5">
      <w:pPr>
        <w:rPr>
          <w:lang w:eastAsia="en-GB"/>
        </w:rPr>
      </w:pPr>
      <w:r w:rsidRPr="002F01A6">
        <w:rPr>
          <w:lang w:eastAsia="en-GB"/>
        </w:rPr>
        <w:br w:type="page"/>
      </w:r>
    </w:p>
    <w:p w14:paraId="7ED606FF" w14:textId="77777777" w:rsidR="00C65B41" w:rsidRPr="002F01A6" w:rsidRDefault="009412A5" w:rsidP="00707813">
      <w:pPr>
        <w:pStyle w:val="Heading1"/>
      </w:pPr>
      <w:bookmarkStart w:id="35" w:name="_Toc228289022"/>
      <w:r w:rsidRPr="002F01A6">
        <w:lastRenderedPageBreak/>
        <w:t>References</w:t>
      </w:r>
      <w:bookmarkEnd w:id="35"/>
    </w:p>
    <w:p w14:paraId="2BFAD8C8" w14:textId="77777777" w:rsidR="009B2612" w:rsidRPr="002F01A6" w:rsidRDefault="009B2612" w:rsidP="009B2612">
      <w:pPr>
        <w:rPr>
          <w:lang w:val="en-US" w:eastAsia="en-GB"/>
        </w:rPr>
      </w:pPr>
      <w:r w:rsidRPr="002F01A6">
        <w:rPr>
          <w:lang w:val="en-US" w:eastAsia="en-GB"/>
        </w:rPr>
        <w:t>Alshammari, A.M. (2021). The evaluation of the impact of using balanced scorecard on strategic performance in small and medium enterprises. </w:t>
      </w:r>
      <w:r w:rsidRPr="002F01A6">
        <w:rPr>
          <w:i/>
          <w:iCs/>
          <w:lang w:val="en-US" w:eastAsia="en-GB"/>
        </w:rPr>
        <w:t>research.thea.ie</w:t>
      </w:r>
      <w:r w:rsidRPr="002F01A6">
        <w:rPr>
          <w:lang w:val="en-US" w:eastAsia="en-GB"/>
        </w:rPr>
        <w:t>, [online] 6(3). Available at: https://research.thea.ie/handle/20.500.12065/283 [Accessed 19 Apr. 2026].</w:t>
      </w:r>
    </w:p>
    <w:p w14:paraId="515B4CE4" w14:textId="77777777" w:rsidR="009B2612" w:rsidRPr="002F01A6" w:rsidRDefault="009B2612" w:rsidP="009B2612">
      <w:pPr>
        <w:rPr>
          <w:lang w:val="en-US" w:eastAsia="en-GB"/>
        </w:rPr>
      </w:pPr>
      <w:r w:rsidRPr="002F01A6">
        <w:rPr>
          <w:lang w:val="en-US" w:eastAsia="en-GB"/>
        </w:rPr>
        <w:t>Arregle, J.-L. and Campbell, J.T. (2024). The dynamic interplay of capability strengths and weaknesses: investigating the bases of temporary competitive advantage. </w:t>
      </w:r>
      <w:r w:rsidRPr="002F01A6">
        <w:rPr>
          <w:i/>
          <w:iCs/>
          <w:lang w:val="en-US" w:eastAsia="en-GB"/>
        </w:rPr>
        <w:t>Strategic Management Journal</w:t>
      </w:r>
      <w:r w:rsidRPr="002F01A6">
        <w:rPr>
          <w:lang w:val="en-US" w:eastAsia="en-GB"/>
        </w:rPr>
        <w:t>, 31(13), pp.1386–1409. doi:https://doi.org/10.1002/smj.893.</w:t>
      </w:r>
    </w:p>
    <w:p w14:paraId="36A1B7AC" w14:textId="77777777" w:rsidR="009B2612" w:rsidRPr="002F01A6" w:rsidRDefault="009B2612" w:rsidP="009B2612">
      <w:pPr>
        <w:rPr>
          <w:lang w:val="en-US" w:eastAsia="en-GB"/>
        </w:rPr>
      </w:pPr>
      <w:r w:rsidRPr="002F01A6">
        <w:rPr>
          <w:lang w:val="en-US" w:eastAsia="en-GB"/>
        </w:rPr>
        <w:t>Arthnova (2025). </w:t>
      </w:r>
      <w:r w:rsidRPr="002F01A6">
        <w:rPr>
          <w:i/>
          <w:iCs/>
          <w:lang w:val="en-US" w:eastAsia="en-GB"/>
        </w:rPr>
        <w:t>How Shein Became Bigger Than Zara While Staying Invisible</w:t>
      </w:r>
      <w:r w:rsidRPr="002F01A6">
        <w:rPr>
          <w:lang w:val="en-US" w:eastAsia="en-GB"/>
        </w:rPr>
        <w:t>. [online] Medium. Available at: https://medium.com/@arthnovaofficial/how-shein-became-bigger-than-zara-while-staying-invisible-a9f533704c7c [Accessed 19 Apr. 2026].</w:t>
      </w:r>
    </w:p>
    <w:p w14:paraId="75100A16" w14:textId="77777777" w:rsidR="009B2612" w:rsidRPr="002F01A6" w:rsidRDefault="009B2612" w:rsidP="009B2612">
      <w:pPr>
        <w:rPr>
          <w:lang w:val="en-US" w:eastAsia="en-GB"/>
        </w:rPr>
      </w:pPr>
      <w:r w:rsidRPr="002F01A6">
        <w:rPr>
          <w:lang w:val="en-US" w:eastAsia="en-GB"/>
        </w:rPr>
        <w:t>Baba, V.V. and HakemZadeh, F. (2023). Toward a theory of evidence based decision making. </w:t>
      </w:r>
      <w:r w:rsidRPr="002F01A6">
        <w:rPr>
          <w:i/>
          <w:iCs/>
          <w:lang w:val="en-US" w:eastAsia="en-GB"/>
        </w:rPr>
        <w:t>Management Decision</w:t>
      </w:r>
      <w:r w:rsidRPr="002F01A6">
        <w:rPr>
          <w:lang w:val="en-US" w:eastAsia="en-GB"/>
        </w:rPr>
        <w:t>, 50(5), pp.832–867. doi:https://doi.org/10.1108/00251741211227546.</w:t>
      </w:r>
    </w:p>
    <w:p w14:paraId="035FEE93" w14:textId="77777777" w:rsidR="009B2612" w:rsidRPr="002F01A6" w:rsidRDefault="009B2612" w:rsidP="009B2612">
      <w:pPr>
        <w:rPr>
          <w:lang w:val="en-US" w:eastAsia="en-GB"/>
        </w:rPr>
      </w:pPr>
      <w:r w:rsidRPr="002F01A6">
        <w:rPr>
          <w:lang w:val="en-US" w:eastAsia="en-GB"/>
        </w:rPr>
        <w:t>Bruin, L. de (2022). </w:t>
      </w:r>
      <w:r w:rsidRPr="002F01A6">
        <w:rPr>
          <w:i/>
          <w:iCs/>
          <w:lang w:val="en-US" w:eastAsia="en-GB"/>
        </w:rPr>
        <w:t>VRIO Framework EXPLAINED with EXAMPLES | B2U</w:t>
      </w:r>
      <w:r w:rsidRPr="002F01A6">
        <w:rPr>
          <w:lang w:val="en-US" w:eastAsia="en-GB"/>
        </w:rPr>
        <w:t>. [online] B2U - Business-to-you.com. Available at: https://www.business-to-you.com/vrio-from-firm-resources-to-competitive-advantage/ [Accessed 19 Apr. 2026].</w:t>
      </w:r>
    </w:p>
    <w:p w14:paraId="12502531" w14:textId="77777777" w:rsidR="009B2612" w:rsidRPr="002F01A6" w:rsidRDefault="009B2612" w:rsidP="009B2612">
      <w:pPr>
        <w:rPr>
          <w:lang w:val="en-US" w:eastAsia="en-GB"/>
        </w:rPr>
      </w:pPr>
      <w:r w:rsidRPr="002F01A6">
        <w:rPr>
          <w:lang w:val="en-US" w:eastAsia="en-GB"/>
        </w:rPr>
        <w:t>Cardona, N. (2025). </w:t>
      </w:r>
      <w:r w:rsidRPr="002F01A6">
        <w:rPr>
          <w:i/>
          <w:iCs/>
          <w:lang w:val="en-US" w:eastAsia="en-GB"/>
        </w:rPr>
        <w:t>Global Apparel Industry Statistics (2024) | UniformMarket</w:t>
      </w:r>
      <w:r w:rsidRPr="002F01A6">
        <w:rPr>
          <w:lang w:val="en-US" w:eastAsia="en-GB"/>
        </w:rPr>
        <w:t>. [online] Uniform Market. Available at: https://www.uniformmarket.com/statistics/global-apparel-industry-statistics [Accessed 19 Apr. 2026].</w:t>
      </w:r>
    </w:p>
    <w:p w14:paraId="27AF8D96" w14:textId="77777777" w:rsidR="009B2612" w:rsidRPr="002F01A6" w:rsidRDefault="009B2612" w:rsidP="009B2612">
      <w:pPr>
        <w:rPr>
          <w:lang w:val="en-US" w:eastAsia="en-GB"/>
        </w:rPr>
      </w:pPr>
      <w:r w:rsidRPr="002F01A6">
        <w:rPr>
          <w:lang w:val="en-US" w:eastAsia="en-GB"/>
        </w:rPr>
        <w:t>Chen, Y. (2023). Analysis of Marketing Strategies of Cross-border E-commerce Platforms in the United States-Shein. </w:t>
      </w:r>
      <w:r w:rsidRPr="002F01A6">
        <w:rPr>
          <w:i/>
          <w:iCs/>
          <w:lang w:val="en-US" w:eastAsia="en-GB"/>
        </w:rPr>
        <w:t>Highlights in Business, Economics and Management</w:t>
      </w:r>
      <w:r w:rsidRPr="002F01A6">
        <w:rPr>
          <w:lang w:val="en-US" w:eastAsia="en-GB"/>
        </w:rPr>
        <w:t>, [online] 19(6), pp.478–483. doi:https://doi.org/10.54097/hbem.v19i.11985.</w:t>
      </w:r>
    </w:p>
    <w:p w14:paraId="14D78398" w14:textId="77777777" w:rsidR="009B2612" w:rsidRPr="002F01A6" w:rsidRDefault="009B2612" w:rsidP="009B2612">
      <w:pPr>
        <w:rPr>
          <w:lang w:val="en-US" w:eastAsia="en-GB"/>
        </w:rPr>
      </w:pPr>
      <w:r w:rsidRPr="002F01A6">
        <w:rPr>
          <w:lang w:val="en-US" w:eastAsia="en-GB"/>
        </w:rPr>
        <w:t>Chiwawa, N. and Wissink, H. (2021). Strategic management practices in organisations with specific reference to the public sector. </w:t>
      </w:r>
      <w:r w:rsidRPr="002F01A6">
        <w:rPr>
          <w:i/>
          <w:iCs/>
          <w:lang w:val="en-US" w:eastAsia="en-GB"/>
        </w:rPr>
        <w:t>Africa’s Public Service Delivery &amp; Performance Review</w:t>
      </w:r>
      <w:r w:rsidRPr="002F01A6">
        <w:rPr>
          <w:lang w:val="en-US" w:eastAsia="en-GB"/>
        </w:rPr>
        <w:t>, 9(1). doi:https://doi.org/10.4102/apsdpr.v9i1.540.</w:t>
      </w:r>
    </w:p>
    <w:p w14:paraId="2AE0185D" w14:textId="77777777" w:rsidR="009B2612" w:rsidRPr="002F01A6" w:rsidRDefault="009B2612" w:rsidP="009B2612">
      <w:pPr>
        <w:rPr>
          <w:lang w:val="en-US" w:eastAsia="en-GB"/>
        </w:rPr>
      </w:pPr>
      <w:r w:rsidRPr="002F01A6">
        <w:rPr>
          <w:lang w:val="en-US" w:eastAsia="en-GB"/>
        </w:rPr>
        <w:t>Collidu (2022). </w:t>
      </w:r>
      <w:r w:rsidRPr="002F01A6">
        <w:rPr>
          <w:i/>
          <w:iCs/>
          <w:lang w:val="en-US" w:eastAsia="en-GB"/>
        </w:rPr>
        <w:t>Gibbs Reflective Cycle</w:t>
      </w:r>
      <w:r w:rsidRPr="002F01A6">
        <w:rPr>
          <w:lang w:val="en-US" w:eastAsia="en-GB"/>
        </w:rPr>
        <w:t>. [online] www.collidu.com. Available at: https://www.collidu.com/presentation-gibbs-reflective-cycle [Accessed 19 Apr. 2026].</w:t>
      </w:r>
    </w:p>
    <w:p w14:paraId="72137FD3" w14:textId="77777777" w:rsidR="009B2612" w:rsidRPr="002F01A6" w:rsidRDefault="009B2612" w:rsidP="009B2612">
      <w:pPr>
        <w:rPr>
          <w:lang w:val="en-US" w:eastAsia="en-GB"/>
        </w:rPr>
      </w:pPr>
      <w:r w:rsidRPr="002F01A6">
        <w:rPr>
          <w:lang w:val="en-US" w:eastAsia="en-GB"/>
        </w:rPr>
        <w:t>Dekimpe, M.G. (2024). The increasing power of store brands: Building loyalty and market share. </w:t>
      </w:r>
      <w:r w:rsidRPr="002F01A6">
        <w:rPr>
          <w:i/>
          <w:iCs/>
          <w:lang w:val="en-US" w:eastAsia="en-GB"/>
        </w:rPr>
        <w:t>Long Range Planning</w:t>
      </w:r>
      <w:r w:rsidRPr="002F01A6">
        <w:rPr>
          <w:lang w:val="en-US" w:eastAsia="en-GB"/>
        </w:rPr>
        <w:t>, [online] 30(6), pp.917–930. doi:https://doi.org/10.1016/s0024-6301(97)00077-0.</w:t>
      </w:r>
    </w:p>
    <w:p w14:paraId="711BABE6" w14:textId="77777777" w:rsidR="009B2612" w:rsidRPr="002F01A6" w:rsidRDefault="009B2612" w:rsidP="009B2612">
      <w:pPr>
        <w:rPr>
          <w:lang w:val="en-US" w:eastAsia="en-GB"/>
        </w:rPr>
      </w:pPr>
      <w:r w:rsidRPr="002F01A6">
        <w:rPr>
          <w:lang w:val="en-US" w:eastAsia="en-GB"/>
        </w:rPr>
        <w:lastRenderedPageBreak/>
        <w:t>Ericksno, C.L. and Kuruvilla, S. (2022). Labor Costs and the Social Dumping Debate in the European Union. </w:t>
      </w:r>
      <w:r w:rsidRPr="002F01A6">
        <w:rPr>
          <w:i/>
          <w:iCs/>
          <w:lang w:val="en-US" w:eastAsia="en-GB"/>
        </w:rPr>
        <w:t>ILR Review</w:t>
      </w:r>
      <w:r w:rsidRPr="002F01A6">
        <w:rPr>
          <w:lang w:val="en-US" w:eastAsia="en-GB"/>
        </w:rPr>
        <w:t>, 48(1), pp.28–47. doi:https://doi.org/10.1177/001979399404800103.</w:t>
      </w:r>
    </w:p>
    <w:p w14:paraId="4D9E8646" w14:textId="77777777" w:rsidR="009B2612" w:rsidRPr="002F01A6" w:rsidRDefault="009B2612" w:rsidP="009B2612">
      <w:pPr>
        <w:rPr>
          <w:lang w:val="en-US" w:eastAsia="en-GB"/>
        </w:rPr>
      </w:pPr>
      <w:r w:rsidRPr="002F01A6">
        <w:rPr>
          <w:lang w:val="en-US" w:eastAsia="en-GB"/>
        </w:rPr>
        <w:t>European Central Bank (2024). </w:t>
      </w:r>
      <w:r w:rsidRPr="002F01A6">
        <w:rPr>
          <w:i/>
          <w:iCs/>
          <w:lang w:val="en-US" w:eastAsia="en-GB"/>
        </w:rPr>
        <w:t>Economic Bulletin Issue 6, 2024</w:t>
      </w:r>
      <w:r w:rsidRPr="002F01A6">
        <w:rPr>
          <w:lang w:val="en-US" w:eastAsia="en-GB"/>
        </w:rPr>
        <w:t>. [online] European Central Bank. Available at: https://www.ecb.europa.eu/press/economic-bulletin/html/eb202406.en.html [Accessed 19 Apr. 2026].</w:t>
      </w:r>
    </w:p>
    <w:p w14:paraId="5591FEAD" w14:textId="77777777" w:rsidR="009B2612" w:rsidRPr="002F01A6" w:rsidRDefault="009B2612" w:rsidP="009B2612">
      <w:pPr>
        <w:rPr>
          <w:lang w:val="en-US" w:eastAsia="en-GB"/>
        </w:rPr>
      </w:pPr>
      <w:r w:rsidRPr="002F01A6">
        <w:rPr>
          <w:lang w:val="en-US" w:eastAsia="en-GB"/>
        </w:rPr>
        <w:t>Francois, J.F., McQueen, M. and Wignaraja, G. (2023). European Union–developing country FTAs: overview and analysis. </w:t>
      </w:r>
      <w:r w:rsidRPr="002F01A6">
        <w:rPr>
          <w:i/>
          <w:iCs/>
          <w:lang w:val="en-US" w:eastAsia="en-GB"/>
        </w:rPr>
        <w:t>World Development</w:t>
      </w:r>
      <w:r w:rsidRPr="002F01A6">
        <w:rPr>
          <w:lang w:val="en-US" w:eastAsia="en-GB"/>
        </w:rPr>
        <w:t>, 33(10), pp.1545–1565. doi:https://doi.org/10.1016/j.worlddev.2005.05.006.</w:t>
      </w:r>
    </w:p>
    <w:p w14:paraId="5CE4051E" w14:textId="77777777" w:rsidR="009B2612" w:rsidRPr="002F01A6" w:rsidRDefault="009B2612" w:rsidP="009B2612">
      <w:pPr>
        <w:rPr>
          <w:lang w:val="en-US" w:eastAsia="en-GB"/>
        </w:rPr>
      </w:pPr>
      <w:r w:rsidRPr="002F01A6">
        <w:rPr>
          <w:lang w:val="en-US" w:eastAsia="en-GB"/>
        </w:rPr>
        <w:t>Fuertes, G. (2023). Conceptual Framework for the Strategic management: a Literature Review—descriptive. </w:t>
      </w:r>
      <w:r w:rsidRPr="002F01A6">
        <w:rPr>
          <w:i/>
          <w:iCs/>
          <w:lang w:val="en-US" w:eastAsia="en-GB"/>
        </w:rPr>
        <w:t>Management Research</w:t>
      </w:r>
      <w:r w:rsidRPr="002F01A6">
        <w:rPr>
          <w:lang w:val="en-US" w:eastAsia="en-GB"/>
        </w:rPr>
        <w:t>, 2020(6253013), pp.1–21. doi:https://doi.org/10.1155/2020/6253013.</w:t>
      </w:r>
    </w:p>
    <w:p w14:paraId="32A53AAC" w14:textId="77777777" w:rsidR="009B2612" w:rsidRPr="002F01A6" w:rsidRDefault="009B2612" w:rsidP="009B2612">
      <w:pPr>
        <w:rPr>
          <w:lang w:val="en-US" w:eastAsia="en-GB"/>
        </w:rPr>
      </w:pPr>
      <w:r w:rsidRPr="002F01A6">
        <w:rPr>
          <w:lang w:val="en-US" w:eastAsia="en-GB"/>
        </w:rPr>
        <w:t>García-Álvarez, M.T. (2024). Analysis of the effects of ICTs in knowledge management and innovation: The case of Zara Group. </w:t>
      </w:r>
      <w:r w:rsidRPr="002F01A6">
        <w:rPr>
          <w:i/>
          <w:iCs/>
          <w:lang w:val="en-US" w:eastAsia="en-GB"/>
        </w:rPr>
        <w:t>Computers in Human Behavior</w:t>
      </w:r>
      <w:r w:rsidRPr="002F01A6">
        <w:rPr>
          <w:lang w:val="en-US" w:eastAsia="en-GB"/>
        </w:rPr>
        <w:t>, [online] 51(6), pp.994–1002. Available at: https://www.sciencedirect.com/science/article/pii/S0747563214005305 [Accessed 18 Apr. 2026].</w:t>
      </w:r>
    </w:p>
    <w:p w14:paraId="07C8AC1C" w14:textId="77777777" w:rsidR="009B2612" w:rsidRPr="002F01A6" w:rsidRDefault="009B2612" w:rsidP="009B2612">
      <w:pPr>
        <w:rPr>
          <w:lang w:val="en-US" w:eastAsia="en-GB"/>
        </w:rPr>
      </w:pPr>
      <w:r w:rsidRPr="002F01A6">
        <w:rPr>
          <w:lang w:val="en-US" w:eastAsia="en-GB"/>
        </w:rPr>
        <w:t>Garro, A. (2024). </w:t>
      </w:r>
      <w:r w:rsidRPr="002F01A6">
        <w:rPr>
          <w:i/>
          <w:iCs/>
          <w:lang w:val="en-US" w:eastAsia="en-GB"/>
        </w:rPr>
        <w:t>New product demand forecasting and distribution optimization : a case study at Zara</w:t>
      </w:r>
      <w:r w:rsidRPr="002F01A6">
        <w:rPr>
          <w:lang w:val="en-US" w:eastAsia="en-GB"/>
        </w:rPr>
        <w:t>. [online] dspace.mit.edu. Available at: https://dspace.mit.edu/handle/1721.1/66072 [Accessed 19 Apr. 2026].</w:t>
      </w:r>
    </w:p>
    <w:p w14:paraId="387F568F" w14:textId="77777777" w:rsidR="009B2612" w:rsidRPr="002F01A6" w:rsidRDefault="009B2612" w:rsidP="009B2612">
      <w:pPr>
        <w:rPr>
          <w:lang w:val="en-US" w:eastAsia="en-GB"/>
        </w:rPr>
      </w:pPr>
      <w:r w:rsidRPr="002F01A6">
        <w:rPr>
          <w:lang w:val="en-US" w:eastAsia="en-GB"/>
        </w:rPr>
        <w:t>Grant Parsons, A. (2023). Corporate branding, Emotional Attachment and Brand loyalty: the Case of Luxury Fashion Branding. </w:t>
      </w:r>
      <w:r w:rsidRPr="002F01A6">
        <w:rPr>
          <w:i/>
          <w:iCs/>
          <w:lang w:val="en-US" w:eastAsia="en-GB"/>
        </w:rPr>
        <w:t>Journal of Fashion Marketing and Management: an International Journal</w:t>
      </w:r>
      <w:r w:rsidRPr="002F01A6">
        <w:rPr>
          <w:lang w:val="en-US" w:eastAsia="en-GB"/>
        </w:rPr>
        <w:t>, [online] 17(4), pp.403–423. Available at: https://www.emerald.com/insight/content/doi/10.1108/jfmm-03-2013-0032/full/html [Accessed 19 Apr. 2026].</w:t>
      </w:r>
    </w:p>
    <w:p w14:paraId="0828821F" w14:textId="77777777" w:rsidR="009B2612" w:rsidRPr="002F01A6" w:rsidRDefault="009B2612" w:rsidP="009B2612">
      <w:pPr>
        <w:rPr>
          <w:lang w:val="en-US" w:eastAsia="en-GB"/>
        </w:rPr>
      </w:pPr>
      <w:r w:rsidRPr="002F01A6">
        <w:rPr>
          <w:lang w:val="en-US" w:eastAsia="en-GB"/>
        </w:rPr>
        <w:t>HRC (2023). </w:t>
      </w:r>
      <w:r w:rsidRPr="002F01A6">
        <w:rPr>
          <w:i/>
          <w:iCs/>
          <w:lang w:val="en-US" w:eastAsia="en-GB"/>
        </w:rPr>
        <w:t>Lewin’s Change Management Model - HRC Online</w:t>
      </w:r>
      <w:r w:rsidRPr="002F01A6">
        <w:rPr>
          <w:lang w:val="en-US" w:eastAsia="en-GB"/>
        </w:rPr>
        <w:t>. [online] hrcoursesonline.com. Available at: https://hrcoursesonline.com/lewins-change-management-model/ [Accessed 19 Apr. 2026].</w:t>
      </w:r>
    </w:p>
    <w:p w14:paraId="15148E65" w14:textId="77777777" w:rsidR="009B2612" w:rsidRPr="002F01A6" w:rsidRDefault="009B2612" w:rsidP="009B2612">
      <w:pPr>
        <w:rPr>
          <w:lang w:val="en-US" w:eastAsia="en-GB"/>
        </w:rPr>
      </w:pPr>
      <w:r w:rsidRPr="002F01A6">
        <w:rPr>
          <w:lang w:val="en-US" w:eastAsia="en-GB"/>
        </w:rPr>
        <w:t>Iqbal, A. (2025). </w:t>
      </w:r>
      <w:r w:rsidRPr="002F01A6">
        <w:rPr>
          <w:i/>
          <w:iCs/>
          <w:lang w:val="en-US" w:eastAsia="en-GB"/>
        </w:rPr>
        <w:t>PESTLE Analysis: The CEO’s Guide to Future-Proofing a Business</w:t>
      </w:r>
      <w:r w:rsidRPr="002F01A6">
        <w:rPr>
          <w:lang w:val="en-US" w:eastAsia="en-GB"/>
        </w:rPr>
        <w:t>. [online] Medium. Available at: https://medium.com/techno-preneurship/pestle-analysis-the-ceos-guide-to-future-proofing-a-business-877e6c4e20ea [Accessed 19 Apr. 2026].</w:t>
      </w:r>
    </w:p>
    <w:p w14:paraId="50A775D5" w14:textId="77777777" w:rsidR="009B2612" w:rsidRPr="002F01A6" w:rsidRDefault="009B2612" w:rsidP="009B2612">
      <w:pPr>
        <w:rPr>
          <w:lang w:val="en-US" w:eastAsia="en-GB"/>
        </w:rPr>
      </w:pPr>
      <w:r w:rsidRPr="002F01A6">
        <w:rPr>
          <w:lang w:val="en-US" w:eastAsia="en-GB"/>
        </w:rPr>
        <w:lastRenderedPageBreak/>
        <w:t>Jasiński, P. (2024). The demand planning renaissance: A data-driven approach. </w:t>
      </w:r>
      <w:r w:rsidRPr="002F01A6">
        <w:rPr>
          <w:i/>
          <w:iCs/>
          <w:lang w:val="en-US" w:eastAsia="en-GB"/>
        </w:rPr>
        <w:t>Journal of Supply Chain Management, Logistics and Procurement</w:t>
      </w:r>
      <w:r w:rsidRPr="002F01A6">
        <w:rPr>
          <w:lang w:val="en-US" w:eastAsia="en-GB"/>
        </w:rPr>
        <w:t>, 7(1), p.6. doi:https://doi.org/10.69554/xmob6236.</w:t>
      </w:r>
    </w:p>
    <w:p w14:paraId="43604E9C" w14:textId="77777777" w:rsidR="009B2612" w:rsidRPr="002F01A6" w:rsidRDefault="009B2612" w:rsidP="009B2612">
      <w:pPr>
        <w:rPr>
          <w:lang w:val="en-US" w:eastAsia="en-GB"/>
        </w:rPr>
      </w:pPr>
      <w:r w:rsidRPr="002F01A6">
        <w:rPr>
          <w:lang w:val="en-US" w:eastAsia="en-GB"/>
        </w:rPr>
        <w:t>Lopez, C. and Fan, Y. (2024). Internationalisation of the Spanish fashion brand Zara. </w:t>
      </w:r>
      <w:r w:rsidRPr="002F01A6">
        <w:rPr>
          <w:i/>
          <w:iCs/>
          <w:lang w:val="en-US" w:eastAsia="en-GB"/>
        </w:rPr>
        <w:t>Journal of Fashion Marketing and Management: An International Journal</w:t>
      </w:r>
      <w:r w:rsidRPr="002F01A6">
        <w:rPr>
          <w:lang w:val="en-US" w:eastAsia="en-GB"/>
        </w:rPr>
        <w:t>, 13(2), pp.279–296.</w:t>
      </w:r>
    </w:p>
    <w:p w14:paraId="60B49588" w14:textId="77777777" w:rsidR="009B2612" w:rsidRPr="002F01A6" w:rsidRDefault="009B2612" w:rsidP="009B2612">
      <w:pPr>
        <w:rPr>
          <w:lang w:val="en-US" w:eastAsia="en-GB"/>
        </w:rPr>
      </w:pPr>
      <w:r w:rsidRPr="002F01A6">
        <w:rPr>
          <w:lang w:val="en-US" w:eastAsia="en-GB"/>
        </w:rPr>
        <w:t>Lorek, A. (2024). Current trends in the consumer behaviour towards eco-friendly products. </w:t>
      </w:r>
      <w:r w:rsidRPr="002F01A6">
        <w:rPr>
          <w:i/>
          <w:iCs/>
          <w:lang w:val="en-US" w:eastAsia="en-GB"/>
        </w:rPr>
        <w:t>Economic and Environmental Studies</w:t>
      </w:r>
      <w:r w:rsidRPr="002F01A6">
        <w:rPr>
          <w:lang w:val="en-US" w:eastAsia="en-GB"/>
        </w:rPr>
        <w:t>, [online] 15(2 (34)), pp.115–129. Available at: https://www.ceeol.com/search/article-detail?id=412048 [Accessed 19 Apr. 2026].</w:t>
      </w:r>
    </w:p>
    <w:p w14:paraId="0AD95A9A" w14:textId="77777777" w:rsidR="009B2612" w:rsidRPr="002F01A6" w:rsidRDefault="009B2612" w:rsidP="009B2612">
      <w:pPr>
        <w:rPr>
          <w:lang w:val="en-US" w:eastAsia="en-GB"/>
        </w:rPr>
      </w:pPr>
      <w:r w:rsidRPr="002F01A6">
        <w:rPr>
          <w:lang w:val="en-US" w:eastAsia="en-GB"/>
        </w:rPr>
        <w:t>McGrath, K. (2025). Doing critical research in information systems: a case of theory and practice not informing each other. </w:t>
      </w:r>
      <w:r w:rsidRPr="002F01A6">
        <w:rPr>
          <w:i/>
          <w:iCs/>
          <w:lang w:val="en-US" w:eastAsia="en-GB"/>
        </w:rPr>
        <w:t>Information Systems Journal</w:t>
      </w:r>
      <w:r w:rsidRPr="002F01A6">
        <w:rPr>
          <w:lang w:val="en-US" w:eastAsia="en-GB"/>
        </w:rPr>
        <w:t>, 15(2), pp.85–101. doi:https://doi.org/10.1111/j.1365-2575.2005.00187.x.</w:t>
      </w:r>
    </w:p>
    <w:p w14:paraId="2E2E8FCA" w14:textId="2F985320" w:rsidR="009B2612" w:rsidRPr="002F01A6" w:rsidRDefault="009B2612" w:rsidP="009B2612">
      <w:pPr>
        <w:rPr>
          <w:lang w:eastAsia="en-GB"/>
        </w:rPr>
      </w:pPr>
      <w:r w:rsidRPr="002F01A6">
        <w:rPr>
          <w:lang w:eastAsia="en-GB"/>
        </w:rPr>
        <w:t>Moon, J.A., ( 2023). </w:t>
      </w:r>
      <w:r w:rsidRPr="002F01A6">
        <w:rPr>
          <w:i/>
          <w:iCs/>
          <w:lang w:eastAsia="en-GB"/>
        </w:rPr>
        <w:t>Reflection in learning and professional development: Theory and practice</w:t>
      </w:r>
      <w:r w:rsidRPr="002F01A6">
        <w:rPr>
          <w:lang w:eastAsia="en-GB"/>
        </w:rPr>
        <w:t>. Routledge.</w:t>
      </w:r>
    </w:p>
    <w:p w14:paraId="4F757167" w14:textId="77777777" w:rsidR="009B2612" w:rsidRPr="002F01A6" w:rsidRDefault="009B2612" w:rsidP="009B2612">
      <w:pPr>
        <w:rPr>
          <w:lang w:val="en-US" w:eastAsia="en-GB"/>
        </w:rPr>
      </w:pPr>
      <w:r w:rsidRPr="002F01A6">
        <w:rPr>
          <w:lang w:val="en-US" w:eastAsia="en-GB"/>
        </w:rPr>
        <w:t>Nguyen, T. (2023). </w:t>
      </w:r>
      <w:r w:rsidRPr="002F01A6">
        <w:rPr>
          <w:i/>
          <w:iCs/>
          <w:lang w:val="en-US" w:eastAsia="en-GB"/>
        </w:rPr>
        <w:t>Zara’s organization apparatus : what is the key behind Zara’s fast fashion success?</w:t>
      </w:r>
      <w:r w:rsidRPr="002F01A6">
        <w:rPr>
          <w:lang w:val="en-US" w:eastAsia="en-GB"/>
        </w:rPr>
        <w:t> [online] www.theseus.fi. Available at: https://www.theseus.fi/handle/10024/797609 [Accessed 19 Apr. 2026].</w:t>
      </w:r>
    </w:p>
    <w:p w14:paraId="678C63BE" w14:textId="77777777" w:rsidR="009B2612" w:rsidRPr="002F01A6" w:rsidRDefault="009B2612" w:rsidP="009B2612">
      <w:pPr>
        <w:rPr>
          <w:lang w:val="en-US" w:eastAsia="en-GB"/>
        </w:rPr>
      </w:pPr>
      <w:r w:rsidRPr="002F01A6">
        <w:rPr>
          <w:lang w:val="en-US" w:eastAsia="en-GB"/>
        </w:rPr>
        <w:t>Ortiz Cuadrado, M. (2022). Valuing an intangible asset. Valuation of a brand name. Zara´s brand as an example. </w:t>
      </w:r>
      <w:r w:rsidRPr="002F01A6">
        <w:rPr>
          <w:i/>
          <w:iCs/>
          <w:lang w:val="en-US" w:eastAsia="en-GB"/>
        </w:rPr>
        <w:t>repositorio.comillas.edu</w:t>
      </w:r>
      <w:r w:rsidRPr="002F01A6">
        <w:rPr>
          <w:lang w:val="en-US" w:eastAsia="en-GB"/>
        </w:rPr>
        <w:t>, [online] 7(3). Available at: https://repositorio.comillas.edu/xmlui/handle/11531/15816 [Accessed 19 Apr. 2026].</w:t>
      </w:r>
    </w:p>
    <w:p w14:paraId="0FDB5C5F" w14:textId="77777777" w:rsidR="009B2612" w:rsidRPr="002F01A6" w:rsidRDefault="009B2612" w:rsidP="009B2612">
      <w:pPr>
        <w:rPr>
          <w:lang w:val="en-US" w:eastAsia="en-GB"/>
        </w:rPr>
      </w:pPr>
      <w:r w:rsidRPr="002F01A6">
        <w:rPr>
          <w:lang w:val="en-US" w:eastAsia="en-GB"/>
        </w:rPr>
        <w:t>Parpandel, D.E. and Rizea, I.C. (2022). </w:t>
      </w:r>
      <w:r w:rsidRPr="002F01A6">
        <w:rPr>
          <w:i/>
          <w:iCs/>
          <w:lang w:val="en-US" w:eastAsia="en-GB"/>
        </w:rPr>
        <w:t>The impact of external environment on organizational development strategy</w:t>
      </w:r>
      <w:r w:rsidRPr="002F01A6">
        <w:rPr>
          <w:lang w:val="en-US" w:eastAsia="en-GB"/>
        </w:rPr>
        <w:t>. [online] mpra.ub.uni-muenchen.de. Available at: https://mpra.ub.uni-muenchen.de/id/eprint/26303 [Accessed 19 Apr. 2026].</w:t>
      </w:r>
    </w:p>
    <w:p w14:paraId="6D737503" w14:textId="77777777" w:rsidR="009B2612" w:rsidRPr="002F01A6" w:rsidRDefault="009B2612" w:rsidP="009B2612">
      <w:pPr>
        <w:rPr>
          <w:lang w:val="en-US" w:eastAsia="en-GB"/>
        </w:rPr>
      </w:pPr>
      <w:r w:rsidRPr="002F01A6">
        <w:rPr>
          <w:lang w:val="en-US" w:eastAsia="en-GB"/>
        </w:rPr>
        <w:t>Peak Frameworks Team (2023). </w:t>
      </w:r>
      <w:r w:rsidRPr="002F01A6">
        <w:rPr>
          <w:i/>
          <w:iCs/>
          <w:lang w:val="en-US" w:eastAsia="en-GB"/>
        </w:rPr>
        <w:t>What is the BCG Matrix? Explaining its Components and Quadrants</w:t>
      </w:r>
      <w:r w:rsidRPr="002F01A6">
        <w:rPr>
          <w:lang w:val="en-US" w:eastAsia="en-GB"/>
        </w:rPr>
        <w:t>. [online] Peak Frameworks. Available at: https://www.peakframeworks.com/post/bcg-matrix [Accessed 19 Apr. 2026].</w:t>
      </w:r>
    </w:p>
    <w:p w14:paraId="015CDF64" w14:textId="77777777" w:rsidR="009B2612" w:rsidRPr="002F01A6" w:rsidRDefault="009B2612" w:rsidP="009B2612">
      <w:pPr>
        <w:rPr>
          <w:lang w:val="en-US" w:eastAsia="en-GB"/>
        </w:rPr>
      </w:pPr>
      <w:r w:rsidRPr="002F01A6">
        <w:rPr>
          <w:lang w:val="en-US" w:eastAsia="en-GB"/>
        </w:rPr>
        <w:t>Pirone, C. (2023). </w:t>
      </w:r>
      <w:r w:rsidRPr="002F01A6">
        <w:rPr>
          <w:i/>
          <w:iCs/>
          <w:lang w:val="en-US" w:eastAsia="en-GB"/>
        </w:rPr>
        <w:t>Benetton and Zara information systems:a comparative analysis</w:t>
      </w:r>
      <w:r w:rsidRPr="002F01A6">
        <w:rPr>
          <w:lang w:val="en-US" w:eastAsia="en-GB"/>
        </w:rPr>
        <w:t>. [online] Upc.edu. Available at: https://upcommons.upc.edu/entities/publication/10f9379a-06ed-49ae-8f56-c44db8f73874 [Accessed 19 Apr. 2026].</w:t>
      </w:r>
    </w:p>
    <w:p w14:paraId="62F2B6FF" w14:textId="77777777" w:rsidR="009B2612" w:rsidRPr="002F01A6" w:rsidRDefault="009B2612" w:rsidP="009B2612">
      <w:pPr>
        <w:rPr>
          <w:lang w:val="en-US" w:eastAsia="en-GB"/>
        </w:rPr>
      </w:pPr>
      <w:r w:rsidRPr="002F01A6">
        <w:rPr>
          <w:lang w:val="en-US" w:eastAsia="en-GB"/>
        </w:rPr>
        <w:lastRenderedPageBreak/>
        <w:t>Quantive (2024). </w:t>
      </w:r>
      <w:r w:rsidRPr="002F01A6">
        <w:rPr>
          <w:i/>
          <w:iCs/>
          <w:lang w:val="en-US" w:eastAsia="en-GB"/>
        </w:rPr>
        <w:t>What Is The Ansoff Matrix: Definition, Steps &amp; Examples</w:t>
      </w:r>
      <w:r w:rsidRPr="002F01A6">
        <w:rPr>
          <w:lang w:val="en-US" w:eastAsia="en-GB"/>
        </w:rPr>
        <w:t>. [online] Quantive.com. Available at: https://quantive.com/resources/articles/ansoff-matrix [Accessed 19 Apr. 2026].</w:t>
      </w:r>
    </w:p>
    <w:p w14:paraId="14635345" w14:textId="77777777" w:rsidR="009B2612" w:rsidRPr="002F01A6" w:rsidRDefault="009B2612" w:rsidP="009B2612">
      <w:pPr>
        <w:rPr>
          <w:lang w:val="en-US" w:eastAsia="en-GB"/>
        </w:rPr>
      </w:pPr>
      <w:r w:rsidRPr="002F01A6">
        <w:rPr>
          <w:lang w:val="en-US" w:eastAsia="en-GB"/>
        </w:rPr>
        <w:t>Roth, K. and Morrison, A.J. (2023). Business-Level Competitive Strategy: A Contingency Link to Internationalization. </w:t>
      </w:r>
      <w:r w:rsidRPr="002F01A6">
        <w:rPr>
          <w:i/>
          <w:iCs/>
          <w:lang w:val="en-US" w:eastAsia="en-GB"/>
        </w:rPr>
        <w:t>Journal of Management</w:t>
      </w:r>
      <w:r w:rsidRPr="002F01A6">
        <w:rPr>
          <w:lang w:val="en-US" w:eastAsia="en-GB"/>
        </w:rPr>
        <w:t>, 18(3), pp.473–487. doi:https://doi.org/10.1177/014920639201800303.</w:t>
      </w:r>
    </w:p>
    <w:p w14:paraId="417E3BF5" w14:textId="77777777" w:rsidR="009B2612" w:rsidRPr="002F01A6" w:rsidRDefault="009B2612" w:rsidP="009B2612">
      <w:pPr>
        <w:rPr>
          <w:lang w:val="en-US" w:eastAsia="en-GB"/>
        </w:rPr>
      </w:pPr>
      <w:r w:rsidRPr="002F01A6">
        <w:rPr>
          <w:lang w:val="en-US" w:eastAsia="en-GB"/>
        </w:rPr>
        <w:t>Sarkis, J. and Sundarraj, R.P. (2024). Factors for strategic evaluation of enterprise information technologies. </w:t>
      </w:r>
      <w:r w:rsidRPr="002F01A6">
        <w:rPr>
          <w:i/>
          <w:iCs/>
          <w:lang w:val="en-US" w:eastAsia="en-GB"/>
        </w:rPr>
        <w:t>International Journal of Physical Distribution &amp; Logistics Management</w:t>
      </w:r>
      <w:r w:rsidRPr="002F01A6">
        <w:rPr>
          <w:lang w:val="en-US" w:eastAsia="en-GB"/>
        </w:rPr>
        <w:t>, 30(3/4), pp.196–220. doi:https://doi.org/10.1108/09600030010325966.</w:t>
      </w:r>
    </w:p>
    <w:p w14:paraId="45EBEA79" w14:textId="346D4C2B" w:rsidR="009B2612" w:rsidRPr="002F01A6" w:rsidRDefault="009B2612" w:rsidP="009B2612">
      <w:pPr>
        <w:rPr>
          <w:lang w:eastAsia="en-GB"/>
        </w:rPr>
      </w:pPr>
      <w:r w:rsidRPr="002F01A6">
        <w:rPr>
          <w:lang w:eastAsia="en-GB"/>
        </w:rPr>
        <w:t>Saunders, M., (2021). Research methods for business students. </w:t>
      </w:r>
      <w:r w:rsidRPr="002F01A6">
        <w:rPr>
          <w:i/>
          <w:iCs/>
          <w:lang w:eastAsia="en-GB"/>
        </w:rPr>
        <w:t>Person Education Limited</w:t>
      </w:r>
      <w:r w:rsidRPr="002F01A6">
        <w:rPr>
          <w:lang w:eastAsia="en-GB"/>
        </w:rPr>
        <w:t>.</w:t>
      </w:r>
    </w:p>
    <w:p w14:paraId="22CF0132" w14:textId="77777777" w:rsidR="009B2612" w:rsidRPr="002F01A6" w:rsidRDefault="009B2612" w:rsidP="009B2612">
      <w:pPr>
        <w:rPr>
          <w:lang w:val="en-US" w:eastAsia="en-GB"/>
        </w:rPr>
      </w:pPr>
      <w:r w:rsidRPr="002F01A6">
        <w:rPr>
          <w:lang w:val="en-US" w:eastAsia="en-GB"/>
        </w:rPr>
        <w:t>Simon, A. and Kumar, V. (2023). Strategic capabilities and their relationship to organisational success and its measures. </w:t>
      </w:r>
      <w:r w:rsidRPr="002F01A6">
        <w:rPr>
          <w:i/>
          <w:iCs/>
          <w:lang w:val="en-US" w:eastAsia="en-GB"/>
        </w:rPr>
        <w:t>Management Decision</w:t>
      </w:r>
      <w:r w:rsidRPr="002F01A6">
        <w:rPr>
          <w:lang w:val="en-US" w:eastAsia="en-GB"/>
        </w:rPr>
        <w:t>, 49(8), pp.1305–1326. doi:https://doi.org/10.1108/00251741111163133.</w:t>
      </w:r>
    </w:p>
    <w:p w14:paraId="7A6D90CF" w14:textId="77777777" w:rsidR="009B2612" w:rsidRPr="002F01A6" w:rsidRDefault="009B2612" w:rsidP="009B2612">
      <w:pPr>
        <w:rPr>
          <w:lang w:val="en-US" w:eastAsia="en-GB"/>
        </w:rPr>
      </w:pPr>
      <w:r w:rsidRPr="002F01A6">
        <w:rPr>
          <w:lang w:val="en-US" w:eastAsia="en-GB"/>
        </w:rPr>
        <w:t>Statista (2024). </w:t>
      </w:r>
      <w:r w:rsidRPr="002F01A6">
        <w:rPr>
          <w:i/>
          <w:iCs/>
          <w:lang w:val="en-US" w:eastAsia="en-GB"/>
        </w:rPr>
        <w:t>Inditex: net sales worldwide by brand 2024| Statista</w:t>
      </w:r>
      <w:r w:rsidRPr="002F01A6">
        <w:rPr>
          <w:lang w:val="en-US" w:eastAsia="en-GB"/>
        </w:rPr>
        <w:t>. [online] Statista. Available at: https://www.statista.com/statistics/456505/sales-inditex-group-worldwide-by-format/?srsltid=AfmBOoo_UQ7CN3td-GYBTrJeTLjZ602urMDgOj_uoEIEfYYZWOiQGQt8 [Accessed 19 Apr. 2026].</w:t>
      </w:r>
    </w:p>
    <w:p w14:paraId="58595780" w14:textId="77777777" w:rsidR="009B2612" w:rsidRPr="002F01A6" w:rsidRDefault="009B2612" w:rsidP="009B2612">
      <w:pPr>
        <w:rPr>
          <w:lang w:val="en-US" w:eastAsia="en-GB"/>
        </w:rPr>
      </w:pPr>
      <w:r w:rsidRPr="002F01A6">
        <w:rPr>
          <w:lang w:val="en-US" w:eastAsia="en-GB"/>
        </w:rPr>
        <w:t>Ubaid, A.M. (2023). The critical success factors of the highly competitive organizations; a systematic literature review. </w:t>
      </w:r>
      <w:r w:rsidRPr="002F01A6">
        <w:rPr>
          <w:i/>
          <w:iCs/>
          <w:lang w:val="en-US" w:eastAsia="en-GB"/>
        </w:rPr>
        <w:t>The TQM Journal</w:t>
      </w:r>
      <w:r w:rsidRPr="002F01A6">
        <w:rPr>
          <w:lang w:val="en-US" w:eastAsia="en-GB"/>
        </w:rPr>
        <w:t>, 6(2). doi:https://doi.org/10.1108/tqm-11-2022-0333.</w:t>
      </w:r>
    </w:p>
    <w:p w14:paraId="767E9E8A" w14:textId="77777777" w:rsidR="009B2612" w:rsidRPr="002F01A6" w:rsidRDefault="009B2612" w:rsidP="009B2612">
      <w:pPr>
        <w:rPr>
          <w:lang w:val="en-US" w:eastAsia="en-GB"/>
        </w:rPr>
      </w:pPr>
      <w:r w:rsidRPr="002F01A6">
        <w:rPr>
          <w:lang w:val="en-US" w:eastAsia="en-GB"/>
        </w:rPr>
        <w:t>Wahab, S.A. and Saleh, Y. (2024). Environmental Sustainability and Innovations in the Fashion Industry. </w:t>
      </w:r>
      <w:r w:rsidRPr="002F01A6">
        <w:rPr>
          <w:i/>
          <w:iCs/>
          <w:lang w:val="en-US" w:eastAsia="en-GB"/>
        </w:rPr>
        <w:t>Journal of Textiles Coloration and Polymer Science</w:t>
      </w:r>
      <w:r w:rsidRPr="002F01A6">
        <w:rPr>
          <w:lang w:val="en-US" w:eastAsia="en-GB"/>
        </w:rPr>
        <w:t>, [online] 0(0). doi:https://doi.org/10.21608/jtcps.2024.259736.1314.</w:t>
      </w:r>
    </w:p>
    <w:p w14:paraId="72951A8D" w14:textId="77777777" w:rsidR="009B2612" w:rsidRPr="002F01A6" w:rsidRDefault="009B2612" w:rsidP="009B2612">
      <w:pPr>
        <w:rPr>
          <w:lang w:val="en-US" w:eastAsia="en-GB"/>
        </w:rPr>
      </w:pPr>
      <w:r w:rsidRPr="002F01A6">
        <w:rPr>
          <w:lang w:val="en-US" w:eastAsia="en-GB"/>
        </w:rPr>
        <w:t>Wan-Jan, W.S. (2022). Defining corporate social responsibility. </w:t>
      </w:r>
      <w:r w:rsidRPr="002F01A6">
        <w:rPr>
          <w:i/>
          <w:iCs/>
          <w:lang w:val="en-US" w:eastAsia="en-GB"/>
        </w:rPr>
        <w:t>Journal of Public Affairs</w:t>
      </w:r>
      <w:r w:rsidRPr="002F01A6">
        <w:rPr>
          <w:lang w:val="en-US" w:eastAsia="en-GB"/>
        </w:rPr>
        <w:t>, 6(3-4), pp.176–184. doi:https://doi.org/10.1002/pa.227.</w:t>
      </w:r>
    </w:p>
    <w:p w14:paraId="5D288E54" w14:textId="77777777" w:rsidR="009B2612" w:rsidRPr="002F01A6" w:rsidRDefault="009B2612" w:rsidP="009B2612">
      <w:pPr>
        <w:rPr>
          <w:lang w:val="en-US" w:eastAsia="en-GB"/>
        </w:rPr>
      </w:pPr>
      <w:r w:rsidRPr="002F01A6">
        <w:rPr>
          <w:lang w:val="en-US" w:eastAsia="en-GB"/>
        </w:rPr>
        <w:t>Wevalgo (2024). </w:t>
      </w:r>
      <w:r w:rsidRPr="002F01A6">
        <w:rPr>
          <w:i/>
          <w:iCs/>
          <w:lang w:val="en-US" w:eastAsia="en-GB"/>
        </w:rPr>
        <w:t>Balanced Scorecard (BSC) approach: definition, Limits and Benefits</w:t>
      </w:r>
      <w:r w:rsidRPr="002F01A6">
        <w:rPr>
          <w:lang w:val="en-US" w:eastAsia="en-GB"/>
        </w:rPr>
        <w:t>. [online] wevalgo. Available at: https://www.wevalgo.com/know-how/operational-excellence/performance-management/balanced-scorecard [Accessed 17 Apr. 2026].</w:t>
      </w:r>
    </w:p>
    <w:p w14:paraId="68A7D689" w14:textId="525DE2AA" w:rsidR="009B2612" w:rsidRPr="002F01A6" w:rsidRDefault="009B2612" w:rsidP="009B2612">
      <w:pPr>
        <w:rPr>
          <w:lang w:val="en-US" w:eastAsia="en-GB"/>
        </w:rPr>
      </w:pPr>
      <w:r w:rsidRPr="002F01A6">
        <w:rPr>
          <w:lang w:val="en-US" w:eastAsia="en-GB"/>
        </w:rPr>
        <w:t>Zara (2024). </w:t>
      </w:r>
      <w:r w:rsidRPr="002F01A6">
        <w:rPr>
          <w:i/>
          <w:iCs/>
          <w:lang w:val="en-US" w:eastAsia="en-GB"/>
        </w:rPr>
        <w:t>Company-+ Info | ZARA</w:t>
      </w:r>
      <w:r w:rsidRPr="002F01A6">
        <w:rPr>
          <w:lang w:val="en-US" w:eastAsia="en-GB"/>
        </w:rPr>
        <w:t>. [online] www.zara.com. Available at: https://www.zara.com/us/en/z-company-corp1391.html [Accessed 19 Apr. 2026].</w:t>
      </w:r>
    </w:p>
    <w:sectPr w:rsidR="009B2612" w:rsidRPr="002F01A6" w:rsidSect="004173F6">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783A7" w14:textId="77777777" w:rsidR="00B01FCC" w:rsidRDefault="00B01FCC">
      <w:pPr>
        <w:spacing w:line="240" w:lineRule="auto"/>
      </w:pPr>
      <w:r>
        <w:separator/>
      </w:r>
    </w:p>
  </w:endnote>
  <w:endnote w:type="continuationSeparator" w:id="0">
    <w:p w14:paraId="3DE3C1F3" w14:textId="77777777" w:rsidR="00B01FCC" w:rsidRDefault="00B01F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0E464" w14:textId="77777777" w:rsidR="003163B5" w:rsidRDefault="009412A5">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DE7D59">
      <w:rPr>
        <w:rFonts w:cs="Arial"/>
        <w:color w:val="000000"/>
        <w:szCs w:val="24"/>
      </w:rPr>
      <w:t>7</w:t>
    </w:r>
    <w:r>
      <w:rPr>
        <w:rFonts w:cs="Arial"/>
        <w:color w:val="000000"/>
        <w:szCs w:val="24"/>
      </w:rPr>
      <w:fldChar w:fldCharType="end"/>
    </w:r>
  </w:p>
  <w:p w14:paraId="2E06AB5E"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F55D6" w14:textId="77777777" w:rsidR="00B01FCC" w:rsidRDefault="00B01FCC">
      <w:pPr>
        <w:spacing w:line="240" w:lineRule="auto"/>
      </w:pPr>
      <w:r>
        <w:separator/>
      </w:r>
    </w:p>
  </w:footnote>
  <w:footnote w:type="continuationSeparator" w:id="0">
    <w:p w14:paraId="3A9629E4" w14:textId="77777777" w:rsidR="00B01FCC" w:rsidRDefault="00B01F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FAB"/>
    <w:multiLevelType w:val="hybridMultilevel"/>
    <w:tmpl w:val="6F8CB670"/>
    <w:lvl w:ilvl="0" w:tplc="29CCC106">
      <w:start w:val="1"/>
      <w:numFmt w:val="bullet"/>
      <w:lvlText w:val=""/>
      <w:lvlJc w:val="left"/>
      <w:pPr>
        <w:ind w:left="720" w:hanging="360"/>
      </w:pPr>
      <w:rPr>
        <w:rFonts w:ascii="Wingdings" w:hAnsi="Wingdings" w:hint="default"/>
      </w:rPr>
    </w:lvl>
    <w:lvl w:ilvl="1" w:tplc="7F9C2920" w:tentative="1">
      <w:start w:val="1"/>
      <w:numFmt w:val="lowerLetter"/>
      <w:lvlText w:val="%2."/>
      <w:lvlJc w:val="left"/>
      <w:pPr>
        <w:ind w:left="1440" w:hanging="360"/>
      </w:pPr>
    </w:lvl>
    <w:lvl w:ilvl="2" w:tplc="3DD46A7A" w:tentative="1">
      <w:start w:val="1"/>
      <w:numFmt w:val="lowerRoman"/>
      <w:lvlText w:val="%3."/>
      <w:lvlJc w:val="right"/>
      <w:pPr>
        <w:ind w:left="2160" w:hanging="180"/>
      </w:pPr>
    </w:lvl>
    <w:lvl w:ilvl="3" w:tplc="461AA4E4" w:tentative="1">
      <w:start w:val="1"/>
      <w:numFmt w:val="decimal"/>
      <w:lvlText w:val="%4."/>
      <w:lvlJc w:val="left"/>
      <w:pPr>
        <w:ind w:left="2880" w:hanging="360"/>
      </w:pPr>
    </w:lvl>
    <w:lvl w:ilvl="4" w:tplc="6F5232DC" w:tentative="1">
      <w:start w:val="1"/>
      <w:numFmt w:val="lowerLetter"/>
      <w:lvlText w:val="%5."/>
      <w:lvlJc w:val="left"/>
      <w:pPr>
        <w:ind w:left="3600" w:hanging="360"/>
      </w:pPr>
    </w:lvl>
    <w:lvl w:ilvl="5" w:tplc="7F402846" w:tentative="1">
      <w:start w:val="1"/>
      <w:numFmt w:val="lowerRoman"/>
      <w:lvlText w:val="%6."/>
      <w:lvlJc w:val="right"/>
      <w:pPr>
        <w:ind w:left="4320" w:hanging="180"/>
      </w:pPr>
    </w:lvl>
    <w:lvl w:ilvl="6" w:tplc="58DC7E84" w:tentative="1">
      <w:start w:val="1"/>
      <w:numFmt w:val="decimal"/>
      <w:lvlText w:val="%7."/>
      <w:lvlJc w:val="left"/>
      <w:pPr>
        <w:ind w:left="5040" w:hanging="360"/>
      </w:pPr>
    </w:lvl>
    <w:lvl w:ilvl="7" w:tplc="22DA7552" w:tentative="1">
      <w:start w:val="1"/>
      <w:numFmt w:val="lowerLetter"/>
      <w:lvlText w:val="%8."/>
      <w:lvlJc w:val="left"/>
      <w:pPr>
        <w:ind w:left="5760" w:hanging="360"/>
      </w:pPr>
    </w:lvl>
    <w:lvl w:ilvl="8" w:tplc="40986A64" w:tentative="1">
      <w:start w:val="1"/>
      <w:numFmt w:val="lowerRoman"/>
      <w:lvlText w:val="%9."/>
      <w:lvlJc w:val="right"/>
      <w:pPr>
        <w:ind w:left="6480" w:hanging="180"/>
      </w:pPr>
    </w:lvl>
  </w:abstractNum>
  <w:abstractNum w:abstractNumId="1" w15:restartNumberingAfterBreak="0">
    <w:nsid w:val="023D0BC8"/>
    <w:multiLevelType w:val="hybridMultilevel"/>
    <w:tmpl w:val="658AB4F6"/>
    <w:lvl w:ilvl="0" w:tplc="0B10A722">
      <w:start w:val="1"/>
      <w:numFmt w:val="bullet"/>
      <w:lvlText w:val=""/>
      <w:lvlJc w:val="left"/>
      <w:pPr>
        <w:ind w:left="720" w:hanging="360"/>
      </w:pPr>
      <w:rPr>
        <w:rFonts w:ascii="Symbol" w:hAnsi="Symbol" w:hint="default"/>
      </w:rPr>
    </w:lvl>
    <w:lvl w:ilvl="1" w:tplc="6D40AD68" w:tentative="1">
      <w:start w:val="1"/>
      <w:numFmt w:val="bullet"/>
      <w:lvlText w:val="o"/>
      <w:lvlJc w:val="left"/>
      <w:pPr>
        <w:ind w:left="1440" w:hanging="360"/>
      </w:pPr>
      <w:rPr>
        <w:rFonts w:ascii="Courier New" w:hAnsi="Courier New" w:cs="Courier New" w:hint="default"/>
      </w:rPr>
    </w:lvl>
    <w:lvl w:ilvl="2" w:tplc="E32817C4" w:tentative="1">
      <w:start w:val="1"/>
      <w:numFmt w:val="bullet"/>
      <w:lvlText w:val=""/>
      <w:lvlJc w:val="left"/>
      <w:pPr>
        <w:ind w:left="2160" w:hanging="360"/>
      </w:pPr>
      <w:rPr>
        <w:rFonts w:ascii="Wingdings" w:hAnsi="Wingdings" w:hint="default"/>
      </w:rPr>
    </w:lvl>
    <w:lvl w:ilvl="3" w:tplc="18528B3C" w:tentative="1">
      <w:start w:val="1"/>
      <w:numFmt w:val="bullet"/>
      <w:lvlText w:val=""/>
      <w:lvlJc w:val="left"/>
      <w:pPr>
        <w:ind w:left="2880" w:hanging="360"/>
      </w:pPr>
      <w:rPr>
        <w:rFonts w:ascii="Symbol" w:hAnsi="Symbol" w:hint="default"/>
      </w:rPr>
    </w:lvl>
    <w:lvl w:ilvl="4" w:tplc="0E3091F6" w:tentative="1">
      <w:start w:val="1"/>
      <w:numFmt w:val="bullet"/>
      <w:lvlText w:val="o"/>
      <w:lvlJc w:val="left"/>
      <w:pPr>
        <w:ind w:left="3600" w:hanging="360"/>
      </w:pPr>
      <w:rPr>
        <w:rFonts w:ascii="Courier New" w:hAnsi="Courier New" w:cs="Courier New" w:hint="default"/>
      </w:rPr>
    </w:lvl>
    <w:lvl w:ilvl="5" w:tplc="F230A746" w:tentative="1">
      <w:start w:val="1"/>
      <w:numFmt w:val="bullet"/>
      <w:lvlText w:val=""/>
      <w:lvlJc w:val="left"/>
      <w:pPr>
        <w:ind w:left="4320" w:hanging="360"/>
      </w:pPr>
      <w:rPr>
        <w:rFonts w:ascii="Wingdings" w:hAnsi="Wingdings" w:hint="default"/>
      </w:rPr>
    </w:lvl>
    <w:lvl w:ilvl="6" w:tplc="A768C59E" w:tentative="1">
      <w:start w:val="1"/>
      <w:numFmt w:val="bullet"/>
      <w:lvlText w:val=""/>
      <w:lvlJc w:val="left"/>
      <w:pPr>
        <w:ind w:left="5040" w:hanging="360"/>
      </w:pPr>
      <w:rPr>
        <w:rFonts w:ascii="Symbol" w:hAnsi="Symbol" w:hint="default"/>
      </w:rPr>
    </w:lvl>
    <w:lvl w:ilvl="7" w:tplc="FB4E920E" w:tentative="1">
      <w:start w:val="1"/>
      <w:numFmt w:val="bullet"/>
      <w:lvlText w:val="o"/>
      <w:lvlJc w:val="left"/>
      <w:pPr>
        <w:ind w:left="5760" w:hanging="360"/>
      </w:pPr>
      <w:rPr>
        <w:rFonts w:ascii="Courier New" w:hAnsi="Courier New" w:cs="Courier New" w:hint="default"/>
      </w:rPr>
    </w:lvl>
    <w:lvl w:ilvl="8" w:tplc="CD0CCA7E" w:tentative="1">
      <w:start w:val="1"/>
      <w:numFmt w:val="bullet"/>
      <w:lvlText w:val=""/>
      <w:lvlJc w:val="left"/>
      <w:pPr>
        <w:ind w:left="6480" w:hanging="360"/>
      </w:pPr>
      <w:rPr>
        <w:rFonts w:ascii="Wingdings" w:hAnsi="Wingdings" w:hint="default"/>
      </w:rPr>
    </w:lvl>
  </w:abstractNum>
  <w:abstractNum w:abstractNumId="2" w15:restartNumberingAfterBreak="0">
    <w:nsid w:val="02A8288A"/>
    <w:multiLevelType w:val="hybridMultilevel"/>
    <w:tmpl w:val="C0FAE58C"/>
    <w:lvl w:ilvl="0" w:tplc="20281F30">
      <w:numFmt w:val="bullet"/>
      <w:lvlText w:val="•"/>
      <w:lvlJc w:val="left"/>
      <w:pPr>
        <w:ind w:left="1080" w:hanging="720"/>
      </w:pPr>
      <w:rPr>
        <w:rFonts w:ascii="Arial" w:eastAsia="Arial" w:hAnsi="Arial" w:cs="Arial" w:hint="default"/>
      </w:rPr>
    </w:lvl>
    <w:lvl w:ilvl="1" w:tplc="C658AF48" w:tentative="1">
      <w:start w:val="1"/>
      <w:numFmt w:val="bullet"/>
      <w:lvlText w:val="o"/>
      <w:lvlJc w:val="left"/>
      <w:pPr>
        <w:ind w:left="1440" w:hanging="360"/>
      </w:pPr>
      <w:rPr>
        <w:rFonts w:ascii="Courier New" w:hAnsi="Courier New" w:cs="Courier New" w:hint="default"/>
      </w:rPr>
    </w:lvl>
    <w:lvl w:ilvl="2" w:tplc="F2A8C79A" w:tentative="1">
      <w:start w:val="1"/>
      <w:numFmt w:val="bullet"/>
      <w:lvlText w:val=""/>
      <w:lvlJc w:val="left"/>
      <w:pPr>
        <w:ind w:left="2160" w:hanging="360"/>
      </w:pPr>
      <w:rPr>
        <w:rFonts w:ascii="Wingdings" w:hAnsi="Wingdings" w:hint="default"/>
      </w:rPr>
    </w:lvl>
    <w:lvl w:ilvl="3" w:tplc="E0269BF8" w:tentative="1">
      <w:start w:val="1"/>
      <w:numFmt w:val="bullet"/>
      <w:lvlText w:val=""/>
      <w:lvlJc w:val="left"/>
      <w:pPr>
        <w:ind w:left="2880" w:hanging="360"/>
      </w:pPr>
      <w:rPr>
        <w:rFonts w:ascii="Symbol" w:hAnsi="Symbol" w:hint="default"/>
      </w:rPr>
    </w:lvl>
    <w:lvl w:ilvl="4" w:tplc="E71A6810" w:tentative="1">
      <w:start w:val="1"/>
      <w:numFmt w:val="bullet"/>
      <w:lvlText w:val="o"/>
      <w:lvlJc w:val="left"/>
      <w:pPr>
        <w:ind w:left="3600" w:hanging="360"/>
      </w:pPr>
      <w:rPr>
        <w:rFonts w:ascii="Courier New" w:hAnsi="Courier New" w:cs="Courier New" w:hint="default"/>
      </w:rPr>
    </w:lvl>
    <w:lvl w:ilvl="5" w:tplc="995CC75A" w:tentative="1">
      <w:start w:val="1"/>
      <w:numFmt w:val="bullet"/>
      <w:lvlText w:val=""/>
      <w:lvlJc w:val="left"/>
      <w:pPr>
        <w:ind w:left="4320" w:hanging="360"/>
      </w:pPr>
      <w:rPr>
        <w:rFonts w:ascii="Wingdings" w:hAnsi="Wingdings" w:hint="default"/>
      </w:rPr>
    </w:lvl>
    <w:lvl w:ilvl="6" w:tplc="4590F242" w:tentative="1">
      <w:start w:val="1"/>
      <w:numFmt w:val="bullet"/>
      <w:lvlText w:val=""/>
      <w:lvlJc w:val="left"/>
      <w:pPr>
        <w:ind w:left="5040" w:hanging="360"/>
      </w:pPr>
      <w:rPr>
        <w:rFonts w:ascii="Symbol" w:hAnsi="Symbol" w:hint="default"/>
      </w:rPr>
    </w:lvl>
    <w:lvl w:ilvl="7" w:tplc="9274ED02" w:tentative="1">
      <w:start w:val="1"/>
      <w:numFmt w:val="bullet"/>
      <w:lvlText w:val="o"/>
      <w:lvlJc w:val="left"/>
      <w:pPr>
        <w:ind w:left="5760" w:hanging="360"/>
      </w:pPr>
      <w:rPr>
        <w:rFonts w:ascii="Courier New" w:hAnsi="Courier New" w:cs="Courier New" w:hint="default"/>
      </w:rPr>
    </w:lvl>
    <w:lvl w:ilvl="8" w:tplc="2D045468" w:tentative="1">
      <w:start w:val="1"/>
      <w:numFmt w:val="bullet"/>
      <w:lvlText w:val=""/>
      <w:lvlJc w:val="left"/>
      <w:pPr>
        <w:ind w:left="6480" w:hanging="360"/>
      </w:pPr>
      <w:rPr>
        <w:rFonts w:ascii="Wingdings" w:hAnsi="Wingdings" w:hint="default"/>
      </w:rPr>
    </w:lvl>
  </w:abstractNum>
  <w:abstractNum w:abstractNumId="3" w15:restartNumberingAfterBreak="0">
    <w:nsid w:val="08EB4D76"/>
    <w:multiLevelType w:val="hybridMultilevel"/>
    <w:tmpl w:val="B79461DA"/>
    <w:lvl w:ilvl="0" w:tplc="EDBE2B30">
      <w:start w:val="1"/>
      <w:numFmt w:val="bullet"/>
      <w:lvlText w:val=""/>
      <w:lvlJc w:val="left"/>
      <w:pPr>
        <w:ind w:left="360" w:hanging="360"/>
      </w:pPr>
      <w:rPr>
        <w:rFonts w:ascii="Symbol" w:hAnsi="Symbol" w:hint="default"/>
      </w:rPr>
    </w:lvl>
    <w:lvl w:ilvl="1" w:tplc="3990AD08" w:tentative="1">
      <w:start w:val="1"/>
      <w:numFmt w:val="bullet"/>
      <w:lvlText w:val="o"/>
      <w:lvlJc w:val="left"/>
      <w:pPr>
        <w:ind w:left="1080" w:hanging="360"/>
      </w:pPr>
      <w:rPr>
        <w:rFonts w:ascii="Courier New" w:hAnsi="Courier New" w:cs="Courier New" w:hint="default"/>
      </w:rPr>
    </w:lvl>
    <w:lvl w:ilvl="2" w:tplc="AA6EC4C6" w:tentative="1">
      <w:start w:val="1"/>
      <w:numFmt w:val="bullet"/>
      <w:lvlText w:val=""/>
      <w:lvlJc w:val="left"/>
      <w:pPr>
        <w:ind w:left="1800" w:hanging="360"/>
      </w:pPr>
      <w:rPr>
        <w:rFonts w:ascii="Wingdings" w:hAnsi="Wingdings" w:hint="default"/>
      </w:rPr>
    </w:lvl>
    <w:lvl w:ilvl="3" w:tplc="6DC6C83C" w:tentative="1">
      <w:start w:val="1"/>
      <w:numFmt w:val="bullet"/>
      <w:lvlText w:val=""/>
      <w:lvlJc w:val="left"/>
      <w:pPr>
        <w:ind w:left="2520" w:hanging="360"/>
      </w:pPr>
      <w:rPr>
        <w:rFonts w:ascii="Symbol" w:hAnsi="Symbol" w:hint="default"/>
      </w:rPr>
    </w:lvl>
    <w:lvl w:ilvl="4" w:tplc="26841A94" w:tentative="1">
      <w:start w:val="1"/>
      <w:numFmt w:val="bullet"/>
      <w:lvlText w:val="o"/>
      <w:lvlJc w:val="left"/>
      <w:pPr>
        <w:ind w:left="3240" w:hanging="360"/>
      </w:pPr>
      <w:rPr>
        <w:rFonts w:ascii="Courier New" w:hAnsi="Courier New" w:cs="Courier New" w:hint="default"/>
      </w:rPr>
    </w:lvl>
    <w:lvl w:ilvl="5" w:tplc="F1E0AB12" w:tentative="1">
      <w:start w:val="1"/>
      <w:numFmt w:val="bullet"/>
      <w:lvlText w:val=""/>
      <w:lvlJc w:val="left"/>
      <w:pPr>
        <w:ind w:left="3960" w:hanging="360"/>
      </w:pPr>
      <w:rPr>
        <w:rFonts w:ascii="Wingdings" w:hAnsi="Wingdings" w:hint="default"/>
      </w:rPr>
    </w:lvl>
    <w:lvl w:ilvl="6" w:tplc="655CD2D8" w:tentative="1">
      <w:start w:val="1"/>
      <w:numFmt w:val="bullet"/>
      <w:lvlText w:val=""/>
      <w:lvlJc w:val="left"/>
      <w:pPr>
        <w:ind w:left="4680" w:hanging="360"/>
      </w:pPr>
      <w:rPr>
        <w:rFonts w:ascii="Symbol" w:hAnsi="Symbol" w:hint="default"/>
      </w:rPr>
    </w:lvl>
    <w:lvl w:ilvl="7" w:tplc="68BA1D8A" w:tentative="1">
      <w:start w:val="1"/>
      <w:numFmt w:val="bullet"/>
      <w:lvlText w:val="o"/>
      <w:lvlJc w:val="left"/>
      <w:pPr>
        <w:ind w:left="5400" w:hanging="360"/>
      </w:pPr>
      <w:rPr>
        <w:rFonts w:ascii="Courier New" w:hAnsi="Courier New" w:cs="Courier New" w:hint="default"/>
      </w:rPr>
    </w:lvl>
    <w:lvl w:ilvl="8" w:tplc="8DD49376" w:tentative="1">
      <w:start w:val="1"/>
      <w:numFmt w:val="bullet"/>
      <w:lvlText w:val=""/>
      <w:lvlJc w:val="left"/>
      <w:pPr>
        <w:ind w:left="6120" w:hanging="360"/>
      </w:pPr>
      <w:rPr>
        <w:rFonts w:ascii="Wingdings" w:hAnsi="Wingdings" w:hint="default"/>
      </w:rPr>
    </w:lvl>
  </w:abstractNum>
  <w:abstractNum w:abstractNumId="4" w15:restartNumberingAfterBreak="0">
    <w:nsid w:val="0B6D790F"/>
    <w:multiLevelType w:val="hybridMultilevel"/>
    <w:tmpl w:val="FC3E6070"/>
    <w:lvl w:ilvl="0" w:tplc="303268D2">
      <w:numFmt w:val="bullet"/>
      <w:lvlText w:val="•"/>
      <w:lvlJc w:val="left"/>
      <w:pPr>
        <w:ind w:left="1080" w:hanging="720"/>
      </w:pPr>
      <w:rPr>
        <w:rFonts w:ascii="Arial" w:eastAsia="Arial" w:hAnsi="Arial" w:cs="Arial" w:hint="default"/>
      </w:rPr>
    </w:lvl>
    <w:lvl w:ilvl="1" w:tplc="A2AE83CA" w:tentative="1">
      <w:start w:val="1"/>
      <w:numFmt w:val="bullet"/>
      <w:lvlText w:val="o"/>
      <w:lvlJc w:val="left"/>
      <w:pPr>
        <w:ind w:left="1440" w:hanging="360"/>
      </w:pPr>
      <w:rPr>
        <w:rFonts w:ascii="Courier New" w:hAnsi="Courier New" w:cs="Courier New" w:hint="default"/>
      </w:rPr>
    </w:lvl>
    <w:lvl w:ilvl="2" w:tplc="445AC0EC" w:tentative="1">
      <w:start w:val="1"/>
      <w:numFmt w:val="bullet"/>
      <w:lvlText w:val=""/>
      <w:lvlJc w:val="left"/>
      <w:pPr>
        <w:ind w:left="2160" w:hanging="360"/>
      </w:pPr>
      <w:rPr>
        <w:rFonts w:ascii="Wingdings" w:hAnsi="Wingdings" w:hint="default"/>
      </w:rPr>
    </w:lvl>
    <w:lvl w:ilvl="3" w:tplc="AE882CAE" w:tentative="1">
      <w:start w:val="1"/>
      <w:numFmt w:val="bullet"/>
      <w:lvlText w:val=""/>
      <w:lvlJc w:val="left"/>
      <w:pPr>
        <w:ind w:left="2880" w:hanging="360"/>
      </w:pPr>
      <w:rPr>
        <w:rFonts w:ascii="Symbol" w:hAnsi="Symbol" w:hint="default"/>
      </w:rPr>
    </w:lvl>
    <w:lvl w:ilvl="4" w:tplc="802C84D8" w:tentative="1">
      <w:start w:val="1"/>
      <w:numFmt w:val="bullet"/>
      <w:lvlText w:val="o"/>
      <w:lvlJc w:val="left"/>
      <w:pPr>
        <w:ind w:left="3600" w:hanging="360"/>
      </w:pPr>
      <w:rPr>
        <w:rFonts w:ascii="Courier New" w:hAnsi="Courier New" w:cs="Courier New" w:hint="default"/>
      </w:rPr>
    </w:lvl>
    <w:lvl w:ilvl="5" w:tplc="CA56BF04" w:tentative="1">
      <w:start w:val="1"/>
      <w:numFmt w:val="bullet"/>
      <w:lvlText w:val=""/>
      <w:lvlJc w:val="left"/>
      <w:pPr>
        <w:ind w:left="4320" w:hanging="360"/>
      </w:pPr>
      <w:rPr>
        <w:rFonts w:ascii="Wingdings" w:hAnsi="Wingdings" w:hint="default"/>
      </w:rPr>
    </w:lvl>
    <w:lvl w:ilvl="6" w:tplc="A8740AD0" w:tentative="1">
      <w:start w:val="1"/>
      <w:numFmt w:val="bullet"/>
      <w:lvlText w:val=""/>
      <w:lvlJc w:val="left"/>
      <w:pPr>
        <w:ind w:left="5040" w:hanging="360"/>
      </w:pPr>
      <w:rPr>
        <w:rFonts w:ascii="Symbol" w:hAnsi="Symbol" w:hint="default"/>
      </w:rPr>
    </w:lvl>
    <w:lvl w:ilvl="7" w:tplc="448046CC" w:tentative="1">
      <w:start w:val="1"/>
      <w:numFmt w:val="bullet"/>
      <w:lvlText w:val="o"/>
      <w:lvlJc w:val="left"/>
      <w:pPr>
        <w:ind w:left="5760" w:hanging="360"/>
      </w:pPr>
      <w:rPr>
        <w:rFonts w:ascii="Courier New" w:hAnsi="Courier New" w:cs="Courier New" w:hint="default"/>
      </w:rPr>
    </w:lvl>
    <w:lvl w:ilvl="8" w:tplc="7C4A90AE" w:tentative="1">
      <w:start w:val="1"/>
      <w:numFmt w:val="bullet"/>
      <w:lvlText w:val=""/>
      <w:lvlJc w:val="left"/>
      <w:pPr>
        <w:ind w:left="6480" w:hanging="360"/>
      </w:pPr>
      <w:rPr>
        <w:rFonts w:ascii="Wingdings" w:hAnsi="Wingdings" w:hint="default"/>
      </w:rPr>
    </w:lvl>
  </w:abstractNum>
  <w:abstractNum w:abstractNumId="5" w15:restartNumberingAfterBreak="0">
    <w:nsid w:val="0C0C5AE5"/>
    <w:multiLevelType w:val="hybridMultilevel"/>
    <w:tmpl w:val="9DF8C802"/>
    <w:lvl w:ilvl="0" w:tplc="E89E8856">
      <w:start w:val="1"/>
      <w:numFmt w:val="bullet"/>
      <w:lvlText w:val=""/>
      <w:lvlJc w:val="left"/>
      <w:pPr>
        <w:ind w:left="360" w:hanging="360"/>
      </w:pPr>
      <w:rPr>
        <w:rFonts w:ascii="Wingdings" w:hAnsi="Wingdings" w:hint="default"/>
      </w:rPr>
    </w:lvl>
    <w:lvl w:ilvl="1" w:tplc="F60E3BE0" w:tentative="1">
      <w:start w:val="1"/>
      <w:numFmt w:val="bullet"/>
      <w:lvlText w:val="o"/>
      <w:lvlJc w:val="left"/>
      <w:pPr>
        <w:ind w:left="1080" w:hanging="360"/>
      </w:pPr>
      <w:rPr>
        <w:rFonts w:ascii="Courier New" w:hAnsi="Courier New" w:cs="Courier New" w:hint="default"/>
      </w:rPr>
    </w:lvl>
    <w:lvl w:ilvl="2" w:tplc="70B2FA58" w:tentative="1">
      <w:start w:val="1"/>
      <w:numFmt w:val="bullet"/>
      <w:lvlText w:val=""/>
      <w:lvlJc w:val="left"/>
      <w:pPr>
        <w:ind w:left="1800" w:hanging="360"/>
      </w:pPr>
      <w:rPr>
        <w:rFonts w:ascii="Wingdings" w:hAnsi="Wingdings" w:hint="default"/>
      </w:rPr>
    </w:lvl>
    <w:lvl w:ilvl="3" w:tplc="B7D88BA8" w:tentative="1">
      <w:start w:val="1"/>
      <w:numFmt w:val="bullet"/>
      <w:lvlText w:val=""/>
      <w:lvlJc w:val="left"/>
      <w:pPr>
        <w:ind w:left="2520" w:hanging="360"/>
      </w:pPr>
      <w:rPr>
        <w:rFonts w:ascii="Symbol" w:hAnsi="Symbol" w:hint="default"/>
      </w:rPr>
    </w:lvl>
    <w:lvl w:ilvl="4" w:tplc="4EF0CAC0" w:tentative="1">
      <w:start w:val="1"/>
      <w:numFmt w:val="bullet"/>
      <w:lvlText w:val="o"/>
      <w:lvlJc w:val="left"/>
      <w:pPr>
        <w:ind w:left="3240" w:hanging="360"/>
      </w:pPr>
      <w:rPr>
        <w:rFonts w:ascii="Courier New" w:hAnsi="Courier New" w:cs="Courier New" w:hint="default"/>
      </w:rPr>
    </w:lvl>
    <w:lvl w:ilvl="5" w:tplc="CC9614E8" w:tentative="1">
      <w:start w:val="1"/>
      <w:numFmt w:val="bullet"/>
      <w:lvlText w:val=""/>
      <w:lvlJc w:val="left"/>
      <w:pPr>
        <w:ind w:left="3960" w:hanging="360"/>
      </w:pPr>
      <w:rPr>
        <w:rFonts w:ascii="Wingdings" w:hAnsi="Wingdings" w:hint="default"/>
      </w:rPr>
    </w:lvl>
    <w:lvl w:ilvl="6" w:tplc="7FDC7D4E" w:tentative="1">
      <w:start w:val="1"/>
      <w:numFmt w:val="bullet"/>
      <w:lvlText w:val=""/>
      <w:lvlJc w:val="left"/>
      <w:pPr>
        <w:ind w:left="4680" w:hanging="360"/>
      </w:pPr>
      <w:rPr>
        <w:rFonts w:ascii="Symbol" w:hAnsi="Symbol" w:hint="default"/>
      </w:rPr>
    </w:lvl>
    <w:lvl w:ilvl="7" w:tplc="966402EA" w:tentative="1">
      <w:start w:val="1"/>
      <w:numFmt w:val="bullet"/>
      <w:lvlText w:val="o"/>
      <w:lvlJc w:val="left"/>
      <w:pPr>
        <w:ind w:left="5400" w:hanging="360"/>
      </w:pPr>
      <w:rPr>
        <w:rFonts w:ascii="Courier New" w:hAnsi="Courier New" w:cs="Courier New" w:hint="default"/>
      </w:rPr>
    </w:lvl>
    <w:lvl w:ilvl="8" w:tplc="459A959E" w:tentative="1">
      <w:start w:val="1"/>
      <w:numFmt w:val="bullet"/>
      <w:lvlText w:val=""/>
      <w:lvlJc w:val="left"/>
      <w:pPr>
        <w:ind w:left="6120" w:hanging="360"/>
      </w:pPr>
      <w:rPr>
        <w:rFonts w:ascii="Wingdings" w:hAnsi="Wingdings" w:hint="default"/>
      </w:rPr>
    </w:lvl>
  </w:abstractNum>
  <w:abstractNum w:abstractNumId="6" w15:restartNumberingAfterBreak="0">
    <w:nsid w:val="0FAE3EF4"/>
    <w:multiLevelType w:val="hybridMultilevel"/>
    <w:tmpl w:val="BFB4F20C"/>
    <w:lvl w:ilvl="0" w:tplc="9F668674">
      <w:start w:val="1"/>
      <w:numFmt w:val="bullet"/>
      <w:lvlText w:val=""/>
      <w:lvlJc w:val="left"/>
      <w:pPr>
        <w:ind w:left="360" w:hanging="360"/>
      </w:pPr>
      <w:rPr>
        <w:rFonts w:ascii="Wingdings" w:hAnsi="Wingdings" w:hint="default"/>
      </w:rPr>
    </w:lvl>
    <w:lvl w:ilvl="1" w:tplc="9A7ADF08" w:tentative="1">
      <w:start w:val="1"/>
      <w:numFmt w:val="bullet"/>
      <w:lvlText w:val="o"/>
      <w:lvlJc w:val="left"/>
      <w:pPr>
        <w:ind w:left="1080" w:hanging="360"/>
      </w:pPr>
      <w:rPr>
        <w:rFonts w:ascii="Courier New" w:hAnsi="Courier New" w:cs="Courier New" w:hint="default"/>
      </w:rPr>
    </w:lvl>
    <w:lvl w:ilvl="2" w:tplc="B45A8778" w:tentative="1">
      <w:start w:val="1"/>
      <w:numFmt w:val="bullet"/>
      <w:lvlText w:val=""/>
      <w:lvlJc w:val="left"/>
      <w:pPr>
        <w:ind w:left="1800" w:hanging="360"/>
      </w:pPr>
      <w:rPr>
        <w:rFonts w:ascii="Wingdings" w:hAnsi="Wingdings" w:hint="default"/>
      </w:rPr>
    </w:lvl>
    <w:lvl w:ilvl="3" w:tplc="6BA2A8DA" w:tentative="1">
      <w:start w:val="1"/>
      <w:numFmt w:val="bullet"/>
      <w:lvlText w:val=""/>
      <w:lvlJc w:val="left"/>
      <w:pPr>
        <w:ind w:left="2520" w:hanging="360"/>
      </w:pPr>
      <w:rPr>
        <w:rFonts w:ascii="Symbol" w:hAnsi="Symbol" w:hint="default"/>
      </w:rPr>
    </w:lvl>
    <w:lvl w:ilvl="4" w:tplc="5AB07550" w:tentative="1">
      <w:start w:val="1"/>
      <w:numFmt w:val="bullet"/>
      <w:lvlText w:val="o"/>
      <w:lvlJc w:val="left"/>
      <w:pPr>
        <w:ind w:left="3240" w:hanging="360"/>
      </w:pPr>
      <w:rPr>
        <w:rFonts w:ascii="Courier New" w:hAnsi="Courier New" w:cs="Courier New" w:hint="default"/>
      </w:rPr>
    </w:lvl>
    <w:lvl w:ilvl="5" w:tplc="E3FAA210" w:tentative="1">
      <w:start w:val="1"/>
      <w:numFmt w:val="bullet"/>
      <w:lvlText w:val=""/>
      <w:lvlJc w:val="left"/>
      <w:pPr>
        <w:ind w:left="3960" w:hanging="360"/>
      </w:pPr>
      <w:rPr>
        <w:rFonts w:ascii="Wingdings" w:hAnsi="Wingdings" w:hint="default"/>
      </w:rPr>
    </w:lvl>
    <w:lvl w:ilvl="6" w:tplc="ED80CA82" w:tentative="1">
      <w:start w:val="1"/>
      <w:numFmt w:val="bullet"/>
      <w:lvlText w:val=""/>
      <w:lvlJc w:val="left"/>
      <w:pPr>
        <w:ind w:left="4680" w:hanging="360"/>
      </w:pPr>
      <w:rPr>
        <w:rFonts w:ascii="Symbol" w:hAnsi="Symbol" w:hint="default"/>
      </w:rPr>
    </w:lvl>
    <w:lvl w:ilvl="7" w:tplc="8BF4AB8A" w:tentative="1">
      <w:start w:val="1"/>
      <w:numFmt w:val="bullet"/>
      <w:lvlText w:val="o"/>
      <w:lvlJc w:val="left"/>
      <w:pPr>
        <w:ind w:left="5400" w:hanging="360"/>
      </w:pPr>
      <w:rPr>
        <w:rFonts w:ascii="Courier New" w:hAnsi="Courier New" w:cs="Courier New" w:hint="default"/>
      </w:rPr>
    </w:lvl>
    <w:lvl w:ilvl="8" w:tplc="4C82901C" w:tentative="1">
      <w:start w:val="1"/>
      <w:numFmt w:val="bullet"/>
      <w:lvlText w:val=""/>
      <w:lvlJc w:val="left"/>
      <w:pPr>
        <w:ind w:left="6120" w:hanging="360"/>
      </w:pPr>
      <w:rPr>
        <w:rFonts w:ascii="Wingdings" w:hAnsi="Wingdings" w:hint="default"/>
      </w:rPr>
    </w:lvl>
  </w:abstractNum>
  <w:abstractNum w:abstractNumId="7" w15:restartNumberingAfterBreak="0">
    <w:nsid w:val="11257722"/>
    <w:multiLevelType w:val="hybridMultilevel"/>
    <w:tmpl w:val="6D5AB5A6"/>
    <w:lvl w:ilvl="0" w:tplc="154A03C0">
      <w:start w:val="1"/>
      <w:numFmt w:val="decimal"/>
      <w:lvlText w:val="%1."/>
      <w:lvlJc w:val="left"/>
      <w:pPr>
        <w:ind w:left="720" w:hanging="360"/>
      </w:pPr>
    </w:lvl>
    <w:lvl w:ilvl="1" w:tplc="17AEB7F8" w:tentative="1">
      <w:start w:val="1"/>
      <w:numFmt w:val="lowerLetter"/>
      <w:lvlText w:val="%2."/>
      <w:lvlJc w:val="left"/>
      <w:pPr>
        <w:ind w:left="1440" w:hanging="360"/>
      </w:pPr>
    </w:lvl>
    <w:lvl w:ilvl="2" w:tplc="2856C6CA" w:tentative="1">
      <w:start w:val="1"/>
      <w:numFmt w:val="lowerRoman"/>
      <w:lvlText w:val="%3."/>
      <w:lvlJc w:val="right"/>
      <w:pPr>
        <w:ind w:left="2160" w:hanging="180"/>
      </w:pPr>
    </w:lvl>
    <w:lvl w:ilvl="3" w:tplc="A77CC496" w:tentative="1">
      <w:start w:val="1"/>
      <w:numFmt w:val="decimal"/>
      <w:lvlText w:val="%4."/>
      <w:lvlJc w:val="left"/>
      <w:pPr>
        <w:ind w:left="2880" w:hanging="360"/>
      </w:pPr>
    </w:lvl>
    <w:lvl w:ilvl="4" w:tplc="55B4762A" w:tentative="1">
      <w:start w:val="1"/>
      <w:numFmt w:val="lowerLetter"/>
      <w:lvlText w:val="%5."/>
      <w:lvlJc w:val="left"/>
      <w:pPr>
        <w:ind w:left="3600" w:hanging="360"/>
      </w:pPr>
    </w:lvl>
    <w:lvl w:ilvl="5" w:tplc="BE846D16" w:tentative="1">
      <w:start w:val="1"/>
      <w:numFmt w:val="lowerRoman"/>
      <w:lvlText w:val="%6."/>
      <w:lvlJc w:val="right"/>
      <w:pPr>
        <w:ind w:left="4320" w:hanging="180"/>
      </w:pPr>
    </w:lvl>
    <w:lvl w:ilvl="6" w:tplc="7B26DD8E" w:tentative="1">
      <w:start w:val="1"/>
      <w:numFmt w:val="decimal"/>
      <w:lvlText w:val="%7."/>
      <w:lvlJc w:val="left"/>
      <w:pPr>
        <w:ind w:left="5040" w:hanging="360"/>
      </w:pPr>
    </w:lvl>
    <w:lvl w:ilvl="7" w:tplc="295ACEDA" w:tentative="1">
      <w:start w:val="1"/>
      <w:numFmt w:val="lowerLetter"/>
      <w:lvlText w:val="%8."/>
      <w:lvlJc w:val="left"/>
      <w:pPr>
        <w:ind w:left="5760" w:hanging="360"/>
      </w:pPr>
    </w:lvl>
    <w:lvl w:ilvl="8" w:tplc="FCB8EB76" w:tentative="1">
      <w:start w:val="1"/>
      <w:numFmt w:val="lowerRoman"/>
      <w:lvlText w:val="%9."/>
      <w:lvlJc w:val="right"/>
      <w:pPr>
        <w:ind w:left="6480" w:hanging="180"/>
      </w:pPr>
    </w:lvl>
  </w:abstractNum>
  <w:abstractNum w:abstractNumId="8" w15:restartNumberingAfterBreak="0">
    <w:nsid w:val="12CC4D32"/>
    <w:multiLevelType w:val="hybridMultilevel"/>
    <w:tmpl w:val="5692A368"/>
    <w:lvl w:ilvl="0" w:tplc="51C08304">
      <w:start w:val="1"/>
      <w:numFmt w:val="bullet"/>
      <w:lvlText w:val=""/>
      <w:lvlJc w:val="left"/>
      <w:pPr>
        <w:ind w:left="360" w:hanging="360"/>
      </w:pPr>
      <w:rPr>
        <w:rFonts w:ascii="Wingdings" w:hAnsi="Wingdings" w:hint="default"/>
      </w:rPr>
    </w:lvl>
    <w:lvl w:ilvl="1" w:tplc="C52E155C" w:tentative="1">
      <w:start w:val="1"/>
      <w:numFmt w:val="bullet"/>
      <w:lvlText w:val="o"/>
      <w:lvlJc w:val="left"/>
      <w:pPr>
        <w:ind w:left="1080" w:hanging="360"/>
      </w:pPr>
      <w:rPr>
        <w:rFonts w:ascii="Courier New" w:hAnsi="Courier New" w:cs="Courier New" w:hint="default"/>
      </w:rPr>
    </w:lvl>
    <w:lvl w:ilvl="2" w:tplc="E25C6142" w:tentative="1">
      <w:start w:val="1"/>
      <w:numFmt w:val="bullet"/>
      <w:lvlText w:val=""/>
      <w:lvlJc w:val="left"/>
      <w:pPr>
        <w:ind w:left="1800" w:hanging="360"/>
      </w:pPr>
      <w:rPr>
        <w:rFonts w:ascii="Wingdings" w:hAnsi="Wingdings" w:hint="default"/>
      </w:rPr>
    </w:lvl>
    <w:lvl w:ilvl="3" w:tplc="89D416FE" w:tentative="1">
      <w:start w:val="1"/>
      <w:numFmt w:val="bullet"/>
      <w:lvlText w:val=""/>
      <w:lvlJc w:val="left"/>
      <w:pPr>
        <w:ind w:left="2520" w:hanging="360"/>
      </w:pPr>
      <w:rPr>
        <w:rFonts w:ascii="Symbol" w:hAnsi="Symbol" w:hint="default"/>
      </w:rPr>
    </w:lvl>
    <w:lvl w:ilvl="4" w:tplc="850A50C8" w:tentative="1">
      <w:start w:val="1"/>
      <w:numFmt w:val="bullet"/>
      <w:lvlText w:val="o"/>
      <w:lvlJc w:val="left"/>
      <w:pPr>
        <w:ind w:left="3240" w:hanging="360"/>
      </w:pPr>
      <w:rPr>
        <w:rFonts w:ascii="Courier New" w:hAnsi="Courier New" w:cs="Courier New" w:hint="default"/>
      </w:rPr>
    </w:lvl>
    <w:lvl w:ilvl="5" w:tplc="82903C54" w:tentative="1">
      <w:start w:val="1"/>
      <w:numFmt w:val="bullet"/>
      <w:lvlText w:val=""/>
      <w:lvlJc w:val="left"/>
      <w:pPr>
        <w:ind w:left="3960" w:hanging="360"/>
      </w:pPr>
      <w:rPr>
        <w:rFonts w:ascii="Wingdings" w:hAnsi="Wingdings" w:hint="default"/>
      </w:rPr>
    </w:lvl>
    <w:lvl w:ilvl="6" w:tplc="F408586A" w:tentative="1">
      <w:start w:val="1"/>
      <w:numFmt w:val="bullet"/>
      <w:lvlText w:val=""/>
      <w:lvlJc w:val="left"/>
      <w:pPr>
        <w:ind w:left="4680" w:hanging="360"/>
      </w:pPr>
      <w:rPr>
        <w:rFonts w:ascii="Symbol" w:hAnsi="Symbol" w:hint="default"/>
      </w:rPr>
    </w:lvl>
    <w:lvl w:ilvl="7" w:tplc="3A728324" w:tentative="1">
      <w:start w:val="1"/>
      <w:numFmt w:val="bullet"/>
      <w:lvlText w:val="o"/>
      <w:lvlJc w:val="left"/>
      <w:pPr>
        <w:ind w:left="5400" w:hanging="360"/>
      </w:pPr>
      <w:rPr>
        <w:rFonts w:ascii="Courier New" w:hAnsi="Courier New" w:cs="Courier New" w:hint="default"/>
      </w:rPr>
    </w:lvl>
    <w:lvl w:ilvl="8" w:tplc="839C7B74" w:tentative="1">
      <w:start w:val="1"/>
      <w:numFmt w:val="bullet"/>
      <w:lvlText w:val=""/>
      <w:lvlJc w:val="left"/>
      <w:pPr>
        <w:ind w:left="6120" w:hanging="360"/>
      </w:pPr>
      <w:rPr>
        <w:rFonts w:ascii="Wingdings" w:hAnsi="Wingdings" w:hint="default"/>
      </w:rPr>
    </w:lvl>
  </w:abstractNum>
  <w:abstractNum w:abstractNumId="9" w15:restartNumberingAfterBreak="0">
    <w:nsid w:val="175D7602"/>
    <w:multiLevelType w:val="hybridMultilevel"/>
    <w:tmpl w:val="E1A06498"/>
    <w:lvl w:ilvl="0" w:tplc="7A36E0E8">
      <w:start w:val="1"/>
      <w:numFmt w:val="bullet"/>
      <w:lvlText w:val=""/>
      <w:lvlJc w:val="left"/>
      <w:pPr>
        <w:ind w:left="720" w:hanging="360"/>
      </w:pPr>
      <w:rPr>
        <w:rFonts w:ascii="Symbol" w:hAnsi="Symbol" w:hint="default"/>
      </w:rPr>
    </w:lvl>
    <w:lvl w:ilvl="1" w:tplc="DD70C15C" w:tentative="1">
      <w:start w:val="1"/>
      <w:numFmt w:val="bullet"/>
      <w:lvlText w:val="o"/>
      <w:lvlJc w:val="left"/>
      <w:pPr>
        <w:ind w:left="1440" w:hanging="360"/>
      </w:pPr>
      <w:rPr>
        <w:rFonts w:ascii="Courier New" w:hAnsi="Courier New" w:cs="Courier New" w:hint="default"/>
      </w:rPr>
    </w:lvl>
    <w:lvl w:ilvl="2" w:tplc="6D9A226C" w:tentative="1">
      <w:start w:val="1"/>
      <w:numFmt w:val="bullet"/>
      <w:lvlText w:val=""/>
      <w:lvlJc w:val="left"/>
      <w:pPr>
        <w:ind w:left="2160" w:hanging="360"/>
      </w:pPr>
      <w:rPr>
        <w:rFonts w:ascii="Wingdings" w:hAnsi="Wingdings" w:hint="default"/>
      </w:rPr>
    </w:lvl>
    <w:lvl w:ilvl="3" w:tplc="EA1E3D5C" w:tentative="1">
      <w:start w:val="1"/>
      <w:numFmt w:val="bullet"/>
      <w:lvlText w:val=""/>
      <w:lvlJc w:val="left"/>
      <w:pPr>
        <w:ind w:left="2880" w:hanging="360"/>
      </w:pPr>
      <w:rPr>
        <w:rFonts w:ascii="Symbol" w:hAnsi="Symbol" w:hint="default"/>
      </w:rPr>
    </w:lvl>
    <w:lvl w:ilvl="4" w:tplc="51F23E68" w:tentative="1">
      <w:start w:val="1"/>
      <w:numFmt w:val="bullet"/>
      <w:lvlText w:val="o"/>
      <w:lvlJc w:val="left"/>
      <w:pPr>
        <w:ind w:left="3600" w:hanging="360"/>
      </w:pPr>
      <w:rPr>
        <w:rFonts w:ascii="Courier New" w:hAnsi="Courier New" w:cs="Courier New" w:hint="default"/>
      </w:rPr>
    </w:lvl>
    <w:lvl w:ilvl="5" w:tplc="721614BC" w:tentative="1">
      <w:start w:val="1"/>
      <w:numFmt w:val="bullet"/>
      <w:lvlText w:val=""/>
      <w:lvlJc w:val="left"/>
      <w:pPr>
        <w:ind w:left="4320" w:hanging="360"/>
      </w:pPr>
      <w:rPr>
        <w:rFonts w:ascii="Wingdings" w:hAnsi="Wingdings" w:hint="default"/>
      </w:rPr>
    </w:lvl>
    <w:lvl w:ilvl="6" w:tplc="EB1E9F2E" w:tentative="1">
      <w:start w:val="1"/>
      <w:numFmt w:val="bullet"/>
      <w:lvlText w:val=""/>
      <w:lvlJc w:val="left"/>
      <w:pPr>
        <w:ind w:left="5040" w:hanging="360"/>
      </w:pPr>
      <w:rPr>
        <w:rFonts w:ascii="Symbol" w:hAnsi="Symbol" w:hint="default"/>
      </w:rPr>
    </w:lvl>
    <w:lvl w:ilvl="7" w:tplc="3446F294" w:tentative="1">
      <w:start w:val="1"/>
      <w:numFmt w:val="bullet"/>
      <w:lvlText w:val="o"/>
      <w:lvlJc w:val="left"/>
      <w:pPr>
        <w:ind w:left="5760" w:hanging="360"/>
      </w:pPr>
      <w:rPr>
        <w:rFonts w:ascii="Courier New" w:hAnsi="Courier New" w:cs="Courier New" w:hint="default"/>
      </w:rPr>
    </w:lvl>
    <w:lvl w:ilvl="8" w:tplc="98A0A61C" w:tentative="1">
      <w:start w:val="1"/>
      <w:numFmt w:val="bullet"/>
      <w:lvlText w:val=""/>
      <w:lvlJc w:val="left"/>
      <w:pPr>
        <w:ind w:left="6480" w:hanging="360"/>
      </w:pPr>
      <w:rPr>
        <w:rFonts w:ascii="Wingdings" w:hAnsi="Wingdings" w:hint="default"/>
      </w:rPr>
    </w:lvl>
  </w:abstractNum>
  <w:abstractNum w:abstractNumId="10" w15:restartNumberingAfterBreak="0">
    <w:nsid w:val="21422220"/>
    <w:multiLevelType w:val="hybridMultilevel"/>
    <w:tmpl w:val="BEFAFD44"/>
    <w:lvl w:ilvl="0" w:tplc="9506773E">
      <w:numFmt w:val="bullet"/>
      <w:lvlText w:val="•"/>
      <w:lvlJc w:val="left"/>
      <w:pPr>
        <w:ind w:left="1080" w:hanging="720"/>
      </w:pPr>
      <w:rPr>
        <w:rFonts w:ascii="Arial" w:eastAsia="Arial" w:hAnsi="Arial" w:cs="Arial" w:hint="default"/>
      </w:rPr>
    </w:lvl>
    <w:lvl w:ilvl="1" w:tplc="FAF63464" w:tentative="1">
      <w:start w:val="1"/>
      <w:numFmt w:val="bullet"/>
      <w:lvlText w:val="o"/>
      <w:lvlJc w:val="left"/>
      <w:pPr>
        <w:ind w:left="1440" w:hanging="360"/>
      </w:pPr>
      <w:rPr>
        <w:rFonts w:ascii="Courier New" w:hAnsi="Courier New" w:cs="Courier New" w:hint="default"/>
      </w:rPr>
    </w:lvl>
    <w:lvl w:ilvl="2" w:tplc="5536774C" w:tentative="1">
      <w:start w:val="1"/>
      <w:numFmt w:val="bullet"/>
      <w:lvlText w:val=""/>
      <w:lvlJc w:val="left"/>
      <w:pPr>
        <w:ind w:left="2160" w:hanging="360"/>
      </w:pPr>
      <w:rPr>
        <w:rFonts w:ascii="Wingdings" w:hAnsi="Wingdings" w:hint="default"/>
      </w:rPr>
    </w:lvl>
    <w:lvl w:ilvl="3" w:tplc="2B888628" w:tentative="1">
      <w:start w:val="1"/>
      <w:numFmt w:val="bullet"/>
      <w:lvlText w:val=""/>
      <w:lvlJc w:val="left"/>
      <w:pPr>
        <w:ind w:left="2880" w:hanging="360"/>
      </w:pPr>
      <w:rPr>
        <w:rFonts w:ascii="Symbol" w:hAnsi="Symbol" w:hint="default"/>
      </w:rPr>
    </w:lvl>
    <w:lvl w:ilvl="4" w:tplc="22B49E88" w:tentative="1">
      <w:start w:val="1"/>
      <w:numFmt w:val="bullet"/>
      <w:lvlText w:val="o"/>
      <w:lvlJc w:val="left"/>
      <w:pPr>
        <w:ind w:left="3600" w:hanging="360"/>
      </w:pPr>
      <w:rPr>
        <w:rFonts w:ascii="Courier New" w:hAnsi="Courier New" w:cs="Courier New" w:hint="default"/>
      </w:rPr>
    </w:lvl>
    <w:lvl w:ilvl="5" w:tplc="4A5E86BC" w:tentative="1">
      <w:start w:val="1"/>
      <w:numFmt w:val="bullet"/>
      <w:lvlText w:val=""/>
      <w:lvlJc w:val="left"/>
      <w:pPr>
        <w:ind w:left="4320" w:hanging="360"/>
      </w:pPr>
      <w:rPr>
        <w:rFonts w:ascii="Wingdings" w:hAnsi="Wingdings" w:hint="default"/>
      </w:rPr>
    </w:lvl>
    <w:lvl w:ilvl="6" w:tplc="4C443DBA" w:tentative="1">
      <w:start w:val="1"/>
      <w:numFmt w:val="bullet"/>
      <w:lvlText w:val=""/>
      <w:lvlJc w:val="left"/>
      <w:pPr>
        <w:ind w:left="5040" w:hanging="360"/>
      </w:pPr>
      <w:rPr>
        <w:rFonts w:ascii="Symbol" w:hAnsi="Symbol" w:hint="default"/>
      </w:rPr>
    </w:lvl>
    <w:lvl w:ilvl="7" w:tplc="9D6E0012" w:tentative="1">
      <w:start w:val="1"/>
      <w:numFmt w:val="bullet"/>
      <w:lvlText w:val="o"/>
      <w:lvlJc w:val="left"/>
      <w:pPr>
        <w:ind w:left="5760" w:hanging="360"/>
      </w:pPr>
      <w:rPr>
        <w:rFonts w:ascii="Courier New" w:hAnsi="Courier New" w:cs="Courier New" w:hint="default"/>
      </w:rPr>
    </w:lvl>
    <w:lvl w:ilvl="8" w:tplc="0C2EAE2C" w:tentative="1">
      <w:start w:val="1"/>
      <w:numFmt w:val="bullet"/>
      <w:lvlText w:val=""/>
      <w:lvlJc w:val="left"/>
      <w:pPr>
        <w:ind w:left="6480" w:hanging="360"/>
      </w:pPr>
      <w:rPr>
        <w:rFonts w:ascii="Wingdings" w:hAnsi="Wingdings" w:hint="default"/>
      </w:rPr>
    </w:lvl>
  </w:abstractNum>
  <w:abstractNum w:abstractNumId="11" w15:restartNumberingAfterBreak="0">
    <w:nsid w:val="22ED05AC"/>
    <w:multiLevelType w:val="hybridMultilevel"/>
    <w:tmpl w:val="9D9CE096"/>
    <w:lvl w:ilvl="0" w:tplc="BB7AADBA">
      <w:start w:val="1"/>
      <w:numFmt w:val="decimal"/>
      <w:lvlText w:val="%1."/>
      <w:lvlJc w:val="left"/>
      <w:pPr>
        <w:ind w:left="1080" w:hanging="720"/>
      </w:pPr>
      <w:rPr>
        <w:rFonts w:hint="default"/>
      </w:rPr>
    </w:lvl>
    <w:lvl w:ilvl="1" w:tplc="50287E5A" w:tentative="1">
      <w:start w:val="1"/>
      <w:numFmt w:val="bullet"/>
      <w:lvlText w:val="o"/>
      <w:lvlJc w:val="left"/>
      <w:pPr>
        <w:ind w:left="1440" w:hanging="360"/>
      </w:pPr>
      <w:rPr>
        <w:rFonts w:ascii="Courier New" w:hAnsi="Courier New" w:cs="Courier New" w:hint="default"/>
      </w:rPr>
    </w:lvl>
    <w:lvl w:ilvl="2" w:tplc="C332DAB8" w:tentative="1">
      <w:start w:val="1"/>
      <w:numFmt w:val="bullet"/>
      <w:lvlText w:val=""/>
      <w:lvlJc w:val="left"/>
      <w:pPr>
        <w:ind w:left="2160" w:hanging="360"/>
      </w:pPr>
      <w:rPr>
        <w:rFonts w:ascii="Wingdings" w:hAnsi="Wingdings" w:hint="default"/>
      </w:rPr>
    </w:lvl>
    <w:lvl w:ilvl="3" w:tplc="71A08F5C" w:tentative="1">
      <w:start w:val="1"/>
      <w:numFmt w:val="bullet"/>
      <w:lvlText w:val=""/>
      <w:lvlJc w:val="left"/>
      <w:pPr>
        <w:ind w:left="2880" w:hanging="360"/>
      </w:pPr>
      <w:rPr>
        <w:rFonts w:ascii="Symbol" w:hAnsi="Symbol" w:hint="default"/>
      </w:rPr>
    </w:lvl>
    <w:lvl w:ilvl="4" w:tplc="55F05A0E" w:tentative="1">
      <w:start w:val="1"/>
      <w:numFmt w:val="bullet"/>
      <w:lvlText w:val="o"/>
      <w:lvlJc w:val="left"/>
      <w:pPr>
        <w:ind w:left="3600" w:hanging="360"/>
      </w:pPr>
      <w:rPr>
        <w:rFonts w:ascii="Courier New" w:hAnsi="Courier New" w:cs="Courier New" w:hint="default"/>
      </w:rPr>
    </w:lvl>
    <w:lvl w:ilvl="5" w:tplc="608C387A" w:tentative="1">
      <w:start w:val="1"/>
      <w:numFmt w:val="bullet"/>
      <w:lvlText w:val=""/>
      <w:lvlJc w:val="left"/>
      <w:pPr>
        <w:ind w:left="4320" w:hanging="360"/>
      </w:pPr>
      <w:rPr>
        <w:rFonts w:ascii="Wingdings" w:hAnsi="Wingdings" w:hint="default"/>
      </w:rPr>
    </w:lvl>
    <w:lvl w:ilvl="6" w:tplc="0474586C" w:tentative="1">
      <w:start w:val="1"/>
      <w:numFmt w:val="bullet"/>
      <w:lvlText w:val=""/>
      <w:lvlJc w:val="left"/>
      <w:pPr>
        <w:ind w:left="5040" w:hanging="360"/>
      </w:pPr>
      <w:rPr>
        <w:rFonts w:ascii="Symbol" w:hAnsi="Symbol" w:hint="default"/>
      </w:rPr>
    </w:lvl>
    <w:lvl w:ilvl="7" w:tplc="809A0E42" w:tentative="1">
      <w:start w:val="1"/>
      <w:numFmt w:val="bullet"/>
      <w:lvlText w:val="o"/>
      <w:lvlJc w:val="left"/>
      <w:pPr>
        <w:ind w:left="5760" w:hanging="360"/>
      </w:pPr>
      <w:rPr>
        <w:rFonts w:ascii="Courier New" w:hAnsi="Courier New" w:cs="Courier New" w:hint="default"/>
      </w:rPr>
    </w:lvl>
    <w:lvl w:ilvl="8" w:tplc="7526B712" w:tentative="1">
      <w:start w:val="1"/>
      <w:numFmt w:val="bullet"/>
      <w:lvlText w:val=""/>
      <w:lvlJc w:val="left"/>
      <w:pPr>
        <w:ind w:left="6480" w:hanging="360"/>
      </w:pPr>
      <w:rPr>
        <w:rFonts w:ascii="Wingdings" w:hAnsi="Wingdings" w:hint="default"/>
      </w:rPr>
    </w:lvl>
  </w:abstractNum>
  <w:abstractNum w:abstractNumId="12" w15:restartNumberingAfterBreak="0">
    <w:nsid w:val="2816167A"/>
    <w:multiLevelType w:val="hybridMultilevel"/>
    <w:tmpl w:val="D58E3FE0"/>
    <w:lvl w:ilvl="0" w:tplc="BC886836">
      <w:start w:val="1"/>
      <w:numFmt w:val="bullet"/>
      <w:lvlText w:val=""/>
      <w:lvlJc w:val="left"/>
      <w:pPr>
        <w:ind w:left="360" w:hanging="360"/>
      </w:pPr>
      <w:rPr>
        <w:rFonts w:ascii="Wingdings" w:hAnsi="Wingdings" w:hint="default"/>
      </w:rPr>
    </w:lvl>
    <w:lvl w:ilvl="1" w:tplc="41BC2516" w:tentative="1">
      <w:start w:val="1"/>
      <w:numFmt w:val="bullet"/>
      <w:lvlText w:val="o"/>
      <w:lvlJc w:val="left"/>
      <w:pPr>
        <w:ind w:left="1080" w:hanging="360"/>
      </w:pPr>
      <w:rPr>
        <w:rFonts w:ascii="Courier New" w:hAnsi="Courier New" w:cs="Courier New" w:hint="default"/>
      </w:rPr>
    </w:lvl>
    <w:lvl w:ilvl="2" w:tplc="06D8DCD0" w:tentative="1">
      <w:start w:val="1"/>
      <w:numFmt w:val="bullet"/>
      <w:lvlText w:val=""/>
      <w:lvlJc w:val="left"/>
      <w:pPr>
        <w:ind w:left="1800" w:hanging="360"/>
      </w:pPr>
      <w:rPr>
        <w:rFonts w:ascii="Wingdings" w:hAnsi="Wingdings" w:hint="default"/>
      </w:rPr>
    </w:lvl>
    <w:lvl w:ilvl="3" w:tplc="AA34129C" w:tentative="1">
      <w:start w:val="1"/>
      <w:numFmt w:val="bullet"/>
      <w:lvlText w:val=""/>
      <w:lvlJc w:val="left"/>
      <w:pPr>
        <w:ind w:left="2520" w:hanging="360"/>
      </w:pPr>
      <w:rPr>
        <w:rFonts w:ascii="Symbol" w:hAnsi="Symbol" w:hint="default"/>
      </w:rPr>
    </w:lvl>
    <w:lvl w:ilvl="4" w:tplc="5338F038" w:tentative="1">
      <w:start w:val="1"/>
      <w:numFmt w:val="bullet"/>
      <w:lvlText w:val="o"/>
      <w:lvlJc w:val="left"/>
      <w:pPr>
        <w:ind w:left="3240" w:hanging="360"/>
      </w:pPr>
      <w:rPr>
        <w:rFonts w:ascii="Courier New" w:hAnsi="Courier New" w:cs="Courier New" w:hint="default"/>
      </w:rPr>
    </w:lvl>
    <w:lvl w:ilvl="5" w:tplc="254400EA" w:tentative="1">
      <w:start w:val="1"/>
      <w:numFmt w:val="bullet"/>
      <w:lvlText w:val=""/>
      <w:lvlJc w:val="left"/>
      <w:pPr>
        <w:ind w:left="3960" w:hanging="360"/>
      </w:pPr>
      <w:rPr>
        <w:rFonts w:ascii="Wingdings" w:hAnsi="Wingdings" w:hint="default"/>
      </w:rPr>
    </w:lvl>
    <w:lvl w:ilvl="6" w:tplc="502AEF14" w:tentative="1">
      <w:start w:val="1"/>
      <w:numFmt w:val="bullet"/>
      <w:lvlText w:val=""/>
      <w:lvlJc w:val="left"/>
      <w:pPr>
        <w:ind w:left="4680" w:hanging="360"/>
      </w:pPr>
      <w:rPr>
        <w:rFonts w:ascii="Symbol" w:hAnsi="Symbol" w:hint="default"/>
      </w:rPr>
    </w:lvl>
    <w:lvl w:ilvl="7" w:tplc="8ADA7132" w:tentative="1">
      <w:start w:val="1"/>
      <w:numFmt w:val="bullet"/>
      <w:lvlText w:val="o"/>
      <w:lvlJc w:val="left"/>
      <w:pPr>
        <w:ind w:left="5400" w:hanging="360"/>
      </w:pPr>
      <w:rPr>
        <w:rFonts w:ascii="Courier New" w:hAnsi="Courier New" w:cs="Courier New" w:hint="default"/>
      </w:rPr>
    </w:lvl>
    <w:lvl w:ilvl="8" w:tplc="2180A47C" w:tentative="1">
      <w:start w:val="1"/>
      <w:numFmt w:val="bullet"/>
      <w:lvlText w:val=""/>
      <w:lvlJc w:val="left"/>
      <w:pPr>
        <w:ind w:left="6120" w:hanging="360"/>
      </w:pPr>
      <w:rPr>
        <w:rFonts w:ascii="Wingdings" w:hAnsi="Wingdings" w:hint="default"/>
      </w:rPr>
    </w:lvl>
  </w:abstractNum>
  <w:abstractNum w:abstractNumId="13" w15:restartNumberingAfterBreak="0">
    <w:nsid w:val="28533C3F"/>
    <w:multiLevelType w:val="multilevel"/>
    <w:tmpl w:val="0C6A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55547"/>
    <w:multiLevelType w:val="hybridMultilevel"/>
    <w:tmpl w:val="999A47D4"/>
    <w:lvl w:ilvl="0" w:tplc="D736DCAA">
      <w:start w:val="1"/>
      <w:numFmt w:val="bullet"/>
      <w:lvlText w:val=""/>
      <w:lvlJc w:val="left"/>
      <w:pPr>
        <w:ind w:left="360" w:hanging="360"/>
      </w:pPr>
      <w:rPr>
        <w:rFonts w:ascii="Wingdings" w:hAnsi="Wingdings" w:hint="default"/>
      </w:rPr>
    </w:lvl>
    <w:lvl w:ilvl="1" w:tplc="FF94703A" w:tentative="1">
      <w:start w:val="1"/>
      <w:numFmt w:val="bullet"/>
      <w:lvlText w:val="o"/>
      <w:lvlJc w:val="left"/>
      <w:pPr>
        <w:ind w:left="1080" w:hanging="360"/>
      </w:pPr>
      <w:rPr>
        <w:rFonts w:ascii="Courier New" w:hAnsi="Courier New" w:cs="Courier New" w:hint="default"/>
      </w:rPr>
    </w:lvl>
    <w:lvl w:ilvl="2" w:tplc="C82CD50E" w:tentative="1">
      <w:start w:val="1"/>
      <w:numFmt w:val="bullet"/>
      <w:lvlText w:val=""/>
      <w:lvlJc w:val="left"/>
      <w:pPr>
        <w:ind w:left="1800" w:hanging="360"/>
      </w:pPr>
      <w:rPr>
        <w:rFonts w:ascii="Wingdings" w:hAnsi="Wingdings" w:hint="default"/>
      </w:rPr>
    </w:lvl>
    <w:lvl w:ilvl="3" w:tplc="FF7E1B22" w:tentative="1">
      <w:start w:val="1"/>
      <w:numFmt w:val="bullet"/>
      <w:lvlText w:val=""/>
      <w:lvlJc w:val="left"/>
      <w:pPr>
        <w:ind w:left="2520" w:hanging="360"/>
      </w:pPr>
      <w:rPr>
        <w:rFonts w:ascii="Symbol" w:hAnsi="Symbol" w:hint="default"/>
      </w:rPr>
    </w:lvl>
    <w:lvl w:ilvl="4" w:tplc="4CF010BC" w:tentative="1">
      <w:start w:val="1"/>
      <w:numFmt w:val="bullet"/>
      <w:lvlText w:val="o"/>
      <w:lvlJc w:val="left"/>
      <w:pPr>
        <w:ind w:left="3240" w:hanging="360"/>
      </w:pPr>
      <w:rPr>
        <w:rFonts w:ascii="Courier New" w:hAnsi="Courier New" w:cs="Courier New" w:hint="default"/>
      </w:rPr>
    </w:lvl>
    <w:lvl w:ilvl="5" w:tplc="77E87E08" w:tentative="1">
      <w:start w:val="1"/>
      <w:numFmt w:val="bullet"/>
      <w:lvlText w:val=""/>
      <w:lvlJc w:val="left"/>
      <w:pPr>
        <w:ind w:left="3960" w:hanging="360"/>
      </w:pPr>
      <w:rPr>
        <w:rFonts w:ascii="Wingdings" w:hAnsi="Wingdings" w:hint="default"/>
      </w:rPr>
    </w:lvl>
    <w:lvl w:ilvl="6" w:tplc="7F6CBA14" w:tentative="1">
      <w:start w:val="1"/>
      <w:numFmt w:val="bullet"/>
      <w:lvlText w:val=""/>
      <w:lvlJc w:val="left"/>
      <w:pPr>
        <w:ind w:left="4680" w:hanging="360"/>
      </w:pPr>
      <w:rPr>
        <w:rFonts w:ascii="Symbol" w:hAnsi="Symbol" w:hint="default"/>
      </w:rPr>
    </w:lvl>
    <w:lvl w:ilvl="7" w:tplc="0696FD8A" w:tentative="1">
      <w:start w:val="1"/>
      <w:numFmt w:val="bullet"/>
      <w:lvlText w:val="o"/>
      <w:lvlJc w:val="left"/>
      <w:pPr>
        <w:ind w:left="5400" w:hanging="360"/>
      </w:pPr>
      <w:rPr>
        <w:rFonts w:ascii="Courier New" w:hAnsi="Courier New" w:cs="Courier New" w:hint="default"/>
      </w:rPr>
    </w:lvl>
    <w:lvl w:ilvl="8" w:tplc="5FF497FA" w:tentative="1">
      <w:start w:val="1"/>
      <w:numFmt w:val="bullet"/>
      <w:lvlText w:val=""/>
      <w:lvlJc w:val="left"/>
      <w:pPr>
        <w:ind w:left="6120" w:hanging="360"/>
      </w:pPr>
      <w:rPr>
        <w:rFonts w:ascii="Wingdings" w:hAnsi="Wingdings" w:hint="default"/>
      </w:rPr>
    </w:lvl>
  </w:abstractNum>
  <w:abstractNum w:abstractNumId="15" w15:restartNumberingAfterBreak="0">
    <w:nsid w:val="2B3F565B"/>
    <w:multiLevelType w:val="hybridMultilevel"/>
    <w:tmpl w:val="826A867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CE21118"/>
    <w:multiLevelType w:val="multilevel"/>
    <w:tmpl w:val="D222F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990A95"/>
    <w:multiLevelType w:val="multilevel"/>
    <w:tmpl w:val="67B4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F61FE7"/>
    <w:multiLevelType w:val="hybridMultilevel"/>
    <w:tmpl w:val="4B08EB10"/>
    <w:lvl w:ilvl="0" w:tplc="6DB07AAE">
      <w:start w:val="1"/>
      <w:numFmt w:val="bullet"/>
      <w:lvlText w:val=""/>
      <w:lvlJc w:val="left"/>
      <w:pPr>
        <w:ind w:left="720" w:hanging="360"/>
      </w:pPr>
      <w:rPr>
        <w:rFonts w:ascii="Symbol" w:hAnsi="Symbol" w:hint="default"/>
      </w:rPr>
    </w:lvl>
    <w:lvl w:ilvl="1" w:tplc="098ECFD2" w:tentative="1">
      <w:start w:val="1"/>
      <w:numFmt w:val="lowerLetter"/>
      <w:lvlText w:val="%2."/>
      <w:lvlJc w:val="left"/>
      <w:pPr>
        <w:ind w:left="1440" w:hanging="360"/>
      </w:pPr>
    </w:lvl>
    <w:lvl w:ilvl="2" w:tplc="31C0DE7A" w:tentative="1">
      <w:start w:val="1"/>
      <w:numFmt w:val="lowerRoman"/>
      <w:lvlText w:val="%3."/>
      <w:lvlJc w:val="right"/>
      <w:pPr>
        <w:ind w:left="2160" w:hanging="180"/>
      </w:pPr>
    </w:lvl>
    <w:lvl w:ilvl="3" w:tplc="9A728C5C" w:tentative="1">
      <w:start w:val="1"/>
      <w:numFmt w:val="decimal"/>
      <w:lvlText w:val="%4."/>
      <w:lvlJc w:val="left"/>
      <w:pPr>
        <w:ind w:left="2880" w:hanging="360"/>
      </w:pPr>
    </w:lvl>
    <w:lvl w:ilvl="4" w:tplc="2692061E" w:tentative="1">
      <w:start w:val="1"/>
      <w:numFmt w:val="lowerLetter"/>
      <w:lvlText w:val="%5."/>
      <w:lvlJc w:val="left"/>
      <w:pPr>
        <w:ind w:left="3600" w:hanging="360"/>
      </w:pPr>
    </w:lvl>
    <w:lvl w:ilvl="5" w:tplc="230E3F64" w:tentative="1">
      <w:start w:val="1"/>
      <w:numFmt w:val="lowerRoman"/>
      <w:lvlText w:val="%6."/>
      <w:lvlJc w:val="right"/>
      <w:pPr>
        <w:ind w:left="4320" w:hanging="180"/>
      </w:pPr>
    </w:lvl>
    <w:lvl w:ilvl="6" w:tplc="3CF86B86" w:tentative="1">
      <w:start w:val="1"/>
      <w:numFmt w:val="decimal"/>
      <w:lvlText w:val="%7."/>
      <w:lvlJc w:val="left"/>
      <w:pPr>
        <w:ind w:left="5040" w:hanging="360"/>
      </w:pPr>
    </w:lvl>
    <w:lvl w:ilvl="7" w:tplc="70D0490C" w:tentative="1">
      <w:start w:val="1"/>
      <w:numFmt w:val="lowerLetter"/>
      <w:lvlText w:val="%8."/>
      <w:lvlJc w:val="left"/>
      <w:pPr>
        <w:ind w:left="5760" w:hanging="360"/>
      </w:pPr>
    </w:lvl>
    <w:lvl w:ilvl="8" w:tplc="A3A8D568" w:tentative="1">
      <w:start w:val="1"/>
      <w:numFmt w:val="lowerRoman"/>
      <w:lvlText w:val="%9."/>
      <w:lvlJc w:val="right"/>
      <w:pPr>
        <w:ind w:left="6480" w:hanging="180"/>
      </w:pPr>
    </w:lvl>
  </w:abstractNum>
  <w:abstractNum w:abstractNumId="19" w15:restartNumberingAfterBreak="0">
    <w:nsid w:val="36F63436"/>
    <w:multiLevelType w:val="hybridMultilevel"/>
    <w:tmpl w:val="19B0F420"/>
    <w:lvl w:ilvl="0" w:tplc="0194E5DE">
      <w:numFmt w:val="bullet"/>
      <w:lvlText w:val="•"/>
      <w:lvlJc w:val="left"/>
      <w:pPr>
        <w:ind w:left="1080" w:hanging="720"/>
      </w:pPr>
      <w:rPr>
        <w:rFonts w:ascii="Arial" w:eastAsia="Arial" w:hAnsi="Arial" w:cs="Arial" w:hint="default"/>
      </w:rPr>
    </w:lvl>
    <w:lvl w:ilvl="1" w:tplc="36B890F8" w:tentative="1">
      <w:start w:val="1"/>
      <w:numFmt w:val="bullet"/>
      <w:lvlText w:val="o"/>
      <w:lvlJc w:val="left"/>
      <w:pPr>
        <w:ind w:left="1440" w:hanging="360"/>
      </w:pPr>
      <w:rPr>
        <w:rFonts w:ascii="Courier New" w:hAnsi="Courier New" w:cs="Courier New" w:hint="default"/>
      </w:rPr>
    </w:lvl>
    <w:lvl w:ilvl="2" w:tplc="0CE27BA2" w:tentative="1">
      <w:start w:val="1"/>
      <w:numFmt w:val="bullet"/>
      <w:lvlText w:val=""/>
      <w:lvlJc w:val="left"/>
      <w:pPr>
        <w:ind w:left="2160" w:hanging="360"/>
      </w:pPr>
      <w:rPr>
        <w:rFonts w:ascii="Wingdings" w:hAnsi="Wingdings" w:hint="default"/>
      </w:rPr>
    </w:lvl>
    <w:lvl w:ilvl="3" w:tplc="5404A670" w:tentative="1">
      <w:start w:val="1"/>
      <w:numFmt w:val="bullet"/>
      <w:lvlText w:val=""/>
      <w:lvlJc w:val="left"/>
      <w:pPr>
        <w:ind w:left="2880" w:hanging="360"/>
      </w:pPr>
      <w:rPr>
        <w:rFonts w:ascii="Symbol" w:hAnsi="Symbol" w:hint="default"/>
      </w:rPr>
    </w:lvl>
    <w:lvl w:ilvl="4" w:tplc="972617BC" w:tentative="1">
      <w:start w:val="1"/>
      <w:numFmt w:val="bullet"/>
      <w:lvlText w:val="o"/>
      <w:lvlJc w:val="left"/>
      <w:pPr>
        <w:ind w:left="3600" w:hanging="360"/>
      </w:pPr>
      <w:rPr>
        <w:rFonts w:ascii="Courier New" w:hAnsi="Courier New" w:cs="Courier New" w:hint="default"/>
      </w:rPr>
    </w:lvl>
    <w:lvl w:ilvl="5" w:tplc="E80E20FA" w:tentative="1">
      <w:start w:val="1"/>
      <w:numFmt w:val="bullet"/>
      <w:lvlText w:val=""/>
      <w:lvlJc w:val="left"/>
      <w:pPr>
        <w:ind w:left="4320" w:hanging="360"/>
      </w:pPr>
      <w:rPr>
        <w:rFonts w:ascii="Wingdings" w:hAnsi="Wingdings" w:hint="default"/>
      </w:rPr>
    </w:lvl>
    <w:lvl w:ilvl="6" w:tplc="5C8E1A2C" w:tentative="1">
      <w:start w:val="1"/>
      <w:numFmt w:val="bullet"/>
      <w:lvlText w:val=""/>
      <w:lvlJc w:val="left"/>
      <w:pPr>
        <w:ind w:left="5040" w:hanging="360"/>
      </w:pPr>
      <w:rPr>
        <w:rFonts w:ascii="Symbol" w:hAnsi="Symbol" w:hint="default"/>
      </w:rPr>
    </w:lvl>
    <w:lvl w:ilvl="7" w:tplc="910E539A" w:tentative="1">
      <w:start w:val="1"/>
      <w:numFmt w:val="bullet"/>
      <w:lvlText w:val="o"/>
      <w:lvlJc w:val="left"/>
      <w:pPr>
        <w:ind w:left="5760" w:hanging="360"/>
      </w:pPr>
      <w:rPr>
        <w:rFonts w:ascii="Courier New" w:hAnsi="Courier New" w:cs="Courier New" w:hint="default"/>
      </w:rPr>
    </w:lvl>
    <w:lvl w:ilvl="8" w:tplc="921A8BC6" w:tentative="1">
      <w:start w:val="1"/>
      <w:numFmt w:val="bullet"/>
      <w:lvlText w:val=""/>
      <w:lvlJc w:val="left"/>
      <w:pPr>
        <w:ind w:left="6480" w:hanging="360"/>
      </w:pPr>
      <w:rPr>
        <w:rFonts w:ascii="Wingdings" w:hAnsi="Wingdings" w:hint="default"/>
      </w:rPr>
    </w:lvl>
  </w:abstractNum>
  <w:abstractNum w:abstractNumId="20" w15:restartNumberingAfterBreak="0">
    <w:nsid w:val="398F5966"/>
    <w:multiLevelType w:val="multilevel"/>
    <w:tmpl w:val="D702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67A14"/>
    <w:multiLevelType w:val="hybridMultilevel"/>
    <w:tmpl w:val="64243CF8"/>
    <w:lvl w:ilvl="0" w:tplc="33326FEE">
      <w:start w:val="1"/>
      <w:numFmt w:val="bullet"/>
      <w:lvlText w:val=""/>
      <w:lvlJc w:val="left"/>
      <w:pPr>
        <w:ind w:left="360" w:hanging="360"/>
      </w:pPr>
      <w:rPr>
        <w:rFonts w:ascii="Wingdings" w:hAnsi="Wingdings" w:hint="default"/>
      </w:rPr>
    </w:lvl>
    <w:lvl w:ilvl="1" w:tplc="8A08CCD8" w:tentative="1">
      <w:start w:val="1"/>
      <w:numFmt w:val="bullet"/>
      <w:lvlText w:val="o"/>
      <w:lvlJc w:val="left"/>
      <w:pPr>
        <w:ind w:left="1080" w:hanging="360"/>
      </w:pPr>
      <w:rPr>
        <w:rFonts w:ascii="Courier New" w:hAnsi="Courier New" w:cs="Courier New" w:hint="default"/>
      </w:rPr>
    </w:lvl>
    <w:lvl w:ilvl="2" w:tplc="02526E8A" w:tentative="1">
      <w:start w:val="1"/>
      <w:numFmt w:val="bullet"/>
      <w:lvlText w:val=""/>
      <w:lvlJc w:val="left"/>
      <w:pPr>
        <w:ind w:left="1800" w:hanging="360"/>
      </w:pPr>
      <w:rPr>
        <w:rFonts w:ascii="Wingdings" w:hAnsi="Wingdings" w:hint="default"/>
      </w:rPr>
    </w:lvl>
    <w:lvl w:ilvl="3" w:tplc="094C1428" w:tentative="1">
      <w:start w:val="1"/>
      <w:numFmt w:val="bullet"/>
      <w:lvlText w:val=""/>
      <w:lvlJc w:val="left"/>
      <w:pPr>
        <w:ind w:left="2520" w:hanging="360"/>
      </w:pPr>
      <w:rPr>
        <w:rFonts w:ascii="Symbol" w:hAnsi="Symbol" w:hint="default"/>
      </w:rPr>
    </w:lvl>
    <w:lvl w:ilvl="4" w:tplc="B6BCC7E2" w:tentative="1">
      <w:start w:val="1"/>
      <w:numFmt w:val="bullet"/>
      <w:lvlText w:val="o"/>
      <w:lvlJc w:val="left"/>
      <w:pPr>
        <w:ind w:left="3240" w:hanging="360"/>
      </w:pPr>
      <w:rPr>
        <w:rFonts w:ascii="Courier New" w:hAnsi="Courier New" w:cs="Courier New" w:hint="default"/>
      </w:rPr>
    </w:lvl>
    <w:lvl w:ilvl="5" w:tplc="A78AE5CC" w:tentative="1">
      <w:start w:val="1"/>
      <w:numFmt w:val="bullet"/>
      <w:lvlText w:val=""/>
      <w:lvlJc w:val="left"/>
      <w:pPr>
        <w:ind w:left="3960" w:hanging="360"/>
      </w:pPr>
      <w:rPr>
        <w:rFonts w:ascii="Wingdings" w:hAnsi="Wingdings" w:hint="default"/>
      </w:rPr>
    </w:lvl>
    <w:lvl w:ilvl="6" w:tplc="5CEEA04A" w:tentative="1">
      <w:start w:val="1"/>
      <w:numFmt w:val="bullet"/>
      <w:lvlText w:val=""/>
      <w:lvlJc w:val="left"/>
      <w:pPr>
        <w:ind w:left="4680" w:hanging="360"/>
      </w:pPr>
      <w:rPr>
        <w:rFonts w:ascii="Symbol" w:hAnsi="Symbol" w:hint="default"/>
      </w:rPr>
    </w:lvl>
    <w:lvl w:ilvl="7" w:tplc="E0104B1A" w:tentative="1">
      <w:start w:val="1"/>
      <w:numFmt w:val="bullet"/>
      <w:lvlText w:val="o"/>
      <w:lvlJc w:val="left"/>
      <w:pPr>
        <w:ind w:left="5400" w:hanging="360"/>
      </w:pPr>
      <w:rPr>
        <w:rFonts w:ascii="Courier New" w:hAnsi="Courier New" w:cs="Courier New" w:hint="default"/>
      </w:rPr>
    </w:lvl>
    <w:lvl w:ilvl="8" w:tplc="AABEDA42" w:tentative="1">
      <w:start w:val="1"/>
      <w:numFmt w:val="bullet"/>
      <w:lvlText w:val=""/>
      <w:lvlJc w:val="left"/>
      <w:pPr>
        <w:ind w:left="6120" w:hanging="360"/>
      </w:pPr>
      <w:rPr>
        <w:rFonts w:ascii="Wingdings" w:hAnsi="Wingdings" w:hint="default"/>
      </w:rPr>
    </w:lvl>
  </w:abstractNum>
  <w:abstractNum w:abstractNumId="22" w15:restartNumberingAfterBreak="0">
    <w:nsid w:val="3D2F71EB"/>
    <w:multiLevelType w:val="multilevel"/>
    <w:tmpl w:val="4746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701C72"/>
    <w:multiLevelType w:val="hybridMultilevel"/>
    <w:tmpl w:val="04BAB3B4"/>
    <w:lvl w:ilvl="0" w:tplc="1ED8CB0C">
      <w:start w:val="1"/>
      <w:numFmt w:val="bullet"/>
      <w:lvlText w:val=""/>
      <w:lvlJc w:val="left"/>
      <w:pPr>
        <w:ind w:left="720" w:hanging="360"/>
      </w:pPr>
      <w:rPr>
        <w:rFonts w:ascii="Symbol" w:hAnsi="Symbol" w:hint="default"/>
      </w:rPr>
    </w:lvl>
    <w:lvl w:ilvl="1" w:tplc="21FC477A" w:tentative="1">
      <w:start w:val="1"/>
      <w:numFmt w:val="bullet"/>
      <w:lvlText w:val="o"/>
      <w:lvlJc w:val="left"/>
      <w:pPr>
        <w:ind w:left="1440" w:hanging="360"/>
      </w:pPr>
      <w:rPr>
        <w:rFonts w:ascii="Courier New" w:hAnsi="Courier New" w:cs="Courier New" w:hint="default"/>
      </w:rPr>
    </w:lvl>
    <w:lvl w:ilvl="2" w:tplc="65FE2CE4" w:tentative="1">
      <w:start w:val="1"/>
      <w:numFmt w:val="bullet"/>
      <w:lvlText w:val=""/>
      <w:lvlJc w:val="left"/>
      <w:pPr>
        <w:ind w:left="2160" w:hanging="360"/>
      </w:pPr>
      <w:rPr>
        <w:rFonts w:ascii="Wingdings" w:hAnsi="Wingdings" w:hint="default"/>
      </w:rPr>
    </w:lvl>
    <w:lvl w:ilvl="3" w:tplc="7EFE780E" w:tentative="1">
      <w:start w:val="1"/>
      <w:numFmt w:val="bullet"/>
      <w:lvlText w:val=""/>
      <w:lvlJc w:val="left"/>
      <w:pPr>
        <w:ind w:left="2880" w:hanging="360"/>
      </w:pPr>
      <w:rPr>
        <w:rFonts w:ascii="Symbol" w:hAnsi="Symbol" w:hint="default"/>
      </w:rPr>
    </w:lvl>
    <w:lvl w:ilvl="4" w:tplc="154A18BC" w:tentative="1">
      <w:start w:val="1"/>
      <w:numFmt w:val="bullet"/>
      <w:lvlText w:val="o"/>
      <w:lvlJc w:val="left"/>
      <w:pPr>
        <w:ind w:left="3600" w:hanging="360"/>
      </w:pPr>
      <w:rPr>
        <w:rFonts w:ascii="Courier New" w:hAnsi="Courier New" w:cs="Courier New" w:hint="default"/>
      </w:rPr>
    </w:lvl>
    <w:lvl w:ilvl="5" w:tplc="6B28756C" w:tentative="1">
      <w:start w:val="1"/>
      <w:numFmt w:val="bullet"/>
      <w:lvlText w:val=""/>
      <w:lvlJc w:val="left"/>
      <w:pPr>
        <w:ind w:left="4320" w:hanging="360"/>
      </w:pPr>
      <w:rPr>
        <w:rFonts w:ascii="Wingdings" w:hAnsi="Wingdings" w:hint="default"/>
      </w:rPr>
    </w:lvl>
    <w:lvl w:ilvl="6" w:tplc="36D850C0" w:tentative="1">
      <w:start w:val="1"/>
      <w:numFmt w:val="bullet"/>
      <w:lvlText w:val=""/>
      <w:lvlJc w:val="left"/>
      <w:pPr>
        <w:ind w:left="5040" w:hanging="360"/>
      </w:pPr>
      <w:rPr>
        <w:rFonts w:ascii="Symbol" w:hAnsi="Symbol" w:hint="default"/>
      </w:rPr>
    </w:lvl>
    <w:lvl w:ilvl="7" w:tplc="36362668" w:tentative="1">
      <w:start w:val="1"/>
      <w:numFmt w:val="bullet"/>
      <w:lvlText w:val="o"/>
      <w:lvlJc w:val="left"/>
      <w:pPr>
        <w:ind w:left="5760" w:hanging="360"/>
      </w:pPr>
      <w:rPr>
        <w:rFonts w:ascii="Courier New" w:hAnsi="Courier New" w:cs="Courier New" w:hint="default"/>
      </w:rPr>
    </w:lvl>
    <w:lvl w:ilvl="8" w:tplc="CF463BAE" w:tentative="1">
      <w:start w:val="1"/>
      <w:numFmt w:val="bullet"/>
      <w:lvlText w:val=""/>
      <w:lvlJc w:val="left"/>
      <w:pPr>
        <w:ind w:left="6480" w:hanging="360"/>
      </w:pPr>
      <w:rPr>
        <w:rFonts w:ascii="Wingdings" w:hAnsi="Wingdings" w:hint="default"/>
      </w:rPr>
    </w:lvl>
  </w:abstractNum>
  <w:abstractNum w:abstractNumId="24" w15:restartNumberingAfterBreak="0">
    <w:nsid w:val="41B27A01"/>
    <w:multiLevelType w:val="hybridMultilevel"/>
    <w:tmpl w:val="8F82010A"/>
    <w:lvl w:ilvl="0" w:tplc="4CD29C02">
      <w:start w:val="1"/>
      <w:numFmt w:val="bullet"/>
      <w:lvlText w:val=""/>
      <w:lvlJc w:val="left"/>
      <w:pPr>
        <w:ind w:left="1080" w:hanging="720"/>
      </w:pPr>
      <w:rPr>
        <w:rFonts w:ascii="Wingdings" w:hAnsi="Wingdings" w:hint="default"/>
      </w:rPr>
    </w:lvl>
    <w:lvl w:ilvl="1" w:tplc="63B46F64" w:tentative="1">
      <w:start w:val="1"/>
      <w:numFmt w:val="bullet"/>
      <w:lvlText w:val="o"/>
      <w:lvlJc w:val="left"/>
      <w:pPr>
        <w:ind w:left="1440" w:hanging="360"/>
      </w:pPr>
      <w:rPr>
        <w:rFonts w:ascii="Courier New" w:hAnsi="Courier New" w:cs="Courier New" w:hint="default"/>
      </w:rPr>
    </w:lvl>
    <w:lvl w:ilvl="2" w:tplc="D6DE9A10" w:tentative="1">
      <w:start w:val="1"/>
      <w:numFmt w:val="bullet"/>
      <w:lvlText w:val=""/>
      <w:lvlJc w:val="left"/>
      <w:pPr>
        <w:ind w:left="2160" w:hanging="360"/>
      </w:pPr>
      <w:rPr>
        <w:rFonts w:ascii="Wingdings" w:hAnsi="Wingdings" w:hint="default"/>
      </w:rPr>
    </w:lvl>
    <w:lvl w:ilvl="3" w:tplc="DC6E0592" w:tentative="1">
      <w:start w:val="1"/>
      <w:numFmt w:val="bullet"/>
      <w:lvlText w:val=""/>
      <w:lvlJc w:val="left"/>
      <w:pPr>
        <w:ind w:left="2880" w:hanging="360"/>
      </w:pPr>
      <w:rPr>
        <w:rFonts w:ascii="Symbol" w:hAnsi="Symbol" w:hint="default"/>
      </w:rPr>
    </w:lvl>
    <w:lvl w:ilvl="4" w:tplc="EA8CA3E8" w:tentative="1">
      <w:start w:val="1"/>
      <w:numFmt w:val="bullet"/>
      <w:lvlText w:val="o"/>
      <w:lvlJc w:val="left"/>
      <w:pPr>
        <w:ind w:left="3600" w:hanging="360"/>
      </w:pPr>
      <w:rPr>
        <w:rFonts w:ascii="Courier New" w:hAnsi="Courier New" w:cs="Courier New" w:hint="default"/>
      </w:rPr>
    </w:lvl>
    <w:lvl w:ilvl="5" w:tplc="7B726992" w:tentative="1">
      <w:start w:val="1"/>
      <w:numFmt w:val="bullet"/>
      <w:lvlText w:val=""/>
      <w:lvlJc w:val="left"/>
      <w:pPr>
        <w:ind w:left="4320" w:hanging="360"/>
      </w:pPr>
      <w:rPr>
        <w:rFonts w:ascii="Wingdings" w:hAnsi="Wingdings" w:hint="default"/>
      </w:rPr>
    </w:lvl>
    <w:lvl w:ilvl="6" w:tplc="5D0C295E" w:tentative="1">
      <w:start w:val="1"/>
      <w:numFmt w:val="bullet"/>
      <w:lvlText w:val=""/>
      <w:lvlJc w:val="left"/>
      <w:pPr>
        <w:ind w:left="5040" w:hanging="360"/>
      </w:pPr>
      <w:rPr>
        <w:rFonts w:ascii="Symbol" w:hAnsi="Symbol" w:hint="default"/>
      </w:rPr>
    </w:lvl>
    <w:lvl w:ilvl="7" w:tplc="8640E3D4" w:tentative="1">
      <w:start w:val="1"/>
      <w:numFmt w:val="bullet"/>
      <w:lvlText w:val="o"/>
      <w:lvlJc w:val="left"/>
      <w:pPr>
        <w:ind w:left="5760" w:hanging="360"/>
      </w:pPr>
      <w:rPr>
        <w:rFonts w:ascii="Courier New" w:hAnsi="Courier New" w:cs="Courier New" w:hint="default"/>
      </w:rPr>
    </w:lvl>
    <w:lvl w:ilvl="8" w:tplc="F342EECA" w:tentative="1">
      <w:start w:val="1"/>
      <w:numFmt w:val="bullet"/>
      <w:lvlText w:val=""/>
      <w:lvlJc w:val="left"/>
      <w:pPr>
        <w:ind w:left="6480" w:hanging="360"/>
      </w:pPr>
      <w:rPr>
        <w:rFonts w:ascii="Wingdings" w:hAnsi="Wingdings" w:hint="default"/>
      </w:rPr>
    </w:lvl>
  </w:abstractNum>
  <w:abstractNum w:abstractNumId="25" w15:restartNumberingAfterBreak="0">
    <w:nsid w:val="42050777"/>
    <w:multiLevelType w:val="hybridMultilevel"/>
    <w:tmpl w:val="FDAE9300"/>
    <w:lvl w:ilvl="0" w:tplc="CAF6E4BA">
      <w:start w:val="1"/>
      <w:numFmt w:val="bullet"/>
      <w:lvlText w:val=""/>
      <w:lvlJc w:val="left"/>
      <w:pPr>
        <w:ind w:left="360" w:hanging="360"/>
      </w:pPr>
      <w:rPr>
        <w:rFonts w:ascii="Wingdings" w:hAnsi="Wingdings" w:hint="default"/>
      </w:rPr>
    </w:lvl>
    <w:lvl w:ilvl="1" w:tplc="69E03302" w:tentative="1">
      <w:start w:val="1"/>
      <w:numFmt w:val="bullet"/>
      <w:lvlText w:val="o"/>
      <w:lvlJc w:val="left"/>
      <w:pPr>
        <w:ind w:left="1080" w:hanging="360"/>
      </w:pPr>
      <w:rPr>
        <w:rFonts w:ascii="Courier New" w:hAnsi="Courier New" w:cs="Courier New" w:hint="default"/>
      </w:rPr>
    </w:lvl>
    <w:lvl w:ilvl="2" w:tplc="3F04F61A" w:tentative="1">
      <w:start w:val="1"/>
      <w:numFmt w:val="bullet"/>
      <w:lvlText w:val=""/>
      <w:lvlJc w:val="left"/>
      <w:pPr>
        <w:ind w:left="1800" w:hanging="360"/>
      </w:pPr>
      <w:rPr>
        <w:rFonts w:ascii="Wingdings" w:hAnsi="Wingdings" w:hint="default"/>
      </w:rPr>
    </w:lvl>
    <w:lvl w:ilvl="3" w:tplc="0AB415EC" w:tentative="1">
      <w:start w:val="1"/>
      <w:numFmt w:val="bullet"/>
      <w:lvlText w:val=""/>
      <w:lvlJc w:val="left"/>
      <w:pPr>
        <w:ind w:left="2520" w:hanging="360"/>
      </w:pPr>
      <w:rPr>
        <w:rFonts w:ascii="Symbol" w:hAnsi="Symbol" w:hint="default"/>
      </w:rPr>
    </w:lvl>
    <w:lvl w:ilvl="4" w:tplc="44A4DEAA" w:tentative="1">
      <w:start w:val="1"/>
      <w:numFmt w:val="bullet"/>
      <w:lvlText w:val="o"/>
      <w:lvlJc w:val="left"/>
      <w:pPr>
        <w:ind w:left="3240" w:hanging="360"/>
      </w:pPr>
      <w:rPr>
        <w:rFonts w:ascii="Courier New" w:hAnsi="Courier New" w:cs="Courier New" w:hint="default"/>
      </w:rPr>
    </w:lvl>
    <w:lvl w:ilvl="5" w:tplc="BEC40E26" w:tentative="1">
      <w:start w:val="1"/>
      <w:numFmt w:val="bullet"/>
      <w:lvlText w:val=""/>
      <w:lvlJc w:val="left"/>
      <w:pPr>
        <w:ind w:left="3960" w:hanging="360"/>
      </w:pPr>
      <w:rPr>
        <w:rFonts w:ascii="Wingdings" w:hAnsi="Wingdings" w:hint="default"/>
      </w:rPr>
    </w:lvl>
    <w:lvl w:ilvl="6" w:tplc="369EB7A6" w:tentative="1">
      <w:start w:val="1"/>
      <w:numFmt w:val="bullet"/>
      <w:lvlText w:val=""/>
      <w:lvlJc w:val="left"/>
      <w:pPr>
        <w:ind w:left="4680" w:hanging="360"/>
      </w:pPr>
      <w:rPr>
        <w:rFonts w:ascii="Symbol" w:hAnsi="Symbol" w:hint="default"/>
      </w:rPr>
    </w:lvl>
    <w:lvl w:ilvl="7" w:tplc="05FE3380" w:tentative="1">
      <w:start w:val="1"/>
      <w:numFmt w:val="bullet"/>
      <w:lvlText w:val="o"/>
      <w:lvlJc w:val="left"/>
      <w:pPr>
        <w:ind w:left="5400" w:hanging="360"/>
      </w:pPr>
      <w:rPr>
        <w:rFonts w:ascii="Courier New" w:hAnsi="Courier New" w:cs="Courier New" w:hint="default"/>
      </w:rPr>
    </w:lvl>
    <w:lvl w:ilvl="8" w:tplc="2B0CCFAC" w:tentative="1">
      <w:start w:val="1"/>
      <w:numFmt w:val="bullet"/>
      <w:lvlText w:val=""/>
      <w:lvlJc w:val="left"/>
      <w:pPr>
        <w:ind w:left="6120" w:hanging="360"/>
      </w:pPr>
      <w:rPr>
        <w:rFonts w:ascii="Wingdings" w:hAnsi="Wingdings" w:hint="default"/>
      </w:rPr>
    </w:lvl>
  </w:abstractNum>
  <w:abstractNum w:abstractNumId="26" w15:restartNumberingAfterBreak="0">
    <w:nsid w:val="46364C23"/>
    <w:multiLevelType w:val="hybridMultilevel"/>
    <w:tmpl w:val="211C8E0E"/>
    <w:lvl w:ilvl="0" w:tplc="5854F66E">
      <w:start w:val="1"/>
      <w:numFmt w:val="bullet"/>
      <w:lvlText w:val=""/>
      <w:lvlJc w:val="left"/>
      <w:pPr>
        <w:ind w:left="360" w:hanging="360"/>
      </w:pPr>
      <w:rPr>
        <w:rFonts w:ascii="Wingdings" w:hAnsi="Wingdings" w:hint="default"/>
      </w:rPr>
    </w:lvl>
    <w:lvl w:ilvl="1" w:tplc="72024052" w:tentative="1">
      <w:start w:val="1"/>
      <w:numFmt w:val="bullet"/>
      <w:lvlText w:val="o"/>
      <w:lvlJc w:val="left"/>
      <w:pPr>
        <w:ind w:left="1080" w:hanging="360"/>
      </w:pPr>
      <w:rPr>
        <w:rFonts w:ascii="Courier New" w:hAnsi="Courier New" w:cs="Courier New" w:hint="default"/>
      </w:rPr>
    </w:lvl>
    <w:lvl w:ilvl="2" w:tplc="F42E0994" w:tentative="1">
      <w:start w:val="1"/>
      <w:numFmt w:val="bullet"/>
      <w:lvlText w:val=""/>
      <w:lvlJc w:val="left"/>
      <w:pPr>
        <w:ind w:left="1800" w:hanging="360"/>
      </w:pPr>
      <w:rPr>
        <w:rFonts w:ascii="Wingdings" w:hAnsi="Wingdings" w:hint="default"/>
      </w:rPr>
    </w:lvl>
    <w:lvl w:ilvl="3" w:tplc="E00A903A" w:tentative="1">
      <w:start w:val="1"/>
      <w:numFmt w:val="bullet"/>
      <w:lvlText w:val=""/>
      <w:lvlJc w:val="left"/>
      <w:pPr>
        <w:ind w:left="2520" w:hanging="360"/>
      </w:pPr>
      <w:rPr>
        <w:rFonts w:ascii="Symbol" w:hAnsi="Symbol" w:hint="default"/>
      </w:rPr>
    </w:lvl>
    <w:lvl w:ilvl="4" w:tplc="A0E88BDC" w:tentative="1">
      <w:start w:val="1"/>
      <w:numFmt w:val="bullet"/>
      <w:lvlText w:val="o"/>
      <w:lvlJc w:val="left"/>
      <w:pPr>
        <w:ind w:left="3240" w:hanging="360"/>
      </w:pPr>
      <w:rPr>
        <w:rFonts w:ascii="Courier New" w:hAnsi="Courier New" w:cs="Courier New" w:hint="default"/>
      </w:rPr>
    </w:lvl>
    <w:lvl w:ilvl="5" w:tplc="1B749AC4" w:tentative="1">
      <w:start w:val="1"/>
      <w:numFmt w:val="bullet"/>
      <w:lvlText w:val=""/>
      <w:lvlJc w:val="left"/>
      <w:pPr>
        <w:ind w:left="3960" w:hanging="360"/>
      </w:pPr>
      <w:rPr>
        <w:rFonts w:ascii="Wingdings" w:hAnsi="Wingdings" w:hint="default"/>
      </w:rPr>
    </w:lvl>
    <w:lvl w:ilvl="6" w:tplc="E7F4418C" w:tentative="1">
      <w:start w:val="1"/>
      <w:numFmt w:val="bullet"/>
      <w:lvlText w:val=""/>
      <w:lvlJc w:val="left"/>
      <w:pPr>
        <w:ind w:left="4680" w:hanging="360"/>
      </w:pPr>
      <w:rPr>
        <w:rFonts w:ascii="Symbol" w:hAnsi="Symbol" w:hint="default"/>
      </w:rPr>
    </w:lvl>
    <w:lvl w:ilvl="7" w:tplc="FB3495A0" w:tentative="1">
      <w:start w:val="1"/>
      <w:numFmt w:val="bullet"/>
      <w:lvlText w:val="o"/>
      <w:lvlJc w:val="left"/>
      <w:pPr>
        <w:ind w:left="5400" w:hanging="360"/>
      </w:pPr>
      <w:rPr>
        <w:rFonts w:ascii="Courier New" w:hAnsi="Courier New" w:cs="Courier New" w:hint="default"/>
      </w:rPr>
    </w:lvl>
    <w:lvl w:ilvl="8" w:tplc="A4AA8802" w:tentative="1">
      <w:start w:val="1"/>
      <w:numFmt w:val="bullet"/>
      <w:lvlText w:val=""/>
      <w:lvlJc w:val="left"/>
      <w:pPr>
        <w:ind w:left="6120" w:hanging="360"/>
      </w:pPr>
      <w:rPr>
        <w:rFonts w:ascii="Wingdings" w:hAnsi="Wingdings" w:hint="default"/>
      </w:rPr>
    </w:lvl>
  </w:abstractNum>
  <w:abstractNum w:abstractNumId="27" w15:restartNumberingAfterBreak="0">
    <w:nsid w:val="542267B1"/>
    <w:multiLevelType w:val="multilevel"/>
    <w:tmpl w:val="5846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924F08"/>
    <w:multiLevelType w:val="hybridMultilevel"/>
    <w:tmpl w:val="E1FC182C"/>
    <w:lvl w:ilvl="0" w:tplc="5EE27274">
      <w:start w:val="1"/>
      <w:numFmt w:val="decimal"/>
      <w:lvlText w:val="%1."/>
      <w:lvlJc w:val="left"/>
      <w:pPr>
        <w:ind w:left="720" w:hanging="360"/>
      </w:pPr>
      <w:rPr>
        <w:rFonts w:hint="default"/>
      </w:rPr>
    </w:lvl>
    <w:lvl w:ilvl="1" w:tplc="45181E8C" w:tentative="1">
      <w:start w:val="1"/>
      <w:numFmt w:val="lowerLetter"/>
      <w:lvlText w:val="%2."/>
      <w:lvlJc w:val="left"/>
      <w:pPr>
        <w:ind w:left="1440" w:hanging="360"/>
      </w:pPr>
    </w:lvl>
    <w:lvl w:ilvl="2" w:tplc="58ECC46A" w:tentative="1">
      <w:start w:val="1"/>
      <w:numFmt w:val="lowerRoman"/>
      <w:lvlText w:val="%3."/>
      <w:lvlJc w:val="right"/>
      <w:pPr>
        <w:ind w:left="2160" w:hanging="180"/>
      </w:pPr>
    </w:lvl>
    <w:lvl w:ilvl="3" w:tplc="C0900E76" w:tentative="1">
      <w:start w:val="1"/>
      <w:numFmt w:val="decimal"/>
      <w:lvlText w:val="%4."/>
      <w:lvlJc w:val="left"/>
      <w:pPr>
        <w:ind w:left="2880" w:hanging="360"/>
      </w:pPr>
    </w:lvl>
    <w:lvl w:ilvl="4" w:tplc="418A9E30" w:tentative="1">
      <w:start w:val="1"/>
      <w:numFmt w:val="lowerLetter"/>
      <w:lvlText w:val="%5."/>
      <w:lvlJc w:val="left"/>
      <w:pPr>
        <w:ind w:left="3600" w:hanging="360"/>
      </w:pPr>
    </w:lvl>
    <w:lvl w:ilvl="5" w:tplc="30F220B6" w:tentative="1">
      <w:start w:val="1"/>
      <w:numFmt w:val="lowerRoman"/>
      <w:lvlText w:val="%6."/>
      <w:lvlJc w:val="right"/>
      <w:pPr>
        <w:ind w:left="4320" w:hanging="180"/>
      </w:pPr>
    </w:lvl>
    <w:lvl w:ilvl="6" w:tplc="5AF8691C" w:tentative="1">
      <w:start w:val="1"/>
      <w:numFmt w:val="decimal"/>
      <w:lvlText w:val="%7."/>
      <w:lvlJc w:val="left"/>
      <w:pPr>
        <w:ind w:left="5040" w:hanging="360"/>
      </w:pPr>
    </w:lvl>
    <w:lvl w:ilvl="7" w:tplc="EA58C3D6" w:tentative="1">
      <w:start w:val="1"/>
      <w:numFmt w:val="lowerLetter"/>
      <w:lvlText w:val="%8."/>
      <w:lvlJc w:val="left"/>
      <w:pPr>
        <w:ind w:left="5760" w:hanging="360"/>
      </w:pPr>
    </w:lvl>
    <w:lvl w:ilvl="8" w:tplc="7FFC6A4C" w:tentative="1">
      <w:start w:val="1"/>
      <w:numFmt w:val="lowerRoman"/>
      <w:lvlText w:val="%9."/>
      <w:lvlJc w:val="right"/>
      <w:pPr>
        <w:ind w:left="6480" w:hanging="180"/>
      </w:pPr>
    </w:lvl>
  </w:abstractNum>
  <w:abstractNum w:abstractNumId="29" w15:restartNumberingAfterBreak="0">
    <w:nsid w:val="5D457A9B"/>
    <w:multiLevelType w:val="hybridMultilevel"/>
    <w:tmpl w:val="A1E08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D26B71"/>
    <w:multiLevelType w:val="hybridMultilevel"/>
    <w:tmpl w:val="1426401E"/>
    <w:lvl w:ilvl="0" w:tplc="C5606914">
      <w:start w:val="1"/>
      <w:numFmt w:val="bullet"/>
      <w:lvlText w:val=""/>
      <w:lvlJc w:val="left"/>
      <w:pPr>
        <w:ind w:left="360" w:hanging="360"/>
      </w:pPr>
      <w:rPr>
        <w:rFonts w:ascii="Wingdings" w:hAnsi="Wingdings" w:hint="default"/>
      </w:rPr>
    </w:lvl>
    <w:lvl w:ilvl="1" w:tplc="82D80546" w:tentative="1">
      <w:start w:val="1"/>
      <w:numFmt w:val="bullet"/>
      <w:lvlText w:val="o"/>
      <w:lvlJc w:val="left"/>
      <w:pPr>
        <w:ind w:left="1080" w:hanging="360"/>
      </w:pPr>
      <w:rPr>
        <w:rFonts w:ascii="Courier New" w:hAnsi="Courier New" w:cs="Courier New" w:hint="default"/>
      </w:rPr>
    </w:lvl>
    <w:lvl w:ilvl="2" w:tplc="D148410A" w:tentative="1">
      <w:start w:val="1"/>
      <w:numFmt w:val="bullet"/>
      <w:lvlText w:val=""/>
      <w:lvlJc w:val="left"/>
      <w:pPr>
        <w:ind w:left="1800" w:hanging="360"/>
      </w:pPr>
      <w:rPr>
        <w:rFonts w:ascii="Wingdings" w:hAnsi="Wingdings" w:hint="default"/>
      </w:rPr>
    </w:lvl>
    <w:lvl w:ilvl="3" w:tplc="69C2B936" w:tentative="1">
      <w:start w:val="1"/>
      <w:numFmt w:val="bullet"/>
      <w:lvlText w:val=""/>
      <w:lvlJc w:val="left"/>
      <w:pPr>
        <w:ind w:left="2520" w:hanging="360"/>
      </w:pPr>
      <w:rPr>
        <w:rFonts w:ascii="Symbol" w:hAnsi="Symbol" w:hint="default"/>
      </w:rPr>
    </w:lvl>
    <w:lvl w:ilvl="4" w:tplc="F7F2C416" w:tentative="1">
      <w:start w:val="1"/>
      <w:numFmt w:val="bullet"/>
      <w:lvlText w:val="o"/>
      <w:lvlJc w:val="left"/>
      <w:pPr>
        <w:ind w:left="3240" w:hanging="360"/>
      </w:pPr>
      <w:rPr>
        <w:rFonts w:ascii="Courier New" w:hAnsi="Courier New" w:cs="Courier New" w:hint="default"/>
      </w:rPr>
    </w:lvl>
    <w:lvl w:ilvl="5" w:tplc="3940A982" w:tentative="1">
      <w:start w:val="1"/>
      <w:numFmt w:val="bullet"/>
      <w:lvlText w:val=""/>
      <w:lvlJc w:val="left"/>
      <w:pPr>
        <w:ind w:left="3960" w:hanging="360"/>
      </w:pPr>
      <w:rPr>
        <w:rFonts w:ascii="Wingdings" w:hAnsi="Wingdings" w:hint="default"/>
      </w:rPr>
    </w:lvl>
    <w:lvl w:ilvl="6" w:tplc="741E2112" w:tentative="1">
      <w:start w:val="1"/>
      <w:numFmt w:val="bullet"/>
      <w:lvlText w:val=""/>
      <w:lvlJc w:val="left"/>
      <w:pPr>
        <w:ind w:left="4680" w:hanging="360"/>
      </w:pPr>
      <w:rPr>
        <w:rFonts w:ascii="Symbol" w:hAnsi="Symbol" w:hint="default"/>
      </w:rPr>
    </w:lvl>
    <w:lvl w:ilvl="7" w:tplc="18DE81A8" w:tentative="1">
      <w:start w:val="1"/>
      <w:numFmt w:val="bullet"/>
      <w:lvlText w:val="o"/>
      <w:lvlJc w:val="left"/>
      <w:pPr>
        <w:ind w:left="5400" w:hanging="360"/>
      </w:pPr>
      <w:rPr>
        <w:rFonts w:ascii="Courier New" w:hAnsi="Courier New" w:cs="Courier New" w:hint="default"/>
      </w:rPr>
    </w:lvl>
    <w:lvl w:ilvl="8" w:tplc="B22A8146" w:tentative="1">
      <w:start w:val="1"/>
      <w:numFmt w:val="bullet"/>
      <w:lvlText w:val=""/>
      <w:lvlJc w:val="left"/>
      <w:pPr>
        <w:ind w:left="6120" w:hanging="360"/>
      </w:pPr>
      <w:rPr>
        <w:rFonts w:ascii="Wingdings" w:hAnsi="Wingdings" w:hint="default"/>
      </w:rPr>
    </w:lvl>
  </w:abstractNum>
  <w:abstractNum w:abstractNumId="31" w15:restartNumberingAfterBreak="0">
    <w:nsid w:val="60310D7E"/>
    <w:multiLevelType w:val="multilevel"/>
    <w:tmpl w:val="8FD8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FA5864"/>
    <w:multiLevelType w:val="multilevel"/>
    <w:tmpl w:val="5DC6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70CC4"/>
    <w:multiLevelType w:val="hybridMultilevel"/>
    <w:tmpl w:val="F0B4C90E"/>
    <w:lvl w:ilvl="0" w:tplc="5B4A7EEC">
      <w:start w:val="1"/>
      <w:numFmt w:val="bullet"/>
      <w:lvlText w:val=""/>
      <w:lvlJc w:val="left"/>
      <w:pPr>
        <w:ind w:left="360" w:hanging="360"/>
      </w:pPr>
      <w:rPr>
        <w:rFonts w:ascii="Wingdings" w:hAnsi="Wingdings" w:hint="default"/>
      </w:rPr>
    </w:lvl>
    <w:lvl w:ilvl="1" w:tplc="B362488E" w:tentative="1">
      <w:start w:val="1"/>
      <w:numFmt w:val="bullet"/>
      <w:lvlText w:val="o"/>
      <w:lvlJc w:val="left"/>
      <w:pPr>
        <w:ind w:left="1080" w:hanging="360"/>
      </w:pPr>
      <w:rPr>
        <w:rFonts w:ascii="Courier New" w:hAnsi="Courier New" w:cs="Courier New" w:hint="default"/>
      </w:rPr>
    </w:lvl>
    <w:lvl w:ilvl="2" w:tplc="F740E852" w:tentative="1">
      <w:start w:val="1"/>
      <w:numFmt w:val="bullet"/>
      <w:lvlText w:val=""/>
      <w:lvlJc w:val="left"/>
      <w:pPr>
        <w:ind w:left="1800" w:hanging="360"/>
      </w:pPr>
      <w:rPr>
        <w:rFonts w:ascii="Wingdings" w:hAnsi="Wingdings" w:hint="default"/>
      </w:rPr>
    </w:lvl>
    <w:lvl w:ilvl="3" w:tplc="496036D2" w:tentative="1">
      <w:start w:val="1"/>
      <w:numFmt w:val="bullet"/>
      <w:lvlText w:val=""/>
      <w:lvlJc w:val="left"/>
      <w:pPr>
        <w:ind w:left="2520" w:hanging="360"/>
      </w:pPr>
      <w:rPr>
        <w:rFonts w:ascii="Symbol" w:hAnsi="Symbol" w:hint="default"/>
      </w:rPr>
    </w:lvl>
    <w:lvl w:ilvl="4" w:tplc="7EDC1F2A" w:tentative="1">
      <w:start w:val="1"/>
      <w:numFmt w:val="bullet"/>
      <w:lvlText w:val="o"/>
      <w:lvlJc w:val="left"/>
      <w:pPr>
        <w:ind w:left="3240" w:hanging="360"/>
      </w:pPr>
      <w:rPr>
        <w:rFonts w:ascii="Courier New" w:hAnsi="Courier New" w:cs="Courier New" w:hint="default"/>
      </w:rPr>
    </w:lvl>
    <w:lvl w:ilvl="5" w:tplc="17CC3970" w:tentative="1">
      <w:start w:val="1"/>
      <w:numFmt w:val="bullet"/>
      <w:lvlText w:val=""/>
      <w:lvlJc w:val="left"/>
      <w:pPr>
        <w:ind w:left="3960" w:hanging="360"/>
      </w:pPr>
      <w:rPr>
        <w:rFonts w:ascii="Wingdings" w:hAnsi="Wingdings" w:hint="default"/>
      </w:rPr>
    </w:lvl>
    <w:lvl w:ilvl="6" w:tplc="E26A9ABA" w:tentative="1">
      <w:start w:val="1"/>
      <w:numFmt w:val="bullet"/>
      <w:lvlText w:val=""/>
      <w:lvlJc w:val="left"/>
      <w:pPr>
        <w:ind w:left="4680" w:hanging="360"/>
      </w:pPr>
      <w:rPr>
        <w:rFonts w:ascii="Symbol" w:hAnsi="Symbol" w:hint="default"/>
      </w:rPr>
    </w:lvl>
    <w:lvl w:ilvl="7" w:tplc="73806CA6" w:tentative="1">
      <w:start w:val="1"/>
      <w:numFmt w:val="bullet"/>
      <w:lvlText w:val="o"/>
      <w:lvlJc w:val="left"/>
      <w:pPr>
        <w:ind w:left="5400" w:hanging="360"/>
      </w:pPr>
      <w:rPr>
        <w:rFonts w:ascii="Courier New" w:hAnsi="Courier New" w:cs="Courier New" w:hint="default"/>
      </w:rPr>
    </w:lvl>
    <w:lvl w:ilvl="8" w:tplc="75DC1300" w:tentative="1">
      <w:start w:val="1"/>
      <w:numFmt w:val="bullet"/>
      <w:lvlText w:val=""/>
      <w:lvlJc w:val="left"/>
      <w:pPr>
        <w:ind w:left="6120" w:hanging="360"/>
      </w:pPr>
      <w:rPr>
        <w:rFonts w:ascii="Wingdings" w:hAnsi="Wingdings" w:hint="default"/>
      </w:rPr>
    </w:lvl>
  </w:abstractNum>
  <w:abstractNum w:abstractNumId="34" w15:restartNumberingAfterBreak="0">
    <w:nsid w:val="64FB2E69"/>
    <w:multiLevelType w:val="hybridMultilevel"/>
    <w:tmpl w:val="593E3C7E"/>
    <w:lvl w:ilvl="0" w:tplc="8EA4B544">
      <w:numFmt w:val="bullet"/>
      <w:lvlText w:val="•"/>
      <w:lvlJc w:val="left"/>
      <w:pPr>
        <w:ind w:left="720" w:hanging="720"/>
      </w:pPr>
      <w:rPr>
        <w:rFonts w:ascii="Arial" w:eastAsia="Arial" w:hAnsi="Arial" w:cs="Arial" w:hint="default"/>
      </w:rPr>
    </w:lvl>
    <w:lvl w:ilvl="1" w:tplc="6F521420" w:tentative="1">
      <w:start w:val="1"/>
      <w:numFmt w:val="bullet"/>
      <w:lvlText w:val="o"/>
      <w:lvlJc w:val="left"/>
      <w:pPr>
        <w:ind w:left="1080" w:hanging="360"/>
      </w:pPr>
      <w:rPr>
        <w:rFonts w:ascii="Courier New" w:hAnsi="Courier New" w:cs="Courier New" w:hint="default"/>
      </w:rPr>
    </w:lvl>
    <w:lvl w:ilvl="2" w:tplc="7660DD32" w:tentative="1">
      <w:start w:val="1"/>
      <w:numFmt w:val="bullet"/>
      <w:lvlText w:val=""/>
      <w:lvlJc w:val="left"/>
      <w:pPr>
        <w:ind w:left="1800" w:hanging="360"/>
      </w:pPr>
      <w:rPr>
        <w:rFonts w:ascii="Wingdings" w:hAnsi="Wingdings" w:hint="default"/>
      </w:rPr>
    </w:lvl>
    <w:lvl w:ilvl="3" w:tplc="737244E2" w:tentative="1">
      <w:start w:val="1"/>
      <w:numFmt w:val="bullet"/>
      <w:lvlText w:val=""/>
      <w:lvlJc w:val="left"/>
      <w:pPr>
        <w:ind w:left="2520" w:hanging="360"/>
      </w:pPr>
      <w:rPr>
        <w:rFonts w:ascii="Symbol" w:hAnsi="Symbol" w:hint="default"/>
      </w:rPr>
    </w:lvl>
    <w:lvl w:ilvl="4" w:tplc="1C8201BC" w:tentative="1">
      <w:start w:val="1"/>
      <w:numFmt w:val="bullet"/>
      <w:lvlText w:val="o"/>
      <w:lvlJc w:val="left"/>
      <w:pPr>
        <w:ind w:left="3240" w:hanging="360"/>
      </w:pPr>
      <w:rPr>
        <w:rFonts w:ascii="Courier New" w:hAnsi="Courier New" w:cs="Courier New" w:hint="default"/>
      </w:rPr>
    </w:lvl>
    <w:lvl w:ilvl="5" w:tplc="E22C69EA" w:tentative="1">
      <w:start w:val="1"/>
      <w:numFmt w:val="bullet"/>
      <w:lvlText w:val=""/>
      <w:lvlJc w:val="left"/>
      <w:pPr>
        <w:ind w:left="3960" w:hanging="360"/>
      </w:pPr>
      <w:rPr>
        <w:rFonts w:ascii="Wingdings" w:hAnsi="Wingdings" w:hint="default"/>
      </w:rPr>
    </w:lvl>
    <w:lvl w:ilvl="6" w:tplc="B2143ECE" w:tentative="1">
      <w:start w:val="1"/>
      <w:numFmt w:val="bullet"/>
      <w:lvlText w:val=""/>
      <w:lvlJc w:val="left"/>
      <w:pPr>
        <w:ind w:left="4680" w:hanging="360"/>
      </w:pPr>
      <w:rPr>
        <w:rFonts w:ascii="Symbol" w:hAnsi="Symbol" w:hint="default"/>
      </w:rPr>
    </w:lvl>
    <w:lvl w:ilvl="7" w:tplc="BD9828B0" w:tentative="1">
      <w:start w:val="1"/>
      <w:numFmt w:val="bullet"/>
      <w:lvlText w:val="o"/>
      <w:lvlJc w:val="left"/>
      <w:pPr>
        <w:ind w:left="5400" w:hanging="360"/>
      </w:pPr>
      <w:rPr>
        <w:rFonts w:ascii="Courier New" w:hAnsi="Courier New" w:cs="Courier New" w:hint="default"/>
      </w:rPr>
    </w:lvl>
    <w:lvl w:ilvl="8" w:tplc="643A72CC" w:tentative="1">
      <w:start w:val="1"/>
      <w:numFmt w:val="bullet"/>
      <w:lvlText w:val=""/>
      <w:lvlJc w:val="left"/>
      <w:pPr>
        <w:ind w:left="6120" w:hanging="360"/>
      </w:pPr>
      <w:rPr>
        <w:rFonts w:ascii="Wingdings" w:hAnsi="Wingdings" w:hint="default"/>
      </w:rPr>
    </w:lvl>
  </w:abstractNum>
  <w:abstractNum w:abstractNumId="35" w15:restartNumberingAfterBreak="0">
    <w:nsid w:val="69675071"/>
    <w:multiLevelType w:val="hybridMultilevel"/>
    <w:tmpl w:val="68B43EDC"/>
    <w:lvl w:ilvl="0" w:tplc="E786A180">
      <w:start w:val="1"/>
      <w:numFmt w:val="bullet"/>
      <w:lvlText w:val=""/>
      <w:lvlJc w:val="left"/>
      <w:pPr>
        <w:ind w:left="360" w:hanging="360"/>
      </w:pPr>
      <w:rPr>
        <w:rFonts w:ascii="Symbol" w:hAnsi="Symbol" w:hint="default"/>
      </w:rPr>
    </w:lvl>
    <w:lvl w:ilvl="1" w:tplc="1DA6CE7A" w:tentative="1">
      <w:start w:val="1"/>
      <w:numFmt w:val="bullet"/>
      <w:lvlText w:val="o"/>
      <w:lvlJc w:val="left"/>
      <w:pPr>
        <w:ind w:left="1080" w:hanging="360"/>
      </w:pPr>
      <w:rPr>
        <w:rFonts w:ascii="Courier New" w:hAnsi="Courier New" w:cs="Courier New" w:hint="default"/>
      </w:rPr>
    </w:lvl>
    <w:lvl w:ilvl="2" w:tplc="A546E1B0" w:tentative="1">
      <w:start w:val="1"/>
      <w:numFmt w:val="bullet"/>
      <w:lvlText w:val=""/>
      <w:lvlJc w:val="left"/>
      <w:pPr>
        <w:ind w:left="1800" w:hanging="360"/>
      </w:pPr>
      <w:rPr>
        <w:rFonts w:ascii="Wingdings" w:hAnsi="Wingdings" w:hint="default"/>
      </w:rPr>
    </w:lvl>
    <w:lvl w:ilvl="3" w:tplc="AC2481F8" w:tentative="1">
      <w:start w:val="1"/>
      <w:numFmt w:val="bullet"/>
      <w:lvlText w:val=""/>
      <w:lvlJc w:val="left"/>
      <w:pPr>
        <w:ind w:left="2520" w:hanging="360"/>
      </w:pPr>
      <w:rPr>
        <w:rFonts w:ascii="Symbol" w:hAnsi="Symbol" w:hint="default"/>
      </w:rPr>
    </w:lvl>
    <w:lvl w:ilvl="4" w:tplc="9BE07E44" w:tentative="1">
      <w:start w:val="1"/>
      <w:numFmt w:val="bullet"/>
      <w:lvlText w:val="o"/>
      <w:lvlJc w:val="left"/>
      <w:pPr>
        <w:ind w:left="3240" w:hanging="360"/>
      </w:pPr>
      <w:rPr>
        <w:rFonts w:ascii="Courier New" w:hAnsi="Courier New" w:cs="Courier New" w:hint="default"/>
      </w:rPr>
    </w:lvl>
    <w:lvl w:ilvl="5" w:tplc="7E90EA9E" w:tentative="1">
      <w:start w:val="1"/>
      <w:numFmt w:val="bullet"/>
      <w:lvlText w:val=""/>
      <w:lvlJc w:val="left"/>
      <w:pPr>
        <w:ind w:left="3960" w:hanging="360"/>
      </w:pPr>
      <w:rPr>
        <w:rFonts w:ascii="Wingdings" w:hAnsi="Wingdings" w:hint="default"/>
      </w:rPr>
    </w:lvl>
    <w:lvl w:ilvl="6" w:tplc="2BE68160" w:tentative="1">
      <w:start w:val="1"/>
      <w:numFmt w:val="bullet"/>
      <w:lvlText w:val=""/>
      <w:lvlJc w:val="left"/>
      <w:pPr>
        <w:ind w:left="4680" w:hanging="360"/>
      </w:pPr>
      <w:rPr>
        <w:rFonts w:ascii="Symbol" w:hAnsi="Symbol" w:hint="default"/>
      </w:rPr>
    </w:lvl>
    <w:lvl w:ilvl="7" w:tplc="CB06360E" w:tentative="1">
      <w:start w:val="1"/>
      <w:numFmt w:val="bullet"/>
      <w:lvlText w:val="o"/>
      <w:lvlJc w:val="left"/>
      <w:pPr>
        <w:ind w:left="5400" w:hanging="360"/>
      </w:pPr>
      <w:rPr>
        <w:rFonts w:ascii="Courier New" w:hAnsi="Courier New" w:cs="Courier New" w:hint="default"/>
      </w:rPr>
    </w:lvl>
    <w:lvl w:ilvl="8" w:tplc="14600E34" w:tentative="1">
      <w:start w:val="1"/>
      <w:numFmt w:val="bullet"/>
      <w:lvlText w:val=""/>
      <w:lvlJc w:val="left"/>
      <w:pPr>
        <w:ind w:left="6120" w:hanging="360"/>
      </w:pPr>
      <w:rPr>
        <w:rFonts w:ascii="Wingdings" w:hAnsi="Wingdings" w:hint="default"/>
      </w:rPr>
    </w:lvl>
  </w:abstractNum>
  <w:abstractNum w:abstractNumId="36" w15:restartNumberingAfterBreak="0">
    <w:nsid w:val="6DAF33FB"/>
    <w:multiLevelType w:val="multilevel"/>
    <w:tmpl w:val="E61E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5236EA"/>
    <w:multiLevelType w:val="multilevel"/>
    <w:tmpl w:val="F016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42566F"/>
    <w:multiLevelType w:val="multilevel"/>
    <w:tmpl w:val="4EFA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F25322"/>
    <w:multiLevelType w:val="hybridMultilevel"/>
    <w:tmpl w:val="1C6E0B16"/>
    <w:lvl w:ilvl="0" w:tplc="21ECBE90">
      <w:start w:val="1"/>
      <w:numFmt w:val="bullet"/>
      <w:lvlText w:val=""/>
      <w:lvlJc w:val="left"/>
      <w:pPr>
        <w:ind w:left="720" w:hanging="360"/>
      </w:pPr>
      <w:rPr>
        <w:rFonts w:ascii="Symbol" w:hAnsi="Symbol" w:hint="default"/>
      </w:rPr>
    </w:lvl>
    <w:lvl w:ilvl="1" w:tplc="367244F6">
      <w:numFmt w:val="bullet"/>
      <w:lvlText w:val="•"/>
      <w:lvlJc w:val="left"/>
      <w:pPr>
        <w:ind w:left="1440" w:hanging="360"/>
      </w:pPr>
      <w:rPr>
        <w:rFonts w:ascii="Times New Roman" w:eastAsia="Arial" w:hAnsi="Times New Roman" w:cs="Times New Roman" w:hint="default"/>
      </w:rPr>
    </w:lvl>
    <w:lvl w:ilvl="2" w:tplc="DF02E096" w:tentative="1">
      <w:start w:val="1"/>
      <w:numFmt w:val="bullet"/>
      <w:lvlText w:val=""/>
      <w:lvlJc w:val="left"/>
      <w:pPr>
        <w:ind w:left="2160" w:hanging="360"/>
      </w:pPr>
      <w:rPr>
        <w:rFonts w:ascii="Wingdings" w:hAnsi="Wingdings" w:hint="default"/>
      </w:rPr>
    </w:lvl>
    <w:lvl w:ilvl="3" w:tplc="689A7B38" w:tentative="1">
      <w:start w:val="1"/>
      <w:numFmt w:val="bullet"/>
      <w:lvlText w:val=""/>
      <w:lvlJc w:val="left"/>
      <w:pPr>
        <w:ind w:left="2880" w:hanging="360"/>
      </w:pPr>
      <w:rPr>
        <w:rFonts w:ascii="Symbol" w:hAnsi="Symbol" w:hint="default"/>
      </w:rPr>
    </w:lvl>
    <w:lvl w:ilvl="4" w:tplc="B59C977E" w:tentative="1">
      <w:start w:val="1"/>
      <w:numFmt w:val="bullet"/>
      <w:lvlText w:val="o"/>
      <w:lvlJc w:val="left"/>
      <w:pPr>
        <w:ind w:left="3600" w:hanging="360"/>
      </w:pPr>
      <w:rPr>
        <w:rFonts w:ascii="Courier New" w:hAnsi="Courier New" w:cs="Courier New" w:hint="default"/>
      </w:rPr>
    </w:lvl>
    <w:lvl w:ilvl="5" w:tplc="5E38F876" w:tentative="1">
      <w:start w:val="1"/>
      <w:numFmt w:val="bullet"/>
      <w:lvlText w:val=""/>
      <w:lvlJc w:val="left"/>
      <w:pPr>
        <w:ind w:left="4320" w:hanging="360"/>
      </w:pPr>
      <w:rPr>
        <w:rFonts w:ascii="Wingdings" w:hAnsi="Wingdings" w:hint="default"/>
      </w:rPr>
    </w:lvl>
    <w:lvl w:ilvl="6" w:tplc="7408DD66" w:tentative="1">
      <w:start w:val="1"/>
      <w:numFmt w:val="bullet"/>
      <w:lvlText w:val=""/>
      <w:lvlJc w:val="left"/>
      <w:pPr>
        <w:ind w:left="5040" w:hanging="360"/>
      </w:pPr>
      <w:rPr>
        <w:rFonts w:ascii="Symbol" w:hAnsi="Symbol" w:hint="default"/>
      </w:rPr>
    </w:lvl>
    <w:lvl w:ilvl="7" w:tplc="4F46B97E" w:tentative="1">
      <w:start w:val="1"/>
      <w:numFmt w:val="bullet"/>
      <w:lvlText w:val="o"/>
      <w:lvlJc w:val="left"/>
      <w:pPr>
        <w:ind w:left="5760" w:hanging="360"/>
      </w:pPr>
      <w:rPr>
        <w:rFonts w:ascii="Courier New" w:hAnsi="Courier New" w:cs="Courier New" w:hint="default"/>
      </w:rPr>
    </w:lvl>
    <w:lvl w:ilvl="8" w:tplc="AF4EF0AC" w:tentative="1">
      <w:start w:val="1"/>
      <w:numFmt w:val="bullet"/>
      <w:lvlText w:val=""/>
      <w:lvlJc w:val="left"/>
      <w:pPr>
        <w:ind w:left="6480" w:hanging="360"/>
      </w:pPr>
      <w:rPr>
        <w:rFonts w:ascii="Wingdings" w:hAnsi="Wingdings" w:hint="default"/>
      </w:rPr>
    </w:lvl>
  </w:abstractNum>
  <w:abstractNum w:abstractNumId="40" w15:restartNumberingAfterBreak="0">
    <w:nsid w:val="793F2B40"/>
    <w:multiLevelType w:val="hybridMultilevel"/>
    <w:tmpl w:val="EFBE139E"/>
    <w:lvl w:ilvl="0" w:tplc="8878EBC8">
      <w:start w:val="1"/>
      <w:numFmt w:val="bullet"/>
      <w:lvlText w:val=""/>
      <w:lvlJc w:val="left"/>
      <w:pPr>
        <w:ind w:left="720" w:hanging="360"/>
      </w:pPr>
      <w:rPr>
        <w:rFonts w:ascii="Wingdings" w:hAnsi="Wingdings" w:hint="default"/>
      </w:rPr>
    </w:lvl>
    <w:lvl w:ilvl="1" w:tplc="E496DB08" w:tentative="1">
      <w:start w:val="1"/>
      <w:numFmt w:val="bullet"/>
      <w:lvlText w:val="o"/>
      <w:lvlJc w:val="left"/>
      <w:pPr>
        <w:ind w:left="1440" w:hanging="360"/>
      </w:pPr>
      <w:rPr>
        <w:rFonts w:ascii="Courier New" w:hAnsi="Courier New" w:cs="Courier New" w:hint="default"/>
      </w:rPr>
    </w:lvl>
    <w:lvl w:ilvl="2" w:tplc="4B042826" w:tentative="1">
      <w:start w:val="1"/>
      <w:numFmt w:val="bullet"/>
      <w:lvlText w:val=""/>
      <w:lvlJc w:val="left"/>
      <w:pPr>
        <w:ind w:left="2160" w:hanging="360"/>
      </w:pPr>
      <w:rPr>
        <w:rFonts w:ascii="Wingdings" w:hAnsi="Wingdings" w:hint="default"/>
      </w:rPr>
    </w:lvl>
    <w:lvl w:ilvl="3" w:tplc="B0202FAC" w:tentative="1">
      <w:start w:val="1"/>
      <w:numFmt w:val="bullet"/>
      <w:lvlText w:val=""/>
      <w:lvlJc w:val="left"/>
      <w:pPr>
        <w:ind w:left="2880" w:hanging="360"/>
      </w:pPr>
      <w:rPr>
        <w:rFonts w:ascii="Symbol" w:hAnsi="Symbol" w:hint="default"/>
      </w:rPr>
    </w:lvl>
    <w:lvl w:ilvl="4" w:tplc="68CA8B8A" w:tentative="1">
      <w:start w:val="1"/>
      <w:numFmt w:val="bullet"/>
      <w:lvlText w:val="o"/>
      <w:lvlJc w:val="left"/>
      <w:pPr>
        <w:ind w:left="3600" w:hanging="360"/>
      </w:pPr>
      <w:rPr>
        <w:rFonts w:ascii="Courier New" w:hAnsi="Courier New" w:cs="Courier New" w:hint="default"/>
      </w:rPr>
    </w:lvl>
    <w:lvl w:ilvl="5" w:tplc="AC4A44D8" w:tentative="1">
      <w:start w:val="1"/>
      <w:numFmt w:val="bullet"/>
      <w:lvlText w:val=""/>
      <w:lvlJc w:val="left"/>
      <w:pPr>
        <w:ind w:left="4320" w:hanging="360"/>
      </w:pPr>
      <w:rPr>
        <w:rFonts w:ascii="Wingdings" w:hAnsi="Wingdings" w:hint="default"/>
      </w:rPr>
    </w:lvl>
    <w:lvl w:ilvl="6" w:tplc="A246D3BC" w:tentative="1">
      <w:start w:val="1"/>
      <w:numFmt w:val="bullet"/>
      <w:lvlText w:val=""/>
      <w:lvlJc w:val="left"/>
      <w:pPr>
        <w:ind w:left="5040" w:hanging="360"/>
      </w:pPr>
      <w:rPr>
        <w:rFonts w:ascii="Symbol" w:hAnsi="Symbol" w:hint="default"/>
      </w:rPr>
    </w:lvl>
    <w:lvl w:ilvl="7" w:tplc="587046A4" w:tentative="1">
      <w:start w:val="1"/>
      <w:numFmt w:val="bullet"/>
      <w:lvlText w:val="o"/>
      <w:lvlJc w:val="left"/>
      <w:pPr>
        <w:ind w:left="5760" w:hanging="360"/>
      </w:pPr>
      <w:rPr>
        <w:rFonts w:ascii="Courier New" w:hAnsi="Courier New" w:cs="Courier New" w:hint="default"/>
      </w:rPr>
    </w:lvl>
    <w:lvl w:ilvl="8" w:tplc="61A20846" w:tentative="1">
      <w:start w:val="1"/>
      <w:numFmt w:val="bullet"/>
      <w:lvlText w:val=""/>
      <w:lvlJc w:val="left"/>
      <w:pPr>
        <w:ind w:left="6480" w:hanging="360"/>
      </w:pPr>
      <w:rPr>
        <w:rFonts w:ascii="Wingdings" w:hAnsi="Wingdings" w:hint="default"/>
      </w:rPr>
    </w:lvl>
  </w:abstractNum>
  <w:abstractNum w:abstractNumId="41" w15:restartNumberingAfterBreak="0">
    <w:nsid w:val="7E4F733A"/>
    <w:multiLevelType w:val="hybridMultilevel"/>
    <w:tmpl w:val="ADC84CB8"/>
    <w:lvl w:ilvl="0" w:tplc="7B7E0972">
      <w:start w:val="1"/>
      <w:numFmt w:val="decimal"/>
      <w:lvlText w:val="%1."/>
      <w:lvlJc w:val="left"/>
      <w:pPr>
        <w:ind w:left="720" w:hanging="360"/>
      </w:pPr>
    </w:lvl>
    <w:lvl w:ilvl="1" w:tplc="9A3C6DDC" w:tentative="1">
      <w:start w:val="1"/>
      <w:numFmt w:val="lowerLetter"/>
      <w:lvlText w:val="%2."/>
      <w:lvlJc w:val="left"/>
      <w:pPr>
        <w:ind w:left="1440" w:hanging="360"/>
      </w:pPr>
    </w:lvl>
    <w:lvl w:ilvl="2" w:tplc="2572FD66" w:tentative="1">
      <w:start w:val="1"/>
      <w:numFmt w:val="lowerRoman"/>
      <w:lvlText w:val="%3."/>
      <w:lvlJc w:val="right"/>
      <w:pPr>
        <w:ind w:left="2160" w:hanging="180"/>
      </w:pPr>
    </w:lvl>
    <w:lvl w:ilvl="3" w:tplc="F9D27F0E" w:tentative="1">
      <w:start w:val="1"/>
      <w:numFmt w:val="decimal"/>
      <w:lvlText w:val="%4."/>
      <w:lvlJc w:val="left"/>
      <w:pPr>
        <w:ind w:left="2880" w:hanging="360"/>
      </w:pPr>
    </w:lvl>
    <w:lvl w:ilvl="4" w:tplc="D18C86AA" w:tentative="1">
      <w:start w:val="1"/>
      <w:numFmt w:val="lowerLetter"/>
      <w:lvlText w:val="%5."/>
      <w:lvlJc w:val="left"/>
      <w:pPr>
        <w:ind w:left="3600" w:hanging="360"/>
      </w:pPr>
    </w:lvl>
    <w:lvl w:ilvl="5" w:tplc="BE6A5A2E" w:tentative="1">
      <w:start w:val="1"/>
      <w:numFmt w:val="lowerRoman"/>
      <w:lvlText w:val="%6."/>
      <w:lvlJc w:val="right"/>
      <w:pPr>
        <w:ind w:left="4320" w:hanging="180"/>
      </w:pPr>
    </w:lvl>
    <w:lvl w:ilvl="6" w:tplc="1570AA82" w:tentative="1">
      <w:start w:val="1"/>
      <w:numFmt w:val="decimal"/>
      <w:lvlText w:val="%7."/>
      <w:lvlJc w:val="left"/>
      <w:pPr>
        <w:ind w:left="5040" w:hanging="360"/>
      </w:pPr>
    </w:lvl>
    <w:lvl w:ilvl="7" w:tplc="E7DEDCB4" w:tentative="1">
      <w:start w:val="1"/>
      <w:numFmt w:val="lowerLetter"/>
      <w:lvlText w:val="%8."/>
      <w:lvlJc w:val="left"/>
      <w:pPr>
        <w:ind w:left="5760" w:hanging="360"/>
      </w:pPr>
    </w:lvl>
    <w:lvl w:ilvl="8" w:tplc="69569CDA" w:tentative="1">
      <w:start w:val="1"/>
      <w:numFmt w:val="lowerRoman"/>
      <w:lvlText w:val="%9."/>
      <w:lvlJc w:val="right"/>
      <w:pPr>
        <w:ind w:left="6480" w:hanging="180"/>
      </w:pPr>
    </w:lvl>
  </w:abstractNum>
  <w:abstractNum w:abstractNumId="42" w15:restartNumberingAfterBreak="0">
    <w:nsid w:val="7E6005ED"/>
    <w:multiLevelType w:val="hybridMultilevel"/>
    <w:tmpl w:val="2DE2B626"/>
    <w:lvl w:ilvl="0" w:tplc="5F666580">
      <w:start w:val="1"/>
      <w:numFmt w:val="bullet"/>
      <w:lvlText w:val=""/>
      <w:lvlJc w:val="left"/>
      <w:pPr>
        <w:ind w:left="360" w:hanging="360"/>
      </w:pPr>
      <w:rPr>
        <w:rFonts w:ascii="Symbol" w:hAnsi="Symbol" w:hint="default"/>
      </w:rPr>
    </w:lvl>
    <w:lvl w:ilvl="1" w:tplc="509AB294" w:tentative="1">
      <w:start w:val="1"/>
      <w:numFmt w:val="bullet"/>
      <w:lvlText w:val="o"/>
      <w:lvlJc w:val="left"/>
      <w:pPr>
        <w:ind w:left="1080" w:hanging="360"/>
      </w:pPr>
      <w:rPr>
        <w:rFonts w:ascii="Courier New" w:hAnsi="Courier New" w:cs="Courier New" w:hint="default"/>
      </w:rPr>
    </w:lvl>
    <w:lvl w:ilvl="2" w:tplc="8CCCFCB2" w:tentative="1">
      <w:start w:val="1"/>
      <w:numFmt w:val="bullet"/>
      <w:lvlText w:val=""/>
      <w:lvlJc w:val="left"/>
      <w:pPr>
        <w:ind w:left="1800" w:hanging="360"/>
      </w:pPr>
      <w:rPr>
        <w:rFonts w:ascii="Wingdings" w:hAnsi="Wingdings" w:hint="default"/>
      </w:rPr>
    </w:lvl>
    <w:lvl w:ilvl="3" w:tplc="FEB4057A" w:tentative="1">
      <w:start w:val="1"/>
      <w:numFmt w:val="bullet"/>
      <w:lvlText w:val=""/>
      <w:lvlJc w:val="left"/>
      <w:pPr>
        <w:ind w:left="2520" w:hanging="360"/>
      </w:pPr>
      <w:rPr>
        <w:rFonts w:ascii="Symbol" w:hAnsi="Symbol" w:hint="default"/>
      </w:rPr>
    </w:lvl>
    <w:lvl w:ilvl="4" w:tplc="936C0516" w:tentative="1">
      <w:start w:val="1"/>
      <w:numFmt w:val="bullet"/>
      <w:lvlText w:val="o"/>
      <w:lvlJc w:val="left"/>
      <w:pPr>
        <w:ind w:left="3240" w:hanging="360"/>
      </w:pPr>
      <w:rPr>
        <w:rFonts w:ascii="Courier New" w:hAnsi="Courier New" w:cs="Courier New" w:hint="default"/>
      </w:rPr>
    </w:lvl>
    <w:lvl w:ilvl="5" w:tplc="7B364CE8" w:tentative="1">
      <w:start w:val="1"/>
      <w:numFmt w:val="bullet"/>
      <w:lvlText w:val=""/>
      <w:lvlJc w:val="left"/>
      <w:pPr>
        <w:ind w:left="3960" w:hanging="360"/>
      </w:pPr>
      <w:rPr>
        <w:rFonts w:ascii="Wingdings" w:hAnsi="Wingdings" w:hint="default"/>
      </w:rPr>
    </w:lvl>
    <w:lvl w:ilvl="6" w:tplc="B8C02572" w:tentative="1">
      <w:start w:val="1"/>
      <w:numFmt w:val="bullet"/>
      <w:lvlText w:val=""/>
      <w:lvlJc w:val="left"/>
      <w:pPr>
        <w:ind w:left="4680" w:hanging="360"/>
      </w:pPr>
      <w:rPr>
        <w:rFonts w:ascii="Symbol" w:hAnsi="Symbol" w:hint="default"/>
      </w:rPr>
    </w:lvl>
    <w:lvl w:ilvl="7" w:tplc="12BC395C" w:tentative="1">
      <w:start w:val="1"/>
      <w:numFmt w:val="bullet"/>
      <w:lvlText w:val="o"/>
      <w:lvlJc w:val="left"/>
      <w:pPr>
        <w:ind w:left="5400" w:hanging="360"/>
      </w:pPr>
      <w:rPr>
        <w:rFonts w:ascii="Courier New" w:hAnsi="Courier New" w:cs="Courier New" w:hint="default"/>
      </w:rPr>
    </w:lvl>
    <w:lvl w:ilvl="8" w:tplc="DE806B8A" w:tentative="1">
      <w:start w:val="1"/>
      <w:numFmt w:val="bullet"/>
      <w:lvlText w:val=""/>
      <w:lvlJc w:val="left"/>
      <w:pPr>
        <w:ind w:left="6120" w:hanging="360"/>
      </w:pPr>
      <w:rPr>
        <w:rFonts w:ascii="Wingdings" w:hAnsi="Wingdings" w:hint="default"/>
      </w:rPr>
    </w:lvl>
  </w:abstractNum>
  <w:num w:numId="1" w16cid:durableId="1561213846">
    <w:abstractNumId w:val="16"/>
  </w:num>
  <w:num w:numId="2" w16cid:durableId="1505511430">
    <w:abstractNumId w:val="1"/>
  </w:num>
  <w:num w:numId="3" w16cid:durableId="1573661499">
    <w:abstractNumId w:val="39"/>
  </w:num>
  <w:num w:numId="4" w16cid:durableId="906690878">
    <w:abstractNumId w:val="7"/>
  </w:num>
  <w:num w:numId="5" w16cid:durableId="173887408">
    <w:abstractNumId w:val="28"/>
  </w:num>
  <w:num w:numId="6" w16cid:durableId="1090464096">
    <w:abstractNumId w:val="22"/>
  </w:num>
  <w:num w:numId="7" w16cid:durableId="581917801">
    <w:abstractNumId w:val="27"/>
  </w:num>
  <w:num w:numId="8" w16cid:durableId="1061751140">
    <w:abstractNumId w:val="31"/>
  </w:num>
  <w:num w:numId="9" w16cid:durableId="1724863525">
    <w:abstractNumId w:val="13"/>
  </w:num>
  <w:num w:numId="10" w16cid:durableId="1109817180">
    <w:abstractNumId w:val="32"/>
  </w:num>
  <w:num w:numId="11" w16cid:durableId="206843718">
    <w:abstractNumId w:val="36"/>
  </w:num>
  <w:num w:numId="12" w16cid:durableId="871266898">
    <w:abstractNumId w:val="38"/>
  </w:num>
  <w:num w:numId="13" w16cid:durableId="419254808">
    <w:abstractNumId w:val="9"/>
  </w:num>
  <w:num w:numId="14" w16cid:durableId="569926972">
    <w:abstractNumId w:val="2"/>
  </w:num>
  <w:num w:numId="15" w16cid:durableId="1160998294">
    <w:abstractNumId w:val="10"/>
  </w:num>
  <w:num w:numId="16" w16cid:durableId="1506170003">
    <w:abstractNumId w:val="34"/>
  </w:num>
  <w:num w:numId="17" w16cid:durableId="704451949">
    <w:abstractNumId w:val="4"/>
  </w:num>
  <w:num w:numId="18" w16cid:durableId="857276650">
    <w:abstractNumId w:val="24"/>
  </w:num>
  <w:num w:numId="19" w16cid:durableId="1956055410">
    <w:abstractNumId w:val="11"/>
  </w:num>
  <w:num w:numId="20" w16cid:durableId="2073040812">
    <w:abstractNumId w:val="41"/>
  </w:num>
  <w:num w:numId="21" w16cid:durableId="1628512795">
    <w:abstractNumId w:val="0"/>
  </w:num>
  <w:num w:numId="22" w16cid:durableId="96756891">
    <w:abstractNumId w:val="18"/>
  </w:num>
  <w:num w:numId="23" w16cid:durableId="1673606621">
    <w:abstractNumId w:val="17"/>
  </w:num>
  <w:num w:numId="24" w16cid:durableId="1521771248">
    <w:abstractNumId w:val="23"/>
  </w:num>
  <w:num w:numId="25" w16cid:durableId="1893619296">
    <w:abstractNumId w:val="19"/>
  </w:num>
  <w:num w:numId="26" w16cid:durableId="1106577633">
    <w:abstractNumId w:val="40"/>
  </w:num>
  <w:num w:numId="27" w16cid:durableId="546601405">
    <w:abstractNumId w:val="42"/>
  </w:num>
  <w:num w:numId="28" w16cid:durableId="2976358">
    <w:abstractNumId w:val="35"/>
  </w:num>
  <w:num w:numId="29" w16cid:durableId="721173073">
    <w:abstractNumId w:val="20"/>
  </w:num>
  <w:num w:numId="30" w16cid:durableId="1552185930">
    <w:abstractNumId w:val="3"/>
  </w:num>
  <w:num w:numId="31" w16cid:durableId="1542669183">
    <w:abstractNumId w:val="12"/>
  </w:num>
  <w:num w:numId="32" w16cid:durableId="376899504">
    <w:abstractNumId w:val="33"/>
  </w:num>
  <w:num w:numId="33" w16cid:durableId="1654064294">
    <w:abstractNumId w:val="25"/>
  </w:num>
  <w:num w:numId="34" w16cid:durableId="1299729396">
    <w:abstractNumId w:val="8"/>
  </w:num>
  <w:num w:numId="35" w16cid:durableId="1994987416">
    <w:abstractNumId w:val="14"/>
  </w:num>
  <w:num w:numId="36" w16cid:durableId="1459445127">
    <w:abstractNumId w:val="30"/>
  </w:num>
  <w:num w:numId="37" w16cid:durableId="256641836">
    <w:abstractNumId w:val="6"/>
  </w:num>
  <w:num w:numId="38" w16cid:durableId="1534656955">
    <w:abstractNumId w:val="26"/>
  </w:num>
  <w:num w:numId="39" w16cid:durableId="611789349">
    <w:abstractNumId w:val="5"/>
  </w:num>
  <w:num w:numId="40" w16cid:durableId="2023627379">
    <w:abstractNumId w:val="37"/>
  </w:num>
  <w:num w:numId="41" w16cid:durableId="1682901469">
    <w:abstractNumId w:val="21"/>
  </w:num>
  <w:num w:numId="42" w16cid:durableId="719405569">
    <w:abstractNumId w:val="29"/>
  </w:num>
  <w:num w:numId="43" w16cid:durableId="42607511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Q2MTY3tbQ0t7QwNzFV0lEKTi0uzszPAykwtawFAGOGcOotAAAA"/>
  </w:docVars>
  <w:rsids>
    <w:rsidRoot w:val="00E86CC8"/>
    <w:rsid w:val="00000E24"/>
    <w:rsid w:val="00002E8D"/>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02B"/>
    <w:rsid w:val="000215FF"/>
    <w:rsid w:val="00021850"/>
    <w:rsid w:val="00024347"/>
    <w:rsid w:val="00024487"/>
    <w:rsid w:val="0002595B"/>
    <w:rsid w:val="00027132"/>
    <w:rsid w:val="00032804"/>
    <w:rsid w:val="00033B9C"/>
    <w:rsid w:val="000343EA"/>
    <w:rsid w:val="000371E9"/>
    <w:rsid w:val="00042A7F"/>
    <w:rsid w:val="00043065"/>
    <w:rsid w:val="0004369A"/>
    <w:rsid w:val="00044B6A"/>
    <w:rsid w:val="0004672E"/>
    <w:rsid w:val="0004686A"/>
    <w:rsid w:val="0004768D"/>
    <w:rsid w:val="000501CA"/>
    <w:rsid w:val="00050CFA"/>
    <w:rsid w:val="0005194E"/>
    <w:rsid w:val="00051FFA"/>
    <w:rsid w:val="00052B60"/>
    <w:rsid w:val="000530EB"/>
    <w:rsid w:val="0005366B"/>
    <w:rsid w:val="00053A3C"/>
    <w:rsid w:val="00053D32"/>
    <w:rsid w:val="0005417A"/>
    <w:rsid w:val="00054EF1"/>
    <w:rsid w:val="00055307"/>
    <w:rsid w:val="0005763C"/>
    <w:rsid w:val="000576AF"/>
    <w:rsid w:val="0005789C"/>
    <w:rsid w:val="00057A00"/>
    <w:rsid w:val="000605A9"/>
    <w:rsid w:val="00060A03"/>
    <w:rsid w:val="00061546"/>
    <w:rsid w:val="00063210"/>
    <w:rsid w:val="000636EF"/>
    <w:rsid w:val="00063EA9"/>
    <w:rsid w:val="00064518"/>
    <w:rsid w:val="00066189"/>
    <w:rsid w:val="000661F7"/>
    <w:rsid w:val="00066A46"/>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494E"/>
    <w:rsid w:val="000B64CD"/>
    <w:rsid w:val="000B666E"/>
    <w:rsid w:val="000B6BAD"/>
    <w:rsid w:val="000B6F08"/>
    <w:rsid w:val="000B76C1"/>
    <w:rsid w:val="000C052A"/>
    <w:rsid w:val="000C0B1E"/>
    <w:rsid w:val="000C14A3"/>
    <w:rsid w:val="000C17C6"/>
    <w:rsid w:val="000C4A27"/>
    <w:rsid w:val="000D17A1"/>
    <w:rsid w:val="000D222A"/>
    <w:rsid w:val="000D264D"/>
    <w:rsid w:val="000D27BA"/>
    <w:rsid w:val="000D2F6A"/>
    <w:rsid w:val="000D37A4"/>
    <w:rsid w:val="000D4725"/>
    <w:rsid w:val="000D49A6"/>
    <w:rsid w:val="000D5708"/>
    <w:rsid w:val="000D5DE8"/>
    <w:rsid w:val="000D61A6"/>
    <w:rsid w:val="000E0C6B"/>
    <w:rsid w:val="000E1E54"/>
    <w:rsid w:val="000E2566"/>
    <w:rsid w:val="000E339F"/>
    <w:rsid w:val="000E44CA"/>
    <w:rsid w:val="000E4B52"/>
    <w:rsid w:val="000E5A2A"/>
    <w:rsid w:val="000E6573"/>
    <w:rsid w:val="000E72FD"/>
    <w:rsid w:val="000E7834"/>
    <w:rsid w:val="000E7B40"/>
    <w:rsid w:val="000E7F79"/>
    <w:rsid w:val="000F0DBA"/>
    <w:rsid w:val="000F112A"/>
    <w:rsid w:val="000F2DF2"/>
    <w:rsid w:val="000F35F3"/>
    <w:rsid w:val="000F395A"/>
    <w:rsid w:val="000F3BD1"/>
    <w:rsid w:val="000F49E1"/>
    <w:rsid w:val="000F5940"/>
    <w:rsid w:val="000F5CA6"/>
    <w:rsid w:val="001005F0"/>
    <w:rsid w:val="00101703"/>
    <w:rsid w:val="00102100"/>
    <w:rsid w:val="00104EDC"/>
    <w:rsid w:val="001057BE"/>
    <w:rsid w:val="0010626C"/>
    <w:rsid w:val="001063A7"/>
    <w:rsid w:val="00107806"/>
    <w:rsid w:val="0011004F"/>
    <w:rsid w:val="00110267"/>
    <w:rsid w:val="0011378D"/>
    <w:rsid w:val="00114CE8"/>
    <w:rsid w:val="00115986"/>
    <w:rsid w:val="00115D45"/>
    <w:rsid w:val="00115EB1"/>
    <w:rsid w:val="0011755B"/>
    <w:rsid w:val="001179AD"/>
    <w:rsid w:val="00117DBB"/>
    <w:rsid w:val="00120541"/>
    <w:rsid w:val="001223D9"/>
    <w:rsid w:val="001229BB"/>
    <w:rsid w:val="001261DC"/>
    <w:rsid w:val="00126328"/>
    <w:rsid w:val="00126A60"/>
    <w:rsid w:val="00127024"/>
    <w:rsid w:val="0012713D"/>
    <w:rsid w:val="001301FF"/>
    <w:rsid w:val="00130F8E"/>
    <w:rsid w:val="001317F7"/>
    <w:rsid w:val="00131A54"/>
    <w:rsid w:val="001336CF"/>
    <w:rsid w:val="00133A14"/>
    <w:rsid w:val="00134F2F"/>
    <w:rsid w:val="00135C33"/>
    <w:rsid w:val="00135F1F"/>
    <w:rsid w:val="001406E1"/>
    <w:rsid w:val="00140BF6"/>
    <w:rsid w:val="00140DDE"/>
    <w:rsid w:val="00141C32"/>
    <w:rsid w:val="00141D0C"/>
    <w:rsid w:val="00142715"/>
    <w:rsid w:val="00142B06"/>
    <w:rsid w:val="00143BD5"/>
    <w:rsid w:val="00144A05"/>
    <w:rsid w:val="00145445"/>
    <w:rsid w:val="00145D17"/>
    <w:rsid w:val="00145E4F"/>
    <w:rsid w:val="00146E5C"/>
    <w:rsid w:val="00146F77"/>
    <w:rsid w:val="00146FB5"/>
    <w:rsid w:val="001474A8"/>
    <w:rsid w:val="0014758B"/>
    <w:rsid w:val="00150C08"/>
    <w:rsid w:val="00150D4D"/>
    <w:rsid w:val="00151E37"/>
    <w:rsid w:val="00151FBA"/>
    <w:rsid w:val="001523C8"/>
    <w:rsid w:val="00152627"/>
    <w:rsid w:val="00155402"/>
    <w:rsid w:val="00155AF7"/>
    <w:rsid w:val="00156D7C"/>
    <w:rsid w:val="00157632"/>
    <w:rsid w:val="00160B5F"/>
    <w:rsid w:val="00160E4D"/>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64C"/>
    <w:rsid w:val="001804B1"/>
    <w:rsid w:val="00180992"/>
    <w:rsid w:val="001810CA"/>
    <w:rsid w:val="00181C09"/>
    <w:rsid w:val="001843C7"/>
    <w:rsid w:val="00185ED9"/>
    <w:rsid w:val="00186403"/>
    <w:rsid w:val="00186C35"/>
    <w:rsid w:val="00187211"/>
    <w:rsid w:val="00191536"/>
    <w:rsid w:val="00192393"/>
    <w:rsid w:val="0019269B"/>
    <w:rsid w:val="00192EFC"/>
    <w:rsid w:val="00193787"/>
    <w:rsid w:val="001940EB"/>
    <w:rsid w:val="00194350"/>
    <w:rsid w:val="001959C8"/>
    <w:rsid w:val="001963C5"/>
    <w:rsid w:val="00196580"/>
    <w:rsid w:val="00197977"/>
    <w:rsid w:val="001A0115"/>
    <w:rsid w:val="001A085B"/>
    <w:rsid w:val="001A132F"/>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DED"/>
    <w:rsid w:val="001C0ECE"/>
    <w:rsid w:val="001C19C2"/>
    <w:rsid w:val="001C19E9"/>
    <w:rsid w:val="001C1F61"/>
    <w:rsid w:val="001C4D8D"/>
    <w:rsid w:val="001C50ED"/>
    <w:rsid w:val="001C5E04"/>
    <w:rsid w:val="001C6122"/>
    <w:rsid w:val="001C64C0"/>
    <w:rsid w:val="001C6606"/>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4491"/>
    <w:rsid w:val="00204D59"/>
    <w:rsid w:val="002051E4"/>
    <w:rsid w:val="0020541E"/>
    <w:rsid w:val="0020617A"/>
    <w:rsid w:val="002070CB"/>
    <w:rsid w:val="002079A6"/>
    <w:rsid w:val="00207EE0"/>
    <w:rsid w:val="00214020"/>
    <w:rsid w:val="002148EC"/>
    <w:rsid w:val="00221F78"/>
    <w:rsid w:val="002229C4"/>
    <w:rsid w:val="00223D2B"/>
    <w:rsid w:val="00223FFB"/>
    <w:rsid w:val="002266C3"/>
    <w:rsid w:val="00226D43"/>
    <w:rsid w:val="0023070F"/>
    <w:rsid w:val="002315C9"/>
    <w:rsid w:val="00232607"/>
    <w:rsid w:val="0023278D"/>
    <w:rsid w:val="002333CB"/>
    <w:rsid w:val="002341FD"/>
    <w:rsid w:val="00235691"/>
    <w:rsid w:val="00235B0C"/>
    <w:rsid w:val="00235F39"/>
    <w:rsid w:val="00236022"/>
    <w:rsid w:val="00240B3D"/>
    <w:rsid w:val="0024141D"/>
    <w:rsid w:val="002419D4"/>
    <w:rsid w:val="00243299"/>
    <w:rsid w:val="00243BC8"/>
    <w:rsid w:val="002446A7"/>
    <w:rsid w:val="00245450"/>
    <w:rsid w:val="00245960"/>
    <w:rsid w:val="00250EF6"/>
    <w:rsid w:val="002511C6"/>
    <w:rsid w:val="002530B7"/>
    <w:rsid w:val="0025329E"/>
    <w:rsid w:val="00253892"/>
    <w:rsid w:val="00253C5C"/>
    <w:rsid w:val="00254CBB"/>
    <w:rsid w:val="00255F97"/>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664D"/>
    <w:rsid w:val="00287202"/>
    <w:rsid w:val="0028795F"/>
    <w:rsid w:val="002918AE"/>
    <w:rsid w:val="00291ACE"/>
    <w:rsid w:val="002925E8"/>
    <w:rsid w:val="00295A0E"/>
    <w:rsid w:val="00296261"/>
    <w:rsid w:val="002963FE"/>
    <w:rsid w:val="00296D1F"/>
    <w:rsid w:val="002A012F"/>
    <w:rsid w:val="002A1654"/>
    <w:rsid w:val="002A2DCE"/>
    <w:rsid w:val="002A3CD2"/>
    <w:rsid w:val="002A3FD7"/>
    <w:rsid w:val="002A4B34"/>
    <w:rsid w:val="002A635E"/>
    <w:rsid w:val="002A716F"/>
    <w:rsid w:val="002B08AB"/>
    <w:rsid w:val="002B0EAC"/>
    <w:rsid w:val="002B1F7D"/>
    <w:rsid w:val="002B2081"/>
    <w:rsid w:val="002B267A"/>
    <w:rsid w:val="002B29B4"/>
    <w:rsid w:val="002B3357"/>
    <w:rsid w:val="002B3CE8"/>
    <w:rsid w:val="002B4028"/>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1A6"/>
    <w:rsid w:val="002F06A9"/>
    <w:rsid w:val="002F0E5F"/>
    <w:rsid w:val="002F0E94"/>
    <w:rsid w:val="002F1F08"/>
    <w:rsid w:val="002F29EF"/>
    <w:rsid w:val="002F2E25"/>
    <w:rsid w:val="002F4FD6"/>
    <w:rsid w:val="002F5138"/>
    <w:rsid w:val="002F62AC"/>
    <w:rsid w:val="002F6679"/>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1018"/>
    <w:rsid w:val="00325491"/>
    <w:rsid w:val="00325BD2"/>
    <w:rsid w:val="003266EA"/>
    <w:rsid w:val="0032729C"/>
    <w:rsid w:val="00333948"/>
    <w:rsid w:val="003344EC"/>
    <w:rsid w:val="00334981"/>
    <w:rsid w:val="00334FB8"/>
    <w:rsid w:val="0033679B"/>
    <w:rsid w:val="00337BD3"/>
    <w:rsid w:val="00337FE1"/>
    <w:rsid w:val="003408C1"/>
    <w:rsid w:val="003417C3"/>
    <w:rsid w:val="003420A9"/>
    <w:rsid w:val="00343A42"/>
    <w:rsid w:val="003447E2"/>
    <w:rsid w:val="00345135"/>
    <w:rsid w:val="0034542E"/>
    <w:rsid w:val="00345E11"/>
    <w:rsid w:val="00346666"/>
    <w:rsid w:val="00346B49"/>
    <w:rsid w:val="0035086D"/>
    <w:rsid w:val="00351589"/>
    <w:rsid w:val="00351C11"/>
    <w:rsid w:val="003525C9"/>
    <w:rsid w:val="0035286A"/>
    <w:rsid w:val="003536B2"/>
    <w:rsid w:val="00354552"/>
    <w:rsid w:val="00354859"/>
    <w:rsid w:val="00354F3B"/>
    <w:rsid w:val="00354F5E"/>
    <w:rsid w:val="003554F9"/>
    <w:rsid w:val="003568B5"/>
    <w:rsid w:val="0035709C"/>
    <w:rsid w:val="00357446"/>
    <w:rsid w:val="0035796A"/>
    <w:rsid w:val="00357C3C"/>
    <w:rsid w:val="00360414"/>
    <w:rsid w:val="003604B5"/>
    <w:rsid w:val="00360E03"/>
    <w:rsid w:val="00360E60"/>
    <w:rsid w:val="003617C1"/>
    <w:rsid w:val="00362ACA"/>
    <w:rsid w:val="00362C6D"/>
    <w:rsid w:val="00363F39"/>
    <w:rsid w:val="003652B9"/>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6A83"/>
    <w:rsid w:val="00397116"/>
    <w:rsid w:val="003972BF"/>
    <w:rsid w:val="00397FB5"/>
    <w:rsid w:val="003A2095"/>
    <w:rsid w:val="003A2F8E"/>
    <w:rsid w:val="003A56DE"/>
    <w:rsid w:val="003A63C5"/>
    <w:rsid w:val="003A6B74"/>
    <w:rsid w:val="003A74C5"/>
    <w:rsid w:val="003A7650"/>
    <w:rsid w:val="003A7C4E"/>
    <w:rsid w:val="003A7DF1"/>
    <w:rsid w:val="003A7F72"/>
    <w:rsid w:val="003B080F"/>
    <w:rsid w:val="003B12D0"/>
    <w:rsid w:val="003B22FE"/>
    <w:rsid w:val="003B3CC4"/>
    <w:rsid w:val="003B4B56"/>
    <w:rsid w:val="003B4ED6"/>
    <w:rsid w:val="003B5BB8"/>
    <w:rsid w:val="003B6238"/>
    <w:rsid w:val="003B6499"/>
    <w:rsid w:val="003B7D3A"/>
    <w:rsid w:val="003B7D4F"/>
    <w:rsid w:val="003C01CF"/>
    <w:rsid w:val="003C3631"/>
    <w:rsid w:val="003C37CD"/>
    <w:rsid w:val="003C39FA"/>
    <w:rsid w:val="003C43BB"/>
    <w:rsid w:val="003C579B"/>
    <w:rsid w:val="003C7E50"/>
    <w:rsid w:val="003D02FE"/>
    <w:rsid w:val="003D0600"/>
    <w:rsid w:val="003D08C5"/>
    <w:rsid w:val="003D1B45"/>
    <w:rsid w:val="003D30FB"/>
    <w:rsid w:val="003D33D5"/>
    <w:rsid w:val="003D3997"/>
    <w:rsid w:val="003D3FB7"/>
    <w:rsid w:val="003D4A47"/>
    <w:rsid w:val="003D4DBA"/>
    <w:rsid w:val="003D5334"/>
    <w:rsid w:val="003D5653"/>
    <w:rsid w:val="003D56DE"/>
    <w:rsid w:val="003D5F20"/>
    <w:rsid w:val="003D6247"/>
    <w:rsid w:val="003D67C1"/>
    <w:rsid w:val="003D75E0"/>
    <w:rsid w:val="003E057A"/>
    <w:rsid w:val="003E05DC"/>
    <w:rsid w:val="003E09D1"/>
    <w:rsid w:val="003E2205"/>
    <w:rsid w:val="003E27DB"/>
    <w:rsid w:val="003E33A6"/>
    <w:rsid w:val="003E3EE7"/>
    <w:rsid w:val="003E4D95"/>
    <w:rsid w:val="003E5DF3"/>
    <w:rsid w:val="003E5F14"/>
    <w:rsid w:val="003E61EA"/>
    <w:rsid w:val="003E66B5"/>
    <w:rsid w:val="003E6890"/>
    <w:rsid w:val="003E7CC5"/>
    <w:rsid w:val="003E7DB6"/>
    <w:rsid w:val="003F02B6"/>
    <w:rsid w:val="003F1EA9"/>
    <w:rsid w:val="003F3732"/>
    <w:rsid w:val="003F3960"/>
    <w:rsid w:val="003F4BFA"/>
    <w:rsid w:val="003F5196"/>
    <w:rsid w:val="003F5AFA"/>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5549"/>
    <w:rsid w:val="00415924"/>
    <w:rsid w:val="0041624C"/>
    <w:rsid w:val="004164BE"/>
    <w:rsid w:val="004171A1"/>
    <w:rsid w:val="004173F6"/>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2606"/>
    <w:rsid w:val="004332D6"/>
    <w:rsid w:val="0043459E"/>
    <w:rsid w:val="00434A8A"/>
    <w:rsid w:val="00434C49"/>
    <w:rsid w:val="00436351"/>
    <w:rsid w:val="004363CA"/>
    <w:rsid w:val="00436A7A"/>
    <w:rsid w:val="00436E70"/>
    <w:rsid w:val="00437C40"/>
    <w:rsid w:val="00437E82"/>
    <w:rsid w:val="00443035"/>
    <w:rsid w:val="0044377A"/>
    <w:rsid w:val="00445D0A"/>
    <w:rsid w:val="00446353"/>
    <w:rsid w:val="00446DB4"/>
    <w:rsid w:val="00450A69"/>
    <w:rsid w:val="00450E3F"/>
    <w:rsid w:val="00450E8D"/>
    <w:rsid w:val="00450F5B"/>
    <w:rsid w:val="004511E5"/>
    <w:rsid w:val="00451CB3"/>
    <w:rsid w:val="00452678"/>
    <w:rsid w:val="00452754"/>
    <w:rsid w:val="00452CB1"/>
    <w:rsid w:val="00452EC8"/>
    <w:rsid w:val="00453F1B"/>
    <w:rsid w:val="0045473D"/>
    <w:rsid w:val="00456C4E"/>
    <w:rsid w:val="00457BD6"/>
    <w:rsid w:val="00460B02"/>
    <w:rsid w:val="00461324"/>
    <w:rsid w:val="0046191A"/>
    <w:rsid w:val="00461BB0"/>
    <w:rsid w:val="004622E0"/>
    <w:rsid w:val="00463B20"/>
    <w:rsid w:val="00464835"/>
    <w:rsid w:val="00465F54"/>
    <w:rsid w:val="00466AF7"/>
    <w:rsid w:val="00466D49"/>
    <w:rsid w:val="00467981"/>
    <w:rsid w:val="00467F61"/>
    <w:rsid w:val="00470178"/>
    <w:rsid w:val="00471141"/>
    <w:rsid w:val="00471ED8"/>
    <w:rsid w:val="00472074"/>
    <w:rsid w:val="00472964"/>
    <w:rsid w:val="00473357"/>
    <w:rsid w:val="00473BE3"/>
    <w:rsid w:val="00473C9A"/>
    <w:rsid w:val="00475113"/>
    <w:rsid w:val="004752CA"/>
    <w:rsid w:val="0047542C"/>
    <w:rsid w:val="0047692C"/>
    <w:rsid w:val="00480179"/>
    <w:rsid w:val="0048053F"/>
    <w:rsid w:val="00482832"/>
    <w:rsid w:val="00482DA3"/>
    <w:rsid w:val="00484BE8"/>
    <w:rsid w:val="00484DED"/>
    <w:rsid w:val="0048573B"/>
    <w:rsid w:val="00486178"/>
    <w:rsid w:val="00487074"/>
    <w:rsid w:val="0048715F"/>
    <w:rsid w:val="004903EF"/>
    <w:rsid w:val="00490D92"/>
    <w:rsid w:val="004919BE"/>
    <w:rsid w:val="0049251E"/>
    <w:rsid w:val="0049349B"/>
    <w:rsid w:val="0049499D"/>
    <w:rsid w:val="00494D42"/>
    <w:rsid w:val="00494EE0"/>
    <w:rsid w:val="00496FAB"/>
    <w:rsid w:val="004A03E4"/>
    <w:rsid w:val="004A06D3"/>
    <w:rsid w:val="004A0941"/>
    <w:rsid w:val="004A0A8F"/>
    <w:rsid w:val="004A0AAE"/>
    <w:rsid w:val="004A0E8A"/>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870"/>
    <w:rsid w:val="004C44E7"/>
    <w:rsid w:val="004C501C"/>
    <w:rsid w:val="004C69B8"/>
    <w:rsid w:val="004C6D41"/>
    <w:rsid w:val="004C7A8D"/>
    <w:rsid w:val="004D0477"/>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32A9"/>
    <w:rsid w:val="005032DD"/>
    <w:rsid w:val="005036D8"/>
    <w:rsid w:val="005046C3"/>
    <w:rsid w:val="0050536B"/>
    <w:rsid w:val="005062FD"/>
    <w:rsid w:val="00506C92"/>
    <w:rsid w:val="005106A4"/>
    <w:rsid w:val="00510C56"/>
    <w:rsid w:val="00511074"/>
    <w:rsid w:val="0051133C"/>
    <w:rsid w:val="00512531"/>
    <w:rsid w:val="005127BB"/>
    <w:rsid w:val="0051320D"/>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5226"/>
    <w:rsid w:val="0055646B"/>
    <w:rsid w:val="0055658C"/>
    <w:rsid w:val="005576C1"/>
    <w:rsid w:val="00557C0D"/>
    <w:rsid w:val="0056395D"/>
    <w:rsid w:val="005651B9"/>
    <w:rsid w:val="0056590F"/>
    <w:rsid w:val="00565FE6"/>
    <w:rsid w:val="00567985"/>
    <w:rsid w:val="00567CA8"/>
    <w:rsid w:val="00570877"/>
    <w:rsid w:val="005714EA"/>
    <w:rsid w:val="00571545"/>
    <w:rsid w:val="0057200F"/>
    <w:rsid w:val="005729DF"/>
    <w:rsid w:val="00572AE0"/>
    <w:rsid w:val="00573344"/>
    <w:rsid w:val="0057364E"/>
    <w:rsid w:val="00573B7F"/>
    <w:rsid w:val="00573C2C"/>
    <w:rsid w:val="00574F1A"/>
    <w:rsid w:val="00576767"/>
    <w:rsid w:val="00577072"/>
    <w:rsid w:val="00577584"/>
    <w:rsid w:val="00577F00"/>
    <w:rsid w:val="00582335"/>
    <w:rsid w:val="00582DD9"/>
    <w:rsid w:val="005833CD"/>
    <w:rsid w:val="00583EC2"/>
    <w:rsid w:val="00586530"/>
    <w:rsid w:val="00586958"/>
    <w:rsid w:val="00590523"/>
    <w:rsid w:val="0059070E"/>
    <w:rsid w:val="00591A21"/>
    <w:rsid w:val="00591E7B"/>
    <w:rsid w:val="0059256C"/>
    <w:rsid w:val="00592712"/>
    <w:rsid w:val="00592902"/>
    <w:rsid w:val="00593E34"/>
    <w:rsid w:val="005943B3"/>
    <w:rsid w:val="0059491C"/>
    <w:rsid w:val="00595848"/>
    <w:rsid w:val="00595EFC"/>
    <w:rsid w:val="00596A24"/>
    <w:rsid w:val="00597C0B"/>
    <w:rsid w:val="005A1CFE"/>
    <w:rsid w:val="005A2FE4"/>
    <w:rsid w:val="005A343A"/>
    <w:rsid w:val="005A4483"/>
    <w:rsid w:val="005A4E2B"/>
    <w:rsid w:val="005A58C5"/>
    <w:rsid w:val="005A6DA8"/>
    <w:rsid w:val="005A76E9"/>
    <w:rsid w:val="005A7C98"/>
    <w:rsid w:val="005B365D"/>
    <w:rsid w:val="005B38C1"/>
    <w:rsid w:val="005B5EAF"/>
    <w:rsid w:val="005B60ED"/>
    <w:rsid w:val="005B6108"/>
    <w:rsid w:val="005B70B2"/>
    <w:rsid w:val="005B7338"/>
    <w:rsid w:val="005C0E8D"/>
    <w:rsid w:val="005C0F22"/>
    <w:rsid w:val="005C1C34"/>
    <w:rsid w:val="005C2718"/>
    <w:rsid w:val="005C323D"/>
    <w:rsid w:val="005C3456"/>
    <w:rsid w:val="005C46D3"/>
    <w:rsid w:val="005C4F2C"/>
    <w:rsid w:val="005C5179"/>
    <w:rsid w:val="005C553A"/>
    <w:rsid w:val="005C5730"/>
    <w:rsid w:val="005C5736"/>
    <w:rsid w:val="005C5F1A"/>
    <w:rsid w:val="005C5F22"/>
    <w:rsid w:val="005C639C"/>
    <w:rsid w:val="005D2BE7"/>
    <w:rsid w:val="005D4361"/>
    <w:rsid w:val="005D4C0C"/>
    <w:rsid w:val="005D5054"/>
    <w:rsid w:val="005D59CC"/>
    <w:rsid w:val="005D5A60"/>
    <w:rsid w:val="005D6098"/>
    <w:rsid w:val="005D6DB4"/>
    <w:rsid w:val="005D78BD"/>
    <w:rsid w:val="005D7EDF"/>
    <w:rsid w:val="005D7F72"/>
    <w:rsid w:val="005E06EA"/>
    <w:rsid w:val="005E2404"/>
    <w:rsid w:val="005E345B"/>
    <w:rsid w:val="005E41B7"/>
    <w:rsid w:val="005E41E9"/>
    <w:rsid w:val="005E46B2"/>
    <w:rsid w:val="005E715D"/>
    <w:rsid w:val="005E72C2"/>
    <w:rsid w:val="005E7CB7"/>
    <w:rsid w:val="005F1478"/>
    <w:rsid w:val="005F18F6"/>
    <w:rsid w:val="005F1D29"/>
    <w:rsid w:val="005F1EA9"/>
    <w:rsid w:val="005F45AD"/>
    <w:rsid w:val="005F4604"/>
    <w:rsid w:val="005F4A2C"/>
    <w:rsid w:val="005F5756"/>
    <w:rsid w:val="005F63CF"/>
    <w:rsid w:val="005F727E"/>
    <w:rsid w:val="00600882"/>
    <w:rsid w:val="00600E22"/>
    <w:rsid w:val="00600EE1"/>
    <w:rsid w:val="006015A2"/>
    <w:rsid w:val="00601A7F"/>
    <w:rsid w:val="00602DAF"/>
    <w:rsid w:val="0060331B"/>
    <w:rsid w:val="006049AF"/>
    <w:rsid w:val="0060553E"/>
    <w:rsid w:val="00606252"/>
    <w:rsid w:val="0061003B"/>
    <w:rsid w:val="0061021F"/>
    <w:rsid w:val="006147A1"/>
    <w:rsid w:val="00615B5E"/>
    <w:rsid w:val="006163FA"/>
    <w:rsid w:val="00616F53"/>
    <w:rsid w:val="00621E4A"/>
    <w:rsid w:val="00621F95"/>
    <w:rsid w:val="006247F1"/>
    <w:rsid w:val="0062498B"/>
    <w:rsid w:val="00624F8F"/>
    <w:rsid w:val="00625267"/>
    <w:rsid w:val="006275A7"/>
    <w:rsid w:val="0063052D"/>
    <w:rsid w:val="0063122C"/>
    <w:rsid w:val="00632763"/>
    <w:rsid w:val="006328FD"/>
    <w:rsid w:val="00632C52"/>
    <w:rsid w:val="00633C5E"/>
    <w:rsid w:val="0063422B"/>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1ED"/>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CD0"/>
    <w:rsid w:val="006A5DEB"/>
    <w:rsid w:val="006A60B4"/>
    <w:rsid w:val="006A6C6D"/>
    <w:rsid w:val="006B0A27"/>
    <w:rsid w:val="006B289B"/>
    <w:rsid w:val="006B342E"/>
    <w:rsid w:val="006B350D"/>
    <w:rsid w:val="006B3F4F"/>
    <w:rsid w:val="006B4E0D"/>
    <w:rsid w:val="006B5D83"/>
    <w:rsid w:val="006B5FDB"/>
    <w:rsid w:val="006B7A97"/>
    <w:rsid w:val="006C1D3C"/>
    <w:rsid w:val="006C36CF"/>
    <w:rsid w:val="006C3E92"/>
    <w:rsid w:val="006C590A"/>
    <w:rsid w:val="006C60BC"/>
    <w:rsid w:val="006C706A"/>
    <w:rsid w:val="006C71D5"/>
    <w:rsid w:val="006C728E"/>
    <w:rsid w:val="006C7C98"/>
    <w:rsid w:val="006C7D13"/>
    <w:rsid w:val="006D0171"/>
    <w:rsid w:val="006D04A3"/>
    <w:rsid w:val="006D0F46"/>
    <w:rsid w:val="006D0FE2"/>
    <w:rsid w:val="006D1299"/>
    <w:rsid w:val="006D1C2C"/>
    <w:rsid w:val="006D2559"/>
    <w:rsid w:val="006D3A84"/>
    <w:rsid w:val="006D3EC7"/>
    <w:rsid w:val="006D5D8C"/>
    <w:rsid w:val="006D609D"/>
    <w:rsid w:val="006D63D2"/>
    <w:rsid w:val="006D6682"/>
    <w:rsid w:val="006D6CE4"/>
    <w:rsid w:val="006D709F"/>
    <w:rsid w:val="006D7B21"/>
    <w:rsid w:val="006E0666"/>
    <w:rsid w:val="006E074D"/>
    <w:rsid w:val="006E2256"/>
    <w:rsid w:val="006E288D"/>
    <w:rsid w:val="006E31EA"/>
    <w:rsid w:val="006E3415"/>
    <w:rsid w:val="006E3FDB"/>
    <w:rsid w:val="006E424E"/>
    <w:rsid w:val="006E4CF5"/>
    <w:rsid w:val="006E7A1A"/>
    <w:rsid w:val="006F0CDC"/>
    <w:rsid w:val="006F1383"/>
    <w:rsid w:val="006F26F0"/>
    <w:rsid w:val="006F2DFA"/>
    <w:rsid w:val="006F3BBA"/>
    <w:rsid w:val="006F4CC1"/>
    <w:rsid w:val="00700740"/>
    <w:rsid w:val="00700791"/>
    <w:rsid w:val="0070114C"/>
    <w:rsid w:val="007011C2"/>
    <w:rsid w:val="00701AAB"/>
    <w:rsid w:val="00702A63"/>
    <w:rsid w:val="00702BCE"/>
    <w:rsid w:val="00703B7D"/>
    <w:rsid w:val="007043F1"/>
    <w:rsid w:val="00704FAF"/>
    <w:rsid w:val="00705913"/>
    <w:rsid w:val="00706785"/>
    <w:rsid w:val="00706B3E"/>
    <w:rsid w:val="00707813"/>
    <w:rsid w:val="00707E5B"/>
    <w:rsid w:val="00710242"/>
    <w:rsid w:val="00710CDB"/>
    <w:rsid w:val="00713076"/>
    <w:rsid w:val="0071425A"/>
    <w:rsid w:val="00716E42"/>
    <w:rsid w:val="0071729B"/>
    <w:rsid w:val="0071782A"/>
    <w:rsid w:val="00720188"/>
    <w:rsid w:val="007206E9"/>
    <w:rsid w:val="00721E1C"/>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7460"/>
    <w:rsid w:val="00737557"/>
    <w:rsid w:val="00737597"/>
    <w:rsid w:val="00741F41"/>
    <w:rsid w:val="007430F5"/>
    <w:rsid w:val="00743E23"/>
    <w:rsid w:val="00746DD4"/>
    <w:rsid w:val="00750338"/>
    <w:rsid w:val="00751ACF"/>
    <w:rsid w:val="00752F25"/>
    <w:rsid w:val="00753049"/>
    <w:rsid w:val="0075308B"/>
    <w:rsid w:val="0075311E"/>
    <w:rsid w:val="00753201"/>
    <w:rsid w:val="00754CD5"/>
    <w:rsid w:val="00756643"/>
    <w:rsid w:val="007624EF"/>
    <w:rsid w:val="00762ED7"/>
    <w:rsid w:val="00763075"/>
    <w:rsid w:val="007633F3"/>
    <w:rsid w:val="00763DBB"/>
    <w:rsid w:val="007652E9"/>
    <w:rsid w:val="0076576A"/>
    <w:rsid w:val="007665E7"/>
    <w:rsid w:val="00766729"/>
    <w:rsid w:val="00766D38"/>
    <w:rsid w:val="0077136D"/>
    <w:rsid w:val="007717F3"/>
    <w:rsid w:val="0077499B"/>
    <w:rsid w:val="00774AA4"/>
    <w:rsid w:val="00774CFF"/>
    <w:rsid w:val="00775599"/>
    <w:rsid w:val="0077578A"/>
    <w:rsid w:val="0077605B"/>
    <w:rsid w:val="00776671"/>
    <w:rsid w:val="00777622"/>
    <w:rsid w:val="00777895"/>
    <w:rsid w:val="00777A99"/>
    <w:rsid w:val="0078067A"/>
    <w:rsid w:val="00780FDD"/>
    <w:rsid w:val="00782F32"/>
    <w:rsid w:val="00783892"/>
    <w:rsid w:val="00783FCA"/>
    <w:rsid w:val="00784C8A"/>
    <w:rsid w:val="00785AF4"/>
    <w:rsid w:val="0078788A"/>
    <w:rsid w:val="00790450"/>
    <w:rsid w:val="00791947"/>
    <w:rsid w:val="00791CCC"/>
    <w:rsid w:val="007925DF"/>
    <w:rsid w:val="0079261D"/>
    <w:rsid w:val="0079528C"/>
    <w:rsid w:val="00795387"/>
    <w:rsid w:val="007954F3"/>
    <w:rsid w:val="00796ABA"/>
    <w:rsid w:val="00797E25"/>
    <w:rsid w:val="007A02BD"/>
    <w:rsid w:val="007A106F"/>
    <w:rsid w:val="007A1B70"/>
    <w:rsid w:val="007A1E28"/>
    <w:rsid w:val="007A1E63"/>
    <w:rsid w:val="007A22D2"/>
    <w:rsid w:val="007A3789"/>
    <w:rsid w:val="007A3F8A"/>
    <w:rsid w:val="007A4180"/>
    <w:rsid w:val="007A6B0B"/>
    <w:rsid w:val="007A7E57"/>
    <w:rsid w:val="007B0FC2"/>
    <w:rsid w:val="007B1EB9"/>
    <w:rsid w:val="007B35FB"/>
    <w:rsid w:val="007B46FF"/>
    <w:rsid w:val="007B510B"/>
    <w:rsid w:val="007B5142"/>
    <w:rsid w:val="007B5E6B"/>
    <w:rsid w:val="007B723E"/>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53D9"/>
    <w:rsid w:val="007D6696"/>
    <w:rsid w:val="007D6D0F"/>
    <w:rsid w:val="007E03F7"/>
    <w:rsid w:val="007E0AFF"/>
    <w:rsid w:val="007E0E66"/>
    <w:rsid w:val="007E0E6D"/>
    <w:rsid w:val="007E14CC"/>
    <w:rsid w:val="007E351C"/>
    <w:rsid w:val="007E3E40"/>
    <w:rsid w:val="007E4576"/>
    <w:rsid w:val="007E4A50"/>
    <w:rsid w:val="007E4ACA"/>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2833"/>
    <w:rsid w:val="008134F2"/>
    <w:rsid w:val="0081381E"/>
    <w:rsid w:val="0081429E"/>
    <w:rsid w:val="0081432C"/>
    <w:rsid w:val="008145BA"/>
    <w:rsid w:val="008146A9"/>
    <w:rsid w:val="008179F6"/>
    <w:rsid w:val="00820AD5"/>
    <w:rsid w:val="00820CFF"/>
    <w:rsid w:val="008210D4"/>
    <w:rsid w:val="0082418E"/>
    <w:rsid w:val="00824881"/>
    <w:rsid w:val="0082508B"/>
    <w:rsid w:val="008262D7"/>
    <w:rsid w:val="0082677F"/>
    <w:rsid w:val="00827373"/>
    <w:rsid w:val="00827BF2"/>
    <w:rsid w:val="0083102D"/>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6800"/>
    <w:rsid w:val="00866BA7"/>
    <w:rsid w:val="008671B2"/>
    <w:rsid w:val="008708C7"/>
    <w:rsid w:val="00871913"/>
    <w:rsid w:val="00871B08"/>
    <w:rsid w:val="00871E77"/>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16DB"/>
    <w:rsid w:val="008A2DA7"/>
    <w:rsid w:val="008A333B"/>
    <w:rsid w:val="008A3DAD"/>
    <w:rsid w:val="008A50EE"/>
    <w:rsid w:val="008A514E"/>
    <w:rsid w:val="008A67CB"/>
    <w:rsid w:val="008A72BA"/>
    <w:rsid w:val="008A7A80"/>
    <w:rsid w:val="008B0872"/>
    <w:rsid w:val="008B0944"/>
    <w:rsid w:val="008B0BC1"/>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414D"/>
    <w:rsid w:val="008C4447"/>
    <w:rsid w:val="008C44DE"/>
    <w:rsid w:val="008C64C4"/>
    <w:rsid w:val="008D0C82"/>
    <w:rsid w:val="008D16BF"/>
    <w:rsid w:val="008D1FCE"/>
    <w:rsid w:val="008D20F3"/>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3627"/>
    <w:rsid w:val="008E4225"/>
    <w:rsid w:val="008E5F3E"/>
    <w:rsid w:val="008E61EE"/>
    <w:rsid w:val="008E7188"/>
    <w:rsid w:val="008F0160"/>
    <w:rsid w:val="008F08CD"/>
    <w:rsid w:val="008F0CCE"/>
    <w:rsid w:val="008F129B"/>
    <w:rsid w:val="008F17DE"/>
    <w:rsid w:val="008F40D0"/>
    <w:rsid w:val="008F411F"/>
    <w:rsid w:val="008F42ED"/>
    <w:rsid w:val="008F4C0C"/>
    <w:rsid w:val="009004A9"/>
    <w:rsid w:val="00901042"/>
    <w:rsid w:val="00901163"/>
    <w:rsid w:val="009014DE"/>
    <w:rsid w:val="00901E2B"/>
    <w:rsid w:val="00903229"/>
    <w:rsid w:val="00904480"/>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912"/>
    <w:rsid w:val="00912D81"/>
    <w:rsid w:val="00914C1A"/>
    <w:rsid w:val="00915EBE"/>
    <w:rsid w:val="00915F84"/>
    <w:rsid w:val="009170EA"/>
    <w:rsid w:val="0091731E"/>
    <w:rsid w:val="00917669"/>
    <w:rsid w:val="00921738"/>
    <w:rsid w:val="00921C14"/>
    <w:rsid w:val="00923B46"/>
    <w:rsid w:val="00923D84"/>
    <w:rsid w:val="00924793"/>
    <w:rsid w:val="00925582"/>
    <w:rsid w:val="00925B95"/>
    <w:rsid w:val="00927718"/>
    <w:rsid w:val="00930D63"/>
    <w:rsid w:val="00931384"/>
    <w:rsid w:val="00931C8A"/>
    <w:rsid w:val="00932996"/>
    <w:rsid w:val="00932FDC"/>
    <w:rsid w:val="009336EC"/>
    <w:rsid w:val="00934808"/>
    <w:rsid w:val="0093563C"/>
    <w:rsid w:val="009356E4"/>
    <w:rsid w:val="00935DDD"/>
    <w:rsid w:val="009362C3"/>
    <w:rsid w:val="00936DC2"/>
    <w:rsid w:val="00937CFB"/>
    <w:rsid w:val="00937EEA"/>
    <w:rsid w:val="0094079F"/>
    <w:rsid w:val="009412A5"/>
    <w:rsid w:val="00941D10"/>
    <w:rsid w:val="00942CD4"/>
    <w:rsid w:val="0094371C"/>
    <w:rsid w:val="00945DC3"/>
    <w:rsid w:val="00945EAB"/>
    <w:rsid w:val="00946355"/>
    <w:rsid w:val="0094769F"/>
    <w:rsid w:val="0095024A"/>
    <w:rsid w:val="0095344B"/>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1098"/>
    <w:rsid w:val="00991633"/>
    <w:rsid w:val="009922CD"/>
    <w:rsid w:val="009940C8"/>
    <w:rsid w:val="00995132"/>
    <w:rsid w:val="009955E6"/>
    <w:rsid w:val="00995983"/>
    <w:rsid w:val="009962C0"/>
    <w:rsid w:val="00996871"/>
    <w:rsid w:val="00996EC6"/>
    <w:rsid w:val="00997444"/>
    <w:rsid w:val="009974D1"/>
    <w:rsid w:val="00997527"/>
    <w:rsid w:val="0099791E"/>
    <w:rsid w:val="00997B18"/>
    <w:rsid w:val="009A0E16"/>
    <w:rsid w:val="009A0F41"/>
    <w:rsid w:val="009A13D4"/>
    <w:rsid w:val="009A1D5A"/>
    <w:rsid w:val="009A2917"/>
    <w:rsid w:val="009A459B"/>
    <w:rsid w:val="009A5F60"/>
    <w:rsid w:val="009A76D9"/>
    <w:rsid w:val="009B1D44"/>
    <w:rsid w:val="009B2612"/>
    <w:rsid w:val="009B28CA"/>
    <w:rsid w:val="009B3474"/>
    <w:rsid w:val="009B459B"/>
    <w:rsid w:val="009B4C24"/>
    <w:rsid w:val="009B4E65"/>
    <w:rsid w:val="009B5808"/>
    <w:rsid w:val="009B64A4"/>
    <w:rsid w:val="009B6CD3"/>
    <w:rsid w:val="009B7100"/>
    <w:rsid w:val="009B759C"/>
    <w:rsid w:val="009C0614"/>
    <w:rsid w:val="009C09C5"/>
    <w:rsid w:val="009C1342"/>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6B75"/>
    <w:rsid w:val="009D777F"/>
    <w:rsid w:val="009E1228"/>
    <w:rsid w:val="009E2DF6"/>
    <w:rsid w:val="009E33CC"/>
    <w:rsid w:val="009E41F0"/>
    <w:rsid w:val="009E4834"/>
    <w:rsid w:val="009E52C6"/>
    <w:rsid w:val="009E55A6"/>
    <w:rsid w:val="009E6239"/>
    <w:rsid w:val="009E6C8A"/>
    <w:rsid w:val="009E7CCA"/>
    <w:rsid w:val="009F00FE"/>
    <w:rsid w:val="009F0210"/>
    <w:rsid w:val="009F2440"/>
    <w:rsid w:val="009F264E"/>
    <w:rsid w:val="009F390B"/>
    <w:rsid w:val="009F4AC6"/>
    <w:rsid w:val="009F4DE2"/>
    <w:rsid w:val="009F7909"/>
    <w:rsid w:val="00A00D65"/>
    <w:rsid w:val="00A00E2E"/>
    <w:rsid w:val="00A01813"/>
    <w:rsid w:val="00A01FBA"/>
    <w:rsid w:val="00A02F30"/>
    <w:rsid w:val="00A043E6"/>
    <w:rsid w:val="00A0514D"/>
    <w:rsid w:val="00A05F96"/>
    <w:rsid w:val="00A064BA"/>
    <w:rsid w:val="00A06681"/>
    <w:rsid w:val="00A0743B"/>
    <w:rsid w:val="00A0791C"/>
    <w:rsid w:val="00A1054D"/>
    <w:rsid w:val="00A10859"/>
    <w:rsid w:val="00A10E6E"/>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3FEC"/>
    <w:rsid w:val="00A24156"/>
    <w:rsid w:val="00A24C40"/>
    <w:rsid w:val="00A26244"/>
    <w:rsid w:val="00A26BB3"/>
    <w:rsid w:val="00A27C3F"/>
    <w:rsid w:val="00A318E1"/>
    <w:rsid w:val="00A32225"/>
    <w:rsid w:val="00A34A10"/>
    <w:rsid w:val="00A355F2"/>
    <w:rsid w:val="00A35997"/>
    <w:rsid w:val="00A36150"/>
    <w:rsid w:val="00A3694E"/>
    <w:rsid w:val="00A40173"/>
    <w:rsid w:val="00A403FD"/>
    <w:rsid w:val="00A40EB0"/>
    <w:rsid w:val="00A41343"/>
    <w:rsid w:val="00A4309A"/>
    <w:rsid w:val="00A43D32"/>
    <w:rsid w:val="00A43FAF"/>
    <w:rsid w:val="00A445E6"/>
    <w:rsid w:val="00A45899"/>
    <w:rsid w:val="00A45A04"/>
    <w:rsid w:val="00A47634"/>
    <w:rsid w:val="00A476FE"/>
    <w:rsid w:val="00A47D4B"/>
    <w:rsid w:val="00A50246"/>
    <w:rsid w:val="00A51694"/>
    <w:rsid w:val="00A51C5A"/>
    <w:rsid w:val="00A53426"/>
    <w:rsid w:val="00A53E1B"/>
    <w:rsid w:val="00A541D7"/>
    <w:rsid w:val="00A55425"/>
    <w:rsid w:val="00A554A4"/>
    <w:rsid w:val="00A556B3"/>
    <w:rsid w:val="00A558A1"/>
    <w:rsid w:val="00A55ADA"/>
    <w:rsid w:val="00A56B7F"/>
    <w:rsid w:val="00A5730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157A"/>
    <w:rsid w:val="00AA2723"/>
    <w:rsid w:val="00AA5315"/>
    <w:rsid w:val="00AA5874"/>
    <w:rsid w:val="00AA6D64"/>
    <w:rsid w:val="00AA6FD7"/>
    <w:rsid w:val="00AB078C"/>
    <w:rsid w:val="00AB1DEC"/>
    <w:rsid w:val="00AB287C"/>
    <w:rsid w:val="00AB3AE8"/>
    <w:rsid w:val="00AB45BD"/>
    <w:rsid w:val="00AB4640"/>
    <w:rsid w:val="00AB788C"/>
    <w:rsid w:val="00AC0EF9"/>
    <w:rsid w:val="00AC2509"/>
    <w:rsid w:val="00AC38DD"/>
    <w:rsid w:val="00AC4849"/>
    <w:rsid w:val="00AC56F6"/>
    <w:rsid w:val="00AC6A14"/>
    <w:rsid w:val="00AD0169"/>
    <w:rsid w:val="00AD030D"/>
    <w:rsid w:val="00AD0500"/>
    <w:rsid w:val="00AD1108"/>
    <w:rsid w:val="00AD170E"/>
    <w:rsid w:val="00AD188E"/>
    <w:rsid w:val="00AD3473"/>
    <w:rsid w:val="00AD5CF1"/>
    <w:rsid w:val="00AD7091"/>
    <w:rsid w:val="00AE0DB3"/>
    <w:rsid w:val="00AE13BF"/>
    <w:rsid w:val="00AE180A"/>
    <w:rsid w:val="00AE1E5F"/>
    <w:rsid w:val="00AE220B"/>
    <w:rsid w:val="00AE25CB"/>
    <w:rsid w:val="00AE2928"/>
    <w:rsid w:val="00AE3590"/>
    <w:rsid w:val="00AE413E"/>
    <w:rsid w:val="00AE4D60"/>
    <w:rsid w:val="00AE64B5"/>
    <w:rsid w:val="00AF00EA"/>
    <w:rsid w:val="00AF0794"/>
    <w:rsid w:val="00AF1193"/>
    <w:rsid w:val="00AF127A"/>
    <w:rsid w:val="00AF24C0"/>
    <w:rsid w:val="00AF39C0"/>
    <w:rsid w:val="00AF3F89"/>
    <w:rsid w:val="00AF44D7"/>
    <w:rsid w:val="00AF4BAF"/>
    <w:rsid w:val="00AF59AD"/>
    <w:rsid w:val="00AF6C7C"/>
    <w:rsid w:val="00AF7B49"/>
    <w:rsid w:val="00AF7D77"/>
    <w:rsid w:val="00B001A8"/>
    <w:rsid w:val="00B0089B"/>
    <w:rsid w:val="00B013DE"/>
    <w:rsid w:val="00B01CDC"/>
    <w:rsid w:val="00B01FCC"/>
    <w:rsid w:val="00B04689"/>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7D1"/>
    <w:rsid w:val="00B308B1"/>
    <w:rsid w:val="00B32C43"/>
    <w:rsid w:val="00B33D28"/>
    <w:rsid w:val="00B34B16"/>
    <w:rsid w:val="00B352C3"/>
    <w:rsid w:val="00B354CB"/>
    <w:rsid w:val="00B3552D"/>
    <w:rsid w:val="00B367CC"/>
    <w:rsid w:val="00B377B3"/>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64AB"/>
    <w:rsid w:val="00B567B0"/>
    <w:rsid w:val="00B6007C"/>
    <w:rsid w:val="00B60801"/>
    <w:rsid w:val="00B6087B"/>
    <w:rsid w:val="00B64EF9"/>
    <w:rsid w:val="00B64F90"/>
    <w:rsid w:val="00B65F4C"/>
    <w:rsid w:val="00B66467"/>
    <w:rsid w:val="00B66DE8"/>
    <w:rsid w:val="00B67EB9"/>
    <w:rsid w:val="00B70992"/>
    <w:rsid w:val="00B7126F"/>
    <w:rsid w:val="00B717DA"/>
    <w:rsid w:val="00B7195F"/>
    <w:rsid w:val="00B7294D"/>
    <w:rsid w:val="00B770D7"/>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318D"/>
    <w:rsid w:val="00BA37D8"/>
    <w:rsid w:val="00BA3B9B"/>
    <w:rsid w:val="00BA3C89"/>
    <w:rsid w:val="00BA40F9"/>
    <w:rsid w:val="00BA497A"/>
    <w:rsid w:val="00BA523B"/>
    <w:rsid w:val="00BA52DE"/>
    <w:rsid w:val="00BA6653"/>
    <w:rsid w:val="00BA6DFB"/>
    <w:rsid w:val="00BA6F5E"/>
    <w:rsid w:val="00BA7234"/>
    <w:rsid w:val="00BA7DC3"/>
    <w:rsid w:val="00BB0241"/>
    <w:rsid w:val="00BB02F4"/>
    <w:rsid w:val="00BB069C"/>
    <w:rsid w:val="00BB1956"/>
    <w:rsid w:val="00BB225E"/>
    <w:rsid w:val="00BB3C43"/>
    <w:rsid w:val="00BB3D1F"/>
    <w:rsid w:val="00BB3DC9"/>
    <w:rsid w:val="00BB404A"/>
    <w:rsid w:val="00BB5E7B"/>
    <w:rsid w:val="00BB6C29"/>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468D"/>
    <w:rsid w:val="00BE491F"/>
    <w:rsid w:val="00BE4A9B"/>
    <w:rsid w:val="00BE4B27"/>
    <w:rsid w:val="00BE4DDA"/>
    <w:rsid w:val="00BE658E"/>
    <w:rsid w:val="00BE7FDE"/>
    <w:rsid w:val="00BF02F6"/>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537C"/>
    <w:rsid w:val="00C0574A"/>
    <w:rsid w:val="00C06AD4"/>
    <w:rsid w:val="00C06BF1"/>
    <w:rsid w:val="00C07865"/>
    <w:rsid w:val="00C10214"/>
    <w:rsid w:val="00C10386"/>
    <w:rsid w:val="00C104BC"/>
    <w:rsid w:val="00C10A8A"/>
    <w:rsid w:val="00C10ADF"/>
    <w:rsid w:val="00C141A8"/>
    <w:rsid w:val="00C14DE6"/>
    <w:rsid w:val="00C177F2"/>
    <w:rsid w:val="00C178E1"/>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D7C"/>
    <w:rsid w:val="00C33BDF"/>
    <w:rsid w:val="00C34BF1"/>
    <w:rsid w:val="00C3651E"/>
    <w:rsid w:val="00C36841"/>
    <w:rsid w:val="00C36E04"/>
    <w:rsid w:val="00C3784C"/>
    <w:rsid w:val="00C41D29"/>
    <w:rsid w:val="00C4264E"/>
    <w:rsid w:val="00C42B20"/>
    <w:rsid w:val="00C43276"/>
    <w:rsid w:val="00C43BEB"/>
    <w:rsid w:val="00C45333"/>
    <w:rsid w:val="00C463AF"/>
    <w:rsid w:val="00C47FB3"/>
    <w:rsid w:val="00C52EB0"/>
    <w:rsid w:val="00C543F3"/>
    <w:rsid w:val="00C54E8A"/>
    <w:rsid w:val="00C55725"/>
    <w:rsid w:val="00C561F1"/>
    <w:rsid w:val="00C56BB6"/>
    <w:rsid w:val="00C57A91"/>
    <w:rsid w:val="00C60D43"/>
    <w:rsid w:val="00C61B6B"/>
    <w:rsid w:val="00C62150"/>
    <w:rsid w:val="00C63E44"/>
    <w:rsid w:val="00C63E4C"/>
    <w:rsid w:val="00C6414B"/>
    <w:rsid w:val="00C641CB"/>
    <w:rsid w:val="00C64416"/>
    <w:rsid w:val="00C65074"/>
    <w:rsid w:val="00C654FC"/>
    <w:rsid w:val="00C65B41"/>
    <w:rsid w:val="00C67836"/>
    <w:rsid w:val="00C679E0"/>
    <w:rsid w:val="00C705F7"/>
    <w:rsid w:val="00C70854"/>
    <w:rsid w:val="00C709BF"/>
    <w:rsid w:val="00C70DCD"/>
    <w:rsid w:val="00C71406"/>
    <w:rsid w:val="00C724D2"/>
    <w:rsid w:val="00C73463"/>
    <w:rsid w:val="00C7370F"/>
    <w:rsid w:val="00C7465F"/>
    <w:rsid w:val="00C75FF6"/>
    <w:rsid w:val="00C76530"/>
    <w:rsid w:val="00C76A6D"/>
    <w:rsid w:val="00C76E6C"/>
    <w:rsid w:val="00C76EDA"/>
    <w:rsid w:val="00C776E8"/>
    <w:rsid w:val="00C77D73"/>
    <w:rsid w:val="00C77F02"/>
    <w:rsid w:val="00C8041C"/>
    <w:rsid w:val="00C8050D"/>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E1A"/>
    <w:rsid w:val="00CA1F16"/>
    <w:rsid w:val="00CA3BA4"/>
    <w:rsid w:val="00CA42C4"/>
    <w:rsid w:val="00CA452B"/>
    <w:rsid w:val="00CA46FB"/>
    <w:rsid w:val="00CA5FD0"/>
    <w:rsid w:val="00CA720F"/>
    <w:rsid w:val="00CA7DC6"/>
    <w:rsid w:val="00CB1515"/>
    <w:rsid w:val="00CB245D"/>
    <w:rsid w:val="00CB3268"/>
    <w:rsid w:val="00CB3AC5"/>
    <w:rsid w:val="00CB3B01"/>
    <w:rsid w:val="00CB3E9F"/>
    <w:rsid w:val="00CB5322"/>
    <w:rsid w:val="00CB573B"/>
    <w:rsid w:val="00CB5BCB"/>
    <w:rsid w:val="00CB6B9D"/>
    <w:rsid w:val="00CB719E"/>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2542"/>
    <w:rsid w:val="00CD2979"/>
    <w:rsid w:val="00CD3DC0"/>
    <w:rsid w:val="00CD4D26"/>
    <w:rsid w:val="00CD4DD1"/>
    <w:rsid w:val="00CD6218"/>
    <w:rsid w:val="00CD62E3"/>
    <w:rsid w:val="00CD63B1"/>
    <w:rsid w:val="00CD694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D007C1"/>
    <w:rsid w:val="00D03504"/>
    <w:rsid w:val="00D03877"/>
    <w:rsid w:val="00D03A99"/>
    <w:rsid w:val="00D03C44"/>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2C55"/>
    <w:rsid w:val="00D33206"/>
    <w:rsid w:val="00D36827"/>
    <w:rsid w:val="00D369FD"/>
    <w:rsid w:val="00D36D70"/>
    <w:rsid w:val="00D379DE"/>
    <w:rsid w:val="00D400D2"/>
    <w:rsid w:val="00D4254F"/>
    <w:rsid w:val="00D43954"/>
    <w:rsid w:val="00D43C03"/>
    <w:rsid w:val="00D44DAF"/>
    <w:rsid w:val="00D4598B"/>
    <w:rsid w:val="00D459B4"/>
    <w:rsid w:val="00D45B0D"/>
    <w:rsid w:val="00D46400"/>
    <w:rsid w:val="00D47014"/>
    <w:rsid w:val="00D476C2"/>
    <w:rsid w:val="00D47B1D"/>
    <w:rsid w:val="00D50784"/>
    <w:rsid w:val="00D50AC4"/>
    <w:rsid w:val="00D51226"/>
    <w:rsid w:val="00D51A4C"/>
    <w:rsid w:val="00D51DB4"/>
    <w:rsid w:val="00D624D8"/>
    <w:rsid w:val="00D6309F"/>
    <w:rsid w:val="00D64596"/>
    <w:rsid w:val="00D647E3"/>
    <w:rsid w:val="00D64D08"/>
    <w:rsid w:val="00D674C9"/>
    <w:rsid w:val="00D67F9B"/>
    <w:rsid w:val="00D71CDE"/>
    <w:rsid w:val="00D71F33"/>
    <w:rsid w:val="00D7263A"/>
    <w:rsid w:val="00D74048"/>
    <w:rsid w:val="00D74BF4"/>
    <w:rsid w:val="00D7516B"/>
    <w:rsid w:val="00D75821"/>
    <w:rsid w:val="00D75E17"/>
    <w:rsid w:val="00D7645E"/>
    <w:rsid w:val="00D76DAB"/>
    <w:rsid w:val="00D81189"/>
    <w:rsid w:val="00D81815"/>
    <w:rsid w:val="00D81E7A"/>
    <w:rsid w:val="00D85288"/>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5ABD"/>
    <w:rsid w:val="00DB6D02"/>
    <w:rsid w:val="00DB7372"/>
    <w:rsid w:val="00DB791E"/>
    <w:rsid w:val="00DC03AE"/>
    <w:rsid w:val="00DC03C7"/>
    <w:rsid w:val="00DC05AD"/>
    <w:rsid w:val="00DC0619"/>
    <w:rsid w:val="00DC2070"/>
    <w:rsid w:val="00DC26B8"/>
    <w:rsid w:val="00DC3087"/>
    <w:rsid w:val="00DC3448"/>
    <w:rsid w:val="00DC54A5"/>
    <w:rsid w:val="00DC7C5C"/>
    <w:rsid w:val="00DD08B3"/>
    <w:rsid w:val="00DD2061"/>
    <w:rsid w:val="00DD276B"/>
    <w:rsid w:val="00DD31DF"/>
    <w:rsid w:val="00DD3F2B"/>
    <w:rsid w:val="00DD4430"/>
    <w:rsid w:val="00DD47D0"/>
    <w:rsid w:val="00DD518F"/>
    <w:rsid w:val="00DD60CE"/>
    <w:rsid w:val="00DD61CD"/>
    <w:rsid w:val="00DD655D"/>
    <w:rsid w:val="00DD72CF"/>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7CA"/>
    <w:rsid w:val="00DF6BCE"/>
    <w:rsid w:val="00E00028"/>
    <w:rsid w:val="00E003BB"/>
    <w:rsid w:val="00E00843"/>
    <w:rsid w:val="00E015B9"/>
    <w:rsid w:val="00E018FE"/>
    <w:rsid w:val="00E01AAF"/>
    <w:rsid w:val="00E021AA"/>
    <w:rsid w:val="00E031F1"/>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01B"/>
    <w:rsid w:val="00E21201"/>
    <w:rsid w:val="00E2121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40FB"/>
    <w:rsid w:val="00E344A7"/>
    <w:rsid w:val="00E3458C"/>
    <w:rsid w:val="00E35106"/>
    <w:rsid w:val="00E35E44"/>
    <w:rsid w:val="00E35FC8"/>
    <w:rsid w:val="00E37C98"/>
    <w:rsid w:val="00E403D6"/>
    <w:rsid w:val="00E4197B"/>
    <w:rsid w:val="00E43827"/>
    <w:rsid w:val="00E44567"/>
    <w:rsid w:val="00E44948"/>
    <w:rsid w:val="00E449A7"/>
    <w:rsid w:val="00E44F33"/>
    <w:rsid w:val="00E46123"/>
    <w:rsid w:val="00E46A55"/>
    <w:rsid w:val="00E46B1A"/>
    <w:rsid w:val="00E474EF"/>
    <w:rsid w:val="00E47AAE"/>
    <w:rsid w:val="00E50C20"/>
    <w:rsid w:val="00E52836"/>
    <w:rsid w:val="00E53947"/>
    <w:rsid w:val="00E5402E"/>
    <w:rsid w:val="00E54B4D"/>
    <w:rsid w:val="00E560B3"/>
    <w:rsid w:val="00E57206"/>
    <w:rsid w:val="00E607C6"/>
    <w:rsid w:val="00E61FF3"/>
    <w:rsid w:val="00E63151"/>
    <w:rsid w:val="00E638BB"/>
    <w:rsid w:val="00E642CB"/>
    <w:rsid w:val="00E64B86"/>
    <w:rsid w:val="00E654CA"/>
    <w:rsid w:val="00E65E05"/>
    <w:rsid w:val="00E6620A"/>
    <w:rsid w:val="00E70CC0"/>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3E13"/>
    <w:rsid w:val="00E9434E"/>
    <w:rsid w:val="00E946FA"/>
    <w:rsid w:val="00E95882"/>
    <w:rsid w:val="00E9743A"/>
    <w:rsid w:val="00E97CE3"/>
    <w:rsid w:val="00EA40C5"/>
    <w:rsid w:val="00EA457B"/>
    <w:rsid w:val="00EA5080"/>
    <w:rsid w:val="00EA566E"/>
    <w:rsid w:val="00EA5D99"/>
    <w:rsid w:val="00EA63B4"/>
    <w:rsid w:val="00EA6479"/>
    <w:rsid w:val="00EA655F"/>
    <w:rsid w:val="00EA69A1"/>
    <w:rsid w:val="00EA6D63"/>
    <w:rsid w:val="00EB08B3"/>
    <w:rsid w:val="00EB11FF"/>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CE2"/>
    <w:rsid w:val="00ED6354"/>
    <w:rsid w:val="00ED6C5E"/>
    <w:rsid w:val="00ED7374"/>
    <w:rsid w:val="00ED796E"/>
    <w:rsid w:val="00EE0DFB"/>
    <w:rsid w:val="00EE15AD"/>
    <w:rsid w:val="00EE15B9"/>
    <w:rsid w:val="00EE2BC4"/>
    <w:rsid w:val="00EE337A"/>
    <w:rsid w:val="00EE3B80"/>
    <w:rsid w:val="00EE609C"/>
    <w:rsid w:val="00EE6331"/>
    <w:rsid w:val="00EE664E"/>
    <w:rsid w:val="00EE6685"/>
    <w:rsid w:val="00EE6976"/>
    <w:rsid w:val="00EF01B6"/>
    <w:rsid w:val="00EF032E"/>
    <w:rsid w:val="00EF0BD6"/>
    <w:rsid w:val="00EF0CE2"/>
    <w:rsid w:val="00EF10C0"/>
    <w:rsid w:val="00EF4E37"/>
    <w:rsid w:val="00EF57AD"/>
    <w:rsid w:val="00EF784E"/>
    <w:rsid w:val="00F015A7"/>
    <w:rsid w:val="00F0186C"/>
    <w:rsid w:val="00F02454"/>
    <w:rsid w:val="00F024FC"/>
    <w:rsid w:val="00F02721"/>
    <w:rsid w:val="00F029BC"/>
    <w:rsid w:val="00F03346"/>
    <w:rsid w:val="00F0344C"/>
    <w:rsid w:val="00F04DBF"/>
    <w:rsid w:val="00F054FC"/>
    <w:rsid w:val="00F05572"/>
    <w:rsid w:val="00F071FF"/>
    <w:rsid w:val="00F079B6"/>
    <w:rsid w:val="00F11530"/>
    <w:rsid w:val="00F11534"/>
    <w:rsid w:val="00F12376"/>
    <w:rsid w:val="00F1240A"/>
    <w:rsid w:val="00F12BE6"/>
    <w:rsid w:val="00F13DEB"/>
    <w:rsid w:val="00F1574A"/>
    <w:rsid w:val="00F15A05"/>
    <w:rsid w:val="00F15E2C"/>
    <w:rsid w:val="00F15F52"/>
    <w:rsid w:val="00F1611A"/>
    <w:rsid w:val="00F16192"/>
    <w:rsid w:val="00F169CD"/>
    <w:rsid w:val="00F16D9A"/>
    <w:rsid w:val="00F2071C"/>
    <w:rsid w:val="00F212D5"/>
    <w:rsid w:val="00F23F7F"/>
    <w:rsid w:val="00F25986"/>
    <w:rsid w:val="00F25A00"/>
    <w:rsid w:val="00F26735"/>
    <w:rsid w:val="00F267E5"/>
    <w:rsid w:val="00F26902"/>
    <w:rsid w:val="00F27147"/>
    <w:rsid w:val="00F271B1"/>
    <w:rsid w:val="00F278D9"/>
    <w:rsid w:val="00F3027C"/>
    <w:rsid w:val="00F31691"/>
    <w:rsid w:val="00F317FA"/>
    <w:rsid w:val="00F32142"/>
    <w:rsid w:val="00F3258C"/>
    <w:rsid w:val="00F33994"/>
    <w:rsid w:val="00F342E8"/>
    <w:rsid w:val="00F34464"/>
    <w:rsid w:val="00F35A13"/>
    <w:rsid w:val="00F35CEF"/>
    <w:rsid w:val="00F3613E"/>
    <w:rsid w:val="00F374B1"/>
    <w:rsid w:val="00F41255"/>
    <w:rsid w:val="00F42254"/>
    <w:rsid w:val="00F4257D"/>
    <w:rsid w:val="00F42986"/>
    <w:rsid w:val="00F43872"/>
    <w:rsid w:val="00F43F85"/>
    <w:rsid w:val="00F45C93"/>
    <w:rsid w:val="00F45F91"/>
    <w:rsid w:val="00F4662E"/>
    <w:rsid w:val="00F46A49"/>
    <w:rsid w:val="00F47410"/>
    <w:rsid w:val="00F47548"/>
    <w:rsid w:val="00F47E84"/>
    <w:rsid w:val="00F501FD"/>
    <w:rsid w:val="00F509CD"/>
    <w:rsid w:val="00F50F01"/>
    <w:rsid w:val="00F524ED"/>
    <w:rsid w:val="00F5250A"/>
    <w:rsid w:val="00F52F98"/>
    <w:rsid w:val="00F54303"/>
    <w:rsid w:val="00F55BA2"/>
    <w:rsid w:val="00F55C65"/>
    <w:rsid w:val="00F569C8"/>
    <w:rsid w:val="00F56ED5"/>
    <w:rsid w:val="00F571C6"/>
    <w:rsid w:val="00F5726E"/>
    <w:rsid w:val="00F60468"/>
    <w:rsid w:val="00F61B62"/>
    <w:rsid w:val="00F6219B"/>
    <w:rsid w:val="00F625C0"/>
    <w:rsid w:val="00F631FF"/>
    <w:rsid w:val="00F67601"/>
    <w:rsid w:val="00F71C13"/>
    <w:rsid w:val="00F75B5B"/>
    <w:rsid w:val="00F76355"/>
    <w:rsid w:val="00F76CA1"/>
    <w:rsid w:val="00F771EE"/>
    <w:rsid w:val="00F803FB"/>
    <w:rsid w:val="00F80826"/>
    <w:rsid w:val="00F8086D"/>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AD5"/>
    <w:rsid w:val="00FA4C30"/>
    <w:rsid w:val="00FA4D9C"/>
    <w:rsid w:val="00FA6140"/>
    <w:rsid w:val="00FA69AA"/>
    <w:rsid w:val="00FA6C23"/>
    <w:rsid w:val="00FA6C8B"/>
    <w:rsid w:val="00FA6E3F"/>
    <w:rsid w:val="00FB0130"/>
    <w:rsid w:val="00FB0335"/>
    <w:rsid w:val="00FB0615"/>
    <w:rsid w:val="00FB0A17"/>
    <w:rsid w:val="00FB182E"/>
    <w:rsid w:val="00FB1EE5"/>
    <w:rsid w:val="00FB2127"/>
    <w:rsid w:val="00FB28A6"/>
    <w:rsid w:val="00FB3012"/>
    <w:rsid w:val="00FB4489"/>
    <w:rsid w:val="00FB4BF6"/>
    <w:rsid w:val="00FB5702"/>
    <w:rsid w:val="00FB58EB"/>
    <w:rsid w:val="00FB5C9F"/>
    <w:rsid w:val="00FB5F0E"/>
    <w:rsid w:val="00FB7D28"/>
    <w:rsid w:val="00FC0776"/>
    <w:rsid w:val="00FC0A74"/>
    <w:rsid w:val="00FC0EEB"/>
    <w:rsid w:val="00FC1106"/>
    <w:rsid w:val="00FC27D2"/>
    <w:rsid w:val="00FC3C1E"/>
    <w:rsid w:val="00FC5E94"/>
    <w:rsid w:val="00FC6242"/>
    <w:rsid w:val="00FC65E2"/>
    <w:rsid w:val="00FC6C4A"/>
    <w:rsid w:val="00FC6EBB"/>
    <w:rsid w:val="00FC75AA"/>
    <w:rsid w:val="00FD1330"/>
    <w:rsid w:val="00FD1A3B"/>
    <w:rsid w:val="00FD2683"/>
    <w:rsid w:val="00FD2B5E"/>
    <w:rsid w:val="00FD2C52"/>
    <w:rsid w:val="00FD314F"/>
    <w:rsid w:val="00FD4102"/>
    <w:rsid w:val="00FD4645"/>
    <w:rsid w:val="00FD684F"/>
    <w:rsid w:val="00FE0A0E"/>
    <w:rsid w:val="00FE12B3"/>
    <w:rsid w:val="00FE1730"/>
    <w:rsid w:val="00FE2649"/>
    <w:rsid w:val="00FE38C7"/>
    <w:rsid w:val="00FE3B00"/>
    <w:rsid w:val="00FE5CD1"/>
    <w:rsid w:val="00FE7338"/>
    <w:rsid w:val="00FF2538"/>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9FEB5"/>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D85288"/>
    <w:pPr>
      <w:keepNext/>
      <w:keepLines/>
      <w:spacing w:before="240" w:line="240" w:lineRule="auto"/>
      <w:outlineLvl w:val="0"/>
    </w:pPr>
    <w:rPr>
      <w:b/>
      <w:sz w:val="32"/>
      <w:szCs w:val="32"/>
      <w:lang w:eastAsia="en-GB"/>
    </w:rPr>
  </w:style>
  <w:style w:type="paragraph" w:styleId="Heading2">
    <w:name w:val="heading 2"/>
    <w:basedOn w:val="Normal"/>
    <w:next w:val="Normal"/>
    <w:link w:val="Heading2Char"/>
    <w:autoRedefine/>
    <w:uiPriority w:val="9"/>
    <w:unhideWhenUsed/>
    <w:qFormat/>
    <w:rsid w:val="00FA4AD5"/>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FA4AD5"/>
    <w:rPr>
      <w:rFonts w:eastAsia="Times New Roman"/>
      <w:b/>
      <w:noProof/>
      <w:sz w:val="28"/>
      <w:szCs w:val="26"/>
      <w:lang w:val="en-GB" w:eastAsia="en-GB"/>
    </w:rPr>
  </w:style>
  <w:style w:type="paragraph" w:styleId="Caption">
    <w:name w:val="caption"/>
    <w:basedOn w:val="Normal"/>
    <w:next w:val="Normal"/>
    <w:autoRedefine/>
    <w:uiPriority w:val="35"/>
    <w:unhideWhenUsed/>
    <w:qFormat/>
    <w:rsid w:val="00DC3087"/>
    <w:pPr>
      <w:spacing w:after="200" w:line="240" w:lineRule="auto"/>
      <w:jc w:val="center"/>
    </w:pPr>
    <w:rPr>
      <w:rFonts w:eastAsiaTheme="minorHAnsi" w:cstheme="minorBidi"/>
      <w:b/>
      <w:iCs/>
      <w:szCs w:val="18"/>
      <w:lang w:val="en-US"/>
    </w:rPr>
  </w:style>
  <w:style w:type="character" w:customStyle="1" w:styleId="Heading1Char">
    <w:name w:val="Heading 1 Char"/>
    <w:basedOn w:val="DefaultParagraphFont"/>
    <w:link w:val="Heading1"/>
    <w:uiPriority w:val="9"/>
    <w:rsid w:val="00D85288"/>
    <w:rPr>
      <w:rFonts w:cs="Times New Roman"/>
      <w:b/>
      <w:noProof/>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AF59AD"/>
    <w:pPr>
      <w:spacing w:line="259" w:lineRule="auto"/>
      <w:outlineLvl w:val="9"/>
    </w:pPr>
    <w:rPr>
      <w:rFonts w:eastAsiaTheme="majorEastAsia" w:cstheme="majorBidi"/>
      <w:noProof w:val="0"/>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rPr>
      <w:color w:val="000000"/>
    </w:rPr>
    <w:tblPr>
      <w:tblStyleRowBandSize w:val="1"/>
      <w:tblStyleColBandSize w:val="1"/>
    </w:tblPr>
  </w:style>
  <w:style w:type="table" w:customStyle="1" w:styleId="a0">
    <w:name w:val="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table" w:styleId="GridTable1Light">
    <w:name w:val="Grid Table 1 Light"/>
    <w:basedOn w:val="TableNormal"/>
    <w:uiPriority w:val="46"/>
    <w:rsid w:val="002B267A"/>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C65B4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file:///C:\Users\HP\AppData\Local\Packages\5319275A.WhatsAppDesktop_cv1g1gvanyjgm\LocalState\sessions\49A121E4ED66D68BE1A41092D6829B2824680ADB\AzZedin01\Library\Group%20Containers\UBF8T346G9.ms\WebArchiveCopyPasteTempFiles\com.microsoft.Word\8P2xdp3q1g646AAAAAElFTkSuQmCC"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DAACD1-F569-4187-914C-AFA81DC7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7514</Words>
  <Characters>42834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50248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Shihaj Masud</cp:lastModifiedBy>
  <cp:revision>2</cp:revision>
  <dcterms:created xsi:type="dcterms:W3CDTF">2026-04-29T12:51:00Z</dcterms:created>
  <dcterms:modified xsi:type="dcterms:W3CDTF">2026-04-29T12:51:00Z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