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Question- Explore the link between adverse childhood experiences and criminality in  adulthood.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 Aim-Determine the correlation between adverse childhood experiences and criminality in adulthood.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Objective 1-Explore the negative outcomes associated with adverse childhood experiences.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Objective 2-Review existing literature to identify the likelihood of criminality in adulthood where aces have been present.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Objective 3- </w:t>
      </w:r>
      <w:r w:rsidDel="00000000" w:rsidR="00000000" w:rsidRPr="00000000">
        <w:rPr>
          <w:highlight w:val="white"/>
          <w:rtl w:val="0"/>
        </w:rPr>
        <w:t xml:space="preserve">Evaluate public awareness of adverse childhood experiences and the links with criminality.</w:t>
      </w:r>
      <w:r w:rsidDel="00000000" w:rsidR="00000000" w:rsidRPr="00000000">
        <w:rPr>
          <w:rtl w:val="0"/>
        </w:rPr>
      </w:r>
    </w:p>
    <w:p w:rsidR="00000000" w:rsidDel="00000000" w:rsidP="00000000" w:rsidRDefault="00000000" w:rsidRPr="00000000" w14:paraId="0000000A">
      <w:pPr>
        <w:pStyle w:val="Heading1"/>
        <w:rPr/>
      </w:pPr>
      <w:bookmarkStart w:colFirst="0" w:colLast="0" w:name="_m6j9w8otqcyt" w:id="0"/>
      <w:bookmarkEnd w:id="0"/>
      <w:r w:rsidDel="00000000" w:rsidR="00000000" w:rsidRPr="00000000">
        <w:rPr>
          <w:rtl w:val="0"/>
        </w:rPr>
        <w:t xml:space="preserve">Chapter one-Introduction</w:t>
      </w:r>
    </w:p>
    <w:p w:rsidR="00000000" w:rsidDel="00000000" w:rsidP="00000000" w:rsidRDefault="00000000" w:rsidRPr="00000000" w14:paraId="0000000B">
      <w:pPr>
        <w:pStyle w:val="Heading2"/>
        <w:rPr>
          <w:sz w:val="28"/>
          <w:szCs w:val="28"/>
        </w:rPr>
      </w:pPr>
      <w:bookmarkStart w:colFirst="0" w:colLast="0" w:name="_ah4xmef7bv7y" w:id="1"/>
      <w:bookmarkEnd w:id="1"/>
      <w:r w:rsidDel="00000000" w:rsidR="00000000" w:rsidRPr="00000000">
        <w:rPr>
          <w:sz w:val="28"/>
          <w:szCs w:val="28"/>
          <w:rtl w:val="0"/>
        </w:rPr>
        <w:t xml:space="preserve">Background</w:t>
      </w:r>
    </w:p>
    <w:p w:rsidR="00000000" w:rsidDel="00000000" w:rsidP="00000000" w:rsidRDefault="00000000" w:rsidRPr="00000000" w14:paraId="0000000C">
      <w:pPr>
        <w:rPr/>
      </w:pPr>
      <w:r w:rsidDel="00000000" w:rsidR="00000000" w:rsidRPr="00000000">
        <w:rPr>
          <w:rtl w:val="0"/>
        </w:rPr>
        <w:t xml:space="preserve">Adverse childhood experiences(aces) are defined by Bellis et al (2016) as ‘stressful experiences occurring during childhood that directly harm a child (e.g.sexual or physical abuse) or affect the environment in which they live(e.g.growing up in a household with domestic  abuse)’.Within the offender population in Wales,over 8 in 10 prisoners reported at least one ace and nearly half had 4 or more (Ford,2019).These prisoners help to understand the prevalence of aces and the link that they can have with criminality in adulthood.Aces do not have a sole cause,but have many contributing factors,ranging from family environments,socioeconomic circumstances to physical illness(Hesselink,2023).There are some common themes linking aces and criminality,specifically regarding whether trauma is the root of the problem,the mechanisms used to cope with them and the ongoing cycles of trauma and criminal behaviour that can be connected with them,Zarse et al(2018) discuss the maltreatment and adverse effects that can have an increased impact on the likelihood of negative characteristics in adulthood,such as substance misuse and criminal behaviours.Balio and Greene(2018) discuss the impact that aces can have on overall health and the likelihood of criminality taking place later into adulthood.Hertel(2023)discusses the act of breaking the cycle between aces and criminal behaviours such as substance misuse,mentioning that there is a ‘close causal link and recurring nature between aces and substance misuse,the connection between the two of them has a negative impact on those involved.Research indicates that those with high numbers of aces, are more likely to engage in criminal activities due to the long lasting effects of trauma on their decision making process and emotional regulation(Smith et al,2023).Furthermore,aces can lead to increased levels of aggression,substance misuse and mental health issues,all of which can be linked to high rates of criminality(Johnson &amp; Lee,2023).The Understanding of  the links between aces and criminality is crucial for being able to effectively develop intervention plans and prevention.</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pStyle w:val="Heading2"/>
        <w:rPr/>
      </w:pPr>
      <w:bookmarkStart w:colFirst="0" w:colLast="0" w:name="_nqey3dcnspf7" w:id="2"/>
      <w:bookmarkEnd w:id="2"/>
      <w:r w:rsidDel="00000000" w:rsidR="00000000" w:rsidRPr="00000000">
        <w:rPr>
          <w:rtl w:val="0"/>
        </w:rPr>
        <w:t xml:space="preserve">Research Focus</w:t>
      </w:r>
    </w:p>
    <w:p w:rsidR="00000000" w:rsidDel="00000000" w:rsidP="00000000" w:rsidRDefault="00000000" w:rsidRPr="00000000" w14:paraId="0000000F">
      <w:pPr>
        <w:rPr/>
      </w:pPr>
      <w:r w:rsidDel="00000000" w:rsidR="00000000" w:rsidRPr="00000000">
        <w:rPr>
          <w:rtl w:val="0"/>
        </w:rPr>
        <w:t xml:space="preserve">The study of the negative impacts associated with aces is crucial for understanding the roots of criminal behaviour and being able to create effective prevention techniques.The likelihood of criminality when exposed to aces was originally outlined by Felitti et al,(1998) and again considered by Vaswani(2018),proving that aces needs to be addressed as an early life trauma,when looking to reduce future criminal behaviour.</w:t>
      </w:r>
    </w:p>
    <w:p w:rsidR="00000000" w:rsidDel="00000000" w:rsidP="00000000" w:rsidRDefault="00000000" w:rsidRPr="00000000" w14:paraId="00000010">
      <w:pPr>
        <w:rPr/>
      </w:pPr>
      <w:r w:rsidDel="00000000" w:rsidR="00000000" w:rsidRPr="00000000">
        <w:rPr>
          <w:rtl w:val="0"/>
        </w:rPr>
        <w:t xml:space="preserve">Main areas of focus surrounding these should include the emotional and psychological consequences of aces,the biological mechanisms that may lead criminals to criminality,and the varied socioeconomic factors that can intensify these effects.</w:t>
      </w:r>
    </w:p>
    <w:p w:rsidR="00000000" w:rsidDel="00000000" w:rsidP="00000000" w:rsidRDefault="00000000" w:rsidRPr="00000000" w14:paraId="00000011">
      <w:pPr>
        <w:rPr/>
      </w:pPr>
      <w:r w:rsidDel="00000000" w:rsidR="00000000" w:rsidRPr="00000000">
        <w:rPr>
          <w:rtl w:val="0"/>
        </w:rPr>
        <w:t xml:space="preserve">Anda et al(2006)stated that individuals with higher ace scores often experience mental health issues, substance abuse, and impaired social functioning, all of which can contribute to criminality. Furthermore, being able to explore the roles that community resources and supportive interventions will provide an insight into mitigating these risks.Creating public awareness of aces is crucial for implementing  community understanding and therefore  promoting prevention strategies. Aces can be linked to numerous long-term health and social issues, including increased risks of serious illness,mental health disorders and criminality(Reavis et al,2013).In educating the public about the impact of childhood trauma,it can  encourage a supportive environment and and implement additional early intervention(Bethell et al., 2017). This knowledge will help to inform parents, educators, and healthcare providers about the importance of recognising and addressing aces to mitigate their effects both at that current time and later on in life(Sacks &amp; Murphy, 2018).Concentrating research on those affected by both aces and criminality, may be able to highlight how early trauma can influence behaviour,emotional regulation and cognitive development,potentially leading to criminality later in adulthood.</w:t>
      </w: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pStyle w:val="Heading2"/>
        <w:rPr/>
      </w:pPr>
      <w:bookmarkStart w:colFirst="0" w:colLast="0" w:name="_redxxh1a8703" w:id="3"/>
      <w:bookmarkEnd w:id="3"/>
      <w:r w:rsidDel="00000000" w:rsidR="00000000" w:rsidRPr="00000000">
        <w:rPr>
          <w:rtl w:val="0"/>
        </w:rPr>
        <w:t xml:space="preserve">Overall objectives and aims</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  Aim-</w:t>
      </w:r>
      <w:r w:rsidDel="00000000" w:rsidR="00000000" w:rsidRPr="00000000">
        <w:rPr>
          <w:rtl w:val="0"/>
        </w:rPr>
        <w:t xml:space="preserve">Determine the correlation between adverse childhood experiences and criminality in adulthood.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Objective 1-Explore the negative outcomes associated with adverse childhood experiences.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Objective 2-Review existing literature to identify the likelihood of criminality in adulthood where aces have been present.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highlight w:val="white"/>
        </w:rPr>
      </w:pPr>
      <w:r w:rsidDel="00000000" w:rsidR="00000000" w:rsidRPr="00000000">
        <w:rPr>
          <w:rtl w:val="0"/>
        </w:rPr>
        <w:t xml:space="preserve">Objective 3- </w:t>
      </w:r>
      <w:r w:rsidDel="00000000" w:rsidR="00000000" w:rsidRPr="00000000">
        <w:rPr>
          <w:highlight w:val="white"/>
          <w:rtl w:val="0"/>
        </w:rPr>
        <w:t xml:space="preserve">Evaluate public awareness of adverse childhood experiences and the links with criminality.</w:t>
      </w:r>
    </w:p>
    <w:p w:rsidR="00000000" w:rsidDel="00000000" w:rsidP="00000000" w:rsidRDefault="00000000" w:rsidRPr="00000000" w14:paraId="0000001C">
      <w:pPr>
        <w:rPr>
          <w:highlight w:val="white"/>
        </w:rPr>
      </w:pPr>
      <w:r w:rsidDel="00000000" w:rsidR="00000000" w:rsidRPr="00000000">
        <w:rPr>
          <w:rtl w:val="0"/>
        </w:rPr>
      </w:r>
    </w:p>
    <w:p w:rsidR="00000000" w:rsidDel="00000000" w:rsidP="00000000" w:rsidRDefault="00000000" w:rsidRPr="00000000" w14:paraId="0000001D">
      <w:pPr>
        <w:pStyle w:val="Heading2"/>
        <w:rPr>
          <w:color w:val="ff00ff"/>
        </w:rPr>
      </w:pPr>
      <w:bookmarkStart w:colFirst="0" w:colLast="0" w:name="_4su2p6hg79tn" w:id="4"/>
      <w:bookmarkEnd w:id="4"/>
      <w:r w:rsidDel="00000000" w:rsidR="00000000" w:rsidRPr="00000000">
        <w:rPr>
          <w:rtl w:val="0"/>
        </w:rPr>
        <w:t xml:space="preserve">Research methods and timescales.</w:t>
      </w:r>
      <w:r w:rsidDel="00000000" w:rsidR="00000000" w:rsidRPr="00000000">
        <w:rPr>
          <w:rtl w:val="0"/>
        </w:rPr>
      </w:r>
    </w:p>
    <w:p w:rsidR="00000000" w:rsidDel="00000000" w:rsidP="00000000" w:rsidRDefault="00000000" w:rsidRPr="00000000" w14:paraId="0000001E">
      <w:pPr>
        <w:rPr>
          <w:color w:val="1155cc"/>
          <w:u w:val="single"/>
        </w:rPr>
      </w:pPr>
      <w:r w:rsidDel="00000000" w:rsidR="00000000" w:rsidRPr="00000000">
        <w:rPr>
          <w:rtl w:val="0"/>
        </w:rPr>
        <w:t xml:space="preserve">Research into previously written literature will enable the relationship between aces and criminality to be highlighted,to find the gaps in previous research that has already been explored on both aces independently  and their link with criminality.Further research will be made in the form of a questionnaire,to identify the public's knowledge and opinion of aces.Fowler(2014) states that a questionnaire  is an efficient method to gaining both quantitative and qualitative data, by asking personal opinions and questions relating to numerical factors such as age and  having the ability to measure public opinion and gain the knowledge of statistics.Using a questionnaire can be a versatile and effective way of implementing research methods to collect data and for most individuals can be more familiar and will be an easier and confidential way for them to respond to the questions, however, the preparation can be very time consuming (Iwaniec,2019). Questionnaires can be created through many digital platforms such as word and microsoft forms and can be distributed via social media. This form of research method has a structured format to enable standardised data collection, enhanced reliability and the ability to compare responses with ease (Babbie,2016).Using open and closed questions in a questionnaire can provide a  further balanced approach to data collection. Closed questions will enable the researcher to gather standardised, easily quantifiable data, making statistical analysis simpler and faster​(</w:t>
      </w:r>
      <w:r w:rsidDel="00000000" w:rsidR="00000000" w:rsidRPr="00000000">
        <w:rPr>
          <w:rtl w:val="0"/>
        </w:rPr>
        <w:t xml:space="preserve">SoPactful</w:t>
      </w:r>
      <w:r w:rsidDel="00000000" w:rsidR="00000000" w:rsidRPr="00000000">
        <w:rPr>
          <w:rtl w:val="0"/>
        </w:rPr>
        <w:t xml:space="preserve">,2024).This can be used for measuring specific responses, such as statistics varying from age to nationality.On the other hand, open questions can offer an insight  into responders' opinions and feelings, allowing them to provide answers in more detail and explanations(Co;census,2020). ​The combination of both allows for more depth and broadness,allowing a more comprehensive understanding of the subject in hand.The research will be focused on a minimum of 100 British people over the age of 18 and will be shared via existing social media platforms.</w:t>
      </w: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pStyle w:val="Heading2"/>
        <w:rPr/>
      </w:pPr>
      <w:bookmarkStart w:colFirst="0" w:colLast="0" w:name="_cwz91gtc8vmy" w:id="5"/>
      <w:bookmarkEnd w:id="5"/>
      <w:r w:rsidDel="00000000" w:rsidR="00000000" w:rsidRPr="00000000">
        <w:rPr>
          <w:rtl w:val="0"/>
        </w:rPr>
        <w:t xml:space="preserve">Value of Research</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Approaching the link between aces and criminality will involve navigating various research challenges. One of the key issues is the complexity of measuring the cumulative impact of multiple aces on criminal behaviour into adulthood, as different aces can interact in unique ways​(Crime and Justice Alliance,2024). In addition to this,variations in research methodologies, such as how aces are quantified and how their connection to criminal behaviours will be assessed, can potentially lead to inconsistent findings regarding how the two are connected(Huei-Jong et al,2024).Ethical considerations around studying vulnerable populations and the potential for underreporting aces further complicates research,resulting in a lack of previously written literature surrounding the two subjects(Kim and Royle,2024).Addressing the challenges will require a trauma-informed approach that should be able to consider the qualitative and quantitative aspects of aces</w:t>
      </w:r>
      <w:r w:rsidDel="00000000" w:rsidR="00000000" w:rsidRPr="00000000">
        <w:rPr>
          <w:color w:val="1155cc"/>
          <w:u w:val="single"/>
          <w:rtl w:val="0"/>
        </w:rPr>
        <w:t xml:space="preserve">. </w:t>
      </w:r>
      <w:r w:rsidDel="00000000" w:rsidR="00000000" w:rsidRPr="00000000">
        <w:rPr>
          <w:rtl w:val="0"/>
        </w:rPr>
        <w:t xml:space="preserve">Addressing these challenges requires comprehensive, trauma-informed approaches that consider both the quantitative and qualitative dimensions of aces.One major gap that was found during research,was the lack of information regarding aces,the last  document that fully explored and researched aces in Wales,was by Bellis et al(2016).This gap limits the ability to understand what the evolving social and environmental influences can have on childhood trauma,leading to aces and potentially linking to criminality.Having updated studies is crucial for recognising new risk factors and understanding how many contemporary issues, like increased exposure to technology, may impact children differently than in past generations.The information that was gathered was potentially incorrect due to the high volumes of underreporting that will go on regarding aces(Marcus et al,2009).</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Reference list-</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Anda, R. F., Felitti, V. J., Chapman, D. P., Williamson, D. F., Dorfman, C., &amp; Giles, W. H. (2006). The enduring effects of abuse and related adverse experiences in childhood. </w:t>
      </w:r>
      <w:r w:rsidDel="00000000" w:rsidR="00000000" w:rsidRPr="00000000">
        <w:rPr>
          <w:i w:val="1"/>
          <w:rtl w:val="0"/>
        </w:rPr>
        <w:t xml:space="preserve">European Archives of Psychiatry and Clinical Neuroscience</w:t>
      </w:r>
      <w:r w:rsidDel="00000000" w:rsidR="00000000" w:rsidRPr="00000000">
        <w:rPr>
          <w:rtl w:val="0"/>
        </w:rPr>
        <w:t xml:space="preserve">, 256(3), 174-186.</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Babbie, E.(2016). </w:t>
      </w:r>
      <w:r w:rsidDel="00000000" w:rsidR="00000000" w:rsidRPr="00000000">
        <w:rPr>
          <w:i w:val="1"/>
          <w:rtl w:val="0"/>
        </w:rPr>
        <w:t xml:space="preserve">The Practice of Social Research Cengage Learning</w:t>
      </w:r>
      <w:r w:rsidDel="00000000" w:rsidR="00000000" w:rsidRPr="00000000">
        <w:rPr>
          <w:rtl w:val="0"/>
        </w:rPr>
        <w:t xml:space="preserve">.</w:t>
      </w:r>
      <w:r w:rsidDel="00000000" w:rsidR="00000000" w:rsidRPr="00000000">
        <w:rPr>
          <w:rtl w:val="0"/>
        </w:rPr>
        <w:t xml:space="preserve">Available at:</w:t>
      </w:r>
      <w:hyperlink r:id="rId6">
        <w:r w:rsidDel="00000000" w:rsidR="00000000" w:rsidRPr="00000000">
          <w:rPr>
            <w:color w:val="1155cc"/>
            <w:u w:val="single"/>
            <w:rtl w:val="0"/>
          </w:rPr>
          <w:t xml:space="preserve">https://books.google.co.uk/books/about/The_Practice_of_Social_Research.htm</w:t>
        </w:r>
      </w:hyperlink>
      <w:hyperlink r:id="rId7">
        <w:r w:rsidDel="00000000" w:rsidR="00000000" w:rsidRPr="00000000">
          <w:rPr>
            <w:i w:val="1"/>
            <w:color w:val="1155cc"/>
            <w:u w:val="single"/>
            <w:rtl w:val="0"/>
          </w:rPr>
          <w:t xml:space="preserve">l?id=ZsWFCwAAQBAJ&amp;redir_esc=y</w:t>
        </w:r>
      </w:hyperlink>
      <w:r w:rsidDel="00000000" w:rsidR="00000000" w:rsidRPr="00000000">
        <w:rPr>
          <w:rtl w:val="0"/>
        </w:rPr>
        <w:t xml:space="preserve"> </w:t>
      </w:r>
      <w:r w:rsidDel="00000000" w:rsidR="00000000" w:rsidRPr="00000000">
        <w:rPr>
          <w:rtl w:val="0"/>
        </w:rPr>
        <w:t xml:space="preserve">(Accessed;19 October 2024)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Balio, C. and Greene, MS. (2018). </w:t>
      </w:r>
      <w:r w:rsidDel="00000000" w:rsidR="00000000" w:rsidRPr="00000000">
        <w:rPr>
          <w:i w:val="1"/>
          <w:rtl w:val="0"/>
        </w:rPr>
        <w:t xml:space="preserve">"Adverse Childhood Experiences (ACEs) and Their Impact on Substance Misuse &amp; Overall Health"</w:t>
      </w:r>
      <w:r w:rsidDel="00000000" w:rsidR="00000000" w:rsidRPr="00000000">
        <w:rPr>
          <w:rtl w:val="0"/>
        </w:rPr>
        <w:t xml:space="preserve">. Available at:</w:t>
      </w:r>
      <w:hyperlink r:id="rId8">
        <w:r w:rsidDel="00000000" w:rsidR="00000000" w:rsidRPr="00000000">
          <w:rPr>
            <w:color w:val="1155cc"/>
            <w:u w:val="single"/>
            <w:rtl w:val="0"/>
          </w:rPr>
          <w:t xml:space="preserve">https://scholarworks.indianapolis.iu.edu/items/1fa84960-f5b5-438b-b3db-9d5e6b328b68</w:t>
        </w:r>
      </w:hyperlink>
      <w:r w:rsidDel="00000000" w:rsidR="00000000" w:rsidRPr="00000000">
        <w:rPr>
          <w:rtl w:val="0"/>
        </w:rPr>
        <w:t xml:space="preserve"> (</w:t>
      </w:r>
      <w:r w:rsidDel="00000000" w:rsidR="00000000" w:rsidRPr="00000000">
        <w:rPr>
          <w:rtl w:val="0"/>
        </w:rPr>
        <w:t xml:space="preserve">Accessed:17 October 2024)</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Bellis,M.,Ashton,K.,Hughes,K.,and Ford,K.(2016)Adverse childhood experiences and their impact on health-harming behaviours in the Welsh adult population.</w:t>
      </w:r>
      <w:r w:rsidDel="00000000" w:rsidR="00000000" w:rsidRPr="00000000">
        <w:rPr>
          <w:i w:val="1"/>
          <w:rtl w:val="0"/>
        </w:rPr>
        <w:t xml:space="preserve">Welsh Adverse Childhood Experiences study</w:t>
      </w:r>
      <w:r w:rsidDel="00000000" w:rsidR="00000000" w:rsidRPr="00000000">
        <w:rPr>
          <w:rtl w:val="0"/>
        </w:rPr>
        <w:t xml:space="preserve">.Available at: </w:t>
      </w:r>
      <w:hyperlink r:id="rId9">
        <w:r w:rsidDel="00000000" w:rsidR="00000000" w:rsidRPr="00000000">
          <w:rPr>
            <w:color w:val="1155cc"/>
            <w:u w:val="single"/>
            <w:rtl w:val="0"/>
          </w:rPr>
          <w:t xml:space="preserve">https://www.researchgate.net/publication/290433553_Adverse_Childhood_Experiences_and_their_impact_on_health-harming_behaviours_in_the_Welsh_adult_population</w:t>
        </w:r>
      </w:hyperlink>
      <w:r w:rsidDel="00000000" w:rsidR="00000000" w:rsidRPr="00000000">
        <w:rPr>
          <w:rtl w:val="0"/>
        </w:rPr>
        <w:t xml:space="preserve">. (Accessed:17 October 2024)</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sz w:val="20"/>
          <w:szCs w:val="20"/>
        </w:rPr>
      </w:pPr>
      <w:r w:rsidDel="00000000" w:rsidR="00000000" w:rsidRPr="00000000">
        <w:rPr>
          <w:color w:val="1b1b1b"/>
          <w:highlight w:val="white"/>
          <w:rtl w:val="0"/>
        </w:rPr>
        <w:t xml:space="preserve">Bethell CD, Carle A, Hudziak J, Gombojav N, Powers K, Wade R, Braveman P. Methods to Assess Adverse Childhood Experiences of Children and Families: Toward Approaches to Promote Child Well-being in Policy and Practice. Acad Pediatr. 2017 Sep-Oct;17(7S):S51-S69. doi: 10.1016/j.acap.2017.04.161. PMID: 28865661; PMCID: PMC6035880.(Accessed;19 October 2024)</w:t>
      </w: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Co-Census,(2020).</w:t>
      </w:r>
      <w:r w:rsidDel="00000000" w:rsidR="00000000" w:rsidRPr="00000000">
        <w:rPr>
          <w:i w:val="1"/>
          <w:rtl w:val="0"/>
        </w:rPr>
        <w:t xml:space="preserve">The art of asking open-ended questions in surveys</w:t>
      </w:r>
      <w:r w:rsidDel="00000000" w:rsidR="00000000" w:rsidRPr="00000000">
        <w:rPr>
          <w:rtl w:val="0"/>
        </w:rPr>
        <w:t xml:space="preserve">.Available at:  </w:t>
      </w:r>
      <w:hyperlink r:id="rId10">
        <w:r w:rsidDel="00000000" w:rsidR="00000000" w:rsidRPr="00000000">
          <w:rPr>
            <w:color w:val="1155cc"/>
            <w:u w:val="single"/>
            <w:rtl w:val="0"/>
          </w:rPr>
          <w:t xml:space="preserve">https://www.cocensus.io</w:t>
        </w:r>
      </w:hyperlink>
      <w:r w:rsidDel="00000000" w:rsidR="00000000" w:rsidRPr="00000000">
        <w:rPr>
          <w:rtl w:val="0"/>
        </w:rPr>
        <w:t xml:space="preserve"> (Acessed;22 October 2024)</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Crime and Justice Research Alliance,(2024). </w:t>
      </w:r>
      <w:r w:rsidDel="00000000" w:rsidR="00000000" w:rsidRPr="00000000">
        <w:rPr>
          <w:i w:val="1"/>
          <w:rtl w:val="0"/>
        </w:rPr>
        <w:t xml:space="preserve">Review of Research on Adverse Childhood Experiences Identifies Significant Differences in Size of Effects.</w:t>
      </w:r>
      <w:r w:rsidDel="00000000" w:rsidR="00000000" w:rsidRPr="00000000">
        <w:rPr>
          <w:rtl w:val="0"/>
        </w:rPr>
        <w:t xml:space="preserve"> Available at:</w:t>
      </w:r>
      <w:hyperlink r:id="rId11">
        <w:r w:rsidDel="00000000" w:rsidR="00000000" w:rsidRPr="00000000">
          <w:rPr>
            <w:color w:val="1155cc"/>
            <w:u w:val="single"/>
            <w:rtl w:val="0"/>
          </w:rPr>
          <w:t xml:space="preserve">https://crimeandjusticeresearchalliance.org</w:t>
        </w:r>
      </w:hyperlink>
      <w:r w:rsidDel="00000000" w:rsidR="00000000" w:rsidRPr="00000000">
        <w:rPr>
          <w:rtl w:val="0"/>
        </w:rPr>
        <w:t xml:space="preserve">. (Accessed;23 October 2024)</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Felitti, V. J., Anda, R. F., Nordenberg, D., Williamson, D. F., Spitz, A. M., Edwards, V., and  Marks, J. S. (1998). Relationship of childhood abuse and household dysfunction to many of the leading causes of death in adults: The adverse childhood experiences study. </w:t>
      </w:r>
      <w:r w:rsidDel="00000000" w:rsidR="00000000" w:rsidRPr="00000000">
        <w:rPr>
          <w:i w:val="1"/>
          <w:rtl w:val="0"/>
        </w:rPr>
        <w:t xml:space="preserve">American Journal of Preventive Medicine</w:t>
      </w:r>
      <w:r w:rsidDel="00000000" w:rsidR="00000000" w:rsidRPr="00000000">
        <w:rPr>
          <w:rtl w:val="0"/>
        </w:rPr>
        <w:t xml:space="preserve">, 14(4), 245-258.(Accessed;17 October)</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spacing w:after="240" w:before="240" w:lineRule="auto"/>
        <w:rPr/>
      </w:pPr>
      <w:r w:rsidDel="00000000" w:rsidR="00000000" w:rsidRPr="00000000">
        <w:rPr>
          <w:rtl w:val="0"/>
        </w:rPr>
      </w:r>
    </w:p>
    <w:p w:rsidR="00000000" w:rsidDel="00000000" w:rsidP="00000000" w:rsidRDefault="00000000" w:rsidRPr="00000000" w14:paraId="0000003B">
      <w:pPr>
        <w:spacing w:after="240" w:before="240" w:lineRule="auto"/>
        <w:rPr/>
      </w:pPr>
      <w:r w:rsidDel="00000000" w:rsidR="00000000" w:rsidRPr="00000000">
        <w:rPr>
          <w:rtl w:val="0"/>
        </w:rPr>
        <w:t xml:space="preserve">Ford, K.,Barton,E.,Newbury, A.,Hughes, K.,Bezeczky, Z.,Roderick, J., and Bellis,M(2019)</w:t>
      </w:r>
      <w:r w:rsidDel="00000000" w:rsidR="00000000" w:rsidRPr="00000000">
        <w:rPr>
          <w:i w:val="1"/>
          <w:rtl w:val="0"/>
        </w:rPr>
        <w:t xml:space="preserve">Understanding the prevalence of adverse childhood experiences (ACEs) in a male offender population in Wales: The Prisoner ACE Survey.</w:t>
      </w:r>
      <w:r w:rsidDel="00000000" w:rsidR="00000000" w:rsidRPr="00000000">
        <w:rPr>
          <w:rtl w:val="0"/>
        </w:rPr>
        <w:t xml:space="preserve">The Prisoner Ace survey.Available at:</w:t>
      </w:r>
      <w:r w:rsidDel="00000000" w:rsidR="00000000" w:rsidRPr="00000000">
        <w:rPr>
          <w:rtl w:val="0"/>
        </w:rPr>
        <w:t xml:space="preserve">https://research.bangor.ac.uk/portal/files/23356885/PHW_Prisoner_ACE_Survey_Report_E.pdf(Accessed:17 October 2024)</w:t>
      </w:r>
    </w:p>
    <w:p w:rsidR="00000000" w:rsidDel="00000000" w:rsidP="00000000" w:rsidRDefault="00000000" w:rsidRPr="00000000" w14:paraId="0000003C">
      <w:pPr>
        <w:spacing w:after="240" w:before="240" w:lineRule="auto"/>
        <w:rPr>
          <w:sz w:val="20"/>
          <w:szCs w:val="20"/>
        </w:rPr>
      </w:pPr>
      <w:r w:rsidDel="00000000" w:rsidR="00000000" w:rsidRPr="00000000">
        <w:rPr>
          <w:color w:val="333333"/>
          <w:highlight w:val="white"/>
          <w:rtl w:val="0"/>
        </w:rPr>
        <w:t xml:space="preserve">Fowler, F. J. (2014). The Problem with Survey Research. </w:t>
      </w:r>
      <w:r w:rsidDel="00000000" w:rsidR="00000000" w:rsidRPr="00000000">
        <w:rPr>
          <w:i w:val="1"/>
          <w:color w:val="333333"/>
          <w:rtl w:val="0"/>
        </w:rPr>
        <w:t xml:space="preserve">Contemporary Sociology</w:t>
      </w:r>
      <w:r w:rsidDel="00000000" w:rsidR="00000000" w:rsidRPr="00000000">
        <w:rPr>
          <w:color w:val="333333"/>
          <w:highlight w:val="white"/>
          <w:rtl w:val="0"/>
        </w:rPr>
        <w:t xml:space="preserve">, </w:t>
      </w:r>
      <w:r w:rsidDel="00000000" w:rsidR="00000000" w:rsidRPr="00000000">
        <w:rPr>
          <w:i w:val="1"/>
          <w:color w:val="333333"/>
          <w:rtl w:val="0"/>
        </w:rPr>
        <w:t xml:space="preserve">43</w:t>
      </w:r>
      <w:r w:rsidDel="00000000" w:rsidR="00000000" w:rsidRPr="00000000">
        <w:rPr>
          <w:color w:val="333333"/>
          <w:highlight w:val="white"/>
          <w:rtl w:val="0"/>
        </w:rPr>
        <w:t xml:space="preserve">(5), 660-662.Available at:</w:t>
      </w:r>
      <w:hyperlink r:id="rId12">
        <w:r w:rsidDel="00000000" w:rsidR="00000000" w:rsidRPr="00000000">
          <w:rPr>
            <w:color w:val="1155cc"/>
            <w:u w:val="single"/>
            <w:rtl w:val="0"/>
          </w:rPr>
          <w:t xml:space="preserve">https://doi.org/10.1177/0094306114545742f</w:t>
        </w:r>
      </w:hyperlink>
      <w:r w:rsidDel="00000000" w:rsidR="00000000" w:rsidRPr="00000000">
        <w:rPr>
          <w:color w:val="333333"/>
          <w:rtl w:val="0"/>
        </w:rPr>
        <w:t xml:space="preserve"> </w:t>
      </w:r>
      <w:r w:rsidDel="00000000" w:rsidR="00000000" w:rsidRPr="00000000">
        <w:rPr>
          <w:sz w:val="20"/>
          <w:szCs w:val="20"/>
          <w:rtl w:val="0"/>
        </w:rPr>
        <w:t xml:space="preserve">(Accessed;19 October 2024)</w:t>
      </w: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Hertel, M. (2023) </w:t>
      </w:r>
      <w:r w:rsidDel="00000000" w:rsidR="00000000" w:rsidRPr="00000000">
        <w:rPr>
          <w:i w:val="1"/>
          <w:rtl w:val="0"/>
        </w:rPr>
        <w:t xml:space="preserve">Breaking the cycle: An exploration of the connection between adverse childhood experiences and substance misuse</w:t>
      </w:r>
      <w:r w:rsidDel="00000000" w:rsidR="00000000" w:rsidRPr="00000000">
        <w:rPr>
          <w:rtl w:val="0"/>
        </w:rPr>
        <w:t xml:space="preserve">, </w:t>
      </w:r>
      <w:r w:rsidDel="00000000" w:rsidR="00000000" w:rsidRPr="00000000">
        <w:rPr>
          <w:i w:val="1"/>
          <w:rtl w:val="0"/>
        </w:rPr>
        <w:t xml:space="preserve">Baylor university</w:t>
      </w:r>
      <w:r w:rsidDel="00000000" w:rsidR="00000000" w:rsidRPr="00000000">
        <w:rPr>
          <w:rtl w:val="0"/>
        </w:rPr>
        <w:t xml:space="preserve">. Available at: </w:t>
      </w:r>
      <w:hyperlink r:id="rId13">
        <w:r w:rsidDel="00000000" w:rsidR="00000000" w:rsidRPr="00000000">
          <w:rPr>
            <w:color w:val="1155cc"/>
            <w:u w:val="single"/>
            <w:rtl w:val="0"/>
          </w:rPr>
          <w:t xml:space="preserve">https://baylor-ir.tdl.org/items/c386c4d2-d11a-4be9-9971-1811325f44cc</w:t>
        </w:r>
      </w:hyperlink>
      <w:r w:rsidDel="00000000" w:rsidR="00000000" w:rsidRPr="00000000">
        <w:rPr>
          <w:rtl w:val="0"/>
        </w:rPr>
        <w:t xml:space="preserve"> (Accessed: 17 October 2024).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highlight w:val="white"/>
        </w:rPr>
      </w:pPr>
      <w:r w:rsidDel="00000000" w:rsidR="00000000" w:rsidRPr="00000000">
        <w:rPr>
          <w:highlight w:val="white"/>
          <w:rtl w:val="0"/>
        </w:rPr>
        <w:t xml:space="preserve">Hesselink A (2023) Adverse Childhood Experiences (ACEs) and the Link to Antisocial, Delinquent, and Criminal Behaviours. Criminal Behavior - The Underlyings, and Contemporary Applications. IntechOpen. Available at: </w:t>
      </w:r>
      <w:hyperlink r:id="rId14">
        <w:r w:rsidDel="00000000" w:rsidR="00000000" w:rsidRPr="00000000">
          <w:rPr>
            <w:color w:val="1155cc"/>
            <w:highlight w:val="white"/>
            <w:u w:val="single"/>
            <w:rtl w:val="0"/>
          </w:rPr>
          <w:t xml:space="preserve">http://dx.doi.org/10.5772/intechopen.1001823</w:t>
        </w:r>
      </w:hyperlink>
      <w:r w:rsidDel="00000000" w:rsidR="00000000" w:rsidRPr="00000000">
        <w:rPr>
          <w:highlight w:val="white"/>
          <w:rtl w:val="0"/>
        </w:rPr>
        <w:t xml:space="preserve">. (Accessed;17 October 2024)</w:t>
      </w:r>
    </w:p>
    <w:p w:rsidR="00000000" w:rsidDel="00000000" w:rsidP="00000000" w:rsidRDefault="00000000" w:rsidRPr="00000000" w14:paraId="00000041">
      <w:pPr>
        <w:rPr>
          <w:highlight w:val="white"/>
        </w:rPr>
      </w:pPr>
      <w:r w:rsidDel="00000000" w:rsidR="00000000" w:rsidRPr="00000000">
        <w:rPr>
          <w:rtl w:val="0"/>
        </w:rPr>
      </w:r>
    </w:p>
    <w:p w:rsidR="00000000" w:rsidDel="00000000" w:rsidP="00000000" w:rsidRDefault="00000000" w:rsidRPr="00000000" w14:paraId="00000042">
      <w:pPr>
        <w:rPr>
          <w:highlight w:val="white"/>
        </w:rPr>
      </w:pPr>
      <w:r w:rsidDel="00000000" w:rsidR="00000000" w:rsidRPr="00000000">
        <w:rPr>
          <w:rtl w:val="0"/>
        </w:rPr>
        <w:t xml:space="preserve">Huei-Jong,G.,Blow,M., and LI,G.(2024). </w:t>
      </w:r>
      <w:r w:rsidDel="00000000" w:rsidR="00000000" w:rsidRPr="00000000">
        <w:rPr>
          <w:i w:val="1"/>
          <w:rtl w:val="0"/>
        </w:rPr>
        <w:t xml:space="preserve">Adverse Childhood Experiences and Justice System Contact: A Systematic Review</w:t>
      </w:r>
      <w:r w:rsidDel="00000000" w:rsidR="00000000" w:rsidRPr="00000000">
        <w:rPr>
          <w:rtl w:val="0"/>
        </w:rPr>
        <w:t xml:space="preserve">.</w:t>
      </w:r>
      <w:r w:rsidDel="00000000" w:rsidR="00000000" w:rsidRPr="00000000">
        <w:rPr>
          <w:i w:val="1"/>
          <w:rtl w:val="0"/>
        </w:rPr>
        <w:t xml:space="preserve"> American Academy of pediatrics.</w:t>
      </w:r>
      <w:r w:rsidDel="00000000" w:rsidR="00000000" w:rsidRPr="00000000">
        <w:rPr>
          <w:rtl w:val="0"/>
        </w:rPr>
        <w:t xml:space="preserve">Available at:</w:t>
      </w:r>
      <w:hyperlink r:id="rId15">
        <w:r w:rsidDel="00000000" w:rsidR="00000000" w:rsidRPr="00000000">
          <w:rPr>
            <w:color w:val="1155cc"/>
            <w:u w:val="single"/>
            <w:rtl w:val="0"/>
          </w:rPr>
          <w:t xml:space="preserve">https://publications.aap.org</w:t>
        </w:r>
      </w:hyperlink>
      <w:r w:rsidDel="00000000" w:rsidR="00000000" w:rsidRPr="00000000">
        <w:rPr>
          <w:rtl w:val="0"/>
        </w:rPr>
        <w:t xml:space="preserve"> .(Accessed;23 October 2024)</w:t>
      </w:r>
      <w:r w:rsidDel="00000000" w:rsidR="00000000" w:rsidRPr="00000000">
        <w:rPr>
          <w:rtl w:val="0"/>
        </w:rPr>
      </w:r>
    </w:p>
    <w:p w:rsidR="00000000" w:rsidDel="00000000" w:rsidP="00000000" w:rsidRDefault="00000000" w:rsidRPr="00000000" w14:paraId="00000043">
      <w:pPr>
        <w:rPr>
          <w:highlight w:val="white"/>
        </w:rPr>
      </w:pPr>
      <w:r w:rsidDel="00000000" w:rsidR="00000000" w:rsidRPr="00000000">
        <w:rPr>
          <w:rtl w:val="0"/>
        </w:rPr>
      </w:r>
    </w:p>
    <w:p w:rsidR="00000000" w:rsidDel="00000000" w:rsidP="00000000" w:rsidRDefault="00000000" w:rsidRPr="00000000" w14:paraId="00000044">
      <w:pPr>
        <w:rPr>
          <w:highlight w:val="white"/>
        </w:rPr>
      </w:pPr>
      <w:r w:rsidDel="00000000" w:rsidR="00000000" w:rsidRPr="00000000">
        <w:rPr>
          <w:highlight w:val="white"/>
          <w:rtl w:val="0"/>
        </w:rPr>
        <w:t xml:space="preserve">Iwaniec, J. (2019) ‘</w:t>
      </w:r>
      <w:r w:rsidDel="00000000" w:rsidR="00000000" w:rsidRPr="00000000">
        <w:rPr>
          <w:i w:val="1"/>
          <w:highlight w:val="white"/>
          <w:rtl w:val="0"/>
        </w:rPr>
        <w:t xml:space="preserve">Questionnaires Implications for effective implementation</w:t>
      </w:r>
      <w:r w:rsidDel="00000000" w:rsidR="00000000" w:rsidRPr="00000000">
        <w:rPr>
          <w:highlight w:val="white"/>
          <w:rtl w:val="0"/>
        </w:rPr>
        <w:t xml:space="preserve">’.</w:t>
      </w:r>
      <w:r w:rsidDel="00000000" w:rsidR="00000000" w:rsidRPr="00000000">
        <w:rPr>
          <w:i w:val="1"/>
          <w:highlight w:val="white"/>
          <w:rtl w:val="0"/>
        </w:rPr>
        <w:t xml:space="preserve">Availableat:</w:t>
      </w:r>
      <w:hyperlink r:id="rId16">
        <w:r w:rsidDel="00000000" w:rsidR="00000000" w:rsidRPr="00000000">
          <w:rPr>
            <w:i w:val="1"/>
            <w:color w:val="1155cc"/>
            <w:highlight w:val="white"/>
            <w:u w:val="single"/>
            <w:rtl w:val="0"/>
          </w:rPr>
          <w:t xml:space="preserve">https://www.taylorfrancis.com/chapters/edit/10.4324/9780367824471-28/questionnaires-janina-iwaniec</w:t>
        </w:r>
      </w:hyperlink>
      <w:r w:rsidDel="00000000" w:rsidR="00000000" w:rsidRPr="00000000">
        <w:rPr>
          <w:i w:val="1"/>
          <w:highlight w:val="white"/>
          <w:rtl w:val="0"/>
        </w:rPr>
        <w:t xml:space="preserve"> </w:t>
      </w:r>
      <w:r w:rsidDel="00000000" w:rsidR="00000000" w:rsidRPr="00000000">
        <w:rPr>
          <w:highlight w:val="white"/>
          <w:rtl w:val="0"/>
        </w:rPr>
        <w:t xml:space="preserve">(Accessed;19 October)</w:t>
      </w:r>
      <w:r w:rsidDel="00000000" w:rsidR="00000000" w:rsidRPr="00000000">
        <w:rPr>
          <w:rtl w:val="0"/>
        </w:rPr>
      </w:r>
    </w:p>
    <w:p w:rsidR="00000000" w:rsidDel="00000000" w:rsidP="00000000" w:rsidRDefault="00000000" w:rsidRPr="00000000" w14:paraId="00000045">
      <w:pPr>
        <w:rPr>
          <w:highlight w:val="white"/>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Johnson, A., &amp; Lee, T. (2023). </w:t>
      </w:r>
      <w:r w:rsidDel="00000000" w:rsidR="00000000" w:rsidRPr="00000000">
        <w:rPr>
          <w:i w:val="1"/>
          <w:rtl w:val="0"/>
        </w:rPr>
        <w:t xml:space="preserve">The Impact of Childhood Trauma on Adult Behavior: A Review of Recent Findings</w:t>
      </w:r>
      <w:r w:rsidDel="00000000" w:rsidR="00000000" w:rsidRPr="00000000">
        <w:rPr>
          <w:rtl w:val="0"/>
        </w:rPr>
        <w:t xml:space="preserve">. Journal of Criminal Psychology, 12(3), 45-62.(Accessed:17 October </w:t>
      </w:r>
    </w:p>
    <w:p w:rsidR="00000000" w:rsidDel="00000000" w:rsidP="00000000" w:rsidRDefault="00000000" w:rsidRPr="00000000" w14:paraId="00000048">
      <w:pPr>
        <w:rPr/>
      </w:pPr>
      <w:r w:rsidDel="00000000" w:rsidR="00000000" w:rsidRPr="00000000">
        <w:rPr>
          <w:rtl w:val="0"/>
        </w:rPr>
        <w:t xml:space="preserve">2024)</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Kim, B., &amp; Royle, M. (2024). </w:t>
      </w:r>
      <w:r w:rsidDel="00000000" w:rsidR="00000000" w:rsidRPr="00000000">
        <w:rPr>
          <w:i w:val="1"/>
          <w:rtl w:val="0"/>
        </w:rPr>
        <w:t xml:space="preserve">Annual Research Review: Mapping the Multifaceted Approaches and Impacts of Adverse Childhood Experiences—An Umbrella Review of Meta-Analyses</w:t>
      </w:r>
      <w:r w:rsidDel="00000000" w:rsidR="00000000" w:rsidRPr="00000000">
        <w:rPr>
          <w:rtl w:val="0"/>
        </w:rPr>
        <w:t xml:space="preserve">. Journal of Child Psychology and Psychiatry.(Accessed;23 October 2024)</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color w:val="1b1b1b"/>
          <w:highlight w:val="white"/>
        </w:rPr>
      </w:pPr>
      <w:r w:rsidDel="00000000" w:rsidR="00000000" w:rsidRPr="00000000">
        <w:rPr>
          <w:color w:val="1b1b1b"/>
          <w:highlight w:val="white"/>
          <w:rtl w:val="0"/>
        </w:rPr>
        <w:t xml:space="preserve">Reavis JA, Looman J, Franco KA, Rojas B. Adverse childhood experiences and adult criminality: how long must we live before we possess our own lives? </w:t>
      </w:r>
      <w:r w:rsidDel="00000000" w:rsidR="00000000" w:rsidRPr="00000000">
        <w:rPr>
          <w:i w:val="1"/>
          <w:color w:val="1b1b1b"/>
          <w:highlight w:val="white"/>
          <w:rtl w:val="0"/>
        </w:rPr>
        <w:t xml:space="preserve">National Institute of Health.</w:t>
      </w:r>
      <w:r w:rsidDel="00000000" w:rsidR="00000000" w:rsidRPr="00000000">
        <w:rPr>
          <w:color w:val="1b1b1b"/>
          <w:highlight w:val="white"/>
          <w:rtl w:val="0"/>
        </w:rPr>
        <w:t xml:space="preserve">Doi: 10.7812/TPP/12-072.(Accessed;19 October 2024)</w:t>
      </w:r>
    </w:p>
    <w:p w:rsidR="00000000" w:rsidDel="00000000" w:rsidP="00000000" w:rsidRDefault="00000000" w:rsidRPr="00000000" w14:paraId="0000004D">
      <w:pPr>
        <w:rPr>
          <w:color w:val="1b1b1b"/>
          <w:highlight w:val="white"/>
        </w:rPr>
      </w:pPr>
      <w:r w:rsidDel="00000000" w:rsidR="00000000" w:rsidRPr="00000000">
        <w:rPr>
          <w:rtl w:val="0"/>
        </w:rPr>
      </w:r>
    </w:p>
    <w:p w:rsidR="00000000" w:rsidDel="00000000" w:rsidP="00000000" w:rsidRDefault="00000000" w:rsidRPr="00000000" w14:paraId="0000004E">
      <w:pPr>
        <w:rPr>
          <w:color w:val="111111"/>
          <w:highlight w:val="white"/>
        </w:rPr>
      </w:pPr>
      <w:r w:rsidDel="00000000" w:rsidR="00000000" w:rsidRPr="00000000">
        <w:rPr>
          <w:color w:val="1b1b1b"/>
          <w:highlight w:val="white"/>
          <w:rtl w:val="0"/>
        </w:rPr>
        <w:t xml:space="preserve">Sacks,V &amp; Murphey,D,.(2018)</w:t>
      </w:r>
      <w:r w:rsidDel="00000000" w:rsidR="00000000" w:rsidRPr="00000000">
        <w:rPr>
          <w:color w:val="111111"/>
          <w:highlight w:val="white"/>
          <w:rtl w:val="0"/>
        </w:rPr>
        <w:t xml:space="preserve">The prevalence of adverse childhood experiences, nationally, by state, and by race/ethnicity.Available at :</w:t>
      </w:r>
      <w:hyperlink r:id="rId17">
        <w:r w:rsidDel="00000000" w:rsidR="00000000" w:rsidRPr="00000000">
          <w:rPr>
            <w:color w:val="1155cc"/>
            <w:highlight w:val="white"/>
            <w:u w:val="single"/>
            <w:rtl w:val="0"/>
          </w:rPr>
          <w:t xml:space="preserve">https://www.researchgate.net/publication/330397979_The_prevalence_of_adverse_childhood_experiences_nationally_by_state_and_by_raceethnicity</w:t>
        </w:r>
      </w:hyperlink>
      <w:r w:rsidDel="00000000" w:rsidR="00000000" w:rsidRPr="00000000">
        <w:rPr>
          <w:color w:val="111111"/>
          <w:highlight w:val="white"/>
          <w:rtl w:val="0"/>
        </w:rPr>
        <w:t xml:space="preserve">.(Accessed;19 October 2024).</w:t>
      </w:r>
    </w:p>
    <w:p w:rsidR="00000000" w:rsidDel="00000000" w:rsidP="00000000" w:rsidRDefault="00000000" w:rsidRPr="00000000" w14:paraId="0000004F">
      <w:pPr>
        <w:rPr>
          <w:color w:val="1b1b1b"/>
          <w:highlight w:val="white"/>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Smith, R., et al. (2023). </w:t>
      </w:r>
      <w:r w:rsidDel="00000000" w:rsidR="00000000" w:rsidRPr="00000000">
        <w:rPr>
          <w:i w:val="1"/>
          <w:rtl w:val="0"/>
        </w:rPr>
        <w:t xml:space="preserve">Adverse Childhood Experiences and Their Link to Criminal Activity: A Meta-Analysis</w:t>
      </w:r>
      <w:r w:rsidDel="00000000" w:rsidR="00000000" w:rsidRPr="00000000">
        <w:rPr>
          <w:rtl w:val="0"/>
        </w:rPr>
        <w:t xml:space="preserve">. Criminal Behavior and Mental Health.Available at:</w:t>
      </w:r>
      <w:hyperlink r:id="rId18">
        <w:r w:rsidDel="00000000" w:rsidR="00000000" w:rsidRPr="00000000">
          <w:rPr>
            <w:color w:val="1155cc"/>
            <w:u w:val="single"/>
            <w:rtl w:val="0"/>
          </w:rPr>
          <w:t xml:space="preserve">https://www.researchgate.net/publication/379527000_The_Link_Between_Adverse_Childhood_Experiences_and_Mental_Health_in_Offenders_A_Systematic_Review</w:t>
        </w:r>
      </w:hyperlink>
      <w:r w:rsidDel="00000000" w:rsidR="00000000" w:rsidRPr="00000000">
        <w:rPr>
          <w:rtl w:val="0"/>
        </w:rPr>
        <w:t xml:space="preserve"> (</w:t>
      </w:r>
      <w:r w:rsidDel="00000000" w:rsidR="00000000" w:rsidRPr="00000000">
        <w:rPr>
          <w:rtl w:val="0"/>
        </w:rPr>
        <w:t xml:space="preserve">Accessed:17 October 2024)</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Sopact,(2024) </w:t>
      </w:r>
      <w:r w:rsidDel="00000000" w:rsidR="00000000" w:rsidRPr="00000000">
        <w:rPr>
          <w:i w:val="1"/>
          <w:rtl w:val="0"/>
        </w:rPr>
        <w:t xml:space="preserve">Open-ended vs. closed-ended questions: A comprehensive approach</w:t>
      </w:r>
      <w:r w:rsidDel="00000000" w:rsidR="00000000" w:rsidRPr="00000000">
        <w:rPr>
          <w:rtl w:val="0"/>
        </w:rPr>
        <w:t xml:space="preserve">. Available at:</w:t>
      </w:r>
      <w:hyperlink r:id="rId19">
        <w:r w:rsidDel="00000000" w:rsidR="00000000" w:rsidRPr="00000000">
          <w:rPr>
            <w:color w:val="1155cc"/>
            <w:u w:val="single"/>
            <w:rtl w:val="0"/>
          </w:rPr>
          <w:t xml:space="preserve">https://university.sopact.com</w:t>
        </w:r>
      </w:hyperlink>
      <w:r w:rsidDel="00000000" w:rsidR="00000000" w:rsidRPr="00000000">
        <w:rPr>
          <w:rtl w:val="0"/>
        </w:rPr>
        <w:t xml:space="preserve">.(Accessed;22 October 2024)</w:t>
      </w: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Vaswani,N.(2018)</w:t>
      </w:r>
      <w:r w:rsidDel="00000000" w:rsidR="00000000" w:rsidRPr="00000000">
        <w:rPr>
          <w:rtl w:val="0"/>
        </w:rPr>
        <w:t xml:space="preserve">Adverse Childhood Experiences in children at high risk of harm to others. A gendered perspective.Centre for youth and Criminal Justice.Available at:</w:t>
      </w:r>
      <w:r w:rsidDel="00000000" w:rsidR="00000000" w:rsidRPr="00000000">
        <w:rPr>
          <w:rtl w:val="0"/>
        </w:rPr>
        <w:t xml:space="preserve">https://cycj.org.uk/wp-content/uploads/2018/08/Adverse-Childhood-Experiences-in-high-risk_CYCJ-_Final-Version-proofed.pdf(Accessed; 19 October 2024)</w:t>
      </w: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Zarse, E. </w:t>
      </w:r>
      <w:r w:rsidDel="00000000" w:rsidR="00000000" w:rsidRPr="00000000">
        <w:rPr>
          <w:i w:val="1"/>
          <w:rtl w:val="0"/>
        </w:rPr>
        <w:t xml:space="preserve">et al.</w:t>
      </w:r>
      <w:r w:rsidDel="00000000" w:rsidR="00000000" w:rsidRPr="00000000">
        <w:rPr>
          <w:rtl w:val="0"/>
        </w:rPr>
        <w:t xml:space="preserve"> (2018) </w:t>
      </w:r>
      <w:r w:rsidDel="00000000" w:rsidR="00000000" w:rsidRPr="00000000">
        <w:rPr>
          <w:i w:val="1"/>
          <w:rtl w:val="0"/>
        </w:rPr>
        <w:t xml:space="preserve">Full article: The adverse childhood experiences questionnaire: Two ...</w:t>
      </w:r>
      <w:r w:rsidDel="00000000" w:rsidR="00000000" w:rsidRPr="00000000">
        <w:rPr>
          <w:rtl w:val="0"/>
        </w:rPr>
        <w:t xml:space="preserve">, </w:t>
      </w:r>
      <w:r w:rsidDel="00000000" w:rsidR="00000000" w:rsidRPr="00000000">
        <w:rPr>
          <w:i w:val="1"/>
          <w:rtl w:val="0"/>
        </w:rPr>
        <w:t xml:space="preserve">Taylor &amp; Francis online.</w:t>
      </w:r>
      <w:r w:rsidDel="00000000" w:rsidR="00000000" w:rsidRPr="00000000">
        <w:rPr>
          <w:rtl w:val="0"/>
        </w:rPr>
        <w:t xml:space="preserve"> Available at: https://www.tandfonline.com/doi/full/10.1080/2331205X.2019.1581447 (Accessed: 12 February 2024).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crimeandjusticeresearchalliance.org" TargetMode="External"/><Relationship Id="rId10" Type="http://schemas.openxmlformats.org/officeDocument/2006/relationships/hyperlink" Target="https://www.cocensus.io" TargetMode="External"/><Relationship Id="rId13" Type="http://schemas.openxmlformats.org/officeDocument/2006/relationships/hyperlink" Target="https://baylor-ir.tdl.org/items/c386c4d2-d11a-4be9-9971-1811325f44cc" TargetMode="External"/><Relationship Id="rId12" Type="http://schemas.openxmlformats.org/officeDocument/2006/relationships/hyperlink" Target="https://doi.org/10.1177/0094306114545742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researchgate.net/publication/290433553_Adverse_Childhood_Experiences_and_their_impact_on_health-harming_behaviours_in_the_Welsh_adult_population" TargetMode="External"/><Relationship Id="rId15" Type="http://schemas.openxmlformats.org/officeDocument/2006/relationships/hyperlink" Target="https://publications.aap.org" TargetMode="External"/><Relationship Id="rId14" Type="http://schemas.openxmlformats.org/officeDocument/2006/relationships/hyperlink" Target="http://dx.doi.org/10.5772/intechopen.1001823" TargetMode="External"/><Relationship Id="rId17" Type="http://schemas.openxmlformats.org/officeDocument/2006/relationships/hyperlink" Target="https://www.researchgate.net/publication/330397979_The_prevalence_of_adverse_childhood_experiences_nationally_by_state_and_by_raceethnicity" TargetMode="External"/><Relationship Id="rId16" Type="http://schemas.openxmlformats.org/officeDocument/2006/relationships/hyperlink" Target="https://www.taylorfrancis.com/chapters/edit/10.4324/9780367824471-28/questionnaires-janina-iwaniec" TargetMode="External"/><Relationship Id="rId5" Type="http://schemas.openxmlformats.org/officeDocument/2006/relationships/styles" Target="styles.xml"/><Relationship Id="rId19" Type="http://schemas.openxmlformats.org/officeDocument/2006/relationships/hyperlink" Target="https://university.sopact.com" TargetMode="External"/><Relationship Id="rId6" Type="http://schemas.openxmlformats.org/officeDocument/2006/relationships/hyperlink" Target="https://books.google.co.uk/books/about/The_Practice_of_Social_Research.html?id=ZsWFCwAAQBAJ&amp;redir_esc=y" TargetMode="External"/><Relationship Id="rId18" Type="http://schemas.openxmlformats.org/officeDocument/2006/relationships/hyperlink" Target="https://www.researchgate.net/publication/379527000_The_Link_Between_Adverse_Childhood_Experiences_and_Mental_Health_in_Offenders_A_Systematic_Review" TargetMode="External"/><Relationship Id="rId7" Type="http://schemas.openxmlformats.org/officeDocument/2006/relationships/hyperlink" Target="https://books.google.co.uk/books/about/The_Practice_of_Social_Research.html?id=ZsWFCwAAQBAJ&amp;redir_esc=y" TargetMode="External"/><Relationship Id="rId8" Type="http://schemas.openxmlformats.org/officeDocument/2006/relationships/hyperlink" Target="https://scholarworks.indianapolis.iu.edu/items/1fa84960-f5b5-438b-b3db-9d5e6b328b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