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2A27EC94" w14:textId="77777777" w:rsidR="000B70E8" w:rsidRDefault="00921BF9">
      <w:pPr>
        <w:jc w:val="center"/>
        <w:rPr>
          <w:b/>
          <w:sz w:val="20"/>
          <w:szCs w:val="20"/>
        </w:rPr>
      </w:pPr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 wp14:anchorId="4FD7CCAA" wp14:editId="24D386D4">
            <wp:simplePos x="0" y="0"/>
            <wp:positionH relativeFrom="column">
              <wp:posOffset>7138035</wp:posOffset>
            </wp:positionH>
            <wp:positionV relativeFrom="paragraph">
              <wp:posOffset>228600</wp:posOffset>
            </wp:positionV>
            <wp:extent cx="2374582" cy="299781"/>
            <wp:effectExtent l="0" t="0" r="0" b="0"/>
            <wp:wrapSquare wrapText="bothSides" distT="114300" distB="114300" distL="114300" distR="114300"/>
            <wp:docPr id="7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74582" cy="29978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228600" distB="228600" distL="228600" distR="228600" simplePos="0" relativeHeight="251659264" behindDoc="0" locked="0" layoutInCell="1" hidden="0" allowOverlap="1" wp14:anchorId="61E82A29" wp14:editId="22A65B1C">
            <wp:simplePos x="0" y="0"/>
            <wp:positionH relativeFrom="column">
              <wp:posOffset>-95249</wp:posOffset>
            </wp:positionH>
            <wp:positionV relativeFrom="paragraph">
              <wp:posOffset>228600</wp:posOffset>
            </wp:positionV>
            <wp:extent cx="1939947" cy="341876"/>
            <wp:effectExtent l="0" t="0" r="0" b="0"/>
            <wp:wrapSquare wrapText="bothSides" distT="228600" distB="228600" distL="228600" distR="228600"/>
            <wp:docPr id="6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39947" cy="34187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8ABA196" w14:textId="77777777" w:rsidR="000B70E8" w:rsidRDefault="000B70E8">
      <w:pPr>
        <w:rPr>
          <w:b/>
          <w:sz w:val="20"/>
          <w:szCs w:val="20"/>
        </w:rPr>
      </w:pPr>
    </w:p>
    <w:p w14:paraId="4B62DDB2" w14:textId="77777777" w:rsidR="000B70E8" w:rsidRDefault="000B70E8">
      <w:pPr>
        <w:rPr>
          <w:b/>
          <w:sz w:val="34"/>
          <w:szCs w:val="34"/>
        </w:rPr>
      </w:pPr>
    </w:p>
    <w:p w14:paraId="2ADFC637" w14:textId="49440280" w:rsidR="000B70E8" w:rsidRDefault="00E97C00">
      <w:pPr>
        <w:rPr>
          <w:sz w:val="34"/>
          <w:szCs w:val="34"/>
        </w:rPr>
      </w:pP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1312" behindDoc="0" locked="0" layoutInCell="1" hidden="0" allowOverlap="1" wp14:anchorId="19E1A6A6" wp14:editId="164C5BD9">
                <wp:simplePos x="0" y="0"/>
                <wp:positionH relativeFrom="column">
                  <wp:posOffset>3045460</wp:posOffset>
                </wp:positionH>
                <wp:positionV relativeFrom="paragraph">
                  <wp:posOffset>2586990</wp:posOffset>
                </wp:positionV>
                <wp:extent cx="3371850" cy="2423795"/>
                <wp:effectExtent l="0" t="0" r="19050" b="14605"/>
                <wp:wrapTopAndBottom distT="114300" distB="114300"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1850" cy="242379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9D2E9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4A4BBF27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56F10C17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Assessment (Formative and Summative)</w:t>
                            </w:r>
                          </w:p>
                          <w:p w14:paraId="7869AEC9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09634C7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Practical,Work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Placement,Formative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Assignment,Mock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Observation,Professional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Discussion,Summative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Quiz,Q&amp;A,Witness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Statements,Audio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Assessment,Oral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Assessment,Visual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Assessment - filmed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based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scenario,Exam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based,Mock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papers,External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Placement,Formative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Assignment,Mock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Observation,Professional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Discussion,Summative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Quiz,Q&amp;A,Witness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Statements,Audio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Assessment,Oral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Assessment,Visual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Assessment - filmed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based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scenario,Exam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based,Mock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papers,External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Exam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9E1A6A6" id="Rectangle: Rounded Corners 4" o:spid="_x0000_s1026" style="position:absolute;margin-left:239.8pt;margin-top:203.7pt;width:265.5pt;height:190.85pt;z-index:251661312;visibility:visible;mso-wrap-style:square;mso-width-percent:0;mso-height-percent:0;mso-wrap-distance-left:9pt;mso-wrap-distance-top:9pt;mso-wrap-distance-right:9pt;mso-wrap-distance-bottom:9pt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" fillcolor="#d9d2e9">
                <v:stroke startarrowwidth="narrow" startarrowlength="short" endarrowwidth="narrow" endarrowlength="short"/>
                <v:textbox inset="2.53958mm,2.53958mm,2.53958mm,2.53958mm">
                  <w:txbxContent>
                    <w:p w14:paraId="4A4BBF27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56F10C17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Assessment (Formative and Summative)</w:t>
                      </w:r>
                    </w:p>
                    <w:p w14:paraId="7869AEC9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09634C75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proofErr w:type="spellStart"/>
                      <w:r>
                        <w:rPr>
                          <w:color w:val="000000"/>
                          <w:sz w:val="16"/>
                        </w:rPr>
                        <w:t>Practical,Work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Placement,Formative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Assignment,Mock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Observation,Professional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Discussion,Summative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Quiz,Q&amp;A,Witness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Statements,Audio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Assessment,Oral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Assessment,Visual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Assessment - filmed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based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scenario,Exam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based,Mock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papers,External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Placement,Formative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Assignment,Mock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Observation,Professional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Discussion,Summative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Quiz,Q&amp;A,Witness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Statements,Audio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Assessment,Oral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Assessment,Visual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Assessment - filmed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based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scenario,Exam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based,Mock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papers,External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Exam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2336" behindDoc="0" locked="0" layoutInCell="1" hidden="0" allowOverlap="1" wp14:anchorId="5133F21E" wp14:editId="27BF7695">
                <wp:simplePos x="0" y="0"/>
                <wp:positionH relativeFrom="column">
                  <wp:posOffset>6574790</wp:posOffset>
                </wp:positionH>
                <wp:positionV relativeFrom="paragraph">
                  <wp:posOffset>2767965</wp:posOffset>
                </wp:positionV>
                <wp:extent cx="3057525" cy="985520"/>
                <wp:effectExtent l="0" t="0" r="28575" b="24130"/>
                <wp:wrapTopAndBottom distT="114300" distB="114300"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57525" cy="98552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CFE2F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571BE629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Cross Cutting Themes</w:t>
                            </w:r>
                          </w:p>
                          <w:p w14:paraId="645999C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 xml:space="preserve">Sustainable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Development,Welsh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Culture,Welsh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Language,Welsh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Heritage,Wellbeing,Entrepreneurship,Employability,Equality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Diversity,Literacy,Numeracy,Critical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Thinking,Digital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Literacy,Innovation</w:t>
                            </w:r>
                            <w:proofErr w:type="spellEnd"/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33F21E" id="Rectangle: Rounded Corners 1" o:spid="_x0000_s1027" style="position:absolute;margin-left:517.7pt;margin-top:217.95pt;width:240.75pt;height:77.6pt;z-index:251662336;visibility:visible;mso-wrap-style:square;mso-width-percent:0;mso-height-percent:0;mso-wrap-distance-left:9pt;mso-wrap-distance-top:9pt;mso-wrap-distance-right:9pt;mso-wrap-distance-bottom:9pt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" fillcolor="#cfe2f3">
                <v:stroke startarrowwidth="narrow" startarrowlength="short" endarrowwidth="narrow" endarrowlength="short"/>
                <v:textbox inset="2.53958mm,2.53958mm,2.53958mm,2.53958mm">
                  <w:txbxContent>
                    <w:p w14:paraId="571BE629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Cross Cutting Themes</w:t>
                      </w:r>
                    </w:p>
                    <w:p w14:paraId="645999C5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 xml:space="preserve">Sustainable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Development,Welsh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Culture,Welsh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Language,Welsh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Heritage,Wellbeing,Entrepreneurship,Employability,Equality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Diversity,Literacy,Numeracy,Critical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Thinking,Digital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Literacy,Innovation</w:t>
                      </w:r>
                      <w:proofErr w:type="spellEnd"/>
                    </w:p>
                  </w:txbxContent>
                </v:textbox>
                <w10:wrap type="topAndBottom"/>
              </v:roundrect>
            </w:pict>
          </mc:Fallback>
        </mc:AlternateContent>
      </w:r>
      <w:r w:rsidR="00921BF9">
        <w:rPr>
          <w:b/>
          <w:sz w:val="34"/>
          <w:szCs w:val="34"/>
        </w:rPr>
        <w:t xml:space="preserve">         CYNLLUN GWAITH / SCHEME OF WORK</w:t>
      </w:r>
    </w:p>
    <w:tbl>
      <w:tblPr>
        <w:tblStyle w:val="a"/>
        <w:tblW w:w="1494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640"/>
        <w:gridCol w:w="4830"/>
        <w:gridCol w:w="3045"/>
        <w:gridCol w:w="4425"/>
      </w:tblGrid>
      <w:tr w:rsidR="000B70E8" w14:paraId="010537FB" w14:textId="77777777">
        <w:trPr>
          <w:trHeight w:val="420"/>
        </w:trPr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C3E992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Teitl</w:t>
            </w:r>
            <w:proofErr w:type="spellEnd"/>
            <w:r>
              <w:rPr>
                <w:b/>
                <w:sz w:val="18"/>
                <w:szCs w:val="18"/>
              </w:rPr>
              <w:t xml:space="preserve"> y </w:t>
            </w:r>
            <w:proofErr w:type="spellStart"/>
            <w:r>
              <w:rPr>
                <w:b/>
                <w:sz w:val="18"/>
                <w:szCs w:val="18"/>
              </w:rPr>
              <w:t>Cwrs</w:t>
            </w:r>
            <w:proofErr w:type="spellEnd"/>
            <w:r>
              <w:rPr>
                <w:b/>
                <w:sz w:val="18"/>
                <w:szCs w:val="18"/>
              </w:rPr>
              <w:t xml:space="preserve"> / Course title </w:t>
            </w:r>
          </w:p>
        </w:tc>
        <w:tc>
          <w:tcPr>
            <w:tcW w:w="12300" w:type="dxa"/>
            <w:gridSpan w:val="3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E46BB8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0B70E8" w14:paraId="19D016E6" w14:textId="77777777"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414C42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Tiwtor</w:t>
            </w:r>
            <w:proofErr w:type="spellEnd"/>
            <w:r>
              <w:rPr>
                <w:b/>
                <w:sz w:val="18"/>
                <w:szCs w:val="18"/>
              </w:rPr>
              <w:t xml:space="preserve"> / Tutor</w:t>
            </w:r>
          </w:p>
        </w:tc>
        <w:tc>
          <w:tcPr>
            <w:tcW w:w="4830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176309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3045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3F1428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Dyddiad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Dechrau</w:t>
            </w:r>
            <w:proofErr w:type="spellEnd"/>
            <w:r>
              <w:rPr>
                <w:b/>
                <w:sz w:val="18"/>
                <w:szCs w:val="18"/>
              </w:rPr>
              <w:t xml:space="preserve"> / Start date </w:t>
            </w:r>
          </w:p>
        </w:tc>
        <w:tc>
          <w:tcPr>
            <w:tcW w:w="4425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F50BBC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0B70E8" w14:paraId="6E2C5B3B" w14:textId="77777777"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B22BC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Blwyddyn</w:t>
            </w:r>
            <w:proofErr w:type="spellEnd"/>
            <w:r>
              <w:rPr>
                <w:b/>
                <w:sz w:val="18"/>
                <w:szCs w:val="18"/>
              </w:rPr>
              <w:t xml:space="preserve"> / Year</w:t>
            </w:r>
          </w:p>
        </w:tc>
        <w:tc>
          <w:tcPr>
            <w:tcW w:w="4830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07471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3045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BFED57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Dyddiad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Gorffen</w:t>
            </w:r>
            <w:proofErr w:type="spellEnd"/>
            <w:r>
              <w:rPr>
                <w:b/>
                <w:sz w:val="18"/>
                <w:szCs w:val="18"/>
              </w:rPr>
              <w:t xml:space="preserve"> / End Date</w:t>
            </w:r>
          </w:p>
        </w:tc>
        <w:tc>
          <w:tcPr>
            <w:tcW w:w="4425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00F7BA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</w:tbl>
    <w:p w14:paraId="36B4DD45" w14:textId="59771A97" w:rsidR="000B70E8" w:rsidRDefault="00921BF9"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0288" behindDoc="0" locked="0" layoutInCell="1" hidden="0" allowOverlap="1" wp14:anchorId="63021072" wp14:editId="2D930484">
                <wp:simplePos x="0" y="0"/>
                <wp:positionH relativeFrom="column">
                  <wp:posOffset>2971800</wp:posOffset>
                </wp:positionH>
                <wp:positionV relativeFrom="paragraph">
                  <wp:posOffset>133350</wp:posOffset>
                </wp:positionV>
                <wp:extent cx="3562350" cy="1046797"/>
                <wp:effectExtent l="0" t="0" r="0" b="0"/>
                <wp:wrapTopAndBottom distT="114300" distB="114300"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333500" y="824450"/>
                          <a:ext cx="3543300" cy="11238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0E0E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6E44B6BB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Teaching and Learning Resources</w:t>
                            </w:r>
                          </w:p>
                          <w:p w14:paraId="5D2328EE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28E61C30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Workshop,Laboratory,Case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Studies,Commercial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Space,Video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Clips,Filmed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Examples,Kahoot,Padlet,Screencastify,Google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Classroom,Specialist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equipment,guest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speaker,Handouts,Presentation,Chromebooks,Macs,Computer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rooms,Worksheet,Film,Exam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board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booklet,Exam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board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Paperwork,Flip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Chart and Pens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3021072" id="Rectangle: Rounded Corners 2" o:spid="_x0000_s1028" style="position:absolute;margin-left:234pt;margin-top:10.5pt;width:280.5pt;height:82.4pt;z-index:251660288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" fillcolor="#d0e0e3">
                <v:stroke startarrowwidth="narrow" startarrowlength="short" endarrowwidth="narrow" endarrowlength="short"/>
                <v:textbox inset="2.53958mm,2.53958mm,2.53958mm,2.53958mm">
                  <w:txbxContent>
                    <w:p w14:paraId="6E44B6BB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Teaching and Learning Resources</w:t>
                      </w:r>
                    </w:p>
                    <w:p w14:paraId="5D2328EE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28E61C30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Workshop,Laboratory,Case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Studies,Commercial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Space,Video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Clips,Filmed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Examples,Kahoot,Padlet,Screencastify,Google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Classroom,Specialist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equipment,guest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speaker,Handouts,Presentation,Chromebooks,Macs,Computer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rooms,Worksheet,Film,Exam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board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booklet,Exam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board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Paperwork,Flip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Chart and Pens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3360" behindDoc="0" locked="0" layoutInCell="1" hidden="0" allowOverlap="1" wp14:anchorId="2F1B513A" wp14:editId="4607DFB5">
                <wp:simplePos x="0" y="0"/>
                <wp:positionH relativeFrom="column">
                  <wp:posOffset>6619875</wp:posOffset>
                </wp:positionH>
                <wp:positionV relativeFrom="paragraph">
                  <wp:posOffset>180975</wp:posOffset>
                </wp:positionV>
                <wp:extent cx="3019425" cy="1257300"/>
                <wp:effectExtent l="0" t="0" r="0" b="0"/>
                <wp:wrapTopAndBottom distT="114300" distB="114300"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228725" y="938750"/>
                          <a:ext cx="3695700" cy="13050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2CC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5D2AD17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Literacy, Numeracy and Digital Literacy</w:t>
                            </w:r>
                          </w:p>
                          <w:p w14:paraId="4EB25E8E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 xml:space="preserve">Digital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Responsibility,Data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Protection,Digital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Safety,Digital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Technologies - Tools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Techniques,Digital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Information Literacy - research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credibility,Digital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Collaboration,Digital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Learning,Digital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Creativity,Digital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Communication,Understanding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Numerical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Data,Calculations,Interpreting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Results,Presenting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Findings,Ratio,Mean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/Mode/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Median,Tables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Charts,Reading,Spelling,Writing,Sentence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Structure,Synthesis,Essay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Plans,Essay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Structure,Grammar,Punctuation,Vocabulary,Note-Taking,Comprehension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F1B513A" id="Rectangle: Rounded Corners 3" o:spid="_x0000_s1029" style="position:absolute;margin-left:521.25pt;margin-top:14.25pt;width:237.75pt;height:99pt;z-index:251663360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" fillcolor="#fff2cc">
                <v:stroke startarrowwidth="narrow" startarrowlength="short" endarrowwidth="narrow" endarrowlength="short"/>
                <v:textbox inset="2.53958mm,2.53958mm,2.53958mm,2.53958mm">
                  <w:txbxContent>
                    <w:p w14:paraId="5D2AD175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Literacy, Numeracy and Digital Literacy</w:t>
                      </w:r>
                    </w:p>
                    <w:p w14:paraId="4EB25E8E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 xml:space="preserve">Digital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Responsibility,Data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Protection,Digital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Safety,Digital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Technologies - Tools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Techniques,Digital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Information Literacy - research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credibility,Digital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Collaboration,Digital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Learning,Digital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Creativity,Digital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Communication,Understanding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Numerical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Data,Calculations,Interpreting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Results,Presenting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Findings,Ratio,Mean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/Mode/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Median,Tables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Charts,Reading,Spelling,Writing,Sentence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Structure,Synthesis,Essay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Plans,Essay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Structure,Grammar,Punctuation,Vocabulary,Note-Taking,Comprehension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4384" behindDoc="0" locked="0" layoutInCell="1" hidden="0" allowOverlap="1" wp14:anchorId="371E0117" wp14:editId="151C9D22">
                <wp:simplePos x="0" y="0"/>
                <wp:positionH relativeFrom="column">
                  <wp:posOffset>-95249</wp:posOffset>
                </wp:positionH>
                <wp:positionV relativeFrom="paragraph">
                  <wp:posOffset>133350</wp:posOffset>
                </wp:positionV>
                <wp:extent cx="2968943" cy="2456446"/>
                <wp:effectExtent l="0" t="0" r="0" b="0"/>
                <wp:wrapTopAndBottom distT="114300" distB="114300"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876300" y="595850"/>
                          <a:ext cx="3181200" cy="26289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9EAD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20E6C8C6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 xml:space="preserve">Objectives </w:t>
                            </w:r>
                          </w:p>
                          <w:p w14:paraId="50B1217B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365E4573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REMEMBERING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,Remember,Label,Spell,Recognise,Recall,Recap,Outline,Identify,List,describe,</w:t>
                            </w:r>
                          </w:p>
                          <w:p w14:paraId="599B177B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2DE0A732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UNDERSTANDING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,Interpret,Categorise,Summarise,Clarify,Explain,Consider,Predict,Execute,Paraphrase,Forsee,</w:t>
                            </w:r>
                          </w:p>
                          <w:p w14:paraId="1E7AF704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6E6323BA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APPLYING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 xml:space="preserve">,Apply,Use,Answer,Give,Set,Calculate,Construct,Select,Carry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out,Experiment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,</w:t>
                            </w:r>
                          </w:p>
                          <w:p w14:paraId="6C5E7727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7F0DF240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ANALYSING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 xml:space="preserve">,Analyse,Choose,Order,Compare,Contrast,Synthesis,Differentiate,Match,Classify,Deconstruct,Break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down,Survey,Outline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,</w:t>
                            </w:r>
                          </w:p>
                          <w:p w14:paraId="55136E6B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 xml:space="preserve"> EVALUATING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,Conclude,Appraise,Rank,Evaluate,Check,Define,Review,Assess,Judge,Reflect,Rate,</w:t>
                            </w:r>
                          </w:p>
                          <w:p w14:paraId="657FF1BC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>CREATING,Create,Generate,Write,Combine,Gather,Devise,Rehearse,Compose,Produce,Modify,Arrange,Plan,Formulate,Build,Solve,Adapt,Invent,Estimate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71E0117" id="Rectangle: Rounded Corners 5" o:spid="_x0000_s1030" style="position:absolute;margin-left:-7.5pt;margin-top:10.5pt;width:233.8pt;height:193.4pt;z-index:251664384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" fillcolor="#d9ead3">
                <v:stroke startarrowwidth="narrow" startarrowlength="short" endarrowwidth="narrow" endarrowlength="short"/>
                <v:textbox inset="2.53958mm,2.53958mm,2.53958mm,2.53958mm">
                  <w:txbxContent>
                    <w:p w14:paraId="20E6C8C6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 xml:space="preserve">Objectives </w:t>
                      </w:r>
                    </w:p>
                    <w:p w14:paraId="50B1217B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365E4573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REMEMBERING</w:t>
                      </w:r>
                      <w:r>
                        <w:rPr>
                          <w:color w:val="000000"/>
                          <w:sz w:val="16"/>
                        </w:rPr>
                        <w:t>,Remember,Label,Spell,Recognise,Recall,Recap,Outline,Identify,List,describe,</w:t>
                      </w:r>
                    </w:p>
                    <w:p w14:paraId="599B177B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2DE0A732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UNDERSTANDING</w:t>
                      </w:r>
                      <w:r>
                        <w:rPr>
                          <w:color w:val="000000"/>
                          <w:sz w:val="16"/>
                        </w:rPr>
                        <w:t>,Interpret,Categorise,Summarise,Clarify,Explain,Consider,Predict,Execute,Paraphrase,Forsee,</w:t>
                      </w:r>
                    </w:p>
                    <w:p w14:paraId="1E7AF704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6E6323BA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APPLYING</w:t>
                      </w:r>
                      <w:r>
                        <w:rPr>
                          <w:color w:val="000000"/>
                          <w:sz w:val="16"/>
                        </w:rPr>
                        <w:t xml:space="preserve">,Apply,Use,Answer,Give,Set,Calculate,Construct,Select,Carry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out,Experiment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,</w:t>
                      </w:r>
                    </w:p>
                    <w:p w14:paraId="6C5E7727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7F0DF240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ANALYSING</w:t>
                      </w:r>
                      <w:r>
                        <w:rPr>
                          <w:color w:val="000000"/>
                          <w:sz w:val="16"/>
                        </w:rPr>
                        <w:t xml:space="preserve">,Analyse,Choose,Order,Compare,Contrast,Synthesis,Differentiate,Match,Classify,Deconstruct,Break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down,Survey,Outline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,</w:t>
                      </w:r>
                    </w:p>
                    <w:p w14:paraId="55136E6B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 xml:space="preserve"> EVALUATING</w:t>
                      </w:r>
                      <w:r>
                        <w:rPr>
                          <w:color w:val="000000"/>
                          <w:sz w:val="16"/>
                        </w:rPr>
                        <w:t>,Conclude,Appraise,Rank,Evaluate,Check,Define,Review,Assess,Judge,Reflect,Rate,</w:t>
                      </w:r>
                    </w:p>
                    <w:p w14:paraId="657FF1BC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>CREATING,Create,Generate,Write,Combine,Gather,Devise,Rehearse,Compose,Produce,Modify,Arrange,Plan,Formulate,Build,Solve,Adapt,Invent,Estimate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</w:p>
    <w:tbl>
      <w:tblPr>
        <w:tblStyle w:val="a0"/>
        <w:tblW w:w="149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30"/>
        <w:gridCol w:w="1635"/>
        <w:gridCol w:w="2430"/>
        <w:gridCol w:w="2955"/>
        <w:gridCol w:w="1860"/>
        <w:gridCol w:w="1845"/>
        <w:gridCol w:w="1815"/>
        <w:gridCol w:w="1500"/>
      </w:tblGrid>
      <w:tr w:rsidR="000B70E8" w14:paraId="4BE0CF43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3997D34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Wythnos</w:t>
            </w:r>
            <w:proofErr w:type="spellEnd"/>
            <w:r>
              <w:rPr>
                <w:b/>
                <w:sz w:val="18"/>
                <w:szCs w:val="18"/>
              </w:rPr>
              <w:t>/</w:t>
            </w:r>
            <w:proofErr w:type="spellStart"/>
            <w:r>
              <w:rPr>
                <w:b/>
                <w:sz w:val="18"/>
                <w:szCs w:val="18"/>
              </w:rPr>
              <w:t>Gwers</w:t>
            </w:r>
            <w:proofErr w:type="spellEnd"/>
            <w:r>
              <w:rPr>
                <w:b/>
                <w:sz w:val="18"/>
                <w:szCs w:val="18"/>
              </w:rPr>
              <w:t xml:space="preserve"> Week / Lesson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2650543" w14:textId="77777777" w:rsidR="000B70E8" w:rsidRDefault="00921BF9">
            <w:pPr>
              <w:widowControl w:val="0"/>
              <w:jc w:val="center"/>
              <w:rPr>
                <w:b/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Teitl</w:t>
            </w:r>
            <w:proofErr w:type="spellEnd"/>
            <w:r>
              <w:rPr>
                <w:b/>
                <w:sz w:val="18"/>
                <w:szCs w:val="18"/>
              </w:rPr>
              <w:t xml:space="preserve"> a Nod / </w:t>
            </w:r>
          </w:p>
          <w:p w14:paraId="3887BF38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r>
              <w:rPr>
                <w:b/>
                <w:sz w:val="18"/>
                <w:szCs w:val="18"/>
              </w:rPr>
              <w:t>Title and Aim</w:t>
            </w: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ABFA60E" w14:textId="77777777" w:rsidR="000B70E8" w:rsidRPr="00E97C00" w:rsidRDefault="00921BF9">
            <w:pPr>
              <w:widowControl w:val="0"/>
              <w:jc w:val="center"/>
              <w:rPr>
                <w:b/>
                <w:sz w:val="18"/>
                <w:szCs w:val="18"/>
                <w:lang w:val="fr-FR"/>
              </w:rPr>
            </w:pPr>
            <w:proofErr w:type="spellStart"/>
            <w:r w:rsidRPr="00E97C00">
              <w:rPr>
                <w:b/>
                <w:sz w:val="18"/>
                <w:szCs w:val="18"/>
                <w:lang w:val="fr-FR"/>
              </w:rPr>
              <w:t>Cynnwys</w:t>
            </w:r>
            <w:proofErr w:type="spellEnd"/>
            <w:r w:rsidRPr="00E97C00">
              <w:rPr>
                <w:b/>
                <w:sz w:val="18"/>
                <w:szCs w:val="18"/>
                <w:lang w:val="fr-FR"/>
              </w:rPr>
              <w:t xml:space="preserve"> y </w:t>
            </w:r>
            <w:proofErr w:type="spellStart"/>
            <w:r w:rsidRPr="00E97C00">
              <w:rPr>
                <w:b/>
                <w:sz w:val="18"/>
                <w:szCs w:val="18"/>
                <w:lang w:val="fr-FR"/>
              </w:rPr>
              <w:t>Sesiwn</w:t>
            </w:r>
            <w:proofErr w:type="spellEnd"/>
            <w:r w:rsidRPr="00E97C00">
              <w:rPr>
                <w:b/>
                <w:sz w:val="18"/>
                <w:szCs w:val="18"/>
                <w:lang w:val="fr-FR"/>
              </w:rPr>
              <w:t xml:space="preserve"> / </w:t>
            </w:r>
          </w:p>
          <w:p w14:paraId="35523157" w14:textId="77777777" w:rsidR="000B70E8" w:rsidRPr="00E97C00" w:rsidRDefault="00921BF9">
            <w:pPr>
              <w:widowControl w:val="0"/>
              <w:jc w:val="center"/>
              <w:rPr>
                <w:sz w:val="18"/>
                <w:szCs w:val="18"/>
                <w:lang w:val="fr-FR"/>
              </w:rPr>
            </w:pPr>
            <w:r w:rsidRPr="00E97C00">
              <w:rPr>
                <w:b/>
                <w:sz w:val="18"/>
                <w:szCs w:val="18"/>
                <w:lang w:val="fr-FR"/>
              </w:rPr>
              <w:t>Session Content</w:t>
            </w: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9EAD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D3BB0AC" w14:textId="77777777" w:rsidR="000B70E8" w:rsidRDefault="00921BF9">
            <w:pPr>
              <w:widowControl w:val="0"/>
              <w:jc w:val="center"/>
              <w:rPr>
                <w:b/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Amcanion</w:t>
            </w:r>
            <w:proofErr w:type="spellEnd"/>
            <w:r>
              <w:rPr>
                <w:b/>
                <w:sz w:val="18"/>
                <w:szCs w:val="18"/>
              </w:rPr>
              <w:t xml:space="preserve">: </w:t>
            </w:r>
            <w:proofErr w:type="spellStart"/>
            <w:r>
              <w:rPr>
                <w:b/>
                <w:sz w:val="18"/>
                <w:szCs w:val="18"/>
              </w:rPr>
              <w:t>Dylai'r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myfyriwr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allu</w:t>
            </w:r>
            <w:proofErr w:type="spellEnd"/>
            <w:r>
              <w:rPr>
                <w:b/>
                <w:sz w:val="18"/>
                <w:szCs w:val="18"/>
              </w:rPr>
              <w:t xml:space="preserve"> / </w:t>
            </w:r>
            <w:proofErr w:type="spellStart"/>
            <w:r>
              <w:rPr>
                <w:b/>
                <w:sz w:val="18"/>
                <w:szCs w:val="18"/>
              </w:rPr>
              <w:t>Objectives:The</w:t>
            </w:r>
            <w:proofErr w:type="spellEnd"/>
            <w:r>
              <w:rPr>
                <w:b/>
                <w:sz w:val="18"/>
                <w:szCs w:val="18"/>
              </w:rPr>
              <w:t xml:space="preserve"> student should to be able to</w:t>
            </w: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9D2E9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5F576B2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Asesiad</w:t>
            </w:r>
            <w:proofErr w:type="spellEnd"/>
            <w:r>
              <w:rPr>
                <w:b/>
                <w:sz w:val="18"/>
                <w:szCs w:val="18"/>
              </w:rPr>
              <w:t xml:space="preserve"> (</w:t>
            </w:r>
            <w:proofErr w:type="spellStart"/>
            <w:r>
              <w:rPr>
                <w:b/>
                <w:sz w:val="18"/>
                <w:szCs w:val="18"/>
              </w:rPr>
              <w:t>Ffurfiannol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Chrynodol</w:t>
            </w:r>
            <w:proofErr w:type="spellEnd"/>
            <w:r>
              <w:rPr>
                <w:b/>
                <w:sz w:val="18"/>
                <w:szCs w:val="18"/>
              </w:rPr>
              <w:t>) / Assessment (Formative and Summative)</w:t>
            </w: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0E0E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4D77E0E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Adnoddau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Addysgu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Dysgu</w:t>
            </w:r>
            <w:proofErr w:type="spellEnd"/>
            <w:r>
              <w:rPr>
                <w:b/>
                <w:sz w:val="18"/>
                <w:szCs w:val="18"/>
              </w:rPr>
              <w:t xml:space="preserve"> / Teaching and Learning Resources</w:t>
            </w: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2CC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A0BAE70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Cyfeirio</w:t>
            </w:r>
            <w:proofErr w:type="spellEnd"/>
            <w:r>
              <w:rPr>
                <w:b/>
                <w:sz w:val="18"/>
                <w:szCs w:val="18"/>
              </w:rPr>
              <w:t xml:space="preserve">: </w:t>
            </w:r>
            <w:proofErr w:type="spellStart"/>
            <w:r>
              <w:rPr>
                <w:b/>
                <w:sz w:val="18"/>
                <w:szCs w:val="18"/>
              </w:rPr>
              <w:t>Llythrennedd</w:t>
            </w:r>
            <w:proofErr w:type="spellEnd"/>
            <w:r>
              <w:rPr>
                <w:b/>
                <w:sz w:val="18"/>
                <w:szCs w:val="18"/>
              </w:rPr>
              <w:t xml:space="preserve">, </w:t>
            </w:r>
            <w:proofErr w:type="spellStart"/>
            <w:r>
              <w:rPr>
                <w:b/>
                <w:sz w:val="18"/>
                <w:szCs w:val="18"/>
              </w:rPr>
              <w:t>Rhifedd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Chymhwysedd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Digidol</w:t>
            </w:r>
            <w:proofErr w:type="spellEnd"/>
            <w:r>
              <w:rPr>
                <w:b/>
                <w:sz w:val="18"/>
                <w:szCs w:val="18"/>
              </w:rPr>
              <w:t xml:space="preserve"> / Signposting Literacy, Numeracy and Digital Competency</w:t>
            </w: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CFE2F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D2FBFE1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Themâu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Trawsbynciol</w:t>
            </w:r>
            <w:proofErr w:type="spellEnd"/>
            <w:r>
              <w:rPr>
                <w:b/>
                <w:sz w:val="18"/>
                <w:szCs w:val="18"/>
              </w:rPr>
              <w:t xml:space="preserve"> / Cross Cutting Themes</w:t>
            </w:r>
          </w:p>
        </w:tc>
      </w:tr>
      <w:tr w:rsidR="000B70E8" w14:paraId="6FFB9C00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A7C23D8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777DB8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C2D9D84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D0091C4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9E4EA9D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E095DC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785F85D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39E6E56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  <w:tr w:rsidR="000B70E8" w14:paraId="7F7A1B29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29CA623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2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E9E432F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884644D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A08AC20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9C00C68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7A8E83E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5E2730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B63D1F3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  <w:tr w:rsidR="000B70E8" w14:paraId="5B3AC5F3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A70E377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7D3118A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754B5A5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7C964F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4333265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7B211E49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093CF4E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184B5B0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</w:tbl>
    <w:p w14:paraId="78C8F123" w14:textId="77777777" w:rsidR="000B70E8" w:rsidRDefault="000B70E8"/>
    <w:sectPr w:rsidR="000B70E8">
      <w:pgSz w:w="15840" w:h="12240" w:orient="landscape"/>
      <w:pgMar w:top="144" w:right="431" w:bottom="144" w:left="431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70E8"/>
    <w:rsid w:val="000B1B9E"/>
    <w:rsid w:val="000B70E8"/>
    <w:rsid w:val="0017156D"/>
    <w:rsid w:val="0067307C"/>
    <w:rsid w:val="00860C3A"/>
    <w:rsid w:val="00921BF9"/>
    <w:rsid w:val="00C73063"/>
    <w:rsid w:val="00E97C00"/>
    <w:rsid w:val="00F31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15267"/>
  <w15:docId w15:val="{DA802C86-886B-4589-80B5-51863B503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99</Words>
  <Characters>566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Marion Phillips</dc:creator>
  <cp:lastModifiedBy>Marion Phillips</cp:lastModifiedBy>
  <cp:revision>2</cp:revision>
  <dcterms:created xsi:type="dcterms:W3CDTF">2026-10-19T09:29:00Z</dcterms:created>
  <dcterms:modified xsi:type="dcterms:W3CDTF">2026-10-19T09:29:00Z</dcterms:modified>
</cp:coreProperties>
</file>