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9788A" w:rsidP="4E92841D" w:rsidRDefault="0029788A" w14:paraId="5A2BCD3F" w14:textId="4CA8F8C6">
      <w:pPr>
        <w:rPr>
          <w:rFonts w:ascii="Calibri" w:hAnsi="Calibri" w:eastAsia="Calibri" w:cs="Calibri" w:asciiTheme="minorAscii" w:hAnsiTheme="minorAscii" w:eastAsiaTheme="minorAscii" w:cstheme="minorAscii"/>
          <w:color w:val="auto"/>
          <w:sz w:val="22"/>
          <w:szCs w:val="22"/>
          <w:lang w:val="en-US"/>
        </w:rPr>
      </w:pPr>
      <w:r w:rsidRPr="4E92841D" w:rsidR="0029788A">
        <w:rPr>
          <w:rFonts w:ascii="Calibri" w:hAnsi="Calibri" w:eastAsia="Calibri" w:cs="Calibri" w:asciiTheme="minorAscii" w:hAnsiTheme="minorAscii" w:eastAsiaTheme="minorAscii" w:cstheme="minorAscii"/>
          <w:color w:val="auto"/>
          <w:sz w:val="22"/>
          <w:szCs w:val="22"/>
          <w:lang w:val="en-US"/>
        </w:rPr>
        <w:t xml:space="preserve">This document includes a brief overview </w:t>
      </w:r>
      <w:r w:rsidRPr="4E92841D" w:rsidR="0029788A">
        <w:rPr>
          <w:rFonts w:ascii="Calibri" w:hAnsi="Calibri" w:eastAsia="Calibri" w:cs="Calibri" w:asciiTheme="minorAscii" w:hAnsiTheme="minorAscii" w:eastAsiaTheme="minorAscii" w:cstheme="minorAscii"/>
          <w:color w:val="auto"/>
          <w:sz w:val="22"/>
          <w:szCs w:val="22"/>
          <w:lang w:val="en-US"/>
        </w:rPr>
        <w:t xml:space="preserve">of learning and development and how you can </w:t>
      </w:r>
      <w:r w:rsidRPr="4E92841D" w:rsidR="436A001B">
        <w:rPr>
          <w:rFonts w:ascii="Calibri" w:hAnsi="Calibri" w:eastAsia="Calibri" w:cs="Calibri" w:asciiTheme="minorAscii" w:hAnsiTheme="minorAscii" w:eastAsiaTheme="minorAscii" w:cstheme="minorAscii"/>
          <w:color w:val="auto"/>
          <w:sz w:val="22"/>
          <w:szCs w:val="22"/>
          <w:lang w:val="en-US"/>
        </w:rPr>
        <w:t>develop</w:t>
      </w:r>
      <w:r w:rsidRPr="4E92841D" w:rsidR="0029788A">
        <w:rPr>
          <w:rFonts w:ascii="Calibri" w:hAnsi="Calibri" w:eastAsia="Calibri" w:cs="Calibri" w:asciiTheme="minorAscii" w:hAnsiTheme="minorAscii" w:eastAsiaTheme="minorAscii" w:cstheme="minorAscii"/>
          <w:color w:val="auto"/>
          <w:sz w:val="22"/>
          <w:szCs w:val="22"/>
          <w:lang w:val="en-US"/>
        </w:rPr>
        <w:t xml:space="preserve"> knowledge to improve the workplace. </w:t>
      </w:r>
    </w:p>
    <w:p w:rsidR="0029788A" w:rsidP="4E92841D" w:rsidRDefault="0029788A" w14:paraId="2A8B03F3" w14:textId="32233D85" w14:noSpellErr="1">
      <w:pPr>
        <w:rPr>
          <w:rFonts w:ascii="Calibri" w:hAnsi="Calibri" w:eastAsia="Calibri" w:cs="Calibri" w:asciiTheme="minorAscii" w:hAnsiTheme="minorAscii" w:eastAsiaTheme="minorAscii" w:cstheme="minorAscii"/>
          <w:color w:val="auto"/>
          <w:sz w:val="22"/>
          <w:szCs w:val="22"/>
          <w:lang w:val="en-US"/>
        </w:rPr>
      </w:pPr>
    </w:p>
    <w:p w:rsidR="0029788A" w:rsidP="4E92841D" w:rsidRDefault="0029788A" w14:paraId="0CFBF2A8" w14:textId="231CC06F" w14:noSpellErr="1">
      <w:pPr>
        <w:rPr>
          <w:rFonts w:ascii="Calibri" w:hAnsi="Calibri" w:eastAsia="Calibri" w:cs="Calibri" w:asciiTheme="minorAscii" w:hAnsiTheme="minorAscii" w:eastAsiaTheme="minorAscii" w:cstheme="minorAscii"/>
          <w:color w:val="auto"/>
          <w:sz w:val="22"/>
          <w:szCs w:val="22"/>
          <w:lang w:val="en-US"/>
        </w:rPr>
      </w:pPr>
      <w:r w:rsidRPr="4E92841D" w:rsidR="0029788A">
        <w:rPr>
          <w:rFonts w:ascii="Calibri" w:hAnsi="Calibri" w:eastAsia="Calibri" w:cs="Calibri" w:asciiTheme="minorAscii" w:hAnsiTheme="minorAscii" w:eastAsiaTheme="minorAscii" w:cstheme="minorAscii"/>
          <w:color w:val="auto"/>
          <w:sz w:val="22"/>
          <w:szCs w:val="22"/>
          <w:lang w:val="en-US"/>
        </w:rPr>
        <w:t xml:space="preserve">AC 6.1 </w:t>
      </w:r>
    </w:p>
    <w:p w:rsidR="0029788A" w:rsidP="4E92841D" w:rsidRDefault="0029788A" w14:paraId="210F23BD" w14:textId="4FD5A71B">
      <w:pPr>
        <w:rPr>
          <w:rFonts w:ascii="Calibri" w:hAnsi="Calibri" w:eastAsia="Calibri" w:cs="Calibri" w:asciiTheme="minorAscii" w:hAnsiTheme="minorAscii" w:eastAsiaTheme="minorAscii" w:cstheme="minorAscii"/>
          <w:color w:val="auto"/>
          <w:sz w:val="22"/>
          <w:szCs w:val="22"/>
          <w:lang w:val="en-US"/>
        </w:rPr>
      </w:pPr>
      <w:r w:rsidRPr="4E92841D" w:rsidR="0029788A">
        <w:rPr>
          <w:rFonts w:ascii="Calibri" w:hAnsi="Calibri" w:eastAsia="Calibri" w:cs="Calibri" w:asciiTheme="minorAscii" w:hAnsiTheme="minorAscii" w:eastAsiaTheme="minorAscii" w:cstheme="minorAscii"/>
          <w:color w:val="auto"/>
          <w:sz w:val="22"/>
          <w:szCs w:val="22"/>
          <w:lang w:val="en-US"/>
        </w:rPr>
        <w:t xml:space="preserve">L&amp;D has always played </w:t>
      </w:r>
      <w:r w:rsidRPr="4E92841D" w:rsidR="100B6BAB">
        <w:rPr>
          <w:rFonts w:ascii="Calibri" w:hAnsi="Calibri" w:eastAsia="Calibri" w:cs="Calibri" w:asciiTheme="minorAscii" w:hAnsiTheme="minorAscii" w:eastAsiaTheme="minorAscii" w:cstheme="minorAscii"/>
          <w:color w:val="auto"/>
          <w:sz w:val="22"/>
          <w:szCs w:val="22"/>
          <w:lang w:val="en-US"/>
        </w:rPr>
        <w:t>a key role</w:t>
      </w:r>
      <w:r w:rsidRPr="4E92841D" w:rsidR="0029788A">
        <w:rPr>
          <w:rFonts w:ascii="Calibri" w:hAnsi="Calibri" w:eastAsia="Calibri" w:cs="Calibri" w:asciiTheme="minorAscii" w:hAnsiTheme="minorAscii" w:eastAsiaTheme="minorAscii" w:cstheme="minorAscii"/>
          <w:color w:val="auto"/>
          <w:sz w:val="22"/>
          <w:szCs w:val="22"/>
          <w:lang w:val="en-US"/>
        </w:rPr>
        <w:t>, but now even more so as regular news articles report o</w:t>
      </w:r>
      <w:r w:rsidRPr="4E92841D" w:rsidR="009C0EE1">
        <w:rPr>
          <w:rFonts w:ascii="Calibri" w:hAnsi="Calibri" w:eastAsia="Calibri" w:cs="Calibri" w:asciiTheme="minorAscii" w:hAnsiTheme="minorAscii" w:eastAsiaTheme="minorAscii" w:cstheme="minorAscii"/>
          <w:color w:val="auto"/>
          <w:sz w:val="22"/>
          <w:szCs w:val="22"/>
          <w:lang w:val="en-US"/>
        </w:rPr>
        <w:t xml:space="preserve">n the ever-greater skill shortages facing </w:t>
      </w:r>
      <w:r w:rsidRPr="4E92841D" w:rsidR="009C0EE1">
        <w:rPr>
          <w:rFonts w:ascii="Calibri" w:hAnsi="Calibri" w:eastAsia="Calibri" w:cs="Calibri" w:asciiTheme="minorAscii" w:hAnsiTheme="minorAscii" w:eastAsiaTheme="minorAscii" w:cstheme="minorAscii"/>
          <w:color w:val="auto"/>
          <w:sz w:val="22"/>
          <w:szCs w:val="22"/>
          <w:lang w:val="en-US"/>
        </w:rPr>
        <w:t>organisations</w:t>
      </w:r>
      <w:r w:rsidRPr="4E92841D" w:rsidR="009C0EE1">
        <w:rPr>
          <w:rFonts w:ascii="Calibri" w:hAnsi="Calibri" w:eastAsia="Calibri" w:cs="Calibri" w:asciiTheme="minorAscii" w:hAnsiTheme="minorAscii" w:eastAsiaTheme="minorAscii" w:cstheme="minorAscii"/>
          <w:color w:val="auto"/>
          <w:sz w:val="22"/>
          <w:szCs w:val="22"/>
          <w:lang w:val="en-US"/>
        </w:rPr>
        <w:t xml:space="preserve"> as they try to adapt to our rapidly changing world. </w:t>
      </w:r>
      <w:r w:rsidRPr="4E92841D" w:rsidR="009C0EE1">
        <w:rPr>
          <w:rFonts w:ascii="Calibri" w:hAnsi="Calibri" w:eastAsia="Calibri" w:cs="Calibri" w:asciiTheme="minorAscii" w:hAnsiTheme="minorAscii" w:eastAsiaTheme="minorAscii" w:cstheme="minorAscii"/>
          <w:color w:val="auto"/>
          <w:sz w:val="22"/>
          <w:szCs w:val="22"/>
          <w:shd w:val="clear" w:color="auto" w:fill="FFFFFF"/>
        </w:rPr>
        <w:t>(Waite et al., 2021)</w:t>
      </w:r>
    </w:p>
    <w:p w:rsidR="0029788A" w:rsidP="4E92841D" w:rsidRDefault="0029788A" w14:paraId="0C36CEB9" w14:textId="0C15DD3C">
      <w:pPr>
        <w:rPr>
          <w:rFonts w:ascii="Calibri" w:hAnsi="Calibri" w:eastAsia="Calibri" w:cs="Calibri" w:asciiTheme="minorAscii" w:hAnsiTheme="minorAscii" w:eastAsiaTheme="minorAscii" w:cstheme="minorAscii"/>
          <w:color w:val="auto"/>
          <w:sz w:val="22"/>
          <w:szCs w:val="22"/>
          <w:lang w:val="en-US"/>
        </w:rPr>
      </w:pPr>
      <w:r w:rsidRPr="4E92841D" w:rsidR="0029788A">
        <w:rPr>
          <w:rFonts w:ascii="Calibri" w:hAnsi="Calibri" w:eastAsia="Calibri" w:cs="Calibri" w:asciiTheme="minorAscii" w:hAnsiTheme="minorAscii" w:eastAsiaTheme="minorAscii" w:cstheme="minorAscii"/>
          <w:color w:val="auto"/>
          <w:sz w:val="22"/>
          <w:szCs w:val="22"/>
          <w:lang w:val="en-US"/>
        </w:rPr>
        <w:t xml:space="preserve">Learning and Development activities are of benefit to Clean Quarter Ltd </w:t>
      </w:r>
      <w:r w:rsidRPr="4E92841D" w:rsidR="009C0EE1">
        <w:rPr>
          <w:rFonts w:ascii="Calibri" w:hAnsi="Calibri" w:eastAsia="Calibri" w:cs="Calibri" w:asciiTheme="minorAscii" w:hAnsiTheme="minorAscii" w:eastAsiaTheme="minorAscii" w:cstheme="minorAscii"/>
          <w:color w:val="auto"/>
          <w:sz w:val="22"/>
          <w:szCs w:val="22"/>
          <w:lang w:val="en-US"/>
        </w:rPr>
        <w:t>and the Sales Assistants because both the business and the employee are gaining from this.</w:t>
      </w:r>
      <w:r w:rsidRPr="4E92841D" w:rsidR="00DF0B53">
        <w:rPr>
          <w:rFonts w:ascii="Calibri" w:hAnsi="Calibri" w:eastAsia="Calibri" w:cs="Calibri" w:asciiTheme="minorAscii" w:hAnsiTheme="minorAscii" w:eastAsiaTheme="minorAscii" w:cstheme="minorAscii"/>
          <w:color w:val="auto"/>
          <w:sz w:val="22"/>
          <w:szCs w:val="22"/>
          <w:lang w:val="en-US"/>
        </w:rPr>
        <w:t xml:space="preserve"> It is also important to note that as a </w:t>
      </w:r>
      <w:r w:rsidRPr="4E92841D" w:rsidR="47F68722">
        <w:rPr>
          <w:rFonts w:ascii="Calibri" w:hAnsi="Calibri" w:eastAsia="Calibri" w:cs="Calibri" w:asciiTheme="minorAscii" w:hAnsiTheme="minorAscii" w:eastAsiaTheme="minorAscii" w:cstheme="minorAscii"/>
          <w:color w:val="auto"/>
          <w:sz w:val="22"/>
          <w:szCs w:val="22"/>
          <w:lang w:val="en-US"/>
        </w:rPr>
        <w:t>startup</w:t>
      </w:r>
      <w:r w:rsidRPr="4E92841D" w:rsidR="00DF0B53">
        <w:rPr>
          <w:rFonts w:ascii="Calibri" w:hAnsi="Calibri" w:eastAsia="Calibri" w:cs="Calibri" w:asciiTheme="minorAscii" w:hAnsiTheme="minorAscii" w:eastAsiaTheme="minorAscii" w:cstheme="minorAscii"/>
          <w:color w:val="auto"/>
          <w:sz w:val="22"/>
          <w:szCs w:val="22"/>
          <w:lang w:val="en-US"/>
        </w:rPr>
        <w:t xml:space="preserve"> </w:t>
      </w:r>
      <w:r w:rsidRPr="4E92841D" w:rsidR="655E53EE">
        <w:rPr>
          <w:rFonts w:ascii="Calibri" w:hAnsi="Calibri" w:eastAsia="Calibri" w:cs="Calibri" w:asciiTheme="minorAscii" w:hAnsiTheme="minorAscii" w:eastAsiaTheme="minorAscii" w:cstheme="minorAscii"/>
          <w:color w:val="auto"/>
          <w:sz w:val="22"/>
          <w:szCs w:val="22"/>
          <w:lang w:val="en-US"/>
        </w:rPr>
        <w:t>business</w:t>
      </w:r>
      <w:r w:rsidRPr="4E92841D" w:rsidR="00DF0B53">
        <w:rPr>
          <w:rFonts w:ascii="Calibri" w:hAnsi="Calibri" w:eastAsia="Calibri" w:cs="Calibri" w:asciiTheme="minorAscii" w:hAnsiTheme="minorAscii" w:eastAsiaTheme="minorAscii" w:cstheme="minorAscii"/>
          <w:color w:val="auto"/>
          <w:sz w:val="22"/>
          <w:szCs w:val="22"/>
          <w:lang w:val="en-US"/>
        </w:rPr>
        <w:t xml:space="preserve"> trying to recruit the right talent, being seen to support learning and development would help </w:t>
      </w:r>
      <w:r w:rsidRPr="4E92841D" w:rsidR="00DF0B53">
        <w:rPr>
          <w:rFonts w:ascii="Calibri" w:hAnsi="Calibri" w:eastAsia="Calibri" w:cs="Calibri" w:asciiTheme="minorAscii" w:hAnsiTheme="minorAscii" w:eastAsiaTheme="minorAscii" w:cstheme="minorAscii"/>
          <w:color w:val="auto"/>
          <w:sz w:val="22"/>
          <w:szCs w:val="22"/>
          <w:lang w:val="en-US"/>
        </w:rPr>
        <w:t>retain</w:t>
      </w:r>
      <w:r w:rsidRPr="4E92841D" w:rsidR="00DF0B53">
        <w:rPr>
          <w:rFonts w:ascii="Calibri" w:hAnsi="Calibri" w:eastAsia="Calibri" w:cs="Calibri" w:asciiTheme="minorAscii" w:hAnsiTheme="minorAscii" w:eastAsiaTheme="minorAscii" w:cstheme="minorAscii"/>
          <w:color w:val="auto"/>
          <w:sz w:val="22"/>
          <w:szCs w:val="22"/>
          <w:lang w:val="en-US"/>
        </w:rPr>
        <w:t xml:space="preserve"> talent (particularly amongst younger workers.)</w:t>
      </w:r>
      <w:r w:rsidRPr="4E92841D" w:rsidR="009C0EE1">
        <w:rPr>
          <w:rFonts w:ascii="Calibri" w:hAnsi="Calibri" w:eastAsia="Calibri" w:cs="Calibri" w:asciiTheme="minorAscii" w:hAnsiTheme="minorAscii" w:eastAsiaTheme="minorAscii" w:cstheme="minorAscii"/>
          <w:color w:val="auto"/>
          <w:sz w:val="22"/>
          <w:szCs w:val="22"/>
          <w:lang w:val="en-US"/>
        </w:rPr>
        <w:t xml:space="preserve"> </w:t>
      </w:r>
      <w:r w:rsidRPr="4E92841D" w:rsidR="7DE68FEB">
        <w:rPr>
          <w:rFonts w:ascii="Calibri" w:hAnsi="Calibri" w:eastAsia="Calibri" w:cs="Calibri" w:asciiTheme="minorAscii" w:hAnsiTheme="minorAscii" w:eastAsiaTheme="minorAscii" w:cstheme="minorAscii"/>
          <w:color w:val="auto"/>
          <w:sz w:val="22"/>
          <w:szCs w:val="22"/>
          <w:lang w:val="en-US"/>
        </w:rPr>
        <w:t>By</w:t>
      </w:r>
      <w:r w:rsidRPr="4E92841D" w:rsidR="00DF0B53">
        <w:rPr>
          <w:rFonts w:ascii="Calibri" w:hAnsi="Calibri" w:eastAsia="Calibri" w:cs="Calibri" w:asciiTheme="minorAscii" w:hAnsiTheme="minorAscii" w:eastAsiaTheme="minorAscii" w:cstheme="minorAscii"/>
          <w:color w:val="auto"/>
          <w:sz w:val="22"/>
          <w:szCs w:val="22"/>
          <w:lang w:val="en-US"/>
        </w:rPr>
        <w:t xml:space="preserve"> supporting younger workers with learning and development, you could play a crucial part throughout their career </w:t>
      </w:r>
      <w:r w:rsidRPr="4E92841D" w:rsidR="79A7429B">
        <w:rPr>
          <w:rFonts w:ascii="Calibri" w:hAnsi="Calibri" w:eastAsia="Calibri" w:cs="Calibri" w:asciiTheme="minorAscii" w:hAnsiTheme="minorAscii" w:eastAsiaTheme="minorAscii" w:cstheme="minorAscii"/>
          <w:color w:val="auto"/>
          <w:sz w:val="22"/>
          <w:szCs w:val="22"/>
          <w:lang w:val="en-US"/>
        </w:rPr>
        <w:t>path,</w:t>
      </w:r>
      <w:r w:rsidRPr="4E92841D" w:rsidR="00DF0B53">
        <w:rPr>
          <w:rFonts w:ascii="Calibri" w:hAnsi="Calibri" w:eastAsia="Calibri" w:cs="Calibri" w:asciiTheme="minorAscii" w:hAnsiTheme="minorAscii" w:eastAsiaTheme="minorAscii" w:cstheme="minorAscii"/>
          <w:color w:val="auto"/>
          <w:sz w:val="22"/>
          <w:szCs w:val="22"/>
          <w:lang w:val="en-US"/>
        </w:rPr>
        <w:t xml:space="preserve"> and you could also help them </w:t>
      </w:r>
      <w:r w:rsidRPr="4E92841D" w:rsidR="00DF0B53">
        <w:rPr>
          <w:rFonts w:ascii="Calibri" w:hAnsi="Calibri" w:eastAsia="Calibri" w:cs="Calibri" w:asciiTheme="minorAscii" w:hAnsiTheme="minorAscii" w:eastAsiaTheme="minorAscii" w:cstheme="minorAscii"/>
          <w:color w:val="auto"/>
          <w:sz w:val="22"/>
          <w:szCs w:val="22"/>
          <w:lang w:val="en-US"/>
        </w:rPr>
        <w:t>acquire</w:t>
      </w:r>
      <w:r w:rsidRPr="4E92841D" w:rsidR="00DF0B53">
        <w:rPr>
          <w:rFonts w:ascii="Calibri" w:hAnsi="Calibri" w:eastAsia="Calibri" w:cs="Calibri" w:asciiTheme="minorAscii" w:hAnsiTheme="minorAscii" w:eastAsiaTheme="minorAscii" w:cstheme="minorAscii"/>
          <w:color w:val="auto"/>
          <w:sz w:val="22"/>
          <w:szCs w:val="22"/>
          <w:lang w:val="en-US"/>
        </w:rPr>
        <w:t xml:space="preserve"> new skills which many will hold onto for life. </w:t>
      </w:r>
      <w:r w:rsidRPr="4E92841D" w:rsidR="005D03FB">
        <w:rPr>
          <w:rFonts w:ascii="Calibri" w:hAnsi="Calibri" w:eastAsia="Calibri" w:cs="Calibri" w:asciiTheme="minorAscii" w:hAnsiTheme="minorAscii" w:eastAsiaTheme="minorAscii" w:cstheme="minorAscii"/>
          <w:color w:val="auto"/>
          <w:sz w:val="22"/>
          <w:szCs w:val="22"/>
          <w:lang w:val="en-US"/>
        </w:rPr>
        <w:t xml:space="preserve">It is important to know that when helping young workers with learning and development, you could make </w:t>
      </w:r>
      <w:r w:rsidRPr="4E92841D" w:rsidR="358D87D1">
        <w:rPr>
          <w:rFonts w:ascii="Calibri" w:hAnsi="Calibri" w:eastAsia="Calibri" w:cs="Calibri" w:asciiTheme="minorAscii" w:hAnsiTheme="minorAscii" w:eastAsiaTheme="minorAscii" w:cstheme="minorAscii"/>
          <w:color w:val="auto"/>
          <w:sz w:val="22"/>
          <w:szCs w:val="22"/>
          <w:lang w:val="en-US"/>
        </w:rPr>
        <w:t>a</w:t>
      </w:r>
      <w:r w:rsidRPr="4E92841D" w:rsidR="005D03FB">
        <w:rPr>
          <w:rFonts w:ascii="Calibri" w:hAnsi="Calibri" w:eastAsia="Calibri" w:cs="Calibri" w:asciiTheme="minorAscii" w:hAnsiTheme="minorAscii" w:eastAsiaTheme="minorAscii" w:cstheme="minorAscii"/>
          <w:color w:val="auto"/>
          <w:sz w:val="22"/>
          <w:szCs w:val="22"/>
          <w:lang w:val="en-US"/>
        </w:rPr>
        <w:t xml:space="preserve"> difference for your business, especially if </w:t>
      </w:r>
      <w:r w:rsidRPr="4E92841D" w:rsidR="5AF9D3B9">
        <w:rPr>
          <w:rFonts w:ascii="Calibri" w:hAnsi="Calibri" w:eastAsia="Calibri" w:cs="Calibri" w:asciiTheme="minorAscii" w:hAnsiTheme="minorAscii" w:eastAsiaTheme="minorAscii" w:cstheme="minorAscii"/>
          <w:color w:val="auto"/>
          <w:sz w:val="22"/>
          <w:szCs w:val="22"/>
          <w:lang w:val="en-US"/>
        </w:rPr>
        <w:t>you are</w:t>
      </w:r>
      <w:r w:rsidRPr="4E92841D" w:rsidR="005D03FB">
        <w:rPr>
          <w:rFonts w:ascii="Calibri" w:hAnsi="Calibri" w:eastAsia="Calibri" w:cs="Calibri" w:asciiTheme="minorAscii" w:hAnsiTheme="minorAscii" w:eastAsiaTheme="minorAscii" w:cstheme="minorAscii"/>
          <w:color w:val="auto"/>
          <w:sz w:val="22"/>
          <w:szCs w:val="22"/>
          <w:lang w:val="en-US"/>
        </w:rPr>
        <w:t xml:space="preserve"> paying national minimum wage. </w:t>
      </w:r>
      <w:r w:rsidRPr="4E92841D" w:rsidR="00DF0B53">
        <w:rPr>
          <w:rFonts w:ascii="Calibri" w:hAnsi="Calibri" w:eastAsia="Calibri" w:cs="Calibri" w:asciiTheme="minorAscii" w:hAnsiTheme="minorAscii" w:eastAsiaTheme="minorAscii" w:cstheme="minorAscii"/>
          <w:color w:val="auto"/>
          <w:sz w:val="22"/>
          <w:szCs w:val="22"/>
          <w:lang w:val="en-US"/>
        </w:rPr>
        <w:t xml:space="preserve">Supporting learning and development could also be seen to enhance </w:t>
      </w:r>
      <w:r w:rsidRPr="4E92841D" w:rsidR="18785C06">
        <w:rPr>
          <w:rFonts w:ascii="Calibri" w:hAnsi="Calibri" w:eastAsia="Calibri" w:cs="Calibri" w:asciiTheme="minorAscii" w:hAnsiTheme="minorAscii" w:eastAsiaTheme="minorAscii" w:cstheme="minorAscii"/>
          <w:color w:val="auto"/>
          <w:sz w:val="22"/>
          <w:szCs w:val="22"/>
          <w:lang w:val="en-US"/>
        </w:rPr>
        <w:t>communication</w:t>
      </w:r>
      <w:r w:rsidRPr="4E92841D" w:rsidR="00DF0B53">
        <w:rPr>
          <w:rFonts w:ascii="Calibri" w:hAnsi="Calibri" w:eastAsia="Calibri" w:cs="Calibri" w:asciiTheme="minorAscii" w:hAnsiTheme="minorAscii" w:eastAsiaTheme="minorAscii" w:cstheme="minorAscii"/>
          <w:color w:val="auto"/>
          <w:sz w:val="22"/>
          <w:szCs w:val="22"/>
          <w:lang w:val="en-US"/>
        </w:rPr>
        <w:t xml:space="preserve"> amongst the </w:t>
      </w:r>
      <w:r w:rsidRPr="4E92841D" w:rsidR="06FA859C">
        <w:rPr>
          <w:rFonts w:ascii="Calibri" w:hAnsi="Calibri" w:eastAsia="Calibri" w:cs="Calibri" w:asciiTheme="minorAscii" w:hAnsiTheme="minorAscii" w:eastAsiaTheme="minorAscii" w:cstheme="minorAscii"/>
          <w:color w:val="auto"/>
          <w:sz w:val="22"/>
          <w:szCs w:val="22"/>
          <w:lang w:val="en-US"/>
        </w:rPr>
        <w:t>team,</w:t>
      </w:r>
      <w:r w:rsidRPr="4E92841D" w:rsidR="296ABDB3">
        <w:rPr>
          <w:rFonts w:ascii="Calibri" w:hAnsi="Calibri" w:eastAsia="Calibri" w:cs="Calibri" w:asciiTheme="minorAscii" w:hAnsiTheme="minorAscii" w:eastAsiaTheme="minorAscii" w:cstheme="minorAscii"/>
          <w:color w:val="auto"/>
          <w:sz w:val="22"/>
          <w:szCs w:val="22"/>
          <w:lang w:val="en-US"/>
        </w:rPr>
        <w:t>,</w:t>
      </w:r>
      <w:r w:rsidRPr="4E92841D" w:rsidR="00DF0B53">
        <w:rPr>
          <w:rFonts w:ascii="Calibri" w:hAnsi="Calibri" w:eastAsia="Calibri" w:cs="Calibri" w:asciiTheme="minorAscii" w:hAnsiTheme="minorAscii" w:eastAsiaTheme="minorAscii" w:cstheme="minorAscii"/>
          <w:color w:val="auto"/>
          <w:sz w:val="22"/>
          <w:szCs w:val="22"/>
          <w:lang w:val="en-US"/>
        </w:rPr>
        <w:t xml:space="preserve"> which effectively enhances </w:t>
      </w:r>
      <w:r w:rsidRPr="4E92841D" w:rsidR="00DF0B53">
        <w:rPr>
          <w:rFonts w:ascii="Calibri" w:hAnsi="Calibri" w:eastAsia="Calibri" w:cs="Calibri" w:asciiTheme="minorAscii" w:hAnsiTheme="minorAscii" w:eastAsiaTheme="minorAscii" w:cstheme="minorAscii"/>
          <w:color w:val="auto"/>
          <w:sz w:val="22"/>
          <w:szCs w:val="22"/>
          <w:lang w:val="en-US"/>
        </w:rPr>
        <w:t>organisational</w:t>
      </w:r>
      <w:r w:rsidRPr="4E92841D" w:rsidR="00DF0B53">
        <w:rPr>
          <w:rFonts w:ascii="Calibri" w:hAnsi="Calibri" w:eastAsia="Calibri" w:cs="Calibri" w:asciiTheme="minorAscii" w:hAnsiTheme="minorAscii" w:eastAsiaTheme="minorAscii" w:cstheme="minorAscii"/>
          <w:color w:val="auto"/>
          <w:sz w:val="22"/>
          <w:szCs w:val="22"/>
          <w:lang w:val="en-US"/>
        </w:rPr>
        <w:t xml:space="preserve"> culture. Being proactive about creating a better workplace environment is </w:t>
      </w:r>
      <w:r w:rsidRPr="4E92841D" w:rsidR="005D03FB">
        <w:rPr>
          <w:rFonts w:ascii="Calibri" w:hAnsi="Calibri" w:eastAsia="Calibri" w:cs="Calibri" w:asciiTheme="minorAscii" w:hAnsiTheme="minorAscii" w:eastAsiaTheme="minorAscii" w:cstheme="minorAscii"/>
          <w:color w:val="auto"/>
          <w:sz w:val="22"/>
          <w:szCs w:val="22"/>
          <w:lang w:val="en-US"/>
        </w:rPr>
        <w:t xml:space="preserve">great and would help </w:t>
      </w:r>
      <w:r w:rsidRPr="4E92841D" w:rsidR="551FA2C0">
        <w:rPr>
          <w:rFonts w:ascii="Calibri" w:hAnsi="Calibri" w:eastAsia="Calibri" w:cs="Calibri" w:asciiTheme="minorAscii" w:hAnsiTheme="minorAscii" w:eastAsiaTheme="minorAscii" w:cstheme="minorAscii"/>
          <w:color w:val="auto"/>
          <w:sz w:val="22"/>
          <w:szCs w:val="22"/>
          <w:lang w:val="en-US"/>
        </w:rPr>
        <w:t>overall</w:t>
      </w:r>
      <w:r w:rsidRPr="4E92841D" w:rsidR="005D03FB">
        <w:rPr>
          <w:rFonts w:ascii="Calibri" w:hAnsi="Calibri" w:eastAsia="Calibri" w:cs="Calibri" w:asciiTheme="minorAscii" w:hAnsiTheme="minorAscii" w:eastAsiaTheme="minorAscii" w:cstheme="minorAscii"/>
          <w:color w:val="auto"/>
          <w:sz w:val="22"/>
          <w:szCs w:val="22"/>
          <w:lang w:val="en-US"/>
        </w:rPr>
        <w:t xml:space="preserve"> when applying for an ‘Employer of Choice’ award.</w:t>
      </w:r>
      <w:r w:rsidRPr="4E92841D" w:rsidR="00DF0B53">
        <w:rPr>
          <w:rFonts w:ascii="Calibri" w:hAnsi="Calibri" w:eastAsia="Calibri" w:cs="Calibri" w:asciiTheme="minorAscii" w:hAnsiTheme="minorAscii" w:eastAsiaTheme="minorAscii" w:cstheme="minorAscii"/>
          <w:color w:val="auto"/>
          <w:sz w:val="22"/>
          <w:szCs w:val="22"/>
          <w:lang w:val="en-US"/>
        </w:rPr>
        <w:t xml:space="preserve"> </w:t>
      </w:r>
      <w:r w:rsidRPr="4E92841D" w:rsidR="009C0EE1">
        <w:rPr>
          <w:rFonts w:ascii="Calibri" w:hAnsi="Calibri" w:eastAsia="Calibri" w:cs="Calibri" w:asciiTheme="minorAscii" w:hAnsiTheme="minorAscii" w:eastAsiaTheme="minorAscii" w:cstheme="minorAscii"/>
          <w:color w:val="auto"/>
          <w:sz w:val="22"/>
          <w:szCs w:val="22"/>
          <w:lang w:val="en-US"/>
        </w:rPr>
        <w:t>The cycle</w:t>
      </w:r>
      <w:r w:rsidRPr="4E92841D" w:rsidR="005D03FB">
        <w:rPr>
          <w:rFonts w:ascii="Calibri" w:hAnsi="Calibri" w:eastAsia="Calibri" w:cs="Calibri" w:asciiTheme="minorAscii" w:hAnsiTheme="minorAscii" w:eastAsiaTheme="minorAscii" w:cstheme="minorAscii"/>
          <w:color w:val="auto"/>
          <w:sz w:val="22"/>
          <w:szCs w:val="22"/>
          <w:lang w:val="en-US"/>
        </w:rPr>
        <w:t xml:space="preserve"> towards learning and development</w:t>
      </w:r>
      <w:r w:rsidRPr="4E92841D" w:rsidR="009C0EE1">
        <w:rPr>
          <w:rFonts w:ascii="Calibri" w:hAnsi="Calibri" w:eastAsia="Calibri" w:cs="Calibri" w:asciiTheme="minorAscii" w:hAnsiTheme="minorAscii" w:eastAsiaTheme="minorAscii" w:cstheme="minorAscii"/>
          <w:color w:val="auto"/>
          <w:sz w:val="22"/>
          <w:szCs w:val="22"/>
          <w:lang w:val="en-US"/>
        </w:rPr>
        <w:t xml:space="preserve"> would be as follows… </w:t>
      </w:r>
    </w:p>
    <w:p w:rsidR="009C0EE1" w:rsidP="4E92841D" w:rsidRDefault="009C0EE1" w14:paraId="6CDFBB8E" w14:textId="07820CB6">
      <w:pPr>
        <w:pStyle w:val="ListParagraph"/>
        <w:numPr>
          <w:ilvl w:val="0"/>
          <w:numId w:val="1"/>
        </w:numPr>
        <w:rPr>
          <w:rFonts w:ascii="Calibri" w:hAnsi="Calibri" w:eastAsia="Calibri" w:cs="Calibri" w:asciiTheme="minorAscii" w:hAnsiTheme="minorAscii" w:eastAsiaTheme="minorAscii" w:cstheme="minorAscii"/>
          <w:color w:val="auto"/>
          <w:sz w:val="22"/>
          <w:szCs w:val="22"/>
          <w:lang w:val="en-US"/>
        </w:rPr>
      </w:pPr>
      <w:r w:rsidRPr="4E92841D" w:rsidR="5321A495">
        <w:rPr>
          <w:rFonts w:ascii="Calibri" w:hAnsi="Calibri" w:eastAsia="Calibri" w:cs="Calibri" w:asciiTheme="minorAscii" w:hAnsiTheme="minorAscii" w:eastAsiaTheme="minorAscii" w:cstheme="minorAscii"/>
          <w:color w:val="auto"/>
          <w:sz w:val="22"/>
          <w:szCs w:val="22"/>
          <w:lang w:val="en-US"/>
        </w:rPr>
        <w:t>The employee wants to learn/the employee was promised at the recruitment stage promotion/progression and to follow this path to enhance their career.</w:t>
      </w:r>
      <w:r w:rsidRPr="4E92841D" w:rsidR="009C0EE1">
        <w:rPr>
          <w:rFonts w:ascii="Calibri" w:hAnsi="Calibri" w:eastAsia="Calibri" w:cs="Calibri" w:asciiTheme="minorAscii" w:hAnsiTheme="minorAscii" w:eastAsiaTheme="minorAscii" w:cstheme="minorAscii"/>
          <w:color w:val="auto"/>
          <w:sz w:val="22"/>
          <w:szCs w:val="22"/>
          <w:lang w:val="en-US"/>
        </w:rPr>
        <w:t xml:space="preserve"> </w:t>
      </w:r>
    </w:p>
    <w:p w:rsidR="009C0EE1" w:rsidP="4E92841D" w:rsidRDefault="009C0EE1" w14:paraId="12EF2E08" w14:textId="6B127B8C">
      <w:pPr>
        <w:pStyle w:val="ListParagraph"/>
        <w:numPr>
          <w:ilvl w:val="0"/>
          <w:numId w:val="1"/>
        </w:numPr>
        <w:rPr>
          <w:rFonts w:ascii="Calibri" w:hAnsi="Calibri" w:eastAsia="Calibri" w:cs="Calibri" w:asciiTheme="minorAscii" w:hAnsiTheme="minorAscii" w:eastAsiaTheme="minorAscii" w:cstheme="minorAscii"/>
          <w:color w:val="auto"/>
          <w:sz w:val="22"/>
          <w:szCs w:val="22"/>
          <w:lang w:val="en-US"/>
        </w:rPr>
      </w:pPr>
      <w:r w:rsidRPr="4E92841D" w:rsidR="009C0EE1">
        <w:rPr>
          <w:rFonts w:ascii="Calibri" w:hAnsi="Calibri" w:eastAsia="Calibri" w:cs="Calibri" w:asciiTheme="minorAscii" w:hAnsiTheme="minorAscii" w:eastAsiaTheme="minorAscii" w:cstheme="minorAscii"/>
          <w:color w:val="auto"/>
          <w:sz w:val="22"/>
          <w:szCs w:val="22"/>
          <w:lang w:val="en-US"/>
        </w:rPr>
        <w:t xml:space="preserve">The employer sees this as </w:t>
      </w:r>
      <w:r w:rsidRPr="4E92841D" w:rsidR="0CA2AC7A">
        <w:rPr>
          <w:rFonts w:ascii="Calibri" w:hAnsi="Calibri" w:eastAsia="Calibri" w:cs="Calibri" w:asciiTheme="minorAscii" w:hAnsiTheme="minorAscii" w:eastAsiaTheme="minorAscii" w:cstheme="minorAscii"/>
          <w:color w:val="auto"/>
          <w:sz w:val="22"/>
          <w:szCs w:val="22"/>
          <w:lang w:val="en-US"/>
        </w:rPr>
        <w:t>a clever idea</w:t>
      </w:r>
      <w:r w:rsidRPr="4E92841D" w:rsidR="009C0EE1">
        <w:rPr>
          <w:rFonts w:ascii="Calibri" w:hAnsi="Calibri" w:eastAsia="Calibri" w:cs="Calibri" w:asciiTheme="minorAscii" w:hAnsiTheme="minorAscii" w:eastAsiaTheme="minorAscii" w:cstheme="minorAscii"/>
          <w:color w:val="auto"/>
          <w:sz w:val="22"/>
          <w:szCs w:val="22"/>
          <w:lang w:val="en-US"/>
        </w:rPr>
        <w:t xml:space="preserve"> because if the employee wants to learn and develop their skills, this will then also </w:t>
      </w:r>
      <w:r w:rsidRPr="4E92841D" w:rsidR="009C0EE1">
        <w:rPr>
          <w:rFonts w:ascii="Calibri" w:hAnsi="Calibri" w:eastAsia="Calibri" w:cs="Calibri" w:asciiTheme="minorAscii" w:hAnsiTheme="minorAscii" w:eastAsiaTheme="minorAscii" w:cstheme="minorAscii"/>
          <w:color w:val="auto"/>
          <w:sz w:val="22"/>
          <w:szCs w:val="22"/>
          <w:lang w:val="en-US"/>
        </w:rPr>
        <w:t>benefit</w:t>
      </w:r>
      <w:r w:rsidRPr="4E92841D" w:rsidR="009C0EE1">
        <w:rPr>
          <w:rFonts w:ascii="Calibri" w:hAnsi="Calibri" w:eastAsia="Calibri" w:cs="Calibri" w:asciiTheme="minorAscii" w:hAnsiTheme="minorAscii" w:eastAsiaTheme="minorAscii" w:cstheme="minorAscii"/>
          <w:color w:val="auto"/>
          <w:sz w:val="22"/>
          <w:szCs w:val="22"/>
          <w:lang w:val="en-US"/>
        </w:rPr>
        <w:t xml:space="preserve"> the business. </w:t>
      </w:r>
    </w:p>
    <w:p w:rsidR="009C0EE1" w:rsidP="4E92841D" w:rsidRDefault="009C0EE1" w14:paraId="28669330" w14:textId="0ABB3716">
      <w:pPr>
        <w:pStyle w:val="ListParagraph"/>
        <w:numPr>
          <w:ilvl w:val="0"/>
          <w:numId w:val="1"/>
        </w:numPr>
        <w:rPr>
          <w:rFonts w:ascii="Calibri" w:hAnsi="Calibri" w:eastAsia="Calibri" w:cs="Calibri" w:asciiTheme="minorAscii" w:hAnsiTheme="minorAscii" w:eastAsiaTheme="minorAscii" w:cstheme="minorAscii"/>
          <w:color w:val="auto"/>
          <w:sz w:val="22"/>
          <w:szCs w:val="22"/>
          <w:lang w:val="en-US"/>
        </w:rPr>
      </w:pPr>
      <w:r w:rsidRPr="4E92841D" w:rsidR="009C0EE1">
        <w:rPr>
          <w:rFonts w:ascii="Calibri" w:hAnsi="Calibri" w:eastAsia="Calibri" w:cs="Calibri" w:asciiTheme="minorAscii" w:hAnsiTheme="minorAscii" w:eastAsiaTheme="minorAscii" w:cstheme="minorAscii"/>
          <w:color w:val="auto"/>
          <w:sz w:val="22"/>
          <w:szCs w:val="22"/>
          <w:lang w:val="en-US"/>
        </w:rPr>
        <w:t xml:space="preserve">The employer </w:t>
      </w:r>
      <w:r w:rsidRPr="4E92841D" w:rsidR="153A4F4F">
        <w:rPr>
          <w:rFonts w:ascii="Calibri" w:hAnsi="Calibri" w:eastAsia="Calibri" w:cs="Calibri" w:asciiTheme="minorAscii" w:hAnsiTheme="minorAscii" w:eastAsiaTheme="minorAscii" w:cstheme="minorAscii"/>
          <w:color w:val="auto"/>
          <w:sz w:val="22"/>
          <w:szCs w:val="22"/>
          <w:lang w:val="en-US"/>
        </w:rPr>
        <w:t>supports</w:t>
      </w:r>
      <w:r w:rsidRPr="4E92841D" w:rsidR="009C0EE1">
        <w:rPr>
          <w:rFonts w:ascii="Calibri" w:hAnsi="Calibri" w:eastAsia="Calibri" w:cs="Calibri" w:asciiTheme="minorAscii" w:hAnsiTheme="minorAscii" w:eastAsiaTheme="minorAscii" w:cstheme="minorAscii"/>
          <w:color w:val="auto"/>
          <w:sz w:val="22"/>
          <w:szCs w:val="22"/>
          <w:lang w:val="en-US"/>
        </w:rPr>
        <w:t xml:space="preserve"> learning and development whether this be a training course, online learning or </w:t>
      </w:r>
      <w:r w:rsidRPr="4E92841D" w:rsidR="70212396">
        <w:rPr>
          <w:rFonts w:ascii="Calibri" w:hAnsi="Calibri" w:eastAsia="Calibri" w:cs="Calibri" w:asciiTheme="minorAscii" w:hAnsiTheme="minorAscii" w:eastAsiaTheme="minorAscii" w:cstheme="minorAscii"/>
          <w:color w:val="auto"/>
          <w:sz w:val="22"/>
          <w:szCs w:val="22"/>
          <w:lang w:val="en-US"/>
        </w:rPr>
        <w:t>supporting</w:t>
      </w:r>
      <w:r w:rsidRPr="4E92841D" w:rsidR="009C0EE1">
        <w:rPr>
          <w:rFonts w:ascii="Calibri" w:hAnsi="Calibri" w:eastAsia="Calibri" w:cs="Calibri" w:asciiTheme="minorAscii" w:hAnsiTheme="minorAscii" w:eastAsiaTheme="minorAscii" w:cstheme="minorAscii"/>
          <w:color w:val="auto"/>
          <w:sz w:val="22"/>
          <w:szCs w:val="22"/>
          <w:lang w:val="en-US"/>
        </w:rPr>
        <w:t xml:space="preserve"> the employee gaining relevant qualifications (NVQ or equivalent). </w:t>
      </w:r>
    </w:p>
    <w:p w:rsidR="009C0EE1" w:rsidP="4E92841D" w:rsidRDefault="009C0EE1" w14:paraId="331869A2" w14:textId="44AF6E86">
      <w:pPr>
        <w:pStyle w:val="ListParagraph"/>
        <w:numPr>
          <w:ilvl w:val="0"/>
          <w:numId w:val="1"/>
        </w:numPr>
        <w:rPr>
          <w:rFonts w:ascii="Calibri" w:hAnsi="Calibri" w:eastAsia="Calibri" w:cs="Calibri" w:asciiTheme="minorAscii" w:hAnsiTheme="minorAscii" w:eastAsiaTheme="minorAscii" w:cstheme="minorAscii"/>
          <w:color w:val="auto"/>
          <w:sz w:val="22"/>
          <w:szCs w:val="22"/>
          <w:lang w:val="en-US"/>
        </w:rPr>
      </w:pPr>
      <w:r w:rsidRPr="4E92841D" w:rsidR="009C0EE1">
        <w:rPr>
          <w:rFonts w:ascii="Calibri" w:hAnsi="Calibri" w:eastAsia="Calibri" w:cs="Calibri" w:asciiTheme="minorAscii" w:hAnsiTheme="minorAscii" w:eastAsiaTheme="minorAscii" w:cstheme="minorAscii"/>
          <w:color w:val="auto"/>
          <w:sz w:val="22"/>
          <w:szCs w:val="22"/>
          <w:lang w:val="en-US"/>
        </w:rPr>
        <w:t xml:space="preserve">The course is </w:t>
      </w:r>
      <w:r w:rsidRPr="4E92841D" w:rsidR="3F974877">
        <w:rPr>
          <w:rFonts w:ascii="Calibri" w:hAnsi="Calibri" w:eastAsia="Calibri" w:cs="Calibri" w:asciiTheme="minorAscii" w:hAnsiTheme="minorAscii" w:eastAsiaTheme="minorAscii" w:cstheme="minorAscii"/>
          <w:color w:val="auto"/>
          <w:sz w:val="22"/>
          <w:szCs w:val="22"/>
          <w:lang w:val="en-US"/>
        </w:rPr>
        <w:t>complete,</w:t>
      </w:r>
      <w:r w:rsidRPr="4E92841D" w:rsidR="009C0EE1">
        <w:rPr>
          <w:rFonts w:ascii="Calibri" w:hAnsi="Calibri" w:eastAsia="Calibri" w:cs="Calibri" w:asciiTheme="minorAscii" w:hAnsiTheme="minorAscii" w:eastAsiaTheme="minorAscii" w:cstheme="minorAscii"/>
          <w:color w:val="auto"/>
          <w:sz w:val="22"/>
          <w:szCs w:val="22"/>
          <w:lang w:val="en-US"/>
        </w:rPr>
        <w:t xml:space="preserve"> and the employee has gained valuable skills to help progress themselves, which leads to the business succeeding. </w:t>
      </w:r>
    </w:p>
    <w:p w:rsidR="009C0EE1" w:rsidP="4E92841D" w:rsidRDefault="009C0EE1" w14:paraId="177EE059" w14:textId="4FEE656C">
      <w:pPr>
        <w:pStyle w:val="ListParagraph"/>
        <w:numPr>
          <w:ilvl w:val="0"/>
          <w:numId w:val="1"/>
        </w:numPr>
        <w:rPr>
          <w:rFonts w:ascii="Calibri" w:hAnsi="Calibri" w:eastAsia="Calibri" w:cs="Calibri" w:asciiTheme="minorAscii" w:hAnsiTheme="minorAscii" w:eastAsiaTheme="minorAscii" w:cstheme="minorAscii"/>
          <w:color w:val="auto"/>
          <w:sz w:val="22"/>
          <w:szCs w:val="22"/>
          <w:lang w:val="en-US"/>
        </w:rPr>
      </w:pPr>
      <w:r w:rsidRPr="4E92841D" w:rsidR="009C0EE1">
        <w:rPr>
          <w:rFonts w:ascii="Calibri" w:hAnsi="Calibri" w:eastAsia="Calibri" w:cs="Calibri" w:asciiTheme="minorAscii" w:hAnsiTheme="minorAscii" w:eastAsiaTheme="minorAscii" w:cstheme="minorAscii"/>
          <w:color w:val="auto"/>
          <w:sz w:val="22"/>
          <w:szCs w:val="22"/>
          <w:lang w:val="en-US"/>
        </w:rPr>
        <w:t xml:space="preserve">The output is that both the </w:t>
      </w:r>
      <w:r w:rsidRPr="4E92841D" w:rsidR="2BF8E4C0">
        <w:rPr>
          <w:rFonts w:ascii="Calibri" w:hAnsi="Calibri" w:eastAsia="Calibri" w:cs="Calibri" w:asciiTheme="minorAscii" w:hAnsiTheme="minorAscii" w:eastAsiaTheme="minorAscii" w:cstheme="minorAscii"/>
          <w:color w:val="auto"/>
          <w:sz w:val="22"/>
          <w:szCs w:val="22"/>
          <w:lang w:val="en-US"/>
        </w:rPr>
        <w:t>employees have</w:t>
      </w:r>
      <w:r w:rsidRPr="4E92841D" w:rsidR="009C0EE1">
        <w:rPr>
          <w:rFonts w:ascii="Calibri" w:hAnsi="Calibri" w:eastAsia="Calibri" w:cs="Calibri" w:asciiTheme="minorAscii" w:hAnsiTheme="minorAscii" w:eastAsiaTheme="minorAscii" w:cstheme="minorAscii"/>
          <w:color w:val="auto"/>
          <w:sz w:val="22"/>
          <w:szCs w:val="22"/>
          <w:lang w:val="en-US"/>
        </w:rPr>
        <w:t xml:space="preserve"> been able to </w:t>
      </w:r>
      <w:r w:rsidRPr="4E92841D" w:rsidR="009C0EE1">
        <w:rPr>
          <w:rFonts w:ascii="Calibri" w:hAnsi="Calibri" w:eastAsia="Calibri" w:cs="Calibri" w:asciiTheme="minorAscii" w:hAnsiTheme="minorAscii" w:eastAsiaTheme="minorAscii" w:cstheme="minorAscii"/>
          <w:color w:val="auto"/>
          <w:sz w:val="22"/>
          <w:szCs w:val="22"/>
          <w:lang w:val="en-US"/>
        </w:rPr>
        <w:t>establish</w:t>
      </w:r>
      <w:r w:rsidRPr="4E92841D" w:rsidR="009C0EE1">
        <w:rPr>
          <w:rFonts w:ascii="Calibri" w:hAnsi="Calibri" w:eastAsia="Calibri" w:cs="Calibri" w:asciiTheme="minorAscii" w:hAnsiTheme="minorAscii" w:eastAsiaTheme="minorAscii" w:cstheme="minorAscii"/>
          <w:color w:val="auto"/>
          <w:sz w:val="22"/>
          <w:szCs w:val="22"/>
          <w:lang w:val="en-US"/>
        </w:rPr>
        <w:t xml:space="preserve"> their skillset, which also </w:t>
      </w:r>
      <w:r w:rsidRPr="4E92841D" w:rsidR="009C0EE1">
        <w:rPr>
          <w:rFonts w:ascii="Calibri" w:hAnsi="Calibri" w:eastAsia="Calibri" w:cs="Calibri" w:asciiTheme="minorAscii" w:hAnsiTheme="minorAscii" w:eastAsiaTheme="minorAscii" w:cstheme="minorAscii"/>
          <w:color w:val="auto"/>
          <w:sz w:val="22"/>
          <w:szCs w:val="22"/>
          <w:lang w:val="en-US"/>
        </w:rPr>
        <w:t>benefits</w:t>
      </w:r>
      <w:r w:rsidRPr="4E92841D" w:rsidR="009C0EE1">
        <w:rPr>
          <w:rFonts w:ascii="Calibri" w:hAnsi="Calibri" w:eastAsia="Calibri" w:cs="Calibri" w:asciiTheme="minorAscii" w:hAnsiTheme="minorAscii" w:eastAsiaTheme="minorAscii" w:cstheme="minorAscii"/>
          <w:color w:val="auto"/>
          <w:sz w:val="22"/>
          <w:szCs w:val="22"/>
          <w:lang w:val="en-US"/>
        </w:rPr>
        <w:t xml:space="preserve"> the employer. </w:t>
      </w:r>
    </w:p>
    <w:p w:rsidR="005D03FB" w:rsidP="4E92841D" w:rsidRDefault="005D03FB" w14:paraId="4BE415D8" w14:textId="1459811F" w14:noSpellErr="1">
      <w:pPr>
        <w:rPr>
          <w:rFonts w:ascii="Calibri" w:hAnsi="Calibri" w:eastAsia="Calibri" w:cs="Calibri" w:asciiTheme="minorAscii" w:hAnsiTheme="minorAscii" w:eastAsiaTheme="minorAscii" w:cstheme="minorAscii"/>
          <w:color w:val="auto"/>
          <w:sz w:val="22"/>
          <w:szCs w:val="22"/>
          <w:lang w:val="en-US"/>
        </w:rPr>
      </w:pPr>
      <w:r w:rsidRPr="4E92841D" w:rsidR="005D03FB">
        <w:rPr>
          <w:rFonts w:ascii="Calibri" w:hAnsi="Calibri" w:eastAsia="Calibri" w:cs="Calibri" w:asciiTheme="minorAscii" w:hAnsiTheme="minorAscii" w:eastAsiaTheme="minorAscii" w:cstheme="minorAscii"/>
          <w:color w:val="auto"/>
          <w:sz w:val="22"/>
          <w:szCs w:val="22"/>
          <w:lang w:val="en-US"/>
        </w:rPr>
        <w:t xml:space="preserve">AC 6.2 </w:t>
      </w:r>
    </w:p>
    <w:p w:rsidR="005D03FB" w:rsidP="4E92841D" w:rsidRDefault="005D03FB" w14:paraId="48BB4D7D" w14:textId="598F6D8B">
      <w:pPr>
        <w:rPr>
          <w:rFonts w:ascii="Calibri" w:hAnsi="Calibri" w:eastAsia="Calibri" w:cs="Calibri" w:asciiTheme="minorAscii" w:hAnsiTheme="minorAscii" w:eastAsiaTheme="minorAscii" w:cstheme="minorAscii"/>
          <w:color w:val="auto"/>
          <w:spacing w:val="2"/>
          <w:sz w:val="22"/>
          <w:szCs w:val="22"/>
          <w:shd w:val="clear" w:color="auto" w:fill="FFFFFF"/>
        </w:rPr>
      </w:pP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O</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ne of the basic steps of preparing an effective learning and development policy is </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identifying</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 knowledge and skill set gaps.</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 </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The </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first learning need can be identified as upgrading skills due to a significant gap in employees’ knowledge and skills</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 which could </w:t>
      </w:r>
      <w:r w:rsidRPr="4E92841D" w:rsidR="105E8CA5">
        <w:rPr>
          <w:rFonts w:ascii="Calibri" w:hAnsi="Calibri" w:eastAsia="Calibri" w:cs="Calibri" w:asciiTheme="minorAscii" w:hAnsiTheme="minorAscii" w:eastAsiaTheme="minorAscii" w:cstheme="minorAscii"/>
          <w:color w:val="auto"/>
          <w:spacing w:val="2"/>
          <w:sz w:val="22"/>
          <w:szCs w:val="22"/>
          <w:shd w:val="clear" w:color="auto" w:fill="FFFFFF"/>
        </w:rPr>
        <w:t xml:space="preserve">enhance</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 the business by putting </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additional</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 support back into employees. </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A learning need may also arise from an organisation’s external and internal factors. For instance, a learning need may arise from the adoption of </w:t>
      </w:r>
      <w:r w:rsidRPr="4E92841D" w:rsidR="11BCE5D0">
        <w:rPr>
          <w:rFonts w:ascii="Calibri" w:hAnsi="Calibri" w:eastAsia="Calibri" w:cs="Calibri" w:asciiTheme="minorAscii" w:hAnsiTheme="minorAscii" w:eastAsiaTheme="minorAscii" w:cstheme="minorAscii"/>
          <w:color w:val="auto"/>
          <w:spacing w:val="2"/>
          <w:sz w:val="22"/>
          <w:szCs w:val="22"/>
          <w:shd w:val="clear" w:color="auto" w:fill="FFFFFF"/>
        </w:rPr>
        <w:t>modern technology</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 or IT software.</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 Here, employers have no choice but to </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facilitate</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 but to equip their employees with knowledge and skills to understand </w:t>
      </w:r>
      <w:r w:rsidRPr="4E92841D" w:rsidR="075EDC78">
        <w:rPr>
          <w:rFonts w:ascii="Calibri" w:hAnsi="Calibri" w:eastAsia="Calibri" w:cs="Calibri" w:asciiTheme="minorAscii" w:hAnsiTheme="minorAscii" w:eastAsiaTheme="minorAscii" w:cstheme="minorAscii"/>
          <w:color w:val="auto"/>
          <w:spacing w:val="2"/>
          <w:sz w:val="22"/>
          <w:szCs w:val="22"/>
          <w:shd w:val="clear" w:color="auto" w:fill="FFFFFF"/>
        </w:rPr>
        <w:t xml:space="preserve">innovative technology</w:t>
      </w:r>
      <w:r w:rsidRPr="4E92841D" w:rsidR="005D03FB">
        <w:rPr>
          <w:rFonts w:ascii="Calibri" w:hAnsi="Calibri" w:eastAsia="Calibri" w:cs="Calibri" w:asciiTheme="minorAscii" w:hAnsiTheme="minorAscii" w:eastAsiaTheme="minorAscii" w:cstheme="minorAscii"/>
          <w:color w:val="auto"/>
          <w:spacing w:val="2"/>
          <w:sz w:val="22"/>
          <w:szCs w:val="22"/>
          <w:shd w:val="clear" w:color="auto" w:fill="FFFFFF"/>
        </w:rPr>
        <w:t xml:space="preserve">.</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 This could be done by putting on extra tutorials, e-learning modules or inhouse training. </w:t>
      </w:r>
    </w:p>
    <w:p w:rsidR="000900A6" w:rsidP="4E92841D" w:rsidRDefault="000900A6" w14:paraId="7D012E15" w14:textId="62E9B0E0">
      <w:pPr>
        <w:rPr>
          <w:rFonts w:ascii="Calibri" w:hAnsi="Calibri" w:eastAsia="Calibri" w:cs="Calibri" w:asciiTheme="minorAscii" w:hAnsiTheme="minorAscii" w:eastAsiaTheme="minorAscii" w:cstheme="minorAscii"/>
          <w:color w:val="auto"/>
          <w:spacing w:val="2"/>
          <w:sz w:val="22"/>
          <w:szCs w:val="22"/>
          <w:shd w:val="clear" w:color="auto" w:fill="FFFFFF"/>
        </w:rPr>
      </w:pP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A learning need may also arise when employers want their employees to clearly </w:t>
      </w:r>
      <w:r w:rsidRPr="4E92841D" w:rsidR="001829B3">
        <w:rPr>
          <w:rFonts w:ascii="Calibri" w:hAnsi="Calibri" w:eastAsia="Calibri" w:cs="Calibri" w:asciiTheme="minorAscii" w:hAnsiTheme="minorAscii" w:eastAsiaTheme="minorAscii" w:cstheme="minorAscii"/>
          <w:color w:val="auto"/>
          <w:spacing w:val="2"/>
          <w:sz w:val="22"/>
          <w:szCs w:val="22"/>
          <w:shd w:val="clear" w:color="auto" w:fill="FFFFFF"/>
        </w:rPr>
        <w:t>follow the organisational goals</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 For instance, during the </w:t>
      </w:r>
      <w:r w:rsidRPr="4E92841D" w:rsidR="001829B3">
        <w:rPr>
          <w:rFonts w:ascii="Calibri" w:hAnsi="Calibri" w:eastAsia="Calibri" w:cs="Calibri" w:asciiTheme="minorAscii" w:hAnsiTheme="minorAscii" w:eastAsiaTheme="minorAscii" w:cstheme="minorAscii"/>
          <w:color w:val="auto"/>
          <w:spacing w:val="2"/>
          <w:sz w:val="22"/>
          <w:szCs w:val="22"/>
          <w:shd w:val="clear" w:color="auto" w:fill="FFFFFF"/>
        </w:rPr>
        <w:t>induction</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 process, employees are taught about the organisation’s goals </w:t>
      </w:r>
      <w:r w:rsidRPr="4E92841D" w:rsidR="420C0D7A">
        <w:rPr>
          <w:rFonts w:ascii="Calibri" w:hAnsi="Calibri" w:eastAsia="Calibri" w:cs="Calibri" w:asciiTheme="minorAscii" w:hAnsiTheme="minorAscii" w:eastAsiaTheme="minorAscii" w:cstheme="minorAscii"/>
          <w:color w:val="auto"/>
          <w:spacing w:val="2"/>
          <w:sz w:val="22"/>
          <w:szCs w:val="22"/>
          <w:shd w:val="clear" w:color="auto" w:fill="FFFFFF"/>
        </w:rPr>
        <w:t xml:space="preserve">to</w:t>
      </w:r>
      <w:r w:rsidRPr="4E92841D" w:rsidR="000900A6">
        <w:rPr>
          <w:rFonts w:ascii="Calibri" w:hAnsi="Calibri" w:eastAsia="Calibri" w:cs="Calibri" w:asciiTheme="minorAscii" w:hAnsiTheme="minorAscii" w:eastAsiaTheme="minorAscii" w:cstheme="minorAscii"/>
          <w:color w:val="auto"/>
          <w:spacing w:val="2"/>
          <w:sz w:val="22"/>
          <w:szCs w:val="22"/>
          <w:shd w:val="clear" w:color="auto" w:fill="FFFFFF"/>
        </w:rPr>
        <w:t xml:space="preserve"> ensure they understand what the organisation wants of them</w:t>
      </w:r>
      <w:r w:rsidRPr="4E92841D" w:rsidR="001829B3">
        <w:rPr>
          <w:rFonts w:ascii="Calibri" w:hAnsi="Calibri" w:eastAsia="Calibri" w:cs="Calibri" w:asciiTheme="minorAscii" w:hAnsiTheme="minorAscii" w:eastAsiaTheme="minorAscii" w:cstheme="minorAscii"/>
          <w:color w:val="auto"/>
          <w:spacing w:val="2"/>
          <w:sz w:val="22"/>
          <w:szCs w:val="22"/>
          <w:shd w:val="clear" w:color="auto" w:fill="FFFFFF"/>
        </w:rPr>
        <w:t xml:space="preserve"> and how the organisation is potentially able to support that throughout their employment journey. </w:t>
      </w:r>
      <w:r w:rsidRPr="4E92841D" w:rsidR="001829B3">
        <w:rPr>
          <w:rFonts w:ascii="Calibri" w:hAnsi="Calibri" w:eastAsia="Calibri" w:cs="Calibri" w:asciiTheme="minorAscii" w:hAnsiTheme="minorAscii" w:eastAsiaTheme="minorAscii" w:cstheme="minorAscii"/>
          <w:color w:val="auto"/>
          <w:spacing w:val="2"/>
          <w:sz w:val="22"/>
          <w:szCs w:val="22"/>
          <w:shd w:val="clear" w:color="auto" w:fill="FFFFFF"/>
        </w:rPr>
        <w:t xml:space="preserve">By doing this, it is </w:t>
      </w:r>
      <w:r w:rsidRPr="4E92841D" w:rsidR="79569F0F">
        <w:rPr>
          <w:rFonts w:ascii="Calibri" w:hAnsi="Calibri" w:eastAsia="Calibri" w:cs="Calibri" w:asciiTheme="minorAscii" w:hAnsiTheme="minorAscii" w:eastAsiaTheme="minorAscii" w:cstheme="minorAscii"/>
          <w:color w:val="auto"/>
          <w:spacing w:val="2"/>
          <w:sz w:val="22"/>
          <w:szCs w:val="22"/>
          <w:shd w:val="clear" w:color="auto" w:fill="FFFFFF"/>
        </w:rPr>
        <w:t xml:space="preserve">an effective way</w:t>
      </w:r>
      <w:r w:rsidRPr="4E92841D" w:rsidR="001829B3">
        <w:rPr>
          <w:rFonts w:ascii="Calibri" w:hAnsi="Calibri" w:eastAsia="Calibri" w:cs="Calibri" w:asciiTheme="minorAscii" w:hAnsiTheme="minorAscii" w:eastAsiaTheme="minorAscii" w:cstheme="minorAscii"/>
          <w:color w:val="auto"/>
          <w:spacing w:val="2"/>
          <w:sz w:val="22"/>
          <w:szCs w:val="22"/>
          <w:shd w:val="clear" w:color="auto" w:fill="FFFFFF"/>
        </w:rPr>
        <w:lastRenderedPageBreak/>
        <w:t xml:space="preserve"> to motivate employees by talking about learning and development opportunities and potential career progression. </w:t>
      </w:r>
    </w:p>
    <w:p w:rsidR="00417265" w:rsidP="4E92841D" w:rsidRDefault="00417265" w14:paraId="4EC9C946" w14:textId="65D2534B" w14:noSpellErr="1">
      <w:pPr>
        <w:rPr>
          <w:rFonts w:ascii="Calibri" w:hAnsi="Calibri" w:eastAsia="Calibri" w:cs="Calibri" w:asciiTheme="minorAscii" w:hAnsiTheme="minorAscii" w:eastAsiaTheme="minorAscii" w:cstheme="minorAscii"/>
          <w:color w:val="auto"/>
          <w:spacing w:val="2"/>
          <w:sz w:val="22"/>
          <w:szCs w:val="22"/>
          <w:shd w:val="clear" w:color="auto" w:fill="FFFFFF"/>
        </w:rPr>
      </w:pPr>
      <w:r w:rsidRPr="4E92841D" w:rsidR="00417265">
        <w:rPr>
          <w:rFonts w:ascii="Calibri" w:hAnsi="Calibri" w:eastAsia="Calibri" w:cs="Calibri" w:asciiTheme="minorAscii" w:hAnsiTheme="minorAscii" w:eastAsiaTheme="minorAscii" w:cstheme="minorAscii"/>
          <w:color w:val="auto"/>
          <w:spacing w:val="2"/>
          <w:sz w:val="22"/>
          <w:szCs w:val="22"/>
          <w:shd w:val="clear" w:color="auto" w:fill="FFFFFF"/>
        </w:rPr>
        <w:t xml:space="preserve">AC 6.3 </w:t>
      </w:r>
    </w:p>
    <w:p w:rsidRPr="00417265" w:rsidR="00417265" w:rsidP="4E92841D" w:rsidRDefault="00417265" w14:paraId="50D24E32" w14:textId="0E27A0A1">
      <w:pPr>
        <w:rPr>
          <w:rFonts w:ascii="Calibri" w:hAnsi="Calibri" w:eastAsia="Calibri" w:cs="Calibri" w:asciiTheme="minorAscii" w:hAnsiTheme="minorAscii" w:eastAsiaTheme="minorAscii" w:cstheme="minorAscii"/>
          <w:color w:val="auto"/>
          <w:sz w:val="22"/>
          <w:szCs w:val="22"/>
          <w:lang w:val="en-US"/>
        </w:rPr>
      </w:pPr>
      <w:r w:rsidRPr="4E92841D" w:rsidR="00417265">
        <w:rPr>
          <w:rFonts w:ascii="Calibri" w:hAnsi="Calibri" w:eastAsia="Calibri" w:cs="Calibri" w:asciiTheme="minorAscii" w:hAnsiTheme="minorAscii" w:eastAsiaTheme="minorAscii" w:cstheme="minorAscii"/>
          <w:color w:val="auto"/>
          <w:spacing w:val="2"/>
          <w:sz w:val="22"/>
          <w:szCs w:val="22"/>
          <w:shd w:val="clear" w:color="auto" w:fill="FFFFFF"/>
        </w:rPr>
        <w:t xml:space="preserve">When selecting effective learning and development initiatives, successful course developers </w:t>
      </w:r>
      <w:r w:rsidRPr="4E92841D" w:rsidR="51BBC4AD">
        <w:rPr>
          <w:rFonts w:ascii="Calibri" w:hAnsi="Calibri" w:eastAsia="Calibri" w:cs="Calibri" w:asciiTheme="minorAscii" w:hAnsiTheme="minorAscii" w:eastAsiaTheme="minorAscii" w:cstheme="minorAscii"/>
          <w:color w:val="auto"/>
          <w:spacing w:val="2"/>
          <w:sz w:val="22"/>
          <w:szCs w:val="22"/>
          <w:shd w:val="clear" w:color="auto" w:fill="FFFFFF"/>
        </w:rPr>
        <w:t>consider</w:t>
      </w:r>
      <w:r w:rsidRPr="4E92841D" w:rsidR="00417265">
        <w:rPr>
          <w:rFonts w:ascii="Calibri" w:hAnsi="Calibri" w:eastAsia="Calibri" w:cs="Calibri" w:asciiTheme="minorAscii" w:hAnsiTheme="minorAscii" w:eastAsiaTheme="minorAscii" w:cstheme="minorAscii"/>
          <w:color w:val="auto"/>
          <w:spacing w:val="2"/>
          <w:sz w:val="22"/>
          <w:szCs w:val="22"/>
          <w:shd w:val="clear" w:color="auto" w:fill="FFFFFF"/>
        </w:rPr>
        <w:t xml:space="preserve"> learner preferences. Past and current research works have shown that learner preferences play a significant role in the success of any learning and development initiatives. One of the key reasons why learning and development initiatives should consider individual preferences is that different employees </w:t>
      </w:r>
      <w:r w:rsidRPr="4E92841D" w:rsidR="00417265">
        <w:rPr>
          <w:rFonts w:ascii="Calibri" w:hAnsi="Calibri" w:eastAsia="Calibri" w:cs="Calibri" w:asciiTheme="minorAscii" w:hAnsiTheme="minorAscii" w:eastAsiaTheme="minorAscii" w:cstheme="minorAscii"/>
          <w:color w:val="auto"/>
          <w:spacing w:val="2"/>
          <w:sz w:val="22"/>
          <w:szCs w:val="22"/>
          <w:shd w:val="clear" w:color="auto" w:fill="FFFFFF"/>
        </w:rPr>
        <w:t>require</w:t>
      </w:r>
      <w:r w:rsidRPr="4E92841D" w:rsidR="00417265">
        <w:rPr>
          <w:rFonts w:ascii="Calibri" w:hAnsi="Calibri" w:eastAsia="Calibri" w:cs="Calibri" w:asciiTheme="minorAscii" w:hAnsiTheme="minorAscii" w:eastAsiaTheme="minorAscii" w:cstheme="minorAscii"/>
          <w:color w:val="auto"/>
          <w:spacing w:val="2"/>
          <w:sz w:val="22"/>
          <w:szCs w:val="22"/>
          <w:shd w:val="clear" w:color="auto" w:fill="FFFFFF"/>
        </w:rPr>
        <w:t xml:space="preserve"> and prefer-</w:t>
      </w:r>
      <w:r w:rsidRPr="4E92841D" w:rsidR="62B6E58C">
        <w:rPr>
          <w:rFonts w:ascii="Calibri" w:hAnsi="Calibri" w:eastAsia="Calibri" w:cs="Calibri" w:asciiTheme="minorAscii" w:hAnsiTheme="minorAscii" w:eastAsiaTheme="minorAscii" w:cstheme="minorAscii"/>
          <w:color w:val="auto"/>
          <w:spacing w:val="2"/>
          <w:sz w:val="22"/>
          <w:szCs w:val="22"/>
          <w:shd w:val="clear" w:color="auto" w:fill="FFFFFF"/>
        </w:rPr>
        <w:t>diverse types</w:t>
      </w:r>
      <w:r w:rsidRPr="4E92841D" w:rsidR="00417265">
        <w:rPr>
          <w:rFonts w:ascii="Calibri" w:hAnsi="Calibri" w:eastAsia="Calibri" w:cs="Calibri" w:asciiTheme="minorAscii" w:hAnsiTheme="minorAscii" w:eastAsiaTheme="minorAscii" w:cstheme="minorAscii"/>
          <w:color w:val="auto"/>
          <w:spacing w:val="2"/>
          <w:sz w:val="22"/>
          <w:szCs w:val="22"/>
          <w:shd w:val="clear" w:color="auto" w:fill="FFFFFF"/>
        </w:rPr>
        <w:t xml:space="preserve"> of training. This is because learning and development initiatives are affected by factors such as job complexity, job function or the deportment in which the employees work.</w:t>
      </w:r>
      <w:r w:rsidRPr="4E92841D" w:rsidR="457F1B40">
        <w:rPr>
          <w:rFonts w:ascii="Calibri" w:hAnsi="Calibri" w:eastAsia="Calibri" w:cs="Calibri" w:asciiTheme="minorAscii" w:hAnsiTheme="minorAscii" w:eastAsiaTheme="minorAscii" w:cstheme="minorAscii"/>
          <w:color w:val="auto"/>
          <w:spacing w:val="2"/>
          <w:sz w:val="22"/>
          <w:szCs w:val="22"/>
          <w:shd w:val="clear" w:color="auto" w:fill="FFFFFF"/>
        </w:rPr>
        <w:t xml:space="preserve"> It is also important to note that when selecting effective learning and development initiatives, to understand and consider the employees welfare and </w:t>
      </w:r>
      <w:r w:rsidRPr="4E92841D" w:rsidR="5A78845A">
        <w:rPr>
          <w:rFonts w:ascii="Calibri" w:hAnsi="Calibri" w:eastAsia="Calibri" w:cs="Calibri" w:asciiTheme="minorAscii" w:hAnsiTheme="minorAscii" w:eastAsiaTheme="minorAscii" w:cstheme="minorAscii"/>
          <w:color w:val="auto"/>
          <w:spacing w:val="2"/>
          <w:sz w:val="22"/>
          <w:szCs w:val="22"/>
          <w:shd w:val="clear" w:color="auto" w:fill="FFFFFF"/>
        </w:rPr>
        <w:t>understanding</w:t>
      </w:r>
      <w:r w:rsidRPr="4E92841D" w:rsidR="07B8D3BB">
        <w:rPr>
          <w:rFonts w:ascii="Calibri" w:hAnsi="Calibri" w:eastAsia="Calibri" w:cs="Calibri" w:asciiTheme="minorAscii" w:hAnsiTheme="minorAscii" w:eastAsiaTheme="minorAscii" w:cstheme="minorAscii"/>
          <w:color w:val="auto"/>
          <w:spacing w:val="2"/>
          <w:sz w:val="22"/>
          <w:szCs w:val="22"/>
          <w:shd w:val="clear" w:color="auto" w:fill="FFFFFF"/>
        </w:rPr>
        <w:t xml:space="preserve">. </w:t>
      </w:r>
    </w:p>
    <w:p w:rsidR="25F74FC8" w:rsidP="4E92841D" w:rsidRDefault="25F74FC8" w14:paraId="4C299AF6" w14:textId="64E646FC">
      <w:pPr>
        <w:rPr>
          <w:rFonts w:ascii="Calibri" w:hAnsi="Calibri" w:eastAsia="Calibri" w:cs="Calibri" w:asciiTheme="minorAscii" w:hAnsiTheme="minorAscii" w:eastAsiaTheme="minorAscii" w:cstheme="minorAscii"/>
          <w:color w:val="auto"/>
          <w:sz w:val="22"/>
          <w:szCs w:val="22"/>
        </w:rPr>
      </w:pPr>
      <w:r w:rsidRPr="4E92841D" w:rsidR="25F74FC8">
        <w:rPr>
          <w:rFonts w:ascii="Calibri" w:hAnsi="Calibri" w:eastAsia="Calibri" w:cs="Calibri" w:asciiTheme="minorAscii" w:hAnsiTheme="minorAscii" w:eastAsiaTheme="minorAscii" w:cstheme="minorAscii"/>
          <w:color w:val="auto"/>
          <w:sz w:val="22"/>
          <w:szCs w:val="22"/>
        </w:rPr>
        <w:t>Facilitation – this is usually more of a ‘hands off’ approach. It is a way in which learner</w:t>
      </w:r>
      <w:r w:rsidRPr="4E92841D" w:rsidR="4D6D9461">
        <w:rPr>
          <w:rFonts w:ascii="Calibri" w:hAnsi="Calibri" w:eastAsia="Calibri" w:cs="Calibri" w:asciiTheme="minorAscii" w:hAnsiTheme="minorAscii" w:eastAsiaTheme="minorAscii" w:cstheme="minorAscii"/>
          <w:color w:val="auto"/>
          <w:sz w:val="22"/>
          <w:szCs w:val="22"/>
        </w:rPr>
        <w:t xml:space="preserve">s are to manage their own learning. This may also mean that the balance off help is off between the learner and the </w:t>
      </w:r>
      <w:r w:rsidRPr="4E92841D" w:rsidR="4D6D9461">
        <w:rPr>
          <w:rFonts w:ascii="Calibri" w:hAnsi="Calibri" w:eastAsia="Calibri" w:cs="Calibri" w:asciiTheme="minorAscii" w:hAnsiTheme="minorAscii" w:eastAsiaTheme="minorAscii" w:cstheme="minorAscii"/>
          <w:color w:val="auto"/>
          <w:sz w:val="22"/>
          <w:szCs w:val="22"/>
        </w:rPr>
        <w:t>facilitator</w:t>
      </w:r>
      <w:r w:rsidRPr="4E92841D" w:rsidR="4D6D9461">
        <w:rPr>
          <w:rFonts w:ascii="Calibri" w:hAnsi="Calibri" w:eastAsia="Calibri" w:cs="Calibri" w:asciiTheme="minorAscii" w:hAnsiTheme="minorAscii" w:eastAsiaTheme="minorAscii" w:cstheme="minorAscii"/>
          <w:color w:val="auto"/>
          <w:sz w:val="22"/>
          <w:szCs w:val="22"/>
        </w:rPr>
        <w:t xml:space="preserve">. </w:t>
      </w:r>
    </w:p>
    <w:p w:rsidR="4D6D9461" w:rsidP="4E92841D" w:rsidRDefault="4D6D9461" w14:paraId="3D41590F" w14:textId="67136C04">
      <w:pPr>
        <w:rPr>
          <w:rFonts w:ascii="Calibri" w:hAnsi="Calibri" w:eastAsia="Calibri" w:cs="Calibri" w:asciiTheme="minorAscii" w:hAnsiTheme="minorAscii" w:eastAsiaTheme="minorAscii" w:cstheme="minorAscii"/>
          <w:color w:val="auto"/>
          <w:sz w:val="22"/>
          <w:szCs w:val="22"/>
        </w:rPr>
      </w:pPr>
      <w:r w:rsidRPr="4E92841D" w:rsidR="4D6D9461">
        <w:rPr>
          <w:rFonts w:ascii="Calibri" w:hAnsi="Calibri" w:eastAsia="Calibri" w:cs="Calibri" w:asciiTheme="minorAscii" w:hAnsiTheme="minorAscii" w:eastAsiaTheme="minorAscii" w:cstheme="minorAscii"/>
          <w:color w:val="auto"/>
          <w:sz w:val="22"/>
          <w:szCs w:val="22"/>
        </w:rPr>
        <w:t xml:space="preserve">Training – training is referred to all kinds of training activities. It is the passing on of knowledge from one person to another. Training can involve several learning or teaching </w:t>
      </w:r>
      <w:r w:rsidRPr="4E92841D" w:rsidR="33244152">
        <w:rPr>
          <w:rFonts w:ascii="Calibri" w:hAnsi="Calibri" w:eastAsia="Calibri" w:cs="Calibri" w:asciiTheme="minorAscii" w:hAnsiTheme="minorAscii" w:eastAsiaTheme="minorAscii" w:cstheme="minorAscii"/>
          <w:color w:val="auto"/>
          <w:sz w:val="22"/>
          <w:szCs w:val="22"/>
        </w:rPr>
        <w:t>methods,</w:t>
      </w:r>
      <w:r w:rsidRPr="4E92841D" w:rsidR="4D6D9461">
        <w:rPr>
          <w:rFonts w:ascii="Calibri" w:hAnsi="Calibri" w:eastAsia="Calibri" w:cs="Calibri" w:asciiTheme="minorAscii" w:hAnsiTheme="minorAscii" w:eastAsiaTheme="minorAscii" w:cstheme="minorAscii"/>
          <w:color w:val="auto"/>
          <w:sz w:val="22"/>
          <w:szCs w:val="22"/>
        </w:rPr>
        <w:t xml:space="preserve"> and </w:t>
      </w:r>
      <w:r w:rsidRPr="4E92841D" w:rsidR="53C1BACD">
        <w:rPr>
          <w:rFonts w:ascii="Calibri" w:hAnsi="Calibri" w:eastAsia="Calibri" w:cs="Calibri" w:asciiTheme="minorAscii" w:hAnsiTheme="minorAscii" w:eastAsiaTheme="minorAscii" w:cstheme="minorAscii"/>
          <w:color w:val="auto"/>
          <w:sz w:val="22"/>
          <w:szCs w:val="22"/>
        </w:rPr>
        <w:t xml:space="preserve">this also may take some time and not just happen overnight. </w:t>
      </w:r>
    </w:p>
    <w:p w:rsidR="21104B51" w:rsidP="4E92841D" w:rsidRDefault="21104B51" w14:paraId="3FC66976" w14:textId="5EB841EE">
      <w:pPr>
        <w:rPr>
          <w:rFonts w:ascii="Calibri" w:hAnsi="Calibri" w:eastAsia="Calibri" w:cs="Calibri" w:asciiTheme="minorAscii" w:hAnsiTheme="minorAscii" w:eastAsiaTheme="minorAscii" w:cstheme="minorAscii"/>
          <w:color w:val="auto"/>
          <w:sz w:val="22"/>
          <w:szCs w:val="22"/>
        </w:rPr>
      </w:pPr>
      <w:r w:rsidRPr="4E92841D" w:rsidR="21104B51">
        <w:rPr>
          <w:rFonts w:ascii="Calibri" w:hAnsi="Calibri" w:eastAsia="Calibri" w:cs="Calibri" w:asciiTheme="minorAscii" w:hAnsiTheme="minorAscii" w:eastAsiaTheme="minorAscii" w:cstheme="minorAscii"/>
          <w:color w:val="auto"/>
          <w:sz w:val="22"/>
          <w:szCs w:val="22"/>
        </w:rPr>
        <w:t xml:space="preserve">Coaching – coaching can come in many different forms, again this is not a quick fix and takes a few sessions for the learner to </w:t>
      </w:r>
      <w:r w:rsidRPr="4E92841D" w:rsidR="21104B51">
        <w:rPr>
          <w:rFonts w:ascii="Calibri" w:hAnsi="Calibri" w:eastAsia="Calibri" w:cs="Calibri" w:asciiTheme="minorAscii" w:hAnsiTheme="minorAscii" w:eastAsiaTheme="minorAscii" w:cstheme="minorAscii"/>
          <w:color w:val="auto"/>
          <w:sz w:val="22"/>
          <w:szCs w:val="22"/>
        </w:rPr>
        <w:t>establish</w:t>
      </w:r>
      <w:r w:rsidRPr="4E92841D" w:rsidR="21104B51">
        <w:rPr>
          <w:rFonts w:ascii="Calibri" w:hAnsi="Calibri" w:eastAsia="Calibri" w:cs="Calibri" w:asciiTheme="minorAscii" w:hAnsiTheme="minorAscii" w:eastAsiaTheme="minorAscii" w:cstheme="minorAscii"/>
          <w:color w:val="auto"/>
          <w:sz w:val="22"/>
          <w:szCs w:val="22"/>
        </w:rPr>
        <w:t xml:space="preserve"> its knowledge and understanding. Coaching can b</w:t>
      </w:r>
      <w:r w:rsidRPr="4E92841D" w:rsidR="0C060F1D">
        <w:rPr>
          <w:rFonts w:ascii="Calibri" w:hAnsi="Calibri" w:eastAsia="Calibri" w:cs="Calibri" w:asciiTheme="minorAscii" w:hAnsiTheme="minorAscii" w:eastAsiaTheme="minorAscii" w:cstheme="minorAscii"/>
          <w:color w:val="auto"/>
          <w:sz w:val="22"/>
          <w:szCs w:val="22"/>
        </w:rPr>
        <w:t xml:space="preserve">e from online sessions, sports coaching, one to one coaching and in person coaching. Coaching is often taught to those who support throughout learning and development to offer support to the correct </w:t>
      </w:r>
      <w:r w:rsidRPr="4E92841D" w:rsidR="5C20E47E">
        <w:rPr>
          <w:rFonts w:ascii="Calibri" w:hAnsi="Calibri" w:eastAsia="Calibri" w:cs="Calibri" w:asciiTheme="minorAscii" w:hAnsiTheme="minorAscii" w:eastAsiaTheme="minorAscii" w:cstheme="minorAscii"/>
          <w:color w:val="auto"/>
          <w:sz w:val="22"/>
          <w:szCs w:val="22"/>
        </w:rPr>
        <w:t>individuals</w:t>
      </w:r>
      <w:r w:rsidRPr="4E92841D" w:rsidR="2E24FDA7">
        <w:rPr>
          <w:rFonts w:ascii="Calibri" w:hAnsi="Calibri" w:eastAsia="Calibri" w:cs="Calibri" w:asciiTheme="minorAscii" w:hAnsiTheme="minorAscii" w:eastAsiaTheme="minorAscii" w:cstheme="minorAscii"/>
          <w:color w:val="auto"/>
          <w:sz w:val="22"/>
          <w:szCs w:val="22"/>
        </w:rPr>
        <w:t xml:space="preserve">. </w:t>
      </w:r>
    </w:p>
    <w:p w:rsidR="2E24FDA7" w:rsidP="4E92841D" w:rsidRDefault="2E24FDA7" w14:paraId="37BEDE24" w14:textId="49DDAD4B">
      <w:pPr>
        <w:rPr>
          <w:rFonts w:ascii="Calibri" w:hAnsi="Calibri" w:eastAsia="Calibri" w:cs="Calibri" w:asciiTheme="minorAscii" w:hAnsiTheme="minorAscii" w:eastAsiaTheme="minorAscii" w:cstheme="minorAscii"/>
          <w:color w:val="auto"/>
          <w:sz w:val="22"/>
          <w:szCs w:val="22"/>
        </w:rPr>
      </w:pPr>
      <w:r w:rsidRPr="4E92841D" w:rsidR="2E24FDA7">
        <w:rPr>
          <w:rFonts w:ascii="Calibri" w:hAnsi="Calibri" w:eastAsia="Calibri" w:cs="Calibri" w:asciiTheme="minorAscii" w:hAnsiTheme="minorAscii" w:eastAsiaTheme="minorAscii" w:cstheme="minorAscii"/>
          <w:color w:val="auto"/>
          <w:sz w:val="22"/>
          <w:szCs w:val="22"/>
        </w:rPr>
        <w:t xml:space="preserve">Mentoring – mentoring is a built relationship which is usually in a 1-1 setting. It takes time for the individual to build up trust and can often act as a beneficial support/guide. You can have many </w:t>
      </w:r>
      <w:r w:rsidRPr="4E92841D" w:rsidR="735E1AC6">
        <w:rPr>
          <w:rFonts w:ascii="Calibri" w:hAnsi="Calibri" w:eastAsia="Calibri" w:cs="Calibri" w:asciiTheme="minorAscii" w:hAnsiTheme="minorAscii" w:eastAsiaTheme="minorAscii" w:cstheme="minorAscii"/>
          <w:color w:val="auto"/>
          <w:sz w:val="22"/>
          <w:szCs w:val="22"/>
        </w:rPr>
        <w:t>diverse types</w:t>
      </w:r>
      <w:r w:rsidRPr="4E92841D" w:rsidR="2E24FDA7">
        <w:rPr>
          <w:rFonts w:ascii="Calibri" w:hAnsi="Calibri" w:eastAsia="Calibri" w:cs="Calibri" w:asciiTheme="minorAscii" w:hAnsiTheme="minorAscii" w:eastAsiaTheme="minorAscii" w:cstheme="minorAscii"/>
          <w:color w:val="auto"/>
          <w:sz w:val="22"/>
          <w:szCs w:val="22"/>
        </w:rPr>
        <w:t xml:space="preserve"> of men</w:t>
      </w:r>
      <w:r w:rsidRPr="4E92841D" w:rsidR="1B01A143">
        <w:rPr>
          <w:rFonts w:ascii="Calibri" w:hAnsi="Calibri" w:eastAsia="Calibri" w:cs="Calibri" w:asciiTheme="minorAscii" w:hAnsiTheme="minorAscii" w:eastAsiaTheme="minorAscii" w:cstheme="minorAscii"/>
          <w:color w:val="auto"/>
          <w:sz w:val="22"/>
          <w:szCs w:val="22"/>
        </w:rPr>
        <w:t xml:space="preserve">toring such as group mentoring, </w:t>
      </w:r>
      <w:r w:rsidRPr="4E92841D" w:rsidR="654A6141">
        <w:rPr>
          <w:rFonts w:ascii="Calibri" w:hAnsi="Calibri" w:eastAsia="Calibri" w:cs="Calibri" w:asciiTheme="minorAscii" w:hAnsiTheme="minorAscii" w:eastAsiaTheme="minorAscii" w:cstheme="minorAscii"/>
          <w:color w:val="auto"/>
          <w:sz w:val="22"/>
          <w:szCs w:val="22"/>
        </w:rPr>
        <w:t xml:space="preserve">peer mentoring and reverse mentoring. </w:t>
      </w:r>
    </w:p>
    <w:p w:rsidR="61467269" w:rsidP="4E92841D" w:rsidRDefault="61467269" w14:paraId="040FBB2F" w14:textId="147D5DF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E92841D" w:rsidR="614672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idea behind the face-to-face model of blended learning is to use online resources to train and educate individuals who may </w:t>
      </w:r>
      <w:r w:rsidRPr="4E92841D" w:rsidR="614672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require</w:t>
      </w:r>
      <w:r w:rsidRPr="4E92841D" w:rsidR="614672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E92841D" w:rsidR="614672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additional</w:t>
      </w:r>
      <w:r w:rsidRPr="4E92841D" w:rsidR="614672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assistance on specific issues. Simultaneously, the mainstay of the teaching is conducted by the teacher presenting to the entire group. The other main aspect of the face-to-face model is that it will often be used to stretch high achievers beyond the teacher’s standard learning. </w:t>
      </w:r>
      <w:r w:rsidRPr="4E92841D" w:rsidR="614672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(Joyner, 2021)</w:t>
      </w:r>
    </w:p>
    <w:p w:rsidR="33C35745" w:rsidP="4E92841D" w:rsidRDefault="33C35745" w14:paraId="130D6061" w14:textId="046EE8D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E92841D" w:rsidR="33C357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 6.4</w:t>
      </w:r>
    </w:p>
    <w:p w:rsidR="33C35745" w:rsidP="4E92841D" w:rsidRDefault="33C35745" w14:paraId="239D308E" w14:textId="22A08B2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E92841D" w:rsidR="33C357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When considering the design and delivery of learning and development initiatives, we must consider the </w:t>
      </w:r>
      <w:r w:rsidRPr="4E92841D" w:rsidR="33C357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individual</w:t>
      </w:r>
      <w:r w:rsidRPr="4E92841D" w:rsidR="33C357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learning needs more than anything. You must be seen to be acting as a fair employer and catering where </w:t>
      </w:r>
      <w:r w:rsidRPr="4E92841D" w:rsidR="33C357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required</w:t>
      </w:r>
      <w:r w:rsidRPr="4E92841D" w:rsidR="33C357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0203E110" w:rsidP="4E92841D" w:rsidRDefault="0203E110" w14:paraId="6F89E37B" w14:textId="5FE1CBA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E92841D" w:rsidR="0203E1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Time and location flexibility – it is important to understand that everyone has unique needs with it comes to learning and development and if you are asking your employees </w:t>
      </w:r>
      <w:r w:rsidRPr="4E92841D" w:rsidR="00F6DA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engage and learn to help </w:t>
      </w:r>
      <w:r w:rsidRPr="4E92841D" w:rsidR="00F6DA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benefit</w:t>
      </w:r>
      <w:r w:rsidRPr="4E92841D" w:rsidR="00F6DA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company, then you must ensure that the time is suitable, flexible and suits the individual.  Yo</w:t>
      </w:r>
      <w:r w:rsidRPr="4E92841D" w:rsidR="7FD8B8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 must also cater for specific learning needs and think about the reality of outside learning life. </w:t>
      </w:r>
    </w:p>
    <w:p w:rsidR="7FD8B86C" w:rsidP="4E92841D" w:rsidRDefault="7FD8B86C" w14:paraId="0AD8E2E3" w14:textId="25FC13B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E92841D" w:rsidR="7FD8B8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Experience and skills level – when it comes to learning and development, it is important to note that not everyone may be on the same level in terms of learning and having ways around this could be helpful. Such as, diverse groups with different tutors to e</w:t>
      </w:r>
      <w:r w:rsidRPr="4E92841D" w:rsidR="65C8DE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nhance their learning and that each learner is getting the best out of the session. </w:t>
      </w:r>
    </w:p>
    <w:p w:rsidR="65C8DEBE" w:rsidP="4E92841D" w:rsidRDefault="65C8DEBE" w14:paraId="65146E1C" w14:textId="479FD40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E92841D" w:rsidR="65C8DE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 6.5 </w:t>
      </w:r>
    </w:p>
    <w:p w:rsidR="16B01A2D" w:rsidP="4E92841D" w:rsidRDefault="16B01A2D" w14:paraId="71580C9F" w14:textId="0C88E0D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Learning and development evaluations are vital checkpoints that ensure that training offered can fill the competency gap in each organisation. Another benefit of learning and development evaluation is that it improves accountability by ensuring training programmes </w:t>
      </w: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comply with</w:t>
      </w: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desired deliverables. Additionally, learning and development evaluation ensures training programs bolster cost-efficiency systems that, in turn, improve work quality. There are </w:t>
      </w: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numerous</w:t>
      </w: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ways that researchers can use to collect learning and development data necessary for evaluation.</w:t>
      </w:r>
    </w:p>
    <w:p w:rsidR="16B01A2D" w:rsidP="4E92841D" w:rsidRDefault="16B01A2D" w14:paraId="5069847F" w14:textId="263A254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first and one of the most effective data collection methods used is “survey.” Specifically, surveys are physical and digital questionnaires that collect qualitative and quantitative data from </w:t>
      </w:r>
      <w:r w:rsidRPr="4E92841D" w:rsidR="1DCE19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diverse sources</w:t>
      </w: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such as customers and line managers</w:t>
      </w:r>
      <w:r w:rsidRPr="4E92841D" w:rsidR="11AE0C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looking at speaking with learners. </w:t>
      </w:r>
    </w:p>
    <w:p w:rsidR="16B01A2D" w:rsidP="4E92841D" w:rsidRDefault="16B01A2D" w14:paraId="5EF4A5DE" w14:textId="70AA058F">
      <w:pPr>
        <w:pStyle w:val="Normal"/>
        <w:rPr>
          <w:rFonts w:ascii="Calibri" w:hAnsi="Calibri" w:eastAsia="Calibri" w:cs="Calibri" w:asciiTheme="minorAscii" w:hAnsiTheme="minorAscii" w:eastAsiaTheme="minorAscii" w:cstheme="minorAscii"/>
          <w:noProof w:val="0"/>
          <w:color w:val="auto"/>
          <w:sz w:val="22"/>
          <w:szCs w:val="22"/>
          <w:lang w:val="en-GB"/>
        </w:rPr>
      </w:pP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Furthermore, online tracking has also </w:t>
      </w: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emerged</w:t>
      </w: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one of the most critical strategies to collect learning and development success. For instance, managers can track customers’ behaviours and comments to learn about the effectiveness of </w:t>
      </w:r>
      <w:r w:rsidRPr="4E92841D" w:rsidR="039639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learning</w:t>
      </w:r>
      <w:r w:rsidRPr="4E92841D" w:rsidR="16B01A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development initiatives.</w:t>
      </w:r>
    </w:p>
    <w:p w:rsidRPr="00DF0B53" w:rsidR="00DF0B53" w:rsidP="4E92841D" w:rsidRDefault="00DF0B53" w14:paraId="6EADE594" w14:textId="38C1ED40" w14:noSpellErr="1">
      <w:pPr>
        <w:rPr>
          <w:rFonts w:ascii="Calibri" w:hAnsi="Calibri" w:eastAsia="Calibri" w:cs="Calibri" w:asciiTheme="minorAscii" w:hAnsiTheme="minorAscii" w:eastAsiaTheme="minorAscii" w:cstheme="minorAscii"/>
          <w:color w:val="auto"/>
          <w:sz w:val="22"/>
          <w:szCs w:val="22"/>
          <w:lang w:val="en-US"/>
        </w:rPr>
      </w:pPr>
    </w:p>
    <w:p w:rsidRPr="00DF0B53" w:rsidR="00DF0B53" w:rsidP="4E92841D" w:rsidRDefault="00DF0B53" w14:paraId="34FEABBA" w14:textId="77777777" w14:noSpellErr="1">
      <w:pPr>
        <w:rPr>
          <w:rFonts w:ascii="Calibri" w:hAnsi="Calibri" w:eastAsia="Calibri" w:cs="Calibri" w:asciiTheme="minorAscii" w:hAnsiTheme="minorAscii" w:eastAsiaTheme="minorAscii" w:cstheme="minorAscii"/>
          <w:color w:val="auto"/>
          <w:sz w:val="22"/>
          <w:szCs w:val="22"/>
          <w:lang w:val="en-US"/>
        </w:rPr>
      </w:pPr>
    </w:p>
    <w:p w:rsidR="0093545C" w:rsidP="4E92841D" w:rsidRDefault="0093545C" w14:paraId="6C563B83" w14:textId="654E9C50" w14:noSpellErr="1">
      <w:pPr>
        <w:rPr>
          <w:rFonts w:ascii="Calibri" w:hAnsi="Calibri" w:eastAsia="Calibri" w:cs="Calibri" w:asciiTheme="minorAscii" w:hAnsiTheme="minorAscii" w:eastAsiaTheme="minorAscii" w:cstheme="minorAscii"/>
          <w:color w:val="auto"/>
          <w:sz w:val="22"/>
          <w:szCs w:val="22"/>
        </w:rPr>
      </w:pPr>
    </w:p>
    <w:p w:rsidR="009C0EE1" w:rsidP="4E92841D" w:rsidRDefault="009C0EE1" w14:paraId="13CF9364" w14:textId="1D560D24" w14:noSpellErr="1">
      <w:pPr>
        <w:rPr>
          <w:rFonts w:ascii="Calibri" w:hAnsi="Calibri" w:eastAsia="Calibri" w:cs="Calibri" w:asciiTheme="minorAscii" w:hAnsiTheme="minorAscii" w:eastAsiaTheme="minorAscii" w:cstheme="minorAscii"/>
          <w:color w:val="auto"/>
          <w:sz w:val="22"/>
          <w:szCs w:val="22"/>
        </w:rPr>
      </w:pPr>
    </w:p>
    <w:p w:rsidR="009C0EE1" w:rsidP="4E92841D" w:rsidRDefault="009C0EE1" w14:paraId="0942DF32" w14:textId="65792EB8" w14:noSpellErr="1">
      <w:pPr>
        <w:rPr>
          <w:rFonts w:ascii="Calibri" w:hAnsi="Calibri" w:eastAsia="Calibri" w:cs="Calibri" w:asciiTheme="minorAscii" w:hAnsiTheme="minorAscii" w:eastAsiaTheme="minorAscii" w:cstheme="minorAscii"/>
          <w:color w:val="auto"/>
          <w:sz w:val="22"/>
          <w:szCs w:val="22"/>
        </w:rPr>
      </w:pPr>
    </w:p>
    <w:p w:rsidR="009C0EE1" w:rsidP="4E92841D" w:rsidRDefault="009C0EE1" w14:paraId="75023377" w14:textId="707D4846" w14:noSpellErr="1">
      <w:pPr>
        <w:rPr>
          <w:rFonts w:ascii="Calibri" w:hAnsi="Calibri" w:eastAsia="Calibri" w:cs="Calibri" w:asciiTheme="minorAscii" w:hAnsiTheme="minorAscii" w:eastAsiaTheme="minorAscii" w:cstheme="minorAscii"/>
          <w:color w:val="auto"/>
          <w:sz w:val="22"/>
          <w:szCs w:val="22"/>
        </w:rPr>
      </w:pPr>
    </w:p>
    <w:p w:rsidR="009C0EE1" w:rsidP="4E92841D" w:rsidRDefault="009C0EE1" w14:paraId="114AA2F0" w14:textId="77598E40" w14:noSpellErr="1">
      <w:pPr>
        <w:rPr>
          <w:rFonts w:ascii="Calibri" w:hAnsi="Calibri" w:eastAsia="Calibri" w:cs="Calibri" w:asciiTheme="minorAscii" w:hAnsiTheme="minorAscii" w:eastAsiaTheme="minorAscii" w:cstheme="minorAscii"/>
          <w:color w:val="auto"/>
          <w:sz w:val="22"/>
          <w:szCs w:val="22"/>
        </w:rPr>
      </w:pPr>
    </w:p>
    <w:p w:rsidR="009C0EE1" w:rsidP="4E92841D" w:rsidRDefault="009C0EE1" w14:paraId="1815A3ED" w14:textId="5ABB406C">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p>
    <w:p w:rsidR="009C0EE1" w:rsidP="4E92841D" w:rsidRDefault="009C0EE1" w14:paraId="5BFA7BBA" w14:textId="6D602AA1">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p>
    <w:p w:rsidR="009C0EE1" w:rsidP="4E92841D" w:rsidRDefault="009C0EE1" w14:paraId="1481B739" w14:textId="0CD12D9C">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r w:rsidRPr="4E92841D" w:rsidR="61467269">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t xml:space="preserve">Reference list </w:t>
      </w:r>
    </w:p>
    <w:p w:rsidR="009C0EE1" w:rsidP="4E92841D" w:rsidRDefault="009C0EE1" w14:paraId="6FD68028" w14:textId="1FC577BD">
      <w:pPr>
        <w:pStyle w:val="Normal"/>
        <w:rPr>
          <w:rFonts w:ascii="Calibri" w:hAnsi="Calibri" w:eastAsia="Calibri" w:cs="Calibri" w:asciiTheme="minorAscii" w:hAnsiTheme="minorAscii" w:eastAsiaTheme="minorAscii" w:cstheme="minorAscii"/>
          <w:noProof w:val="0"/>
          <w:color w:val="auto"/>
          <w:sz w:val="22"/>
          <w:szCs w:val="22"/>
          <w:lang w:val="en-GB"/>
        </w:rPr>
      </w:pPr>
      <w:r w:rsidRPr="4E92841D" w:rsidR="61467269">
        <w:rPr>
          <w:rFonts w:ascii="Calibri" w:hAnsi="Calibri" w:eastAsia="Calibri" w:cs="Calibri" w:asciiTheme="minorAscii" w:hAnsiTheme="minorAscii" w:eastAsiaTheme="minorAscii" w:cstheme="minorAscii"/>
          <w:noProof w:val="0"/>
          <w:color w:val="auto"/>
          <w:sz w:val="22"/>
          <w:szCs w:val="22"/>
          <w:lang w:val="en-GB"/>
        </w:rPr>
        <w:t xml:space="preserve">Joyner, S. (2021). </w:t>
      </w:r>
      <w:r w:rsidRPr="4E92841D" w:rsidR="61467269">
        <w:rPr>
          <w:rFonts w:ascii="Calibri" w:hAnsi="Calibri" w:eastAsia="Calibri" w:cs="Calibri" w:asciiTheme="minorAscii" w:hAnsiTheme="minorAscii" w:eastAsiaTheme="minorAscii" w:cstheme="minorAscii"/>
          <w:noProof w:val="0"/>
          <w:color w:val="auto"/>
          <w:sz w:val="22"/>
          <w:szCs w:val="22"/>
          <w:lang w:val="en-GB"/>
        </w:rPr>
        <w:t>The Face-to-Face Model of Blended Learning Explained</w:t>
      </w:r>
      <w:r w:rsidRPr="4E92841D" w:rsidR="61467269">
        <w:rPr>
          <w:rFonts w:ascii="Calibri" w:hAnsi="Calibri" w:eastAsia="Calibri" w:cs="Calibri" w:asciiTheme="minorAscii" w:hAnsiTheme="minorAscii" w:eastAsiaTheme="minorAscii" w:cstheme="minorAscii"/>
          <w:noProof w:val="0"/>
          <w:color w:val="auto"/>
          <w:sz w:val="22"/>
          <w:szCs w:val="22"/>
          <w:lang w:val="en-GB"/>
        </w:rPr>
        <w:t xml:space="preserve">. [online] ViewSonic Library. Available at: </w:t>
      </w:r>
      <w:hyperlink r:id="Rad8170a1df3e4df1">
        <w:r w:rsidRPr="4E92841D" w:rsidR="61467269">
          <w:rPr>
            <w:rStyle w:val="Hyperlink"/>
            <w:rFonts w:ascii="Calibri" w:hAnsi="Calibri" w:eastAsia="Calibri" w:cs="Calibri" w:asciiTheme="minorAscii" w:hAnsiTheme="minorAscii" w:eastAsiaTheme="minorAscii" w:cstheme="minorAscii"/>
            <w:noProof w:val="0"/>
            <w:color w:val="auto"/>
            <w:sz w:val="22"/>
            <w:szCs w:val="22"/>
            <w:lang w:val="en-GB"/>
          </w:rPr>
          <w:t>https://www.viewsonic.com/library/education/the-face-to-face-model-of-blended-learning/</w:t>
        </w:r>
      </w:hyperlink>
      <w:r w:rsidRPr="4E92841D" w:rsidR="61467269">
        <w:rPr>
          <w:rFonts w:ascii="Calibri" w:hAnsi="Calibri" w:eastAsia="Calibri" w:cs="Calibri" w:asciiTheme="minorAscii" w:hAnsiTheme="minorAscii" w:eastAsiaTheme="minorAscii" w:cstheme="minorAscii"/>
          <w:noProof w:val="0"/>
          <w:color w:val="auto"/>
          <w:sz w:val="22"/>
          <w:szCs w:val="22"/>
          <w:lang w:val="en-GB"/>
        </w:rPr>
        <w:t>.</w:t>
      </w:r>
    </w:p>
    <w:p w:rsidR="009C0EE1" w:rsidP="4E92841D" w:rsidRDefault="009C0EE1" w14:paraId="6E7CE651" w14:textId="42624A2F">
      <w:pPr>
        <w:pStyle w:val="Normal"/>
        <w:rPr>
          <w:rFonts w:ascii="Calibri" w:hAnsi="Calibri" w:eastAsia="Calibri" w:cs="Calibri" w:asciiTheme="minorAscii" w:hAnsiTheme="minorAscii" w:eastAsiaTheme="minorAscii" w:cstheme="minorAscii"/>
          <w:color w:val="auto"/>
          <w:sz w:val="22"/>
          <w:szCs w:val="22"/>
        </w:rPr>
      </w:pPr>
      <w:r w:rsidRPr="4E92841D" w:rsidR="009C0EE1">
        <w:rPr>
          <w:rFonts w:ascii="Calibri" w:hAnsi="Calibri" w:eastAsia="Calibri" w:cs="Calibri" w:asciiTheme="minorAscii" w:hAnsiTheme="minorAscii" w:eastAsiaTheme="minorAscii" w:cstheme="minorAscii"/>
          <w:color w:val="auto"/>
          <w:sz w:val="22"/>
          <w:szCs w:val="22"/>
        </w:rPr>
        <w:t xml:space="preserve">Waite, K., </w:t>
      </w:r>
      <w:r w:rsidRPr="4E92841D" w:rsidR="009C0EE1">
        <w:rPr>
          <w:rFonts w:ascii="Calibri" w:hAnsi="Calibri" w:eastAsia="Calibri" w:cs="Calibri" w:asciiTheme="minorAscii" w:hAnsiTheme="minorAscii" w:eastAsiaTheme="minorAscii" w:cstheme="minorAscii"/>
          <w:color w:val="auto"/>
          <w:sz w:val="22"/>
          <w:szCs w:val="22"/>
        </w:rPr>
        <w:t>Beevers</w:t>
      </w:r>
      <w:r w:rsidRPr="4E92841D" w:rsidR="009C0EE1">
        <w:rPr>
          <w:rFonts w:ascii="Calibri" w:hAnsi="Calibri" w:eastAsia="Calibri" w:cs="Calibri" w:asciiTheme="minorAscii" w:hAnsiTheme="minorAscii" w:eastAsiaTheme="minorAscii" w:cstheme="minorAscii"/>
          <w:color w:val="auto"/>
          <w:sz w:val="22"/>
          <w:szCs w:val="22"/>
        </w:rPr>
        <w:t>, K., Small, N., Tomlinson, K. and Hussain, S. (2021). </w:t>
      </w:r>
      <w:r w:rsidRPr="4E92841D" w:rsidR="009C0EE1">
        <w:rPr>
          <w:rFonts w:ascii="Calibri" w:hAnsi="Calibri" w:eastAsia="Calibri" w:cs="Calibri" w:asciiTheme="minorAscii" w:hAnsiTheme="minorAscii" w:eastAsiaTheme="minorAscii" w:cstheme="minorAscii"/>
          <w:color w:val="auto"/>
          <w:sz w:val="22"/>
          <w:szCs w:val="22"/>
        </w:rPr>
        <w:t xml:space="preserve">People </w:t>
      </w:r>
      <w:r w:rsidRPr="4E92841D" w:rsidR="009C0EE1">
        <w:rPr>
          <w:rFonts w:ascii="Calibri" w:hAnsi="Calibri" w:eastAsia="Calibri" w:cs="Calibri" w:asciiTheme="minorAscii" w:hAnsiTheme="minorAscii" w:eastAsiaTheme="minorAscii" w:cstheme="minorAscii"/>
          <w:color w:val="auto"/>
          <w:sz w:val="22"/>
          <w:szCs w:val="22"/>
        </w:rPr>
        <w:t>Practice :</w:t>
      </w:r>
      <w:r w:rsidRPr="4E92841D" w:rsidR="009C0EE1">
        <w:rPr>
          <w:rFonts w:ascii="Calibri" w:hAnsi="Calibri" w:eastAsia="Calibri" w:cs="Calibri" w:asciiTheme="minorAscii" w:hAnsiTheme="minorAscii" w:eastAsiaTheme="minorAscii" w:cstheme="minorAscii"/>
          <w:color w:val="auto"/>
          <w:sz w:val="22"/>
          <w:szCs w:val="22"/>
        </w:rPr>
        <w:t xml:space="preserve"> A Complete Guide</w:t>
      </w:r>
      <w:r w:rsidRPr="4E92841D" w:rsidR="009C0EE1">
        <w:rPr>
          <w:rFonts w:ascii="Calibri" w:hAnsi="Calibri" w:eastAsia="Calibri" w:cs="Calibri" w:asciiTheme="minorAscii" w:hAnsiTheme="minorAscii" w:eastAsiaTheme="minorAscii" w:cstheme="minorAscii"/>
          <w:color w:val="auto"/>
          <w:sz w:val="22"/>
          <w:szCs w:val="22"/>
        </w:rPr>
        <w:t xml:space="preserve">. London, United </w:t>
      </w:r>
      <w:r w:rsidRPr="4E92841D" w:rsidR="009C0EE1">
        <w:rPr>
          <w:rFonts w:ascii="Calibri" w:hAnsi="Calibri" w:eastAsia="Calibri" w:cs="Calibri" w:asciiTheme="minorAscii" w:hAnsiTheme="minorAscii" w:eastAsiaTheme="minorAscii" w:cstheme="minorAscii"/>
          <w:color w:val="auto"/>
          <w:sz w:val="22"/>
          <w:szCs w:val="22"/>
        </w:rPr>
        <w:t>Kingdom ;</w:t>
      </w:r>
      <w:r w:rsidRPr="4E92841D" w:rsidR="009C0EE1">
        <w:rPr>
          <w:rFonts w:ascii="Calibri" w:hAnsi="Calibri" w:eastAsia="Calibri" w:cs="Calibri" w:asciiTheme="minorAscii" w:hAnsiTheme="minorAscii" w:eastAsiaTheme="minorAscii" w:cstheme="minorAscii"/>
          <w:color w:val="auto"/>
          <w:sz w:val="22"/>
          <w:szCs w:val="22"/>
        </w:rPr>
        <w:t xml:space="preserve"> New York, Ny: Kogan Page.</w:t>
      </w:r>
    </w:p>
    <w:sectPr w:rsidR="009C0EE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34E62"/>
    <w:multiLevelType w:val="hybridMultilevel"/>
    <w:tmpl w:val="8A6E3F4C"/>
    <w:lvl w:ilvl="0" w:tplc="BA3C2122">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88A"/>
    <w:rsid w:val="000900A6"/>
    <w:rsid w:val="001829B3"/>
    <w:rsid w:val="0029788A"/>
    <w:rsid w:val="00417265"/>
    <w:rsid w:val="005D03FB"/>
    <w:rsid w:val="0093545C"/>
    <w:rsid w:val="009C0EE1"/>
    <w:rsid w:val="00DF0B53"/>
    <w:rsid w:val="00F6DAAD"/>
    <w:rsid w:val="0203E110"/>
    <w:rsid w:val="03963989"/>
    <w:rsid w:val="064DC3B2"/>
    <w:rsid w:val="06FA859C"/>
    <w:rsid w:val="075EDC78"/>
    <w:rsid w:val="07B8D3BB"/>
    <w:rsid w:val="0920C20A"/>
    <w:rsid w:val="0B869AF0"/>
    <w:rsid w:val="0BF54290"/>
    <w:rsid w:val="0C060F1D"/>
    <w:rsid w:val="0CA2AC7A"/>
    <w:rsid w:val="0CF12644"/>
    <w:rsid w:val="100B6BAB"/>
    <w:rsid w:val="105E8CA5"/>
    <w:rsid w:val="11AE0C33"/>
    <w:rsid w:val="11BCE5D0"/>
    <w:rsid w:val="153A4F4F"/>
    <w:rsid w:val="16B01A2D"/>
    <w:rsid w:val="16FFC7A6"/>
    <w:rsid w:val="18785C06"/>
    <w:rsid w:val="1B01A143"/>
    <w:rsid w:val="1DCE199B"/>
    <w:rsid w:val="1FAECB55"/>
    <w:rsid w:val="21104B51"/>
    <w:rsid w:val="24E174C0"/>
    <w:rsid w:val="25F74FC8"/>
    <w:rsid w:val="26A3B30C"/>
    <w:rsid w:val="28C6BC6A"/>
    <w:rsid w:val="296ABDB3"/>
    <w:rsid w:val="2BF8E4C0"/>
    <w:rsid w:val="2CB8954A"/>
    <w:rsid w:val="2E24FDA7"/>
    <w:rsid w:val="33244152"/>
    <w:rsid w:val="3334C8BE"/>
    <w:rsid w:val="33C35745"/>
    <w:rsid w:val="358D87D1"/>
    <w:rsid w:val="3A4E2141"/>
    <w:rsid w:val="3F974877"/>
    <w:rsid w:val="41D150A6"/>
    <w:rsid w:val="420C0D7A"/>
    <w:rsid w:val="42222C74"/>
    <w:rsid w:val="436A001B"/>
    <w:rsid w:val="457F1B40"/>
    <w:rsid w:val="461B8D8C"/>
    <w:rsid w:val="47F68722"/>
    <w:rsid w:val="492FA936"/>
    <w:rsid w:val="4AD10C00"/>
    <w:rsid w:val="4C7F8047"/>
    <w:rsid w:val="4D6D9461"/>
    <w:rsid w:val="4E92841D"/>
    <w:rsid w:val="4FE5222B"/>
    <w:rsid w:val="514BD2E2"/>
    <w:rsid w:val="5176A16D"/>
    <w:rsid w:val="51BBC4AD"/>
    <w:rsid w:val="5321A495"/>
    <w:rsid w:val="53C1BACD"/>
    <w:rsid w:val="551FA2C0"/>
    <w:rsid w:val="5570E536"/>
    <w:rsid w:val="57CD1403"/>
    <w:rsid w:val="5A78845A"/>
    <w:rsid w:val="5AF9D3B9"/>
    <w:rsid w:val="5C20E47E"/>
    <w:rsid w:val="5DD1F31F"/>
    <w:rsid w:val="5E6669F6"/>
    <w:rsid w:val="5FB057E2"/>
    <w:rsid w:val="61467269"/>
    <w:rsid w:val="62206045"/>
    <w:rsid w:val="62B6E58C"/>
    <w:rsid w:val="64DB49E3"/>
    <w:rsid w:val="654A6141"/>
    <w:rsid w:val="655E53EE"/>
    <w:rsid w:val="65C8DEBE"/>
    <w:rsid w:val="6BD9FC2C"/>
    <w:rsid w:val="6C1AD0B8"/>
    <w:rsid w:val="70212396"/>
    <w:rsid w:val="71FEAA8C"/>
    <w:rsid w:val="735E1AC6"/>
    <w:rsid w:val="75A7C6C5"/>
    <w:rsid w:val="76C6B877"/>
    <w:rsid w:val="78E8E868"/>
    <w:rsid w:val="79569F0F"/>
    <w:rsid w:val="79A7429B"/>
    <w:rsid w:val="7DE68FEB"/>
    <w:rsid w:val="7FD8B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59015"/>
  <w15:chartTrackingRefBased/>
  <w15:docId w15:val="{7055540C-B76D-4593-8C14-C1DE08566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9788A"/>
    <w:rPr>
      <w:kern w:val="2"/>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C0EE1"/>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viewsonic.com/library/education/the-face-to-face-model-of-blended-learning/" TargetMode="External" Id="Rad8170a1df3e4d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Pembrokeshire College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 Bradshaw</dc:creator>
  <keywords/>
  <dc:description/>
  <lastModifiedBy>Poppy Kucyj (1301059)</lastModifiedBy>
  <revision>2</revision>
  <dcterms:created xsi:type="dcterms:W3CDTF">2024-07-24T11:41:00.0000000Z</dcterms:created>
  <dcterms:modified xsi:type="dcterms:W3CDTF">2024-07-26T19:12:46.2498697Z</dcterms:modified>
</coreProperties>
</file>