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4FD" w:rsidRDefault="007034FD"/>
    <w:tbl>
      <w:tblPr>
        <w:tblStyle w:val="TableGrid"/>
        <w:tblpPr w:leftFromText="180" w:rightFromText="180" w:vertAnchor="page" w:horzAnchor="margin" w:tblpY="5838"/>
        <w:tblW w:w="0" w:type="auto"/>
        <w:tblLook w:val="04A0" w:firstRow="1" w:lastRow="0" w:firstColumn="1" w:lastColumn="0" w:noHBand="0" w:noVBand="1"/>
      </w:tblPr>
      <w:tblGrid>
        <w:gridCol w:w="2875"/>
        <w:gridCol w:w="6475"/>
      </w:tblGrid>
      <w:tr w:rsidR="004C1DFA" w:rsidRPr="004C1DFA" w:rsidTr="004C1DFA">
        <w:trPr>
          <w:trHeight w:val="620"/>
        </w:trPr>
        <w:tc>
          <w:tcPr>
            <w:tcW w:w="2875" w:type="dxa"/>
            <w:shd w:val="clear" w:color="auto" w:fill="D9D9D9" w:themeFill="background1" w:themeFillShade="D9"/>
          </w:tcPr>
          <w:p w:rsidR="004C1DFA" w:rsidRPr="004C1DFA" w:rsidRDefault="004C1DFA" w:rsidP="004C1DFA">
            <w:r w:rsidRPr="004C1DFA">
              <w:t>Student Name:</w:t>
            </w:r>
          </w:p>
        </w:tc>
        <w:tc>
          <w:tcPr>
            <w:tcW w:w="6475" w:type="dxa"/>
          </w:tcPr>
          <w:p w:rsidR="004C1DFA" w:rsidRPr="004C1DFA" w:rsidRDefault="004C1DFA" w:rsidP="004C1DFA">
            <w:proofErr w:type="spellStart"/>
            <w:r w:rsidRPr="004C1DFA">
              <w:t>Aleksandrs</w:t>
            </w:r>
            <w:proofErr w:type="spellEnd"/>
            <w:r w:rsidRPr="004C1DFA">
              <w:t xml:space="preserve"> </w:t>
            </w:r>
            <w:proofErr w:type="spellStart"/>
            <w:r w:rsidRPr="004C1DFA">
              <w:t>Pliseckis</w:t>
            </w:r>
            <w:proofErr w:type="spellEnd"/>
          </w:p>
        </w:tc>
      </w:tr>
      <w:tr w:rsidR="004C1DFA" w:rsidRPr="004C1DFA" w:rsidTr="004C1DFA">
        <w:trPr>
          <w:trHeight w:val="524"/>
        </w:trPr>
        <w:tc>
          <w:tcPr>
            <w:tcW w:w="2875" w:type="dxa"/>
            <w:shd w:val="clear" w:color="auto" w:fill="D9D9D9" w:themeFill="background1" w:themeFillShade="D9"/>
          </w:tcPr>
          <w:p w:rsidR="004C1DFA" w:rsidRPr="004C1DFA" w:rsidRDefault="004C1DFA" w:rsidP="004C1DFA">
            <w:r w:rsidRPr="004C1DFA">
              <w:t>Student Number:</w:t>
            </w:r>
          </w:p>
        </w:tc>
        <w:tc>
          <w:tcPr>
            <w:tcW w:w="6475" w:type="dxa"/>
          </w:tcPr>
          <w:p w:rsidR="004C1DFA" w:rsidRPr="004C1DFA" w:rsidRDefault="004C1DFA" w:rsidP="004C1DFA">
            <w:r w:rsidRPr="004C1DFA">
              <w:t>1814644</w:t>
            </w:r>
          </w:p>
        </w:tc>
      </w:tr>
      <w:tr w:rsidR="004C1DFA" w:rsidRPr="004C1DFA" w:rsidTr="004C1DFA">
        <w:trPr>
          <w:trHeight w:val="533"/>
        </w:trPr>
        <w:tc>
          <w:tcPr>
            <w:tcW w:w="2875" w:type="dxa"/>
            <w:shd w:val="clear" w:color="auto" w:fill="D9D9D9" w:themeFill="background1" w:themeFillShade="D9"/>
          </w:tcPr>
          <w:p w:rsidR="004C1DFA" w:rsidRPr="004C1DFA" w:rsidRDefault="004C1DFA" w:rsidP="004C1DFA">
            <w:r w:rsidRPr="004C1DFA">
              <w:t>Module No:</w:t>
            </w:r>
          </w:p>
        </w:tc>
        <w:tc>
          <w:tcPr>
            <w:tcW w:w="6475" w:type="dxa"/>
          </w:tcPr>
          <w:p w:rsidR="004C1DFA" w:rsidRPr="004C1DFA" w:rsidRDefault="004C1DFA" w:rsidP="004C1DFA">
            <w:r>
              <w:t>BMSK4003</w:t>
            </w:r>
          </w:p>
        </w:tc>
      </w:tr>
      <w:tr w:rsidR="004C1DFA" w:rsidRPr="004C1DFA" w:rsidTr="009F7B61">
        <w:tc>
          <w:tcPr>
            <w:tcW w:w="2875" w:type="dxa"/>
            <w:shd w:val="clear" w:color="auto" w:fill="D9D9D9" w:themeFill="background1" w:themeFillShade="D9"/>
          </w:tcPr>
          <w:p w:rsidR="004C1DFA" w:rsidRPr="004C1DFA" w:rsidRDefault="004C1DFA" w:rsidP="004C1DFA">
            <w:r w:rsidRPr="004C1DFA">
              <w:t>Module Title:</w:t>
            </w:r>
          </w:p>
          <w:p w:rsidR="004C1DFA" w:rsidRPr="004C1DFA" w:rsidRDefault="004C1DFA" w:rsidP="004C1DFA"/>
        </w:tc>
        <w:tc>
          <w:tcPr>
            <w:tcW w:w="6475" w:type="dxa"/>
          </w:tcPr>
          <w:p w:rsidR="004C1DFA" w:rsidRPr="004C1DFA" w:rsidRDefault="004C1DFA" w:rsidP="004C1DFA">
            <w:r>
              <w:t>Digital Skills and Research Methods</w:t>
            </w:r>
          </w:p>
        </w:tc>
      </w:tr>
      <w:tr w:rsidR="004C1DFA" w:rsidRPr="004C1DFA" w:rsidTr="004C1DFA">
        <w:trPr>
          <w:trHeight w:val="524"/>
        </w:trPr>
        <w:tc>
          <w:tcPr>
            <w:tcW w:w="2875" w:type="dxa"/>
            <w:shd w:val="clear" w:color="auto" w:fill="D9D9D9" w:themeFill="background1" w:themeFillShade="D9"/>
          </w:tcPr>
          <w:p w:rsidR="004C1DFA" w:rsidRPr="004C1DFA" w:rsidRDefault="004C1DFA" w:rsidP="004C1DFA">
            <w:r w:rsidRPr="004C1DFA">
              <w:t>Date:</w:t>
            </w:r>
          </w:p>
        </w:tc>
        <w:tc>
          <w:tcPr>
            <w:tcW w:w="6475" w:type="dxa"/>
          </w:tcPr>
          <w:p w:rsidR="004C1DFA" w:rsidRPr="004C1DFA" w:rsidRDefault="004C1DFA" w:rsidP="004C1DFA">
            <w:r>
              <w:t>29/08</w:t>
            </w:r>
            <w:r w:rsidRPr="004C1DFA">
              <w:t>/2019</w:t>
            </w:r>
          </w:p>
        </w:tc>
      </w:tr>
      <w:tr w:rsidR="00442397" w:rsidRPr="004C1DFA" w:rsidTr="004C1DFA">
        <w:trPr>
          <w:trHeight w:val="524"/>
        </w:trPr>
        <w:tc>
          <w:tcPr>
            <w:tcW w:w="2875" w:type="dxa"/>
            <w:shd w:val="clear" w:color="auto" w:fill="D9D9D9" w:themeFill="background1" w:themeFillShade="D9"/>
          </w:tcPr>
          <w:p w:rsidR="00442397" w:rsidRPr="004C1DFA" w:rsidRDefault="00442397" w:rsidP="004C1DFA">
            <w:r>
              <w:t>Topic:</w:t>
            </w:r>
          </w:p>
        </w:tc>
        <w:tc>
          <w:tcPr>
            <w:tcW w:w="6475" w:type="dxa"/>
          </w:tcPr>
          <w:p w:rsidR="00442397" w:rsidRDefault="00442397" w:rsidP="004C1DFA">
            <w:r w:rsidRPr="00442397">
              <w:t>Availability of music education for children in East London</w:t>
            </w:r>
          </w:p>
        </w:tc>
      </w:tr>
    </w:tbl>
    <w:p w:rsidR="00057117" w:rsidRDefault="00057117">
      <w:pPr>
        <w:sectPr w:rsidR="00057117" w:rsidSect="00057117">
          <w:footerReference w:type="even" r:id="rId8"/>
          <w:footerReference w:type="default" r:id="rId9"/>
          <w:pgSz w:w="12240" w:h="15840"/>
          <w:pgMar w:top="1440" w:right="1440" w:bottom="1440" w:left="1440" w:header="720" w:footer="720" w:gutter="0"/>
          <w:pgNumType w:start="1"/>
          <w:cols w:space="720"/>
          <w:titlePg/>
          <w:docGrid w:linePitch="360"/>
        </w:sectPr>
      </w:pPr>
    </w:p>
    <w:p w:rsidR="00057117" w:rsidRPr="00057117" w:rsidRDefault="00057117"/>
    <w:sdt>
      <w:sdtPr>
        <w:rPr>
          <w:rFonts w:ascii="Calibri" w:eastAsia="Calibri" w:hAnsi="Calibri" w:cs="Times New Roman"/>
        </w:rPr>
        <w:id w:val="-1266765051"/>
        <w:docPartObj>
          <w:docPartGallery w:val="Table of Contents"/>
          <w:docPartUnique/>
        </w:docPartObj>
      </w:sdtPr>
      <w:sdtEndPr/>
      <w:sdtContent>
        <w:p w:rsidR="007034FD" w:rsidRPr="007034FD" w:rsidRDefault="007034FD" w:rsidP="007034FD">
          <w:pPr>
            <w:keepNext/>
            <w:keepLines/>
            <w:spacing w:before="240" w:line="256" w:lineRule="auto"/>
            <w:rPr>
              <w:rFonts w:ascii="Calibri Light" w:eastAsia="Times New Roman" w:hAnsi="Calibri Light" w:cs="Times New Roman"/>
              <w:color w:val="2E74B5" w:themeColor="accent1" w:themeShade="BF"/>
              <w:sz w:val="32"/>
              <w:szCs w:val="32"/>
            </w:rPr>
          </w:pPr>
          <w:r w:rsidRPr="007034FD">
            <w:rPr>
              <w:rFonts w:ascii="Calibri Light" w:eastAsia="Times New Roman" w:hAnsi="Calibri Light" w:cs="Times New Roman"/>
              <w:color w:val="2E74B5" w:themeColor="accent1" w:themeShade="BF"/>
              <w:sz w:val="32"/>
              <w:szCs w:val="32"/>
            </w:rPr>
            <w:t>Table of Contents</w:t>
          </w:r>
        </w:p>
        <w:p w:rsidR="00442397" w:rsidRDefault="007034FD">
          <w:pPr>
            <w:pStyle w:val="TOC1"/>
            <w:tabs>
              <w:tab w:val="right" w:leader="dot" w:pos="9350"/>
            </w:tabs>
            <w:rPr>
              <w:rFonts w:eastAsiaTheme="minorEastAsia"/>
              <w:noProof/>
            </w:rPr>
          </w:pPr>
          <w:r w:rsidRPr="007034FD">
            <w:rPr>
              <w:rFonts w:ascii="Calibri" w:eastAsia="Calibri" w:hAnsi="Calibri" w:cs="Times New Roman"/>
              <w:b/>
              <w:bCs/>
              <w:noProof/>
            </w:rPr>
            <w:fldChar w:fldCharType="begin"/>
          </w:r>
          <w:r w:rsidRPr="007034FD">
            <w:rPr>
              <w:rFonts w:ascii="Calibri" w:eastAsia="Calibri" w:hAnsi="Calibri" w:cs="Times New Roman"/>
              <w:b/>
              <w:bCs/>
              <w:noProof/>
            </w:rPr>
            <w:instrText xml:space="preserve"> TOC \o "1-3" \h \z \u </w:instrText>
          </w:r>
          <w:r w:rsidRPr="007034FD">
            <w:rPr>
              <w:rFonts w:ascii="Calibri" w:eastAsia="Calibri" w:hAnsi="Calibri" w:cs="Times New Roman"/>
              <w:b/>
              <w:bCs/>
              <w:noProof/>
            </w:rPr>
            <w:fldChar w:fldCharType="separate"/>
          </w:r>
          <w:hyperlink w:anchor="_Toc17989741" w:history="1">
            <w:r w:rsidR="00442397" w:rsidRPr="006971AB">
              <w:rPr>
                <w:rStyle w:val="Hyperlink"/>
                <w:rFonts w:ascii="Calibri Light" w:eastAsia="Times New Roman" w:hAnsi="Calibri Light" w:cs="Times New Roman"/>
                <w:noProof/>
              </w:rPr>
              <w:t>Abstract</w:t>
            </w:r>
            <w:r w:rsidR="00442397">
              <w:rPr>
                <w:noProof/>
                <w:webHidden/>
              </w:rPr>
              <w:tab/>
            </w:r>
            <w:r w:rsidR="00442397">
              <w:rPr>
                <w:noProof/>
                <w:webHidden/>
              </w:rPr>
              <w:fldChar w:fldCharType="begin"/>
            </w:r>
            <w:r w:rsidR="00442397">
              <w:rPr>
                <w:noProof/>
                <w:webHidden/>
              </w:rPr>
              <w:instrText xml:space="preserve"> PAGEREF _Toc17989741 \h </w:instrText>
            </w:r>
            <w:r w:rsidR="00442397">
              <w:rPr>
                <w:noProof/>
                <w:webHidden/>
              </w:rPr>
            </w:r>
            <w:r w:rsidR="00442397">
              <w:rPr>
                <w:noProof/>
                <w:webHidden/>
              </w:rPr>
              <w:fldChar w:fldCharType="separate"/>
            </w:r>
            <w:r w:rsidR="00520DAE">
              <w:rPr>
                <w:noProof/>
                <w:webHidden/>
              </w:rPr>
              <w:t>1</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42" w:history="1">
            <w:r w:rsidR="00442397" w:rsidRPr="006971AB">
              <w:rPr>
                <w:rStyle w:val="Hyperlink"/>
                <w:rFonts w:ascii="Calibri Light" w:eastAsia="Times New Roman" w:hAnsi="Calibri Light" w:cs="Times New Roman"/>
                <w:noProof/>
              </w:rPr>
              <w:t>Introduction</w:t>
            </w:r>
            <w:r w:rsidR="00442397">
              <w:rPr>
                <w:noProof/>
                <w:webHidden/>
              </w:rPr>
              <w:tab/>
            </w:r>
            <w:r w:rsidR="00442397">
              <w:rPr>
                <w:noProof/>
                <w:webHidden/>
              </w:rPr>
              <w:fldChar w:fldCharType="begin"/>
            </w:r>
            <w:r w:rsidR="00442397">
              <w:rPr>
                <w:noProof/>
                <w:webHidden/>
              </w:rPr>
              <w:instrText xml:space="preserve"> PAGEREF _Toc17989742 \h </w:instrText>
            </w:r>
            <w:r w:rsidR="00442397">
              <w:rPr>
                <w:noProof/>
                <w:webHidden/>
              </w:rPr>
            </w:r>
            <w:r w:rsidR="00442397">
              <w:rPr>
                <w:noProof/>
                <w:webHidden/>
              </w:rPr>
              <w:fldChar w:fldCharType="separate"/>
            </w:r>
            <w:r w:rsidR="00520DAE">
              <w:rPr>
                <w:noProof/>
                <w:webHidden/>
              </w:rPr>
              <w:t>2</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43" w:history="1">
            <w:r w:rsidR="00442397" w:rsidRPr="006971AB">
              <w:rPr>
                <w:rStyle w:val="Hyperlink"/>
                <w:rFonts w:ascii="Calibri Light" w:eastAsia="Times New Roman" w:hAnsi="Calibri Light" w:cs="Times New Roman"/>
                <w:noProof/>
              </w:rPr>
              <w:t>Literature Review</w:t>
            </w:r>
            <w:r w:rsidR="00442397">
              <w:rPr>
                <w:noProof/>
                <w:webHidden/>
              </w:rPr>
              <w:tab/>
            </w:r>
            <w:r w:rsidR="00442397">
              <w:rPr>
                <w:noProof/>
                <w:webHidden/>
              </w:rPr>
              <w:fldChar w:fldCharType="begin"/>
            </w:r>
            <w:r w:rsidR="00442397">
              <w:rPr>
                <w:noProof/>
                <w:webHidden/>
              </w:rPr>
              <w:instrText xml:space="preserve"> PAGEREF _Toc17989743 \h </w:instrText>
            </w:r>
            <w:r w:rsidR="00442397">
              <w:rPr>
                <w:noProof/>
                <w:webHidden/>
              </w:rPr>
            </w:r>
            <w:r w:rsidR="00442397">
              <w:rPr>
                <w:noProof/>
                <w:webHidden/>
              </w:rPr>
              <w:fldChar w:fldCharType="separate"/>
            </w:r>
            <w:r w:rsidR="00520DAE">
              <w:rPr>
                <w:noProof/>
                <w:webHidden/>
              </w:rPr>
              <w:t>3</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44" w:history="1">
            <w:r w:rsidR="00442397" w:rsidRPr="006971AB">
              <w:rPr>
                <w:rStyle w:val="Hyperlink"/>
                <w:rFonts w:ascii="Calibri Light" w:eastAsia="Times New Roman" w:hAnsi="Calibri Light" w:cs="Times New Roman"/>
                <w:noProof/>
              </w:rPr>
              <w:t>Primary Research</w:t>
            </w:r>
            <w:r w:rsidR="00442397">
              <w:rPr>
                <w:noProof/>
                <w:webHidden/>
              </w:rPr>
              <w:tab/>
            </w:r>
            <w:r w:rsidR="00442397">
              <w:rPr>
                <w:noProof/>
                <w:webHidden/>
              </w:rPr>
              <w:fldChar w:fldCharType="begin"/>
            </w:r>
            <w:r w:rsidR="00442397">
              <w:rPr>
                <w:noProof/>
                <w:webHidden/>
              </w:rPr>
              <w:instrText xml:space="preserve"> PAGEREF _Toc17989744 \h </w:instrText>
            </w:r>
            <w:r w:rsidR="00442397">
              <w:rPr>
                <w:noProof/>
                <w:webHidden/>
              </w:rPr>
            </w:r>
            <w:r w:rsidR="00442397">
              <w:rPr>
                <w:noProof/>
                <w:webHidden/>
              </w:rPr>
              <w:fldChar w:fldCharType="separate"/>
            </w:r>
            <w:r w:rsidR="00520DAE">
              <w:rPr>
                <w:noProof/>
                <w:webHidden/>
              </w:rPr>
              <w:t>4</w:t>
            </w:r>
            <w:r w:rsidR="00442397">
              <w:rPr>
                <w:noProof/>
                <w:webHidden/>
              </w:rPr>
              <w:fldChar w:fldCharType="end"/>
            </w:r>
          </w:hyperlink>
        </w:p>
        <w:p w:rsidR="00442397" w:rsidRDefault="0069333C">
          <w:pPr>
            <w:pStyle w:val="TOC2"/>
            <w:tabs>
              <w:tab w:val="right" w:leader="dot" w:pos="9350"/>
            </w:tabs>
            <w:rPr>
              <w:rFonts w:eastAsiaTheme="minorEastAsia"/>
              <w:noProof/>
            </w:rPr>
          </w:pPr>
          <w:hyperlink w:anchor="_Toc17989745" w:history="1">
            <w:r w:rsidR="00442397" w:rsidRPr="006971AB">
              <w:rPr>
                <w:rStyle w:val="Hyperlink"/>
                <w:rFonts w:ascii="Calibri Light" w:eastAsia="Times New Roman" w:hAnsi="Calibri Light" w:cs="Times New Roman"/>
                <w:noProof/>
              </w:rPr>
              <w:t>Methodology</w:t>
            </w:r>
            <w:r w:rsidR="00442397">
              <w:rPr>
                <w:noProof/>
                <w:webHidden/>
              </w:rPr>
              <w:tab/>
            </w:r>
            <w:r w:rsidR="00442397">
              <w:rPr>
                <w:noProof/>
                <w:webHidden/>
              </w:rPr>
              <w:fldChar w:fldCharType="begin"/>
            </w:r>
            <w:r w:rsidR="00442397">
              <w:rPr>
                <w:noProof/>
                <w:webHidden/>
              </w:rPr>
              <w:instrText xml:space="preserve"> PAGEREF _Toc17989745 \h </w:instrText>
            </w:r>
            <w:r w:rsidR="00442397">
              <w:rPr>
                <w:noProof/>
                <w:webHidden/>
              </w:rPr>
            </w:r>
            <w:r w:rsidR="00442397">
              <w:rPr>
                <w:noProof/>
                <w:webHidden/>
              </w:rPr>
              <w:fldChar w:fldCharType="separate"/>
            </w:r>
            <w:r w:rsidR="00520DAE">
              <w:rPr>
                <w:noProof/>
                <w:webHidden/>
              </w:rPr>
              <w:t>4</w:t>
            </w:r>
            <w:r w:rsidR="00442397">
              <w:rPr>
                <w:noProof/>
                <w:webHidden/>
              </w:rPr>
              <w:fldChar w:fldCharType="end"/>
            </w:r>
          </w:hyperlink>
        </w:p>
        <w:p w:rsidR="00442397" w:rsidRDefault="0069333C">
          <w:pPr>
            <w:pStyle w:val="TOC2"/>
            <w:tabs>
              <w:tab w:val="right" w:leader="dot" w:pos="9350"/>
            </w:tabs>
            <w:rPr>
              <w:rFonts w:eastAsiaTheme="minorEastAsia"/>
              <w:noProof/>
            </w:rPr>
          </w:pPr>
          <w:hyperlink w:anchor="_Toc17989746" w:history="1">
            <w:r w:rsidR="00442397" w:rsidRPr="006971AB">
              <w:rPr>
                <w:rStyle w:val="Hyperlink"/>
                <w:rFonts w:ascii="Calibri Light" w:eastAsia="Times New Roman" w:hAnsi="Calibri Light" w:cs="Times New Roman"/>
                <w:noProof/>
              </w:rPr>
              <w:t>Ethical considerations</w:t>
            </w:r>
            <w:r w:rsidR="00442397">
              <w:rPr>
                <w:noProof/>
                <w:webHidden/>
              </w:rPr>
              <w:tab/>
            </w:r>
            <w:r w:rsidR="00442397">
              <w:rPr>
                <w:noProof/>
                <w:webHidden/>
              </w:rPr>
              <w:fldChar w:fldCharType="begin"/>
            </w:r>
            <w:r w:rsidR="00442397">
              <w:rPr>
                <w:noProof/>
                <w:webHidden/>
              </w:rPr>
              <w:instrText xml:space="preserve"> PAGEREF _Toc17989746 \h </w:instrText>
            </w:r>
            <w:r w:rsidR="00442397">
              <w:rPr>
                <w:noProof/>
                <w:webHidden/>
              </w:rPr>
            </w:r>
            <w:r w:rsidR="00442397">
              <w:rPr>
                <w:noProof/>
                <w:webHidden/>
              </w:rPr>
              <w:fldChar w:fldCharType="separate"/>
            </w:r>
            <w:r w:rsidR="00520DAE">
              <w:rPr>
                <w:noProof/>
                <w:webHidden/>
              </w:rPr>
              <w:t>4</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47" w:history="1">
            <w:r w:rsidR="00442397" w:rsidRPr="006971AB">
              <w:rPr>
                <w:rStyle w:val="Hyperlink"/>
                <w:rFonts w:ascii="Calibri Light" w:eastAsia="Times New Roman" w:hAnsi="Calibri Light" w:cs="Times New Roman"/>
                <w:noProof/>
              </w:rPr>
              <w:t>Limitations of the Study</w:t>
            </w:r>
            <w:r w:rsidR="00442397">
              <w:rPr>
                <w:noProof/>
                <w:webHidden/>
              </w:rPr>
              <w:tab/>
            </w:r>
            <w:r w:rsidR="00442397">
              <w:rPr>
                <w:noProof/>
                <w:webHidden/>
              </w:rPr>
              <w:fldChar w:fldCharType="begin"/>
            </w:r>
            <w:r w:rsidR="00442397">
              <w:rPr>
                <w:noProof/>
                <w:webHidden/>
              </w:rPr>
              <w:instrText xml:space="preserve"> PAGEREF _Toc17989747 \h </w:instrText>
            </w:r>
            <w:r w:rsidR="00442397">
              <w:rPr>
                <w:noProof/>
                <w:webHidden/>
              </w:rPr>
            </w:r>
            <w:r w:rsidR="00442397">
              <w:rPr>
                <w:noProof/>
                <w:webHidden/>
              </w:rPr>
              <w:fldChar w:fldCharType="separate"/>
            </w:r>
            <w:r w:rsidR="00520DAE">
              <w:rPr>
                <w:noProof/>
                <w:webHidden/>
              </w:rPr>
              <w:t>4</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48" w:history="1">
            <w:r w:rsidR="00442397" w:rsidRPr="006971AB">
              <w:rPr>
                <w:rStyle w:val="Hyperlink"/>
                <w:rFonts w:ascii="Calibri Light" w:eastAsia="Times New Roman" w:hAnsi="Calibri Light" w:cs="Times New Roman"/>
                <w:noProof/>
              </w:rPr>
              <w:t>Results</w:t>
            </w:r>
            <w:r w:rsidR="00442397">
              <w:rPr>
                <w:noProof/>
                <w:webHidden/>
              </w:rPr>
              <w:tab/>
            </w:r>
            <w:r w:rsidR="00442397">
              <w:rPr>
                <w:noProof/>
                <w:webHidden/>
              </w:rPr>
              <w:fldChar w:fldCharType="begin"/>
            </w:r>
            <w:r w:rsidR="00442397">
              <w:rPr>
                <w:noProof/>
                <w:webHidden/>
              </w:rPr>
              <w:instrText xml:space="preserve"> PAGEREF _Toc17989748 \h </w:instrText>
            </w:r>
            <w:r w:rsidR="00442397">
              <w:rPr>
                <w:noProof/>
                <w:webHidden/>
              </w:rPr>
            </w:r>
            <w:r w:rsidR="00442397">
              <w:rPr>
                <w:noProof/>
                <w:webHidden/>
              </w:rPr>
              <w:fldChar w:fldCharType="separate"/>
            </w:r>
            <w:r w:rsidR="00520DAE">
              <w:rPr>
                <w:noProof/>
                <w:webHidden/>
              </w:rPr>
              <w:t>4</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49" w:history="1">
            <w:r w:rsidR="00442397" w:rsidRPr="006971AB">
              <w:rPr>
                <w:rStyle w:val="Hyperlink"/>
                <w:rFonts w:ascii="Calibri Light" w:eastAsia="Times New Roman" w:hAnsi="Calibri Light" w:cs="Times New Roman"/>
                <w:noProof/>
              </w:rPr>
              <w:t>Conclusion</w:t>
            </w:r>
            <w:r w:rsidR="00442397">
              <w:rPr>
                <w:noProof/>
                <w:webHidden/>
              </w:rPr>
              <w:tab/>
            </w:r>
            <w:r w:rsidR="00442397">
              <w:rPr>
                <w:noProof/>
                <w:webHidden/>
              </w:rPr>
              <w:fldChar w:fldCharType="begin"/>
            </w:r>
            <w:r w:rsidR="00442397">
              <w:rPr>
                <w:noProof/>
                <w:webHidden/>
              </w:rPr>
              <w:instrText xml:space="preserve"> PAGEREF _Toc17989749 \h </w:instrText>
            </w:r>
            <w:r w:rsidR="00442397">
              <w:rPr>
                <w:noProof/>
                <w:webHidden/>
              </w:rPr>
            </w:r>
            <w:r w:rsidR="00442397">
              <w:rPr>
                <w:noProof/>
                <w:webHidden/>
              </w:rPr>
              <w:fldChar w:fldCharType="separate"/>
            </w:r>
            <w:r w:rsidR="00520DAE">
              <w:rPr>
                <w:noProof/>
                <w:webHidden/>
              </w:rPr>
              <w:t>8</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50" w:history="1">
            <w:r w:rsidR="00442397" w:rsidRPr="006971AB">
              <w:rPr>
                <w:rStyle w:val="Hyperlink"/>
                <w:rFonts w:ascii="Calibri Light" w:eastAsia="Times New Roman" w:hAnsi="Calibri Light" w:cs="Times New Roman"/>
                <w:noProof/>
              </w:rPr>
              <w:t>References</w:t>
            </w:r>
            <w:r w:rsidR="00442397">
              <w:rPr>
                <w:noProof/>
                <w:webHidden/>
              </w:rPr>
              <w:tab/>
            </w:r>
            <w:r w:rsidR="00442397">
              <w:rPr>
                <w:noProof/>
                <w:webHidden/>
              </w:rPr>
              <w:fldChar w:fldCharType="begin"/>
            </w:r>
            <w:r w:rsidR="00442397">
              <w:rPr>
                <w:noProof/>
                <w:webHidden/>
              </w:rPr>
              <w:instrText xml:space="preserve"> PAGEREF _Toc17989750 \h </w:instrText>
            </w:r>
            <w:r w:rsidR="00442397">
              <w:rPr>
                <w:noProof/>
                <w:webHidden/>
              </w:rPr>
            </w:r>
            <w:r w:rsidR="00442397">
              <w:rPr>
                <w:noProof/>
                <w:webHidden/>
              </w:rPr>
              <w:fldChar w:fldCharType="separate"/>
            </w:r>
            <w:r w:rsidR="00520DAE">
              <w:rPr>
                <w:noProof/>
                <w:webHidden/>
              </w:rPr>
              <w:t>9</w:t>
            </w:r>
            <w:r w:rsidR="00442397">
              <w:rPr>
                <w:noProof/>
                <w:webHidden/>
              </w:rPr>
              <w:fldChar w:fldCharType="end"/>
            </w:r>
          </w:hyperlink>
        </w:p>
        <w:p w:rsidR="00442397" w:rsidRDefault="0069333C">
          <w:pPr>
            <w:pStyle w:val="TOC1"/>
            <w:tabs>
              <w:tab w:val="right" w:leader="dot" w:pos="9350"/>
            </w:tabs>
            <w:rPr>
              <w:rFonts w:eastAsiaTheme="minorEastAsia"/>
              <w:noProof/>
            </w:rPr>
          </w:pPr>
          <w:hyperlink w:anchor="_Toc17989751" w:history="1">
            <w:r w:rsidR="00442397" w:rsidRPr="006971AB">
              <w:rPr>
                <w:rStyle w:val="Hyperlink"/>
                <w:rFonts w:ascii="Calibri Light" w:eastAsia="Times New Roman" w:hAnsi="Calibri Light" w:cs="Times New Roman"/>
                <w:noProof/>
              </w:rPr>
              <w:t>Appendix</w:t>
            </w:r>
            <w:r w:rsidR="00442397">
              <w:rPr>
                <w:noProof/>
                <w:webHidden/>
              </w:rPr>
              <w:tab/>
            </w:r>
            <w:r w:rsidR="00442397">
              <w:rPr>
                <w:noProof/>
                <w:webHidden/>
              </w:rPr>
              <w:fldChar w:fldCharType="begin"/>
            </w:r>
            <w:r w:rsidR="00442397">
              <w:rPr>
                <w:noProof/>
                <w:webHidden/>
              </w:rPr>
              <w:instrText xml:space="preserve"> PAGEREF _Toc17989751 \h </w:instrText>
            </w:r>
            <w:r w:rsidR="00442397">
              <w:rPr>
                <w:noProof/>
                <w:webHidden/>
              </w:rPr>
            </w:r>
            <w:r w:rsidR="00442397">
              <w:rPr>
                <w:noProof/>
                <w:webHidden/>
              </w:rPr>
              <w:fldChar w:fldCharType="separate"/>
            </w:r>
            <w:r w:rsidR="00520DAE">
              <w:rPr>
                <w:noProof/>
                <w:webHidden/>
              </w:rPr>
              <w:t>10</w:t>
            </w:r>
            <w:r w:rsidR="00442397">
              <w:rPr>
                <w:noProof/>
                <w:webHidden/>
              </w:rPr>
              <w:fldChar w:fldCharType="end"/>
            </w:r>
          </w:hyperlink>
        </w:p>
        <w:p w:rsidR="00442397" w:rsidRDefault="0069333C">
          <w:pPr>
            <w:pStyle w:val="TOC2"/>
            <w:tabs>
              <w:tab w:val="right" w:leader="dot" w:pos="9350"/>
            </w:tabs>
            <w:rPr>
              <w:rFonts w:eastAsiaTheme="minorEastAsia"/>
              <w:noProof/>
            </w:rPr>
          </w:pPr>
          <w:hyperlink w:anchor="_Toc17989752" w:history="1">
            <w:r w:rsidR="00442397" w:rsidRPr="006971AB">
              <w:rPr>
                <w:rStyle w:val="Hyperlink"/>
                <w:rFonts w:ascii="Calibri Light" w:eastAsia="Times New Roman" w:hAnsi="Calibri Light" w:cs="Times New Roman"/>
                <w:noProof/>
              </w:rPr>
              <w:t>Questionnaire</w:t>
            </w:r>
            <w:r w:rsidR="00442397">
              <w:rPr>
                <w:noProof/>
                <w:webHidden/>
              </w:rPr>
              <w:tab/>
            </w:r>
            <w:r w:rsidR="00442397">
              <w:rPr>
                <w:noProof/>
                <w:webHidden/>
              </w:rPr>
              <w:fldChar w:fldCharType="begin"/>
            </w:r>
            <w:r w:rsidR="00442397">
              <w:rPr>
                <w:noProof/>
                <w:webHidden/>
              </w:rPr>
              <w:instrText xml:space="preserve"> PAGEREF _Toc17989752 \h </w:instrText>
            </w:r>
            <w:r w:rsidR="00442397">
              <w:rPr>
                <w:noProof/>
                <w:webHidden/>
              </w:rPr>
            </w:r>
            <w:r w:rsidR="00442397">
              <w:rPr>
                <w:noProof/>
                <w:webHidden/>
              </w:rPr>
              <w:fldChar w:fldCharType="separate"/>
            </w:r>
            <w:r w:rsidR="00520DAE">
              <w:rPr>
                <w:noProof/>
                <w:webHidden/>
              </w:rPr>
              <w:t>10</w:t>
            </w:r>
            <w:r w:rsidR="00442397">
              <w:rPr>
                <w:noProof/>
                <w:webHidden/>
              </w:rPr>
              <w:fldChar w:fldCharType="end"/>
            </w:r>
          </w:hyperlink>
        </w:p>
        <w:p w:rsidR="007034FD" w:rsidRPr="007034FD" w:rsidRDefault="007034FD" w:rsidP="007034FD">
          <w:pPr>
            <w:spacing w:after="160" w:line="256" w:lineRule="auto"/>
            <w:rPr>
              <w:rFonts w:ascii="Calibri" w:eastAsia="Calibri" w:hAnsi="Calibri" w:cs="Times New Roman"/>
              <w:b/>
              <w:bCs/>
              <w:noProof/>
            </w:rPr>
          </w:pPr>
          <w:r w:rsidRPr="007034FD">
            <w:rPr>
              <w:rFonts w:ascii="Calibri" w:eastAsia="Calibri" w:hAnsi="Calibri" w:cs="Times New Roman"/>
              <w:b/>
              <w:bCs/>
              <w:noProof/>
            </w:rPr>
            <w:fldChar w:fldCharType="end"/>
          </w:r>
        </w:p>
        <w:p w:rsidR="007034FD" w:rsidRPr="007034FD" w:rsidRDefault="0069333C" w:rsidP="007034FD">
          <w:pPr>
            <w:spacing w:after="160" w:line="256" w:lineRule="auto"/>
            <w:rPr>
              <w:rFonts w:ascii="Calibri" w:eastAsia="Calibri" w:hAnsi="Calibri" w:cs="Times New Roman"/>
            </w:rPr>
          </w:pPr>
        </w:p>
      </w:sdtContent>
    </w:sdt>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Default="007034FD" w:rsidP="007034FD">
      <w:pPr>
        <w:spacing w:after="160" w:line="256" w:lineRule="auto"/>
        <w:rPr>
          <w:rFonts w:ascii="Calibri" w:eastAsia="Calibri" w:hAnsi="Calibri" w:cs="Times New Roman"/>
        </w:rPr>
      </w:pPr>
    </w:p>
    <w:p w:rsidR="00057117" w:rsidRDefault="00057117" w:rsidP="007034FD">
      <w:pPr>
        <w:spacing w:after="160" w:line="256" w:lineRule="auto"/>
        <w:rPr>
          <w:rFonts w:ascii="Calibri" w:eastAsia="Calibri" w:hAnsi="Calibri" w:cs="Times New Roman"/>
        </w:rPr>
        <w:sectPr w:rsidR="00057117" w:rsidSect="00057117">
          <w:pgSz w:w="12240" w:h="15840"/>
          <w:pgMar w:top="1440" w:right="1440" w:bottom="1440" w:left="1440" w:header="720" w:footer="720" w:gutter="0"/>
          <w:pgNumType w:start="1"/>
          <w:cols w:space="720"/>
          <w:titlePg/>
          <w:docGrid w:linePitch="360"/>
        </w:sect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0" w:name="_Toc17989741"/>
      <w:r w:rsidRPr="007034FD">
        <w:rPr>
          <w:rFonts w:ascii="Calibri Light" w:eastAsia="Times New Roman" w:hAnsi="Calibri Light" w:cs="Times New Roman"/>
          <w:color w:val="2E74B5" w:themeColor="accent1" w:themeShade="BF"/>
          <w:sz w:val="32"/>
          <w:szCs w:val="32"/>
        </w:rPr>
        <w:t>Abstract</w:t>
      </w:r>
      <w:bookmarkEnd w:id="0"/>
      <w:r w:rsidRPr="007034FD">
        <w:rPr>
          <w:rFonts w:ascii="Calibri Light" w:eastAsia="Times New Roman" w:hAnsi="Calibri Light" w:cs="Times New Roman"/>
          <w:color w:val="2E74B5" w:themeColor="accent1" w:themeShade="BF"/>
          <w:sz w:val="32"/>
          <w:szCs w:val="32"/>
        </w:rPr>
        <w:t xml:space="preserve"> </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This study addresses the issue of access to children's music education in East London. The study provides statistics and expert opinions from secondary sources that reflect the situation with the musical education of children in the UK. Parents </w:t>
      </w:r>
      <w:proofErr w:type="gramStart"/>
      <w:r w:rsidRPr="007034FD">
        <w:rPr>
          <w:rFonts w:ascii="Calibri" w:eastAsia="Calibri" w:hAnsi="Calibri" w:cs="Times New Roman"/>
        </w:rPr>
        <w:t>were asked</w:t>
      </w:r>
      <w:proofErr w:type="gramEnd"/>
      <w:r w:rsidRPr="007034FD">
        <w:rPr>
          <w:rFonts w:ascii="Calibri" w:eastAsia="Calibri" w:hAnsi="Calibri" w:cs="Times New Roman"/>
        </w:rPr>
        <w:t xml:space="preserve"> to answer the questionnaire, which covers several aspects:</w:t>
      </w:r>
    </w:p>
    <w:p w:rsidR="007034FD" w:rsidRPr="007034FD" w:rsidRDefault="007034FD" w:rsidP="007034FD">
      <w:pPr>
        <w:numPr>
          <w:ilvl w:val="0"/>
          <w:numId w:val="1"/>
        </w:numPr>
        <w:spacing w:after="160" w:line="256" w:lineRule="auto"/>
        <w:contextualSpacing/>
        <w:rPr>
          <w:rFonts w:ascii="Calibri" w:eastAsia="Calibri" w:hAnsi="Calibri" w:cs="Times New Roman"/>
        </w:rPr>
      </w:pPr>
      <w:r w:rsidRPr="007034FD">
        <w:rPr>
          <w:rFonts w:ascii="Calibri" w:eastAsia="Calibri" w:hAnsi="Calibri" w:cs="Times New Roman"/>
        </w:rPr>
        <w:t>Do parents believe that music education contributes to the overall development of children?</w:t>
      </w:r>
    </w:p>
    <w:p w:rsidR="007034FD" w:rsidRPr="007034FD" w:rsidRDefault="007034FD" w:rsidP="007034FD">
      <w:pPr>
        <w:numPr>
          <w:ilvl w:val="0"/>
          <w:numId w:val="1"/>
        </w:numPr>
        <w:spacing w:after="160" w:line="256" w:lineRule="auto"/>
        <w:contextualSpacing/>
        <w:rPr>
          <w:rFonts w:ascii="Calibri" w:eastAsia="Calibri" w:hAnsi="Calibri" w:cs="Times New Roman"/>
        </w:rPr>
      </w:pPr>
      <w:r w:rsidRPr="007034FD">
        <w:rPr>
          <w:rFonts w:ascii="Calibri" w:eastAsia="Calibri" w:hAnsi="Calibri" w:cs="Times New Roman"/>
        </w:rPr>
        <w:t>What interest do parents show in their children's music education?</w:t>
      </w:r>
    </w:p>
    <w:p w:rsidR="007034FD" w:rsidRPr="007034FD" w:rsidRDefault="007034FD" w:rsidP="007034FD">
      <w:pPr>
        <w:numPr>
          <w:ilvl w:val="0"/>
          <w:numId w:val="1"/>
        </w:numPr>
        <w:spacing w:after="160" w:line="256" w:lineRule="auto"/>
        <w:contextualSpacing/>
        <w:rPr>
          <w:rFonts w:ascii="Calibri" w:eastAsia="Calibri" w:hAnsi="Calibri" w:cs="Times New Roman"/>
        </w:rPr>
      </w:pPr>
      <w:r w:rsidRPr="007034FD">
        <w:rPr>
          <w:rFonts w:ascii="Calibri" w:eastAsia="Calibri" w:hAnsi="Calibri" w:cs="Times New Roman"/>
        </w:rPr>
        <w:t>How do parents evaluate the accessibility of music education for their children?</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The collected answers became the basis for the corresponding conclusions. We recommend this study to all those who are interested in the availability of children's music education.</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Default="007034FD" w:rsidP="007034FD">
      <w:pPr>
        <w:spacing w:after="160" w:line="256" w:lineRule="auto"/>
        <w:rPr>
          <w:rFonts w:ascii="Calibri" w:eastAsia="Calibri" w:hAnsi="Calibri" w:cs="Times New Roman"/>
        </w:rPr>
      </w:pPr>
    </w:p>
    <w:p w:rsidR="0066168C" w:rsidRPr="007034FD" w:rsidRDefault="0066168C"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1" w:name="_Toc15585420"/>
      <w:bookmarkStart w:id="2" w:name="_Toc17989742"/>
      <w:r w:rsidRPr="007034FD">
        <w:rPr>
          <w:rFonts w:ascii="Calibri Light" w:eastAsia="Times New Roman" w:hAnsi="Calibri Light" w:cs="Times New Roman"/>
          <w:color w:val="2E74B5" w:themeColor="accent1" w:themeShade="BF"/>
          <w:sz w:val="32"/>
          <w:szCs w:val="32"/>
        </w:rPr>
        <w:lastRenderedPageBreak/>
        <w:t>Introduction</w:t>
      </w:r>
      <w:bookmarkEnd w:id="1"/>
      <w:bookmarkEnd w:id="2"/>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Studies show that music education helps develop many skills. Music helps children learn school subjects better. Nowadays, many parents want their children to have the opportunity to have a musical education. In the UK, a special government program </w:t>
      </w:r>
      <w:proofErr w:type="gramStart"/>
      <w:r w:rsidRPr="007034FD">
        <w:rPr>
          <w:rFonts w:ascii="Calibri" w:eastAsia="Calibri" w:hAnsi="Calibri" w:cs="Times New Roman"/>
        </w:rPr>
        <w:t>has been developed</w:t>
      </w:r>
      <w:proofErr w:type="gramEnd"/>
      <w:r w:rsidRPr="007034FD">
        <w:rPr>
          <w:rFonts w:ascii="Calibri" w:eastAsia="Calibri" w:hAnsi="Calibri" w:cs="Times New Roman"/>
        </w:rPr>
        <w:t xml:space="preserve"> so that children can learn to play musical instruments. Under this program, children in public schools have the opportunity to learn to play musical instruments </w:t>
      </w:r>
      <w:proofErr w:type="gramStart"/>
      <w:r w:rsidRPr="007034FD">
        <w:rPr>
          <w:rFonts w:ascii="Calibri" w:eastAsia="Calibri" w:hAnsi="Calibri" w:cs="Times New Roman"/>
        </w:rPr>
        <w:t>for free</w:t>
      </w:r>
      <w:proofErr w:type="gramEnd"/>
      <w:r w:rsidRPr="007034FD">
        <w:rPr>
          <w:rFonts w:ascii="Calibri" w:eastAsia="Calibri" w:hAnsi="Calibri" w:cs="Times New Roman"/>
        </w:rPr>
        <w:t xml:space="preserve">. The purpose of this study is to examine the issue of access to music education for children in East London public schools. A survey </w:t>
      </w:r>
      <w:proofErr w:type="gramStart"/>
      <w:r w:rsidRPr="007034FD">
        <w:rPr>
          <w:rFonts w:ascii="Calibri" w:eastAsia="Calibri" w:hAnsi="Calibri" w:cs="Times New Roman"/>
        </w:rPr>
        <w:t>was conducted</w:t>
      </w:r>
      <w:proofErr w:type="gramEnd"/>
      <w:r w:rsidRPr="007034FD">
        <w:rPr>
          <w:rFonts w:ascii="Calibri" w:eastAsia="Calibri" w:hAnsi="Calibri" w:cs="Times New Roman"/>
        </w:rPr>
        <w:t xml:space="preserve"> of parents and guardians whose children attend school.</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3" w:name="_Toc15585421"/>
      <w:bookmarkStart w:id="4" w:name="_Toc17989743"/>
      <w:r w:rsidRPr="007034FD">
        <w:rPr>
          <w:rFonts w:ascii="Calibri Light" w:eastAsia="Times New Roman" w:hAnsi="Calibri Light" w:cs="Times New Roman"/>
          <w:color w:val="2E74B5" w:themeColor="accent1" w:themeShade="BF"/>
          <w:sz w:val="32"/>
          <w:szCs w:val="32"/>
        </w:rPr>
        <w:lastRenderedPageBreak/>
        <w:t>Literature Review</w:t>
      </w:r>
      <w:bookmarkEnd w:id="3"/>
      <w:bookmarkEnd w:id="4"/>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Lauren Martin (a Writer for Learning Liftoff) is opposed to curtailing music education in schools. Studies show that music education of children favorably affects their development. A study by Christopher Johnson, a professor of music education and music therapy at the University of Kansas, says that children show better results in English and math if they studied with good music programs. Singing and playing musical instruments teach children how to achieve their goal in a safe way. Children freely interpret their goals and learn to achieve these goals. In such a game, children develop their self-esteem. Musical education teaches you to count the rhythm. Children use their logic to count rhythm and bars. Dr. Eric Rasmussen, head of the Department of Early Childhood Music at the Peabody Preparatory at Johns Hopkins University, claims that playing musical instruments contributes to brain development. Musical skills develop creativity and critical thinking. Those who sing in a choir or play in an orchestra acquire team working skills and active listening skills. Music helps children with special needs find their way to developing communication skills (Martin, 2014).</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Fiona Miller published an article on children's music education in the UK in The Guardian. The author evaluates the state of musical children's education as being in a dangerous condition. Seven years ago, there was a state program, according to which every child had the opportunity to learn how to play a musical instrument. According to recent studies, this program does not work in many schools. A survey of 1,000 music teachers, principals, and managers of music services confirms that the program does not work. Children from families in which parents earn less than £ 28,000 are less likely to learn musical instruments. About 89% of parents have to pay for their children's music education. The author concludes that music education </w:t>
      </w:r>
      <w:proofErr w:type="gramStart"/>
      <w:r w:rsidRPr="007034FD">
        <w:rPr>
          <w:rFonts w:ascii="Calibri" w:eastAsia="Calibri" w:hAnsi="Calibri" w:cs="Times New Roman"/>
        </w:rPr>
        <w:t>is being squeezed</w:t>
      </w:r>
      <w:proofErr w:type="gramEnd"/>
      <w:r w:rsidRPr="007034FD">
        <w:rPr>
          <w:rFonts w:ascii="Calibri" w:eastAsia="Calibri" w:hAnsi="Calibri" w:cs="Times New Roman"/>
        </w:rPr>
        <w:t xml:space="preserve"> out of the curriculum of schools. According to surveys, the number of music lessons in the north and in the south varies markedly. There are schools with very good provision for quality music education, and there are schools in which there is almost nothing. There is a desire of children and parents to have the opportunity to learn music during the school day. The authors of the report developed more than 30 recommendations for the government to correct the situation with school music education. Music should be the main subject in all schools. To do this, it is necessary </w:t>
      </w:r>
      <w:proofErr w:type="gramStart"/>
      <w:r w:rsidRPr="007034FD">
        <w:rPr>
          <w:rFonts w:ascii="Calibri" w:eastAsia="Calibri" w:hAnsi="Calibri" w:cs="Times New Roman"/>
        </w:rPr>
        <w:t>to evenly distribute</w:t>
      </w:r>
      <w:proofErr w:type="gramEnd"/>
      <w:r w:rsidRPr="007034FD">
        <w:rPr>
          <w:rFonts w:ascii="Calibri" w:eastAsia="Calibri" w:hAnsi="Calibri" w:cs="Times New Roman"/>
        </w:rPr>
        <w:t xml:space="preserve"> resources across all schools. The Department of Education is developing its plans with a view to improving music education (Millar, 2019).</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Eleanor Busby, a correspondent for education, writes in Independent that children from poor families are at risk of not getting a music education at all. About 41% of families do not find funds in their budgets for music education for children. The government urgently needs to adopt budget changes so that poor households do not lose the opportunity to give their children a musical education. David Arnold, the composer who starred in the James Bond films, says he received his first musical education at his school without the free. A guitar teacher told the author that ten years ago he gave his lessons at a regular public school </w:t>
      </w:r>
      <w:proofErr w:type="gramStart"/>
      <w:r w:rsidRPr="007034FD">
        <w:rPr>
          <w:rFonts w:ascii="Calibri" w:eastAsia="Calibri" w:hAnsi="Calibri" w:cs="Times New Roman"/>
        </w:rPr>
        <w:t>for free</w:t>
      </w:r>
      <w:proofErr w:type="gramEnd"/>
      <w:r w:rsidRPr="007034FD">
        <w:rPr>
          <w:rFonts w:ascii="Calibri" w:eastAsia="Calibri" w:hAnsi="Calibri" w:cs="Times New Roman"/>
        </w:rPr>
        <w:t>. Today, such classes at this school cost parents £ 80 for a group lesson (Busby, 2018).</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The level of musical education of children depends on the level of musical education of parents. Parents with a musical education can help their children learn music. They understand that music helps children develop many abilities (Busby, 2018).</w:t>
      </w: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5" w:name="_Toc15585422"/>
      <w:bookmarkStart w:id="6" w:name="_Toc17989744"/>
      <w:r w:rsidRPr="007034FD">
        <w:rPr>
          <w:rFonts w:ascii="Calibri Light" w:eastAsia="Times New Roman" w:hAnsi="Calibri Light" w:cs="Times New Roman"/>
          <w:color w:val="2E74B5" w:themeColor="accent1" w:themeShade="BF"/>
          <w:sz w:val="32"/>
          <w:szCs w:val="32"/>
        </w:rPr>
        <w:lastRenderedPageBreak/>
        <w:t>Primary Research</w:t>
      </w:r>
      <w:bookmarkEnd w:id="5"/>
      <w:bookmarkEnd w:id="6"/>
    </w:p>
    <w:p w:rsidR="007034FD" w:rsidRPr="007034FD" w:rsidRDefault="007034FD" w:rsidP="007034FD">
      <w:pPr>
        <w:keepNext/>
        <w:keepLines/>
        <w:spacing w:before="40" w:line="256" w:lineRule="auto"/>
        <w:jc w:val="center"/>
        <w:outlineLvl w:val="1"/>
        <w:rPr>
          <w:rFonts w:ascii="Calibri Light" w:eastAsia="Times New Roman" w:hAnsi="Calibri Light" w:cs="Times New Roman"/>
          <w:color w:val="2E74B5" w:themeColor="accent1" w:themeShade="BF"/>
          <w:sz w:val="26"/>
          <w:szCs w:val="26"/>
        </w:rPr>
      </w:pPr>
      <w:bookmarkStart w:id="7" w:name="_Toc15585423"/>
      <w:bookmarkStart w:id="8" w:name="_Toc17989745"/>
      <w:r w:rsidRPr="007034FD">
        <w:rPr>
          <w:rFonts w:ascii="Calibri Light" w:eastAsia="Times New Roman" w:hAnsi="Calibri Light" w:cs="Times New Roman"/>
          <w:color w:val="2E74B5" w:themeColor="accent1" w:themeShade="BF"/>
          <w:sz w:val="26"/>
          <w:szCs w:val="26"/>
        </w:rPr>
        <w:t>Methodolog</w:t>
      </w:r>
      <w:bookmarkEnd w:id="7"/>
      <w:r w:rsidRPr="007034FD">
        <w:rPr>
          <w:rFonts w:ascii="Calibri Light" w:eastAsia="Times New Roman" w:hAnsi="Calibri Light" w:cs="Times New Roman"/>
          <w:color w:val="2E74B5" w:themeColor="accent1" w:themeShade="BF"/>
          <w:sz w:val="26"/>
          <w:szCs w:val="26"/>
        </w:rPr>
        <w:t>y</w:t>
      </w:r>
      <w:bookmarkEnd w:id="8"/>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To study the availability of music education for children in East London, respondents </w:t>
      </w:r>
      <w:proofErr w:type="gramStart"/>
      <w:r w:rsidRPr="007034FD">
        <w:rPr>
          <w:rFonts w:ascii="Calibri" w:eastAsia="Calibri" w:hAnsi="Calibri" w:cs="Times New Roman"/>
        </w:rPr>
        <w:t>were asked</w:t>
      </w:r>
      <w:proofErr w:type="gramEnd"/>
      <w:r w:rsidRPr="007034FD">
        <w:rPr>
          <w:rFonts w:ascii="Calibri" w:eastAsia="Calibri" w:hAnsi="Calibri" w:cs="Times New Roman"/>
        </w:rPr>
        <w:t xml:space="preserve"> to answer the questionnaire. Questions to respondents </w:t>
      </w:r>
      <w:proofErr w:type="gramStart"/>
      <w:r w:rsidRPr="007034FD">
        <w:rPr>
          <w:rFonts w:ascii="Calibri" w:eastAsia="Calibri" w:hAnsi="Calibri" w:cs="Times New Roman"/>
        </w:rPr>
        <w:t>were asked</w:t>
      </w:r>
      <w:proofErr w:type="gramEnd"/>
      <w:r w:rsidRPr="007034FD">
        <w:rPr>
          <w:rFonts w:ascii="Calibri" w:eastAsia="Calibri" w:hAnsi="Calibri" w:cs="Times New Roman"/>
        </w:rPr>
        <w:t xml:space="preserve"> by phone, sent by email and face-to-face. The respondents involved in this survey were people living in East London. Before the survey, respondents </w:t>
      </w:r>
      <w:proofErr w:type="gramStart"/>
      <w:r w:rsidRPr="007034FD">
        <w:rPr>
          <w:rFonts w:ascii="Calibri" w:eastAsia="Calibri" w:hAnsi="Calibri" w:cs="Times New Roman"/>
        </w:rPr>
        <w:t>were informed</w:t>
      </w:r>
      <w:proofErr w:type="gramEnd"/>
      <w:r w:rsidRPr="007034FD">
        <w:rPr>
          <w:rFonts w:ascii="Calibri" w:eastAsia="Calibri" w:hAnsi="Calibri" w:cs="Times New Roman"/>
        </w:rPr>
        <w:t xml:space="preserve"> about the topic of the study, as well as its objectives. The survey took place during daylight hours. All respondents </w:t>
      </w:r>
      <w:proofErr w:type="gramStart"/>
      <w:r w:rsidRPr="007034FD">
        <w:rPr>
          <w:rFonts w:ascii="Calibri" w:eastAsia="Calibri" w:hAnsi="Calibri" w:cs="Times New Roman"/>
        </w:rPr>
        <w:t>were asked</w:t>
      </w:r>
      <w:proofErr w:type="gramEnd"/>
      <w:r w:rsidRPr="007034FD">
        <w:rPr>
          <w:rFonts w:ascii="Calibri" w:eastAsia="Calibri" w:hAnsi="Calibri" w:cs="Times New Roman"/>
        </w:rPr>
        <w:t xml:space="preserve"> to answer the same questions in the order in which they are presented in this study. All questions </w:t>
      </w:r>
      <w:proofErr w:type="gramStart"/>
      <w:r w:rsidRPr="007034FD">
        <w:rPr>
          <w:rFonts w:ascii="Calibri" w:eastAsia="Calibri" w:hAnsi="Calibri" w:cs="Times New Roman"/>
        </w:rPr>
        <w:t>are designed</w:t>
      </w:r>
      <w:proofErr w:type="gramEnd"/>
      <w:r w:rsidRPr="007034FD">
        <w:rPr>
          <w:rFonts w:ascii="Calibri" w:eastAsia="Calibri" w:hAnsi="Calibri" w:cs="Times New Roman"/>
        </w:rPr>
        <w:t xml:space="preserve"> in such a way that respondents can express a positive, negative or neutral attitude to the subject of the study. In this study, both quantitative and qualitative research methods </w:t>
      </w:r>
      <w:proofErr w:type="gramStart"/>
      <w:r w:rsidRPr="007034FD">
        <w:rPr>
          <w:rFonts w:ascii="Calibri" w:eastAsia="Calibri" w:hAnsi="Calibri" w:cs="Times New Roman"/>
        </w:rPr>
        <w:t>were used</w:t>
      </w:r>
      <w:proofErr w:type="gramEnd"/>
      <w:r w:rsidRPr="007034FD">
        <w:rPr>
          <w:rFonts w:ascii="Calibri" w:eastAsia="Calibri" w:hAnsi="Calibri" w:cs="Times New Roman"/>
        </w:rPr>
        <w:t xml:space="preserve">. For the analysis and interpretation of the obtained answers, the study used graphs. On the graphs, the results of the survey </w:t>
      </w:r>
      <w:proofErr w:type="gramStart"/>
      <w:r w:rsidRPr="007034FD">
        <w:rPr>
          <w:rFonts w:ascii="Calibri" w:eastAsia="Calibri" w:hAnsi="Calibri" w:cs="Times New Roman"/>
        </w:rPr>
        <w:t>are presented</w:t>
      </w:r>
      <w:proofErr w:type="gramEnd"/>
      <w:r w:rsidRPr="007034FD">
        <w:rPr>
          <w:rFonts w:ascii="Calibri" w:eastAsia="Calibri" w:hAnsi="Calibri" w:cs="Times New Roman"/>
        </w:rPr>
        <w:t xml:space="preserve"> in percent (Saunders, 2016), (Bell, 2005).</w:t>
      </w:r>
    </w:p>
    <w:p w:rsidR="007034FD" w:rsidRPr="007034FD" w:rsidRDefault="007034FD" w:rsidP="007034FD">
      <w:pPr>
        <w:keepNext/>
        <w:keepLines/>
        <w:spacing w:before="40" w:line="256" w:lineRule="auto"/>
        <w:jc w:val="center"/>
        <w:outlineLvl w:val="1"/>
        <w:rPr>
          <w:rFonts w:ascii="Calibri Light" w:eastAsia="Times New Roman" w:hAnsi="Calibri Light" w:cs="Times New Roman"/>
          <w:color w:val="2E74B5" w:themeColor="accent1" w:themeShade="BF"/>
          <w:sz w:val="26"/>
          <w:szCs w:val="26"/>
        </w:rPr>
      </w:pPr>
      <w:bookmarkStart w:id="9" w:name="_Toc15585424"/>
      <w:bookmarkStart w:id="10" w:name="_Toc17989746"/>
      <w:r w:rsidRPr="007034FD">
        <w:rPr>
          <w:rFonts w:ascii="Calibri Light" w:eastAsia="Times New Roman" w:hAnsi="Calibri Light" w:cs="Times New Roman"/>
          <w:color w:val="2E74B5" w:themeColor="accent1" w:themeShade="BF"/>
          <w:sz w:val="26"/>
          <w:szCs w:val="26"/>
        </w:rPr>
        <w:t>Ethical consideration</w:t>
      </w:r>
      <w:bookmarkEnd w:id="9"/>
      <w:r w:rsidRPr="007034FD">
        <w:rPr>
          <w:rFonts w:ascii="Calibri Light" w:eastAsia="Times New Roman" w:hAnsi="Calibri Light" w:cs="Times New Roman"/>
          <w:color w:val="2E74B5" w:themeColor="accent1" w:themeShade="BF"/>
          <w:sz w:val="26"/>
          <w:szCs w:val="26"/>
        </w:rPr>
        <w:t>s</w:t>
      </w:r>
      <w:bookmarkEnd w:id="10"/>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For this study involved participants who gave their consent. Only parents and </w:t>
      </w:r>
      <w:proofErr w:type="spellStart"/>
      <w:r w:rsidRPr="007034FD">
        <w:rPr>
          <w:rFonts w:ascii="Calibri" w:eastAsia="Calibri" w:hAnsi="Calibri" w:cs="Times New Roman"/>
        </w:rPr>
        <w:t>carers</w:t>
      </w:r>
      <w:proofErr w:type="spellEnd"/>
      <w:r w:rsidRPr="007034FD">
        <w:rPr>
          <w:rFonts w:ascii="Calibri" w:eastAsia="Calibri" w:hAnsi="Calibri" w:cs="Times New Roman"/>
        </w:rPr>
        <w:t xml:space="preserve"> were involved in the survey. All participants </w:t>
      </w:r>
      <w:proofErr w:type="gramStart"/>
      <w:r w:rsidRPr="007034FD">
        <w:rPr>
          <w:rFonts w:ascii="Calibri" w:eastAsia="Calibri" w:hAnsi="Calibri" w:cs="Times New Roman"/>
        </w:rPr>
        <w:t>were informed</w:t>
      </w:r>
      <w:proofErr w:type="gramEnd"/>
      <w:r w:rsidRPr="007034FD">
        <w:rPr>
          <w:rFonts w:ascii="Calibri" w:eastAsia="Calibri" w:hAnsi="Calibri" w:cs="Times New Roman"/>
        </w:rPr>
        <w:t xml:space="preserve"> about the topic, goals, and objectives of this study. Before the survey, participants had the opportunity to read all the questions from the questionnaire in the order in which they </w:t>
      </w:r>
      <w:proofErr w:type="gramStart"/>
      <w:r w:rsidRPr="007034FD">
        <w:rPr>
          <w:rFonts w:ascii="Calibri" w:eastAsia="Calibri" w:hAnsi="Calibri" w:cs="Times New Roman"/>
        </w:rPr>
        <w:t>are presented</w:t>
      </w:r>
      <w:proofErr w:type="gramEnd"/>
      <w:r w:rsidRPr="007034FD">
        <w:rPr>
          <w:rFonts w:ascii="Calibri" w:eastAsia="Calibri" w:hAnsi="Calibri" w:cs="Times New Roman"/>
        </w:rPr>
        <w:t xml:space="preserve"> in this study. If participants had questions on the substance of the issues, clarifications </w:t>
      </w:r>
      <w:proofErr w:type="gramStart"/>
      <w:r w:rsidRPr="007034FD">
        <w:rPr>
          <w:rFonts w:ascii="Calibri" w:eastAsia="Calibri" w:hAnsi="Calibri" w:cs="Times New Roman"/>
        </w:rPr>
        <w:t>were given</w:t>
      </w:r>
      <w:proofErr w:type="gramEnd"/>
      <w:r w:rsidRPr="007034FD">
        <w:rPr>
          <w:rFonts w:ascii="Calibri" w:eastAsia="Calibri" w:hAnsi="Calibri" w:cs="Times New Roman"/>
        </w:rPr>
        <w:t xml:space="preserve">. Before the start of the survey, all participants received assurances that their data would remain anonymous. All respondents </w:t>
      </w:r>
      <w:proofErr w:type="gramStart"/>
      <w:r w:rsidRPr="007034FD">
        <w:rPr>
          <w:rFonts w:ascii="Calibri" w:eastAsia="Calibri" w:hAnsi="Calibri" w:cs="Times New Roman"/>
        </w:rPr>
        <w:t>were informed</w:t>
      </w:r>
      <w:proofErr w:type="gramEnd"/>
      <w:r w:rsidRPr="007034FD">
        <w:rPr>
          <w:rFonts w:ascii="Calibri" w:eastAsia="Calibri" w:hAnsi="Calibri" w:cs="Times New Roman"/>
        </w:rPr>
        <w:t xml:space="preserve"> that they have the right to refuse to participate in the study at any stage (Saunders, 2016).</w:t>
      </w: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11" w:name="_Toc15585425"/>
      <w:bookmarkStart w:id="12" w:name="_Toc17989747"/>
      <w:r w:rsidRPr="007034FD">
        <w:rPr>
          <w:rFonts w:ascii="Calibri Light" w:eastAsia="Times New Roman" w:hAnsi="Calibri Light" w:cs="Times New Roman"/>
          <w:color w:val="2E74B5" w:themeColor="accent1" w:themeShade="BF"/>
          <w:sz w:val="32"/>
          <w:szCs w:val="32"/>
        </w:rPr>
        <w:t>Limitations of the Study</w:t>
      </w:r>
      <w:bookmarkEnd w:id="11"/>
      <w:bookmarkEnd w:id="12"/>
    </w:p>
    <w:p w:rsidR="007034FD" w:rsidRPr="007034FD" w:rsidRDefault="007034FD" w:rsidP="007034FD">
      <w:pPr>
        <w:spacing w:after="160" w:line="256" w:lineRule="auto"/>
        <w:rPr>
          <w:rFonts w:ascii="Calibri" w:eastAsia="Calibri" w:hAnsi="Calibri" w:cs="Times New Roman"/>
        </w:rPr>
      </w:pPr>
      <w:proofErr w:type="gramStart"/>
      <w:r w:rsidRPr="007034FD">
        <w:rPr>
          <w:rFonts w:ascii="Calibri" w:eastAsia="Calibri" w:hAnsi="Calibri" w:cs="Times New Roman"/>
        </w:rPr>
        <w:t>First of all</w:t>
      </w:r>
      <w:proofErr w:type="gramEnd"/>
      <w:r w:rsidRPr="007034FD">
        <w:rPr>
          <w:rFonts w:ascii="Calibri" w:eastAsia="Calibri" w:hAnsi="Calibri" w:cs="Times New Roman"/>
        </w:rPr>
        <w:t xml:space="preserve">, this study is limited in sample size. The sample size of this study is 50 respondents. The study </w:t>
      </w:r>
      <w:proofErr w:type="gramStart"/>
      <w:r w:rsidRPr="007034FD">
        <w:rPr>
          <w:rFonts w:ascii="Calibri" w:eastAsia="Calibri" w:hAnsi="Calibri" w:cs="Times New Roman"/>
        </w:rPr>
        <w:t>was conducted</w:t>
      </w:r>
      <w:proofErr w:type="gramEnd"/>
      <w:r w:rsidRPr="007034FD">
        <w:rPr>
          <w:rFonts w:ascii="Calibri" w:eastAsia="Calibri" w:hAnsi="Calibri" w:cs="Times New Roman"/>
        </w:rPr>
        <w:t xml:space="preserve"> over two weeks and negligible resources were spent on it. To make the study more representative, the study used qualitative research. </w:t>
      </w:r>
      <w:proofErr w:type="gramStart"/>
      <w:r w:rsidRPr="007034FD">
        <w:rPr>
          <w:rFonts w:ascii="Calibri" w:eastAsia="Calibri" w:hAnsi="Calibri" w:cs="Times New Roman"/>
        </w:rPr>
        <w:t>The small sample size influenced the volume of analysis and does not provide a basis for determining unambiguous trends.</w:t>
      </w:r>
      <w:proofErr w:type="gramEnd"/>
      <w:r w:rsidRPr="007034FD">
        <w:rPr>
          <w:rFonts w:ascii="Calibri" w:eastAsia="Calibri" w:hAnsi="Calibri" w:cs="Times New Roman"/>
        </w:rPr>
        <w:t xml:space="preserve"> These limitations have affected the topic and research method. Future studies on this subject need to consider these limitations (Saunders, 2016).</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13" w:name="_Toc15585426"/>
      <w:bookmarkStart w:id="14" w:name="_Toc17989748"/>
      <w:r w:rsidRPr="007034FD">
        <w:rPr>
          <w:rFonts w:ascii="Calibri Light" w:eastAsia="Times New Roman" w:hAnsi="Calibri Light" w:cs="Times New Roman"/>
          <w:color w:val="2E74B5" w:themeColor="accent1" w:themeShade="BF"/>
          <w:sz w:val="32"/>
          <w:szCs w:val="32"/>
        </w:rPr>
        <w:t>Results</w:t>
      </w:r>
      <w:bookmarkEnd w:id="13"/>
      <w:bookmarkEnd w:id="14"/>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This descriptive study </w:t>
      </w:r>
      <w:proofErr w:type="gramStart"/>
      <w:r w:rsidRPr="007034FD">
        <w:rPr>
          <w:rFonts w:ascii="Calibri" w:eastAsia="Calibri" w:hAnsi="Calibri" w:cs="Times New Roman"/>
        </w:rPr>
        <w:t>was undertaken</w:t>
      </w:r>
      <w:proofErr w:type="gramEnd"/>
      <w:r w:rsidRPr="007034FD">
        <w:rPr>
          <w:rFonts w:ascii="Calibri" w:eastAsia="Calibri" w:hAnsi="Calibri" w:cs="Times New Roman"/>
        </w:rPr>
        <w:t xml:space="preserve"> to find out how East Londoners rate the availability of music education for their children. During the study, fifty people </w:t>
      </w:r>
      <w:proofErr w:type="gramStart"/>
      <w:r w:rsidRPr="007034FD">
        <w:rPr>
          <w:rFonts w:ascii="Calibri" w:eastAsia="Calibri" w:hAnsi="Calibri" w:cs="Times New Roman"/>
        </w:rPr>
        <w:t>were interviewed</w:t>
      </w:r>
      <w:proofErr w:type="gramEnd"/>
      <w:r w:rsidRPr="007034FD">
        <w:rPr>
          <w:rFonts w:ascii="Calibri" w:eastAsia="Calibri" w:hAnsi="Calibri" w:cs="Times New Roman"/>
        </w:rPr>
        <w:t>. Respondents answered eight questions from the proposed questionnaire.</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Respondents answered the first question (What effect does music education have on your child?) almost unambiguously. </w:t>
      </w:r>
      <w:proofErr w:type="gramStart"/>
      <w:r w:rsidRPr="007034FD">
        <w:rPr>
          <w:rFonts w:ascii="Calibri" w:eastAsia="Calibri" w:hAnsi="Calibri" w:cs="Times New Roman"/>
        </w:rPr>
        <w:t>92%</w:t>
      </w:r>
      <w:proofErr w:type="gramEnd"/>
      <w:r w:rsidRPr="007034FD">
        <w:rPr>
          <w:rFonts w:ascii="Calibri" w:eastAsia="Calibri" w:hAnsi="Calibri" w:cs="Times New Roman"/>
        </w:rPr>
        <w:t xml:space="preserve"> said that music education has a positive effect on their children. Six percent of respondents believe that music education can have a negative impact on their children. Two percent of </w:t>
      </w:r>
      <w:r w:rsidRPr="007034FD">
        <w:rPr>
          <w:rFonts w:ascii="Calibri" w:eastAsia="Calibri" w:hAnsi="Calibri" w:cs="Times New Roman"/>
        </w:rPr>
        <w:lastRenderedPageBreak/>
        <w:t>respondents are not ready to answer the question.</w:t>
      </w:r>
      <w:r w:rsidRPr="007034FD">
        <w:rPr>
          <w:rFonts w:ascii="Calibri" w:eastAsia="Calibri" w:hAnsi="Calibri" w:cs="Times New Roman"/>
          <w:noProof/>
        </w:rPr>
        <w:drawing>
          <wp:inline distT="0" distB="0" distL="0" distR="0" wp14:anchorId="669F8BB2" wp14:editId="2083CC13">
            <wp:extent cx="5474335" cy="1618615"/>
            <wp:effectExtent l="0" t="0" r="0" b="635"/>
            <wp:docPr id="41"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4335" cy="1618615"/>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To the second question, the majority of respondents, namely 86%, answered that </w:t>
      </w:r>
      <w:proofErr w:type="gramStart"/>
      <w:r w:rsidRPr="007034FD">
        <w:rPr>
          <w:rFonts w:ascii="Calibri" w:eastAsia="Calibri" w:hAnsi="Calibri" w:cs="Times New Roman"/>
        </w:rPr>
        <w:t>at the moment</w:t>
      </w:r>
      <w:proofErr w:type="gramEnd"/>
      <w:r w:rsidRPr="007034FD">
        <w:rPr>
          <w:rFonts w:ascii="Calibri" w:eastAsia="Calibri" w:hAnsi="Calibri" w:cs="Times New Roman"/>
        </w:rPr>
        <w:t xml:space="preserve"> their children do not learn to play musical instruments. The largest indicator - 6% of children learn to play the guitar. None of the children learns to play the violin and flute (0%).</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11BF0BF3" wp14:editId="14F783CE">
            <wp:extent cx="5523230" cy="2174875"/>
            <wp:effectExtent l="0" t="0" r="1270" b="0"/>
            <wp:docPr id="42"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3230" cy="2174875"/>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The level of music education, respondents rated as follows: - 40% poor, - 30% fair, - 24% good, - 6% very good. The respondents do not believe that the level of teaching music at school </w:t>
      </w:r>
      <w:proofErr w:type="gramStart"/>
      <w:r w:rsidRPr="007034FD">
        <w:rPr>
          <w:rFonts w:ascii="Calibri" w:eastAsia="Calibri" w:hAnsi="Calibri" w:cs="Times New Roman"/>
        </w:rPr>
        <w:t>can be rated</w:t>
      </w:r>
      <w:proofErr w:type="gramEnd"/>
      <w:r w:rsidRPr="007034FD">
        <w:rPr>
          <w:rFonts w:ascii="Calibri" w:eastAsia="Calibri" w:hAnsi="Calibri" w:cs="Times New Roman"/>
        </w:rPr>
        <w:t xml:space="preserve"> excellent (0%).</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693A2C69" wp14:editId="70FDCDF6">
            <wp:extent cx="5474335" cy="1946275"/>
            <wp:effectExtent l="0" t="0" r="0" b="0"/>
            <wp:docPr id="43"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4335" cy="1946275"/>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More than half (52%) of respondents do not have information about the state program. 24% of respondents believe that the program needs to be improved. 20% expressed a negative attitude toward </w:t>
      </w:r>
      <w:r w:rsidRPr="007034FD">
        <w:rPr>
          <w:rFonts w:ascii="Calibri" w:eastAsia="Calibri" w:hAnsi="Calibri" w:cs="Times New Roman"/>
        </w:rPr>
        <w:lastRenderedPageBreak/>
        <w:t xml:space="preserve">the program. 4% of respondents expressed their positive attitude towards the state program </w:t>
      </w:r>
      <w:proofErr w:type="spellStart"/>
      <w:r w:rsidRPr="007034FD">
        <w:rPr>
          <w:rFonts w:ascii="Calibri" w:eastAsia="Calibri" w:hAnsi="Calibri" w:cs="Times New Roman"/>
        </w:rPr>
        <w:t>jf</w:t>
      </w:r>
      <w:proofErr w:type="spellEnd"/>
      <w:r w:rsidRPr="007034FD">
        <w:rPr>
          <w:rFonts w:ascii="Calibri" w:eastAsia="Calibri" w:hAnsi="Calibri" w:cs="Times New Roman"/>
        </w:rPr>
        <w:t xml:space="preserve"> music education for children.</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77C6AEC1" wp14:editId="6B08F676">
            <wp:extent cx="5449570" cy="2322830"/>
            <wp:effectExtent l="0" t="0" r="0" b="1270"/>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9570" cy="2322830"/>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In the fifth question, respondents expressed their opinion on the attitude of their children to the process of learning music. </w:t>
      </w:r>
      <w:proofErr w:type="gramStart"/>
      <w:r w:rsidRPr="007034FD">
        <w:rPr>
          <w:rFonts w:ascii="Calibri" w:eastAsia="Calibri" w:hAnsi="Calibri" w:cs="Times New Roman"/>
        </w:rPr>
        <w:t>76%</w:t>
      </w:r>
      <w:proofErr w:type="gramEnd"/>
      <w:r w:rsidRPr="007034FD">
        <w:rPr>
          <w:rFonts w:ascii="Calibri" w:eastAsia="Calibri" w:hAnsi="Calibri" w:cs="Times New Roman"/>
        </w:rPr>
        <w:t xml:space="preserve"> of respondents believe that their children love to learn music. The survey involved respondents who do not know how to answer this question (16%). Perhaps they do not know the opinion of their children or their children have not yet decided on their choice. </w:t>
      </w:r>
      <w:proofErr w:type="gramStart"/>
      <w:r w:rsidRPr="007034FD">
        <w:rPr>
          <w:rFonts w:ascii="Calibri" w:eastAsia="Calibri" w:hAnsi="Calibri" w:cs="Times New Roman"/>
        </w:rPr>
        <w:t>8</w:t>
      </w:r>
      <w:proofErr w:type="gramEnd"/>
      <w:r w:rsidRPr="007034FD">
        <w:rPr>
          <w:rFonts w:ascii="Calibri" w:eastAsia="Calibri" w:hAnsi="Calibri" w:cs="Times New Roman"/>
        </w:rPr>
        <w:t>% of respondents believe that their children do not like to learn music.</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1C2B108F" wp14:editId="553C3A0A">
            <wp:extent cx="5498465" cy="1859915"/>
            <wp:effectExtent l="0" t="0" r="6985" b="6985"/>
            <wp:docPr id="45"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8465" cy="1859915"/>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The vast majority of children do not attend free music lessons at school (80%). 16% of respondents for various reasons could not answer the sixth question. 4% of respondents said that their children attend free music lessons at school.</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3B270DE6" wp14:editId="564A27C3">
            <wp:extent cx="5471925" cy="1482811"/>
            <wp:effectExtent l="0" t="0" r="0" b="3175"/>
            <wp:docPr id="46" name="Chart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6"/>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09210" cy="1492915"/>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lastRenderedPageBreak/>
        <w:t xml:space="preserve">Most respondents are not ready to pay for music education. (46%). The seventh question caused difficulties for 34% of respondents. </w:t>
      </w:r>
      <w:proofErr w:type="gramStart"/>
      <w:r w:rsidRPr="007034FD">
        <w:rPr>
          <w:rFonts w:ascii="Calibri" w:eastAsia="Calibri" w:hAnsi="Calibri" w:cs="Times New Roman"/>
        </w:rPr>
        <w:t>20%</w:t>
      </w:r>
      <w:proofErr w:type="gramEnd"/>
      <w:r w:rsidRPr="007034FD">
        <w:rPr>
          <w:rFonts w:ascii="Calibri" w:eastAsia="Calibri" w:hAnsi="Calibri" w:cs="Times New Roman"/>
        </w:rPr>
        <w:t xml:space="preserve"> of respondents are willing to pay for tuition from the family budget.</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644D0320" wp14:editId="4414C655">
            <wp:extent cx="5449570" cy="2249170"/>
            <wp:effectExtent l="0" t="0" r="0" b="0"/>
            <wp:docPr id="47" name="Chart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7"/>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9570" cy="2249170"/>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proofErr w:type="gramStart"/>
      <w:r w:rsidRPr="007034FD">
        <w:rPr>
          <w:rFonts w:ascii="Calibri" w:eastAsia="Calibri" w:hAnsi="Calibri" w:cs="Times New Roman"/>
        </w:rPr>
        <w:t>90%</w:t>
      </w:r>
      <w:proofErr w:type="gramEnd"/>
      <w:r w:rsidRPr="007034FD">
        <w:rPr>
          <w:rFonts w:ascii="Calibri" w:eastAsia="Calibri" w:hAnsi="Calibri" w:cs="Times New Roman"/>
        </w:rPr>
        <w:t xml:space="preserve"> of respondents supported the idea that music lessons at school should be free. </w:t>
      </w:r>
      <w:proofErr w:type="gramStart"/>
      <w:r w:rsidRPr="007034FD">
        <w:rPr>
          <w:rFonts w:ascii="Calibri" w:eastAsia="Calibri" w:hAnsi="Calibri" w:cs="Times New Roman"/>
        </w:rPr>
        <w:t>6</w:t>
      </w:r>
      <w:proofErr w:type="gramEnd"/>
      <w:r w:rsidRPr="007034FD">
        <w:rPr>
          <w:rFonts w:ascii="Calibri" w:eastAsia="Calibri" w:hAnsi="Calibri" w:cs="Times New Roman"/>
        </w:rPr>
        <w:t xml:space="preserve">% of respondents have the opposite opinion. </w:t>
      </w:r>
      <w:proofErr w:type="gramStart"/>
      <w:r w:rsidRPr="007034FD">
        <w:rPr>
          <w:rFonts w:ascii="Calibri" w:eastAsia="Calibri" w:hAnsi="Calibri" w:cs="Times New Roman"/>
        </w:rPr>
        <w:t>4</w:t>
      </w:r>
      <w:proofErr w:type="gramEnd"/>
      <w:r w:rsidRPr="007034FD">
        <w:rPr>
          <w:rFonts w:ascii="Calibri" w:eastAsia="Calibri" w:hAnsi="Calibri" w:cs="Times New Roman"/>
        </w:rPr>
        <w:t>% of the respondents did not give a definite answer to the eighth question.</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noProof/>
        </w:rPr>
        <w:drawing>
          <wp:inline distT="0" distB="0" distL="0" distR="0" wp14:anchorId="797DC2E8" wp14:editId="22BA04D2">
            <wp:extent cx="5640705" cy="2971800"/>
            <wp:effectExtent l="0" t="0" r="0" b="0"/>
            <wp:docPr id="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1477" cy="2977475"/>
                    </a:xfrm>
                    <a:prstGeom prst="rect">
                      <a:avLst/>
                    </a:prstGeom>
                    <a:noFill/>
                    <a:ln>
                      <a:noFill/>
                    </a:ln>
                  </pic:spPr>
                </pic:pic>
              </a:graphicData>
            </a:graphic>
          </wp:inline>
        </w:drawing>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This study shows the difference between the public opinion of residents of the UK and residents of East London on Brexit issue.</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According to published studies, only a small portion of the UK population (7%) believes that the government will be able to make a good deal with the European Union. Our study confirms these concerns.</w:t>
      </w:r>
    </w:p>
    <w:p w:rsid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15" w:name="_Toc15585427"/>
      <w:bookmarkStart w:id="16" w:name="_Toc17989749"/>
      <w:r w:rsidRPr="007034FD">
        <w:rPr>
          <w:rFonts w:ascii="Calibri Light" w:eastAsia="Times New Roman" w:hAnsi="Calibri Light" w:cs="Times New Roman"/>
          <w:color w:val="2E74B5" w:themeColor="accent1" w:themeShade="BF"/>
          <w:sz w:val="32"/>
          <w:szCs w:val="32"/>
        </w:rPr>
        <w:lastRenderedPageBreak/>
        <w:t>Conclusion</w:t>
      </w:r>
      <w:bookmarkEnd w:id="15"/>
      <w:bookmarkEnd w:id="16"/>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Some schools teach children music </w:t>
      </w:r>
      <w:proofErr w:type="gramStart"/>
      <w:r w:rsidRPr="007034FD">
        <w:rPr>
          <w:rFonts w:ascii="Calibri" w:eastAsia="Calibri" w:hAnsi="Calibri" w:cs="Times New Roman"/>
        </w:rPr>
        <w:t>for free</w:t>
      </w:r>
      <w:proofErr w:type="gramEnd"/>
      <w:r w:rsidRPr="007034FD">
        <w:rPr>
          <w:rFonts w:ascii="Calibri" w:eastAsia="Calibri" w:hAnsi="Calibri" w:cs="Times New Roman"/>
        </w:rPr>
        <w:t xml:space="preserve">. The availability of free children's music education depends on the distribution of financial resources. These resources are not evenly distributed. There are public schools in which children </w:t>
      </w:r>
      <w:proofErr w:type="gramStart"/>
      <w:r w:rsidRPr="007034FD">
        <w:rPr>
          <w:rFonts w:ascii="Calibri" w:eastAsia="Calibri" w:hAnsi="Calibri" w:cs="Times New Roman"/>
        </w:rPr>
        <w:t>are not taught</w:t>
      </w:r>
      <w:proofErr w:type="gramEnd"/>
      <w:r w:rsidRPr="007034FD">
        <w:rPr>
          <w:rFonts w:ascii="Calibri" w:eastAsia="Calibri" w:hAnsi="Calibri" w:cs="Times New Roman"/>
        </w:rPr>
        <w:t xml:space="preserve"> music. Not all children, attending public schools, have equal access to music education.</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Most respondents recognize the importance of music education (92%) because music helps children develop their skills. Children are also interested in music education. According to the study, most children (86%) do not learn to play musical instruments at present. Firstly, this contradiction can be explained by the fact that parents are not ready to pay for the education of children (46%). Secondly, many parents are not aware of the existence of a state program to support children's music education. Assessment of the level of accessibility of music education demonstrates well the answer to the question about the assessment of education at school (question number three). Based on our study, we can conclude that the availability of music education for children in East London is low. This study requires further analysis to help find a solution to improve music education for children in East London.</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br w:type="page"/>
      </w: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17" w:name="_Toc15585428"/>
      <w:bookmarkStart w:id="18" w:name="_Toc17989750"/>
      <w:r w:rsidRPr="007034FD">
        <w:rPr>
          <w:rFonts w:ascii="Calibri Light" w:eastAsia="Times New Roman" w:hAnsi="Calibri Light" w:cs="Times New Roman"/>
          <w:color w:val="2E74B5" w:themeColor="accent1" w:themeShade="BF"/>
          <w:sz w:val="32"/>
          <w:szCs w:val="32"/>
        </w:rPr>
        <w:lastRenderedPageBreak/>
        <w:t>References</w:t>
      </w:r>
      <w:bookmarkEnd w:id="17"/>
      <w:bookmarkEnd w:id="18"/>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line="360" w:lineRule="auto"/>
        <w:rPr>
          <w:rFonts w:ascii="Calibri" w:eastAsia="Calibri" w:hAnsi="Calibri" w:cs="Times New Roman"/>
          <w:sz w:val="24"/>
          <w:szCs w:val="24"/>
        </w:rPr>
      </w:pPr>
      <w:r w:rsidRPr="007034FD">
        <w:rPr>
          <w:rFonts w:ascii="Calibri" w:eastAsia="Calibri" w:hAnsi="Calibri" w:cs="Times New Roman"/>
          <w:sz w:val="24"/>
          <w:szCs w:val="24"/>
        </w:rPr>
        <w:t>Bell, J. (2005) Doing your Research Project: A guide for first-time researchers in education, health and social science.  Maidenhead: Open University Press.</w:t>
      </w:r>
    </w:p>
    <w:p w:rsidR="007034FD" w:rsidRPr="007034FD" w:rsidRDefault="007034FD" w:rsidP="007034FD">
      <w:pPr>
        <w:spacing w:line="360" w:lineRule="auto"/>
        <w:rPr>
          <w:rFonts w:ascii="Calibri" w:eastAsia="Calibri" w:hAnsi="Calibri" w:cs="Times New Roman"/>
          <w:sz w:val="24"/>
          <w:szCs w:val="24"/>
        </w:rPr>
      </w:pPr>
    </w:p>
    <w:p w:rsidR="007034FD" w:rsidRPr="007034FD" w:rsidRDefault="007034FD" w:rsidP="007034FD">
      <w:pPr>
        <w:spacing w:line="360" w:lineRule="auto"/>
        <w:rPr>
          <w:rFonts w:ascii="Calibri" w:eastAsia="Calibri" w:hAnsi="Calibri" w:cs="Times New Roman"/>
          <w:sz w:val="24"/>
          <w:szCs w:val="24"/>
        </w:rPr>
      </w:pPr>
      <w:r w:rsidRPr="007034FD">
        <w:rPr>
          <w:rFonts w:ascii="Calibri" w:eastAsia="Calibri" w:hAnsi="Calibri" w:cs="Times New Roman"/>
          <w:sz w:val="24"/>
          <w:szCs w:val="24"/>
        </w:rPr>
        <w:t xml:space="preserve">Busby, E. (2018) </w:t>
      </w:r>
      <w:proofErr w:type="gramStart"/>
      <w:r w:rsidRPr="007034FD">
        <w:rPr>
          <w:rFonts w:ascii="Calibri" w:eastAsia="Calibri" w:hAnsi="Calibri" w:cs="Times New Roman"/>
          <w:sz w:val="24"/>
          <w:szCs w:val="24"/>
        </w:rPr>
        <w:t>Poorer</w:t>
      </w:r>
      <w:proofErr w:type="gramEnd"/>
      <w:r w:rsidRPr="007034FD">
        <w:rPr>
          <w:rFonts w:ascii="Calibri" w:eastAsia="Calibri" w:hAnsi="Calibri" w:cs="Times New Roman"/>
          <w:sz w:val="24"/>
          <w:szCs w:val="24"/>
        </w:rPr>
        <w:t xml:space="preserve"> children in UK priced out of learning to play musical instruments, report warns. Independent [online]. Available from:</w:t>
      </w:r>
      <w:r w:rsidR="003B3909" w:rsidRPr="003B3909">
        <w:rPr>
          <w:rFonts w:ascii="Calibri" w:eastAsia="Calibri" w:hAnsi="Calibri" w:cs="Times New Roman"/>
          <w:sz w:val="24"/>
          <w:szCs w:val="24"/>
        </w:rPr>
        <w:t xml:space="preserve"> </w:t>
      </w:r>
      <w:r w:rsidRPr="007034FD">
        <w:rPr>
          <w:rFonts w:ascii="Calibri" w:eastAsia="Calibri" w:hAnsi="Calibri" w:cs="Times New Roman"/>
          <w:sz w:val="24"/>
          <w:szCs w:val="24"/>
        </w:rPr>
        <w:t>https://www.independent.co.uk/news/education/education-news/music-lessons-school-instrument-tuition-musicians-union-poor-children-a8619201.html [Accessed 20/08/19].</w:t>
      </w:r>
    </w:p>
    <w:p w:rsidR="007034FD" w:rsidRPr="007034FD" w:rsidRDefault="007034FD" w:rsidP="007034FD">
      <w:pPr>
        <w:spacing w:line="360" w:lineRule="auto"/>
        <w:rPr>
          <w:rFonts w:ascii="Calibri" w:eastAsia="Calibri" w:hAnsi="Calibri" w:cs="Times New Roman"/>
          <w:sz w:val="24"/>
          <w:szCs w:val="24"/>
        </w:rPr>
      </w:pPr>
    </w:p>
    <w:p w:rsidR="007034FD" w:rsidRPr="007034FD" w:rsidRDefault="007034FD" w:rsidP="007034FD">
      <w:pPr>
        <w:spacing w:line="360" w:lineRule="auto"/>
        <w:rPr>
          <w:rFonts w:ascii="Calibri" w:eastAsia="Calibri" w:hAnsi="Calibri" w:cs="Times New Roman"/>
          <w:sz w:val="24"/>
          <w:szCs w:val="24"/>
        </w:rPr>
      </w:pPr>
      <w:r w:rsidRPr="007034FD">
        <w:rPr>
          <w:rFonts w:ascii="Calibri" w:eastAsia="Calibri" w:hAnsi="Calibri" w:cs="Times New Roman"/>
          <w:sz w:val="24"/>
          <w:szCs w:val="24"/>
        </w:rPr>
        <w:t xml:space="preserve">Martin, L. (2014) 10 </w:t>
      </w:r>
      <w:r w:rsidRPr="007034FD">
        <w:rPr>
          <w:rFonts w:ascii="Calibri" w:eastAsia="Calibri" w:hAnsi="Calibri" w:cs="Times New Roman"/>
          <w:i/>
          <w:sz w:val="24"/>
          <w:szCs w:val="24"/>
        </w:rPr>
        <w:t xml:space="preserve">Benefits of Music Education for Students. </w:t>
      </w:r>
      <w:r w:rsidRPr="007034FD">
        <w:rPr>
          <w:rFonts w:ascii="Calibri" w:eastAsia="Calibri" w:hAnsi="Calibri" w:cs="Times New Roman"/>
          <w:sz w:val="24"/>
          <w:szCs w:val="24"/>
        </w:rPr>
        <w:t>Learning lift-off [online]. Available from:</w:t>
      </w:r>
      <w:r w:rsidR="003B3909" w:rsidRPr="003B3909">
        <w:rPr>
          <w:rFonts w:ascii="Calibri" w:eastAsia="Calibri" w:hAnsi="Calibri" w:cs="Times New Roman"/>
          <w:sz w:val="24"/>
          <w:szCs w:val="24"/>
        </w:rPr>
        <w:t xml:space="preserve"> </w:t>
      </w:r>
      <w:hyperlink r:id="rId18" w:history="1">
        <w:r w:rsidRPr="007034FD">
          <w:rPr>
            <w:rFonts w:ascii="Calibri" w:eastAsia="Calibri" w:hAnsi="Calibri" w:cs="Times New Roman"/>
            <w:color w:val="0000FF"/>
            <w:sz w:val="24"/>
            <w:szCs w:val="24"/>
            <w:u w:val="single"/>
          </w:rPr>
          <w:t>https://www.learningliftoff.com/ten-benefits-of-music-education-for-students/</w:t>
        </w:r>
      </w:hyperlink>
      <w:r w:rsidRPr="007034FD">
        <w:rPr>
          <w:rFonts w:ascii="Calibri" w:eastAsia="Calibri" w:hAnsi="Calibri" w:cs="Times New Roman"/>
          <w:sz w:val="24"/>
          <w:szCs w:val="24"/>
        </w:rPr>
        <w:t xml:space="preserve"> [Accessed 19/08/19].</w:t>
      </w:r>
    </w:p>
    <w:p w:rsidR="007034FD" w:rsidRPr="007034FD" w:rsidRDefault="007034FD" w:rsidP="007034FD">
      <w:pPr>
        <w:spacing w:line="360" w:lineRule="auto"/>
        <w:rPr>
          <w:rFonts w:ascii="Calibri" w:eastAsia="Calibri" w:hAnsi="Calibri" w:cs="Times New Roman"/>
          <w:sz w:val="24"/>
          <w:szCs w:val="24"/>
        </w:rPr>
      </w:pPr>
    </w:p>
    <w:p w:rsidR="007034FD" w:rsidRPr="007034FD" w:rsidRDefault="007034FD" w:rsidP="007034FD">
      <w:pPr>
        <w:spacing w:line="360" w:lineRule="auto"/>
        <w:rPr>
          <w:rFonts w:ascii="Calibri" w:eastAsia="Calibri" w:hAnsi="Calibri" w:cs="Times New Roman"/>
          <w:sz w:val="24"/>
          <w:szCs w:val="24"/>
        </w:rPr>
      </w:pPr>
      <w:r w:rsidRPr="007034FD">
        <w:rPr>
          <w:rFonts w:ascii="Calibri" w:eastAsia="Calibri" w:hAnsi="Calibri" w:cs="Times New Roman"/>
          <w:sz w:val="24"/>
          <w:szCs w:val="24"/>
        </w:rPr>
        <w:t xml:space="preserve">Millar, F. (2019) </w:t>
      </w:r>
      <w:r w:rsidRPr="007034FD">
        <w:rPr>
          <w:rFonts w:ascii="Calibri" w:eastAsia="Calibri" w:hAnsi="Calibri" w:cs="Times New Roman"/>
          <w:i/>
          <w:sz w:val="24"/>
          <w:szCs w:val="24"/>
        </w:rPr>
        <w:t xml:space="preserve">School music report reveals cuts, inequality and </w:t>
      </w:r>
      <w:proofErr w:type="spellStart"/>
      <w:r w:rsidRPr="007034FD">
        <w:rPr>
          <w:rFonts w:ascii="Calibri" w:eastAsia="Calibri" w:hAnsi="Calibri" w:cs="Times New Roman"/>
          <w:i/>
          <w:sz w:val="24"/>
          <w:szCs w:val="24"/>
        </w:rPr>
        <w:t>demoralised</w:t>
      </w:r>
      <w:proofErr w:type="spellEnd"/>
      <w:r w:rsidRPr="007034FD">
        <w:rPr>
          <w:rFonts w:ascii="Calibri" w:eastAsia="Calibri" w:hAnsi="Calibri" w:cs="Times New Roman"/>
          <w:i/>
          <w:sz w:val="24"/>
          <w:szCs w:val="24"/>
        </w:rPr>
        <w:t xml:space="preserve"> teachers.</w:t>
      </w:r>
      <w:r w:rsidRPr="007034FD">
        <w:rPr>
          <w:rFonts w:ascii="Calibri" w:eastAsia="Calibri" w:hAnsi="Calibri" w:cs="Times New Roman"/>
          <w:sz w:val="24"/>
          <w:szCs w:val="24"/>
        </w:rPr>
        <w:t xml:space="preserve"> The Guardian [online]. Available from:</w:t>
      </w:r>
      <w:r w:rsidR="003B3909" w:rsidRPr="003B3909">
        <w:rPr>
          <w:rFonts w:ascii="Calibri" w:eastAsia="Calibri" w:hAnsi="Calibri" w:cs="Times New Roman"/>
          <w:sz w:val="24"/>
          <w:szCs w:val="24"/>
        </w:rPr>
        <w:t xml:space="preserve"> </w:t>
      </w:r>
      <w:hyperlink r:id="rId19" w:history="1">
        <w:r w:rsidRPr="007034FD">
          <w:rPr>
            <w:rFonts w:ascii="Calibri" w:eastAsia="Calibri" w:hAnsi="Calibri" w:cs="Times New Roman"/>
            <w:color w:val="0000FF"/>
            <w:sz w:val="24"/>
            <w:szCs w:val="24"/>
            <w:u w:val="single"/>
          </w:rPr>
          <w:t>https://www.theguardian.com/education/2019/apr/02/school-music-cuts-inequality-demoralised-teachers</w:t>
        </w:r>
      </w:hyperlink>
      <w:r w:rsidRPr="007034FD">
        <w:rPr>
          <w:rFonts w:ascii="Calibri" w:eastAsia="Calibri" w:hAnsi="Calibri" w:cs="Times New Roman"/>
          <w:color w:val="0000FF"/>
          <w:sz w:val="24"/>
          <w:szCs w:val="24"/>
          <w:u w:val="single"/>
        </w:rPr>
        <w:t xml:space="preserve"> </w:t>
      </w:r>
      <w:r w:rsidRPr="007034FD">
        <w:rPr>
          <w:rFonts w:ascii="Calibri" w:eastAsia="Calibri" w:hAnsi="Calibri" w:cs="Times New Roman"/>
          <w:color w:val="0000FF"/>
          <w:sz w:val="24"/>
          <w:szCs w:val="24"/>
        </w:rPr>
        <w:t xml:space="preserve"> </w:t>
      </w:r>
      <w:r w:rsidRPr="007034FD">
        <w:rPr>
          <w:rFonts w:ascii="Calibri" w:eastAsia="Calibri" w:hAnsi="Calibri" w:cs="Times New Roman"/>
          <w:sz w:val="24"/>
          <w:szCs w:val="24"/>
        </w:rPr>
        <w:t>[Accessed 16/08/19].</w:t>
      </w:r>
    </w:p>
    <w:p w:rsidR="007034FD" w:rsidRPr="007034FD" w:rsidRDefault="007034FD" w:rsidP="007034FD">
      <w:pPr>
        <w:spacing w:line="360" w:lineRule="auto"/>
        <w:rPr>
          <w:rFonts w:ascii="Calibri" w:eastAsia="Calibri" w:hAnsi="Calibri" w:cs="Times New Roman"/>
          <w:sz w:val="24"/>
          <w:szCs w:val="24"/>
        </w:rPr>
      </w:pPr>
    </w:p>
    <w:p w:rsidR="007034FD" w:rsidRPr="007034FD" w:rsidRDefault="007034FD" w:rsidP="007034FD">
      <w:pPr>
        <w:spacing w:line="360" w:lineRule="auto"/>
        <w:rPr>
          <w:rFonts w:ascii="Calibri" w:eastAsia="Calibri" w:hAnsi="Calibri" w:cs="Times New Roman"/>
          <w:sz w:val="24"/>
          <w:szCs w:val="24"/>
        </w:rPr>
      </w:pPr>
      <w:r w:rsidRPr="007034FD">
        <w:rPr>
          <w:rFonts w:ascii="Calibri" w:eastAsia="Calibri" w:hAnsi="Calibri" w:cs="Times New Roman"/>
          <w:sz w:val="24"/>
          <w:szCs w:val="24"/>
        </w:rPr>
        <w:t xml:space="preserve">Saunders, M., Lewis, P., Thornhill, A. (2016) </w:t>
      </w:r>
      <w:r w:rsidRPr="007034FD">
        <w:rPr>
          <w:rFonts w:ascii="Calibri" w:eastAsia="Calibri" w:hAnsi="Calibri" w:cs="Times New Roman"/>
          <w:i/>
          <w:sz w:val="24"/>
          <w:szCs w:val="24"/>
        </w:rPr>
        <w:t>Research methods for business students.</w:t>
      </w:r>
      <w:r w:rsidRPr="007034FD">
        <w:rPr>
          <w:rFonts w:ascii="Calibri" w:eastAsia="Calibri" w:hAnsi="Calibri" w:cs="Times New Roman"/>
          <w:sz w:val="24"/>
          <w:szCs w:val="24"/>
        </w:rPr>
        <w:t xml:space="preserve"> Harlow: Pearson Education Limited.</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br w:type="page"/>
      </w:r>
    </w:p>
    <w:p w:rsidR="007034FD" w:rsidRPr="007034FD" w:rsidRDefault="007034FD" w:rsidP="007034FD">
      <w:pPr>
        <w:keepNext/>
        <w:keepLines/>
        <w:spacing w:before="240" w:line="256" w:lineRule="auto"/>
        <w:outlineLvl w:val="0"/>
        <w:rPr>
          <w:rFonts w:ascii="Calibri Light" w:eastAsia="Times New Roman" w:hAnsi="Calibri Light" w:cs="Times New Roman"/>
          <w:color w:val="2E74B5" w:themeColor="accent1" w:themeShade="BF"/>
          <w:sz w:val="32"/>
          <w:szCs w:val="32"/>
        </w:rPr>
      </w:pPr>
      <w:bookmarkStart w:id="19" w:name="_Toc15585429"/>
      <w:bookmarkStart w:id="20" w:name="_Toc17989751"/>
      <w:r w:rsidRPr="007034FD">
        <w:rPr>
          <w:rFonts w:ascii="Calibri Light" w:eastAsia="Times New Roman" w:hAnsi="Calibri Light" w:cs="Times New Roman"/>
          <w:color w:val="2E74B5" w:themeColor="accent1" w:themeShade="BF"/>
          <w:sz w:val="32"/>
          <w:szCs w:val="32"/>
        </w:rPr>
        <w:lastRenderedPageBreak/>
        <w:t>Appendix</w:t>
      </w:r>
      <w:bookmarkEnd w:id="19"/>
      <w:bookmarkEnd w:id="20"/>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keepNext/>
        <w:keepLines/>
        <w:spacing w:before="40" w:line="256" w:lineRule="auto"/>
        <w:jc w:val="center"/>
        <w:outlineLvl w:val="1"/>
        <w:rPr>
          <w:rFonts w:ascii="Calibri Light" w:eastAsia="Times New Roman" w:hAnsi="Calibri Light" w:cs="Times New Roman"/>
          <w:color w:val="2E74B5" w:themeColor="accent1" w:themeShade="BF"/>
          <w:sz w:val="26"/>
          <w:szCs w:val="26"/>
        </w:rPr>
      </w:pPr>
      <w:bookmarkStart w:id="21" w:name="_Toc17989752"/>
      <w:r w:rsidRPr="007034FD">
        <w:rPr>
          <w:rFonts w:ascii="Calibri Light" w:eastAsia="Times New Roman" w:hAnsi="Calibri Light" w:cs="Times New Roman"/>
          <w:color w:val="2E74B5" w:themeColor="accent1" w:themeShade="BF"/>
          <w:sz w:val="26"/>
          <w:szCs w:val="26"/>
        </w:rPr>
        <w:t>Questionnaire</w:t>
      </w:r>
      <w:bookmarkEnd w:id="21"/>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jc w:val="center"/>
        <w:rPr>
          <w:rFonts w:ascii="Calibri" w:eastAsia="Calibri" w:hAnsi="Calibri" w:cs="Times New Roman"/>
        </w:rPr>
      </w:pPr>
      <w:r w:rsidRPr="007034FD">
        <w:rPr>
          <w:rFonts w:ascii="Calibri" w:eastAsia="Calibri" w:hAnsi="Calibri" w:cs="Times New Roman"/>
        </w:rPr>
        <w:t>Availability of music education for children in East London</w:t>
      </w:r>
    </w:p>
    <w:p w:rsidR="007034FD" w:rsidRPr="007034FD" w:rsidRDefault="007034FD" w:rsidP="007034FD">
      <w:pPr>
        <w:keepNext/>
        <w:keepLines/>
        <w:spacing w:before="240" w:line="256" w:lineRule="auto"/>
        <w:jc w:val="center"/>
        <w:outlineLvl w:val="0"/>
        <w:rPr>
          <w:rFonts w:ascii="Calibri Light" w:eastAsia="Times New Roman" w:hAnsi="Calibri Light" w:cs="Times New Roman"/>
          <w:color w:val="2E74B5" w:themeColor="accent1" w:themeShade="BF"/>
          <w:sz w:val="28"/>
          <w:szCs w:val="28"/>
        </w:rPr>
      </w:pP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A student at University of Wales Trinity Saint David conducts a survey on the availability of music education for children in East London. This work </w:t>
      </w:r>
      <w:proofErr w:type="gramStart"/>
      <w:r w:rsidRPr="007034FD">
        <w:rPr>
          <w:rFonts w:ascii="Calibri" w:eastAsia="Calibri" w:hAnsi="Calibri" w:cs="Times New Roman"/>
        </w:rPr>
        <w:t>is carried out</w:t>
      </w:r>
      <w:proofErr w:type="gramEnd"/>
      <w:r w:rsidRPr="007034FD">
        <w:rPr>
          <w:rFonts w:ascii="Calibri" w:eastAsia="Calibri" w:hAnsi="Calibri" w:cs="Times New Roman"/>
        </w:rPr>
        <w:t xml:space="preserve"> as part of the university curriculum. The data from this study </w:t>
      </w:r>
      <w:proofErr w:type="gramStart"/>
      <w:r w:rsidRPr="007034FD">
        <w:rPr>
          <w:rFonts w:ascii="Calibri" w:eastAsia="Calibri" w:hAnsi="Calibri" w:cs="Times New Roman"/>
        </w:rPr>
        <w:t>will be used</w:t>
      </w:r>
      <w:proofErr w:type="gramEnd"/>
      <w:r w:rsidRPr="007034FD">
        <w:rPr>
          <w:rFonts w:ascii="Calibri" w:eastAsia="Calibri" w:hAnsi="Calibri" w:cs="Times New Roman"/>
        </w:rPr>
        <w:t xml:space="preserve"> for a written report (coursework).</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1. What effect does music education have on your child? Please circle one of the offered options.</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ab/>
        <w:t>Positive</w:t>
      </w:r>
      <w:r w:rsidRPr="007034FD">
        <w:rPr>
          <w:rFonts w:ascii="Calibri" w:eastAsia="Calibri" w:hAnsi="Calibri" w:cs="Times New Roman"/>
        </w:rPr>
        <w:tab/>
      </w:r>
      <w:r w:rsidRPr="007034FD">
        <w:rPr>
          <w:rFonts w:ascii="Calibri" w:eastAsia="Calibri" w:hAnsi="Calibri" w:cs="Times New Roman"/>
        </w:rPr>
        <w:tab/>
        <w:t>-Negative</w:t>
      </w:r>
      <w:r w:rsidRPr="007034FD">
        <w:rPr>
          <w:rFonts w:ascii="Calibri" w:eastAsia="Calibri" w:hAnsi="Calibri" w:cs="Times New Roman"/>
        </w:rPr>
        <w:tab/>
        <w:t>-Not ready to answer</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2. What musical instrument is your child learning to play? Please circle one of the offered options.</w:t>
      </w:r>
    </w:p>
    <w:p w:rsidR="007034FD" w:rsidRPr="007034FD" w:rsidRDefault="003B3909" w:rsidP="003B3909">
      <w:pPr>
        <w:spacing w:after="160" w:line="256" w:lineRule="auto"/>
        <w:ind w:firstLine="720"/>
        <w:rPr>
          <w:rFonts w:ascii="Calibri" w:eastAsia="Calibri" w:hAnsi="Calibri" w:cs="Times New Roman"/>
        </w:rPr>
      </w:pPr>
      <w:r>
        <w:rPr>
          <w:rFonts w:ascii="Calibri" w:eastAsia="Calibri" w:hAnsi="Calibri" w:cs="Times New Roman"/>
        </w:rPr>
        <w:t>-Piano</w:t>
      </w:r>
      <w:r>
        <w:rPr>
          <w:rFonts w:ascii="Calibri" w:eastAsia="Calibri" w:hAnsi="Calibri" w:cs="Times New Roman"/>
        </w:rPr>
        <w:tab/>
        <w:t>-Violin</w:t>
      </w:r>
      <w:r>
        <w:rPr>
          <w:rFonts w:ascii="Calibri" w:eastAsia="Calibri" w:hAnsi="Calibri" w:cs="Times New Roman"/>
        </w:rPr>
        <w:tab/>
        <w:t>-Guitar</w:t>
      </w:r>
      <w:r>
        <w:rPr>
          <w:rFonts w:ascii="Calibri" w:eastAsia="Calibri" w:hAnsi="Calibri" w:cs="Times New Roman"/>
        </w:rPr>
        <w:tab/>
        <w:t>-Flute</w:t>
      </w:r>
      <w:r>
        <w:rPr>
          <w:rFonts w:ascii="Calibri" w:eastAsia="Calibri" w:hAnsi="Calibri" w:cs="Times New Roman"/>
        </w:rPr>
        <w:tab/>
        <w:t>- Another musical instrument</w:t>
      </w:r>
      <w:r>
        <w:rPr>
          <w:rFonts w:ascii="Calibri" w:eastAsia="Calibri" w:hAnsi="Calibri" w:cs="Times New Roman"/>
        </w:rPr>
        <w:tab/>
      </w:r>
      <w:proofErr w:type="gramStart"/>
      <w:r>
        <w:rPr>
          <w:rFonts w:ascii="Calibri" w:eastAsia="Calibri" w:hAnsi="Calibri" w:cs="Times New Roman"/>
        </w:rPr>
        <w:t>D</w:t>
      </w:r>
      <w:r w:rsidR="007034FD" w:rsidRPr="007034FD">
        <w:rPr>
          <w:rFonts w:ascii="Calibri" w:eastAsia="Calibri" w:hAnsi="Calibri" w:cs="Times New Roman"/>
        </w:rPr>
        <w:t>on't</w:t>
      </w:r>
      <w:proofErr w:type="gramEnd"/>
      <w:r w:rsidR="007034FD" w:rsidRPr="007034FD">
        <w:rPr>
          <w:rFonts w:ascii="Calibri" w:eastAsia="Calibri" w:hAnsi="Calibri" w:cs="Times New Roman"/>
        </w:rPr>
        <w:t xml:space="preserve"> learn to play</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3. How do you rate the level of music education at school? Please circle one of the offered options.</w:t>
      </w:r>
    </w:p>
    <w:p w:rsidR="007034FD" w:rsidRPr="007034FD" w:rsidRDefault="007034FD" w:rsidP="003B3909">
      <w:pPr>
        <w:spacing w:after="160" w:line="256" w:lineRule="auto"/>
        <w:ind w:firstLine="720"/>
        <w:rPr>
          <w:rFonts w:ascii="Calibri" w:eastAsia="Calibri" w:hAnsi="Calibri" w:cs="Times New Roman"/>
        </w:rPr>
      </w:pPr>
      <w:r w:rsidRPr="007034FD">
        <w:rPr>
          <w:rFonts w:ascii="Calibri" w:eastAsia="Calibri" w:hAnsi="Calibri" w:cs="Times New Roman"/>
        </w:rPr>
        <w:t>- Excellent</w:t>
      </w:r>
      <w:r w:rsidRPr="007034FD">
        <w:rPr>
          <w:rFonts w:ascii="Calibri" w:eastAsia="Calibri" w:hAnsi="Calibri" w:cs="Times New Roman"/>
        </w:rPr>
        <w:tab/>
        <w:t>- Very good</w:t>
      </w:r>
      <w:r w:rsidRPr="007034FD">
        <w:rPr>
          <w:rFonts w:ascii="Calibri" w:eastAsia="Calibri" w:hAnsi="Calibri" w:cs="Times New Roman"/>
        </w:rPr>
        <w:tab/>
        <w:t>- Good</w:t>
      </w:r>
      <w:r w:rsidRPr="007034FD">
        <w:rPr>
          <w:rFonts w:ascii="Calibri" w:eastAsia="Calibri" w:hAnsi="Calibri" w:cs="Times New Roman"/>
        </w:rPr>
        <w:tab/>
        <w:t>- Fair</w:t>
      </w:r>
      <w:r w:rsidRPr="007034FD">
        <w:rPr>
          <w:rFonts w:ascii="Calibri" w:eastAsia="Calibri" w:hAnsi="Calibri" w:cs="Times New Roman"/>
        </w:rPr>
        <w:tab/>
        <w:t>- Poor</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4. How do you rate the state program of free music education for children? Please circle one of the offered options.</w:t>
      </w:r>
    </w:p>
    <w:p w:rsidR="007034FD" w:rsidRPr="007034FD" w:rsidRDefault="007034FD" w:rsidP="003B3909">
      <w:pPr>
        <w:spacing w:after="160" w:line="256" w:lineRule="auto"/>
        <w:ind w:firstLine="720"/>
        <w:rPr>
          <w:rFonts w:ascii="Calibri" w:eastAsia="Calibri" w:hAnsi="Calibri" w:cs="Times New Roman"/>
        </w:rPr>
      </w:pPr>
      <w:r w:rsidRPr="007034FD">
        <w:rPr>
          <w:rFonts w:ascii="Calibri" w:eastAsia="Calibri" w:hAnsi="Calibri" w:cs="Times New Roman"/>
        </w:rPr>
        <w:t xml:space="preserve"> Positively</w:t>
      </w:r>
      <w:r w:rsidRPr="007034FD">
        <w:rPr>
          <w:rFonts w:ascii="Calibri" w:eastAsia="Calibri" w:hAnsi="Calibri" w:cs="Times New Roman"/>
        </w:rPr>
        <w:tab/>
        <w:t>- Need to improve</w:t>
      </w:r>
      <w:r w:rsidRPr="007034FD">
        <w:rPr>
          <w:rFonts w:ascii="Calibri" w:eastAsia="Calibri" w:hAnsi="Calibri" w:cs="Times New Roman"/>
        </w:rPr>
        <w:tab/>
        <w:t>- Negatively</w:t>
      </w:r>
      <w:r w:rsidRPr="007034FD">
        <w:rPr>
          <w:rFonts w:ascii="Calibri" w:eastAsia="Calibri" w:hAnsi="Calibri" w:cs="Times New Roman"/>
        </w:rPr>
        <w:tab/>
        <w:t>-No information about this program</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5. Does your child like to learn music? Please circle one of the offered options.</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ab/>
        <w:t>-Yes</w:t>
      </w:r>
      <w:r w:rsidRPr="007034FD">
        <w:rPr>
          <w:rFonts w:ascii="Calibri" w:eastAsia="Calibri" w:hAnsi="Calibri" w:cs="Times New Roman"/>
        </w:rPr>
        <w:tab/>
        <w:t>-No</w:t>
      </w:r>
      <w:r w:rsidRPr="007034FD">
        <w:rPr>
          <w:rFonts w:ascii="Calibri" w:eastAsia="Calibri" w:hAnsi="Calibri" w:cs="Times New Roman"/>
        </w:rPr>
        <w:tab/>
        <w:t>- Not ready to answer</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6. Does your child attend free music lessons at school? Please circle one of the offered options.</w:t>
      </w: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ab/>
        <w:t>-Yes</w:t>
      </w:r>
      <w:r w:rsidRPr="007034FD">
        <w:rPr>
          <w:rFonts w:ascii="Calibri" w:eastAsia="Calibri" w:hAnsi="Calibri" w:cs="Times New Roman"/>
        </w:rPr>
        <w:tab/>
        <w:t>-No</w:t>
      </w:r>
      <w:r w:rsidRPr="007034FD">
        <w:rPr>
          <w:rFonts w:ascii="Calibri" w:eastAsia="Calibri" w:hAnsi="Calibri" w:cs="Times New Roman"/>
        </w:rPr>
        <w:tab/>
        <w:t>- Not ready to answer</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lastRenderedPageBreak/>
        <w:t xml:space="preserve">7. Will you be willing to pay for your children's music education from your family budget? Please circle one of the offered options. </w:t>
      </w:r>
    </w:p>
    <w:p w:rsidR="007034FD" w:rsidRPr="007034FD" w:rsidRDefault="007034FD" w:rsidP="007034FD">
      <w:pPr>
        <w:spacing w:after="160" w:line="256" w:lineRule="auto"/>
        <w:ind w:firstLine="720"/>
        <w:rPr>
          <w:rFonts w:ascii="Calibri" w:eastAsia="Calibri" w:hAnsi="Calibri" w:cs="Times New Roman"/>
        </w:rPr>
      </w:pPr>
      <w:r w:rsidRPr="007034FD">
        <w:rPr>
          <w:rFonts w:ascii="Calibri" w:eastAsia="Calibri" w:hAnsi="Calibri" w:cs="Times New Roman"/>
        </w:rPr>
        <w:t>- Yes</w:t>
      </w:r>
      <w:r w:rsidRPr="007034FD">
        <w:rPr>
          <w:rFonts w:ascii="Calibri" w:eastAsia="Calibri" w:hAnsi="Calibri" w:cs="Times New Roman"/>
        </w:rPr>
        <w:tab/>
        <w:t>- No</w:t>
      </w:r>
      <w:r w:rsidRPr="007034FD">
        <w:rPr>
          <w:rFonts w:ascii="Calibri" w:eastAsia="Calibri" w:hAnsi="Calibri" w:cs="Times New Roman"/>
        </w:rPr>
        <w:tab/>
        <w:t>- Not ready to answer</w:t>
      </w:r>
    </w:p>
    <w:p w:rsidR="007034FD" w:rsidRPr="007034FD" w:rsidRDefault="007034FD" w:rsidP="007034FD">
      <w:pPr>
        <w:spacing w:after="160" w:line="256" w:lineRule="auto"/>
        <w:rPr>
          <w:rFonts w:ascii="Calibri" w:eastAsia="Calibri" w:hAnsi="Calibri" w:cs="Times New Roman"/>
        </w:rPr>
      </w:pPr>
    </w:p>
    <w:p w:rsidR="007034FD" w:rsidRPr="007034FD" w:rsidRDefault="007034FD" w:rsidP="007034FD">
      <w:pPr>
        <w:spacing w:after="160" w:line="256" w:lineRule="auto"/>
        <w:rPr>
          <w:rFonts w:ascii="Calibri" w:eastAsia="Calibri" w:hAnsi="Calibri" w:cs="Times New Roman"/>
        </w:rPr>
      </w:pPr>
      <w:r w:rsidRPr="007034FD">
        <w:rPr>
          <w:rFonts w:ascii="Calibri" w:eastAsia="Calibri" w:hAnsi="Calibri" w:cs="Times New Roman"/>
        </w:rPr>
        <w:t xml:space="preserve">8. Should music lessons at school be free? Please circle one of the offered options. </w:t>
      </w:r>
    </w:p>
    <w:p w:rsidR="007034FD" w:rsidRDefault="003B3909" w:rsidP="003B3909">
      <w:pPr>
        <w:ind w:firstLine="720"/>
      </w:pPr>
      <w:r w:rsidRPr="003B3909">
        <w:t>-Yes</w:t>
      </w:r>
      <w:r w:rsidRPr="003B3909">
        <w:tab/>
        <w:t>-No</w:t>
      </w:r>
      <w:r w:rsidRPr="003B3909">
        <w:tab/>
        <w:t>- Not ready to answer</w:t>
      </w:r>
    </w:p>
    <w:p w:rsidR="007034FD" w:rsidRDefault="007034FD"/>
    <w:p w:rsidR="007034FD" w:rsidRDefault="007034FD"/>
    <w:p w:rsidR="007034FD" w:rsidRDefault="007034FD"/>
    <w:p w:rsidR="007034FD" w:rsidRDefault="005C51E3">
      <w:r>
        <w:t xml:space="preserve">Thank you for taking time to help me. </w:t>
      </w:r>
      <w:bookmarkStart w:id="22" w:name="_GoBack"/>
      <w:bookmarkEnd w:id="22"/>
    </w:p>
    <w:p w:rsidR="007034FD" w:rsidRDefault="007034FD"/>
    <w:p w:rsidR="007034FD" w:rsidRDefault="007034FD"/>
    <w:p w:rsidR="007034FD" w:rsidRDefault="007034FD"/>
    <w:p w:rsidR="007034FD" w:rsidRDefault="007034FD"/>
    <w:p w:rsidR="007034FD" w:rsidRDefault="007034FD"/>
    <w:p w:rsidR="007034FD" w:rsidRDefault="007034FD"/>
    <w:p w:rsidR="007034FD" w:rsidRDefault="007034FD"/>
    <w:sectPr w:rsidR="007034FD" w:rsidSect="000571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33C" w:rsidRDefault="0069333C" w:rsidP="0066168C">
      <w:r>
        <w:separator/>
      </w:r>
    </w:p>
  </w:endnote>
  <w:endnote w:type="continuationSeparator" w:id="0">
    <w:p w:rsidR="0069333C" w:rsidRDefault="0069333C" w:rsidP="00661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3200859"/>
      <w:docPartObj>
        <w:docPartGallery w:val="Page Numbers (Bottom of Page)"/>
        <w:docPartUnique/>
      </w:docPartObj>
    </w:sdtPr>
    <w:sdtEndPr>
      <w:rPr>
        <w:noProof/>
      </w:rPr>
    </w:sdtEndPr>
    <w:sdtContent>
      <w:p w:rsidR="009431F5" w:rsidRDefault="009431F5">
        <w:pPr>
          <w:pStyle w:val="Footer"/>
          <w:jc w:val="center"/>
        </w:pPr>
        <w:r>
          <w:rPr>
            <w:lang w:val="ru-RU"/>
          </w:rPr>
          <w:t>1</w:t>
        </w:r>
      </w:p>
    </w:sdtContent>
  </w:sdt>
  <w:p w:rsidR="00E35DBC" w:rsidRDefault="00E35D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280960"/>
      <w:docPartObj>
        <w:docPartGallery w:val="Page Numbers (Bottom of Page)"/>
        <w:docPartUnique/>
      </w:docPartObj>
    </w:sdtPr>
    <w:sdtEndPr>
      <w:rPr>
        <w:noProof/>
      </w:rPr>
    </w:sdtEndPr>
    <w:sdtContent>
      <w:p w:rsidR="009431F5" w:rsidRDefault="009431F5">
        <w:pPr>
          <w:pStyle w:val="Footer"/>
          <w:jc w:val="center"/>
        </w:pPr>
        <w:r>
          <w:fldChar w:fldCharType="begin"/>
        </w:r>
        <w:r>
          <w:instrText xml:space="preserve"> PAGE   \* MERGEFORMAT </w:instrText>
        </w:r>
        <w:r>
          <w:fldChar w:fldCharType="separate"/>
        </w:r>
        <w:r w:rsidR="00520DAE">
          <w:rPr>
            <w:noProof/>
          </w:rPr>
          <w:t>11</w:t>
        </w:r>
        <w:r>
          <w:rPr>
            <w:noProof/>
          </w:rPr>
          <w:fldChar w:fldCharType="end"/>
        </w:r>
      </w:p>
    </w:sdtContent>
  </w:sdt>
  <w:p w:rsidR="0066168C" w:rsidRDefault="006616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33C" w:rsidRDefault="0069333C" w:rsidP="0066168C">
      <w:r>
        <w:separator/>
      </w:r>
    </w:p>
  </w:footnote>
  <w:footnote w:type="continuationSeparator" w:id="0">
    <w:p w:rsidR="0069333C" w:rsidRDefault="0069333C" w:rsidP="006616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01D2E"/>
    <w:multiLevelType w:val="hybridMultilevel"/>
    <w:tmpl w:val="515A7E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5B"/>
    <w:rsid w:val="00057117"/>
    <w:rsid w:val="003B3909"/>
    <w:rsid w:val="00442397"/>
    <w:rsid w:val="0046145B"/>
    <w:rsid w:val="004C1DFA"/>
    <w:rsid w:val="00520DAE"/>
    <w:rsid w:val="005501F5"/>
    <w:rsid w:val="005C51E3"/>
    <w:rsid w:val="0066168C"/>
    <w:rsid w:val="0069333C"/>
    <w:rsid w:val="006B4142"/>
    <w:rsid w:val="007034FD"/>
    <w:rsid w:val="009431F5"/>
    <w:rsid w:val="00DE4554"/>
    <w:rsid w:val="00E35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60EE91E-747E-4880-8228-34849642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4C1DFA"/>
    <w:pPr>
      <w:spacing w:after="100"/>
    </w:pPr>
  </w:style>
  <w:style w:type="paragraph" w:styleId="TOC2">
    <w:name w:val="toc 2"/>
    <w:basedOn w:val="Normal"/>
    <w:next w:val="Normal"/>
    <w:autoRedefine/>
    <w:uiPriority w:val="39"/>
    <w:unhideWhenUsed/>
    <w:rsid w:val="004C1DFA"/>
    <w:pPr>
      <w:spacing w:after="100"/>
      <w:ind w:left="220"/>
    </w:pPr>
  </w:style>
  <w:style w:type="character" w:styleId="Hyperlink">
    <w:name w:val="Hyperlink"/>
    <w:basedOn w:val="DefaultParagraphFont"/>
    <w:uiPriority w:val="99"/>
    <w:unhideWhenUsed/>
    <w:rsid w:val="004C1DFA"/>
    <w:rPr>
      <w:color w:val="0563C1" w:themeColor="hyperlink"/>
      <w:u w:val="single"/>
    </w:rPr>
  </w:style>
  <w:style w:type="table" w:styleId="TableGrid">
    <w:name w:val="Table Grid"/>
    <w:basedOn w:val="TableNormal"/>
    <w:uiPriority w:val="39"/>
    <w:rsid w:val="004C1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168C"/>
    <w:pPr>
      <w:tabs>
        <w:tab w:val="center" w:pos="4680"/>
        <w:tab w:val="right" w:pos="9360"/>
      </w:tabs>
    </w:pPr>
  </w:style>
  <w:style w:type="character" w:customStyle="1" w:styleId="HeaderChar">
    <w:name w:val="Header Char"/>
    <w:basedOn w:val="DefaultParagraphFont"/>
    <w:link w:val="Header"/>
    <w:uiPriority w:val="99"/>
    <w:rsid w:val="0066168C"/>
  </w:style>
  <w:style w:type="paragraph" w:styleId="Footer">
    <w:name w:val="footer"/>
    <w:basedOn w:val="Normal"/>
    <w:link w:val="FooterChar"/>
    <w:uiPriority w:val="99"/>
    <w:unhideWhenUsed/>
    <w:rsid w:val="0066168C"/>
    <w:pPr>
      <w:tabs>
        <w:tab w:val="center" w:pos="4680"/>
        <w:tab w:val="right" w:pos="9360"/>
      </w:tabs>
    </w:pPr>
  </w:style>
  <w:style w:type="character" w:customStyle="1" w:styleId="FooterChar">
    <w:name w:val="Footer Char"/>
    <w:basedOn w:val="DefaultParagraphFont"/>
    <w:link w:val="Footer"/>
    <w:uiPriority w:val="99"/>
    <w:rsid w:val="00661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604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www.learningliftoff.com/ten-benefits-of-music-education-for-studen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https://www.theguardian.com/education/2019/apr/02/school-music-cuts-inequality-demoralised-teachers"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802F3-FC7B-44EC-B5D2-640774849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dc:creator>
  <cp:keywords/>
  <dc:description/>
  <cp:lastModifiedBy>Margarita</cp:lastModifiedBy>
  <cp:revision>8</cp:revision>
  <dcterms:created xsi:type="dcterms:W3CDTF">2019-08-29T15:36:00Z</dcterms:created>
  <dcterms:modified xsi:type="dcterms:W3CDTF">2019-08-29T22:20:00Z</dcterms:modified>
</cp:coreProperties>
</file>