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9EA1CE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27B247BC" w14:textId="77777777" w:rsidR="003D5105" w:rsidRDefault="003D5105">
      <w:pPr>
        <w:rPr>
          <w:b/>
          <w:sz w:val="28"/>
          <w:szCs w:val="28"/>
          <w:u w:val="single"/>
        </w:rPr>
      </w:pPr>
    </w:p>
    <w:p w14:paraId="7D76C059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4FBE1A5B" w14:textId="77777777" w:rsidR="003D5105" w:rsidRPr="003D5105" w:rsidRDefault="003D5105">
      <w:pPr>
        <w:rPr>
          <w:sz w:val="28"/>
          <w:szCs w:val="28"/>
        </w:rPr>
      </w:pPr>
    </w:p>
    <w:p w14:paraId="4B05F0FF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3DFB3B9B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6A2A8265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7BD95BC4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5CA270CD" w14:textId="77777777" w:rsidR="006E6C8C" w:rsidRDefault="006E6C8C">
      <w:pPr>
        <w:rPr>
          <w:sz w:val="28"/>
          <w:szCs w:val="28"/>
        </w:rPr>
      </w:pPr>
    </w:p>
    <w:p w14:paraId="5ECE5963" w14:textId="77777777" w:rsidR="006E6C8C" w:rsidRDefault="006E6C8C">
      <w:pPr>
        <w:rPr>
          <w:sz w:val="28"/>
          <w:szCs w:val="28"/>
        </w:rPr>
      </w:pPr>
    </w:p>
    <w:p w14:paraId="2D4820E7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43231403" w14:textId="77777777" w:rsidR="003D5105" w:rsidRPr="003D5105" w:rsidRDefault="003D5105">
      <w:r w:rsidRPr="003D5105">
        <w:br w:type="page"/>
      </w:r>
    </w:p>
    <w:p w14:paraId="6EE9BFA9" w14:textId="5C1F39DF" w:rsidR="003D5105" w:rsidRDefault="00AB25F8">
      <w:r>
        <w:rPr>
          <w:noProof/>
          <w:lang w:eastAsia="en-GB"/>
        </w:rPr>
        <w:lastRenderedPageBreak/>
        <w:drawing>
          <wp:inline distT="0" distB="0" distL="0" distR="0" wp14:anchorId="79FDC5C5" wp14:editId="1798FE32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35C7FBB" wp14:editId="6E9D1248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A9841" w14:textId="457AF22B" w:rsidR="003129D3" w:rsidRDefault="003129D3">
      <w:proofErr w:type="gramStart"/>
      <w:r>
        <w:t>Citation  :</w:t>
      </w:r>
      <w:proofErr w:type="gramEnd"/>
      <w:r>
        <w:t xml:space="preserve"> </w:t>
      </w:r>
      <w:r w:rsidR="004A726C">
        <w:t>(Neville, 2010)</w:t>
      </w:r>
    </w:p>
    <w:p w14:paraId="4C5FB1C8" w14:textId="45B53258" w:rsidR="003129D3" w:rsidRDefault="003129D3">
      <w:proofErr w:type="gramStart"/>
      <w:r>
        <w:t>Reference  :</w:t>
      </w:r>
      <w:proofErr w:type="gramEnd"/>
      <w:r>
        <w:t xml:space="preserve"> </w:t>
      </w:r>
      <w:r w:rsidR="004A726C">
        <w:t xml:space="preserve">Neville, C. (2010) </w:t>
      </w:r>
      <w:r w:rsidR="004A726C">
        <w:rPr>
          <w:i/>
          <w:iCs/>
        </w:rPr>
        <w:t xml:space="preserve">The Complete Guide to Referencing and Avoiding Plagiarism. </w:t>
      </w:r>
      <w:r w:rsidR="004A726C" w:rsidRPr="004A726C">
        <w:t>2</w:t>
      </w:r>
      <w:r w:rsidR="004A726C" w:rsidRPr="004A726C">
        <w:rPr>
          <w:vertAlign w:val="superscript"/>
        </w:rPr>
        <w:t>nd</w:t>
      </w:r>
      <w:r w:rsidR="004A726C" w:rsidRPr="004A726C">
        <w:t xml:space="preserve"> </w:t>
      </w:r>
      <w:proofErr w:type="spellStart"/>
      <w:r w:rsidR="004A726C" w:rsidRPr="004A726C">
        <w:t>edn</w:t>
      </w:r>
      <w:proofErr w:type="spellEnd"/>
      <w:r w:rsidR="004A726C" w:rsidRPr="004A726C">
        <w:t>. Maidenhead: Open University Press.</w:t>
      </w:r>
      <w:r w:rsidR="00AB25F8">
        <w:br w:type="page"/>
      </w:r>
    </w:p>
    <w:p w14:paraId="0E341A07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1AD33CD5" wp14:editId="34D187C7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7463F" w14:textId="2C21C771" w:rsidR="003129D3" w:rsidRDefault="003129D3">
      <w:proofErr w:type="gramStart"/>
      <w:r>
        <w:t>Citation :</w:t>
      </w:r>
      <w:proofErr w:type="gramEnd"/>
      <w:r>
        <w:t xml:space="preserve"> </w:t>
      </w:r>
      <w:r w:rsidR="00445242">
        <w:t>(</w:t>
      </w:r>
      <w:proofErr w:type="spellStart"/>
      <w:r w:rsidR="00445242">
        <w:t>Saulsman</w:t>
      </w:r>
      <w:proofErr w:type="spellEnd"/>
      <w:r w:rsidR="00445242">
        <w:t>, Ji and McEvoy, 2019)</w:t>
      </w:r>
    </w:p>
    <w:p w14:paraId="4DE3AAF3" w14:textId="48793821" w:rsidR="00736989" w:rsidRPr="00736989" w:rsidRDefault="003129D3">
      <w:proofErr w:type="gramStart"/>
      <w:r>
        <w:t>Reference :</w:t>
      </w:r>
      <w:proofErr w:type="gramEnd"/>
      <w:r>
        <w:t xml:space="preserve"> </w:t>
      </w:r>
      <w:proofErr w:type="spellStart"/>
      <w:r w:rsidR="00445242">
        <w:t>Saulsman</w:t>
      </w:r>
      <w:proofErr w:type="spellEnd"/>
      <w:r w:rsidR="00445242">
        <w:t xml:space="preserve">, L. M., Ji, J. L. and McEvoy, P. M. (2019) </w:t>
      </w:r>
      <w:r w:rsidR="00445242">
        <w:rPr>
          <w:i/>
          <w:iCs/>
        </w:rPr>
        <w:t>The essential role of mental imagery in cognitive behaviour therapy: What is old is new again</w:t>
      </w:r>
      <w:r w:rsidR="00736989">
        <w:rPr>
          <w:i/>
          <w:iCs/>
        </w:rPr>
        <w:t xml:space="preserve">. </w:t>
      </w:r>
      <w:r w:rsidR="00736989">
        <w:t xml:space="preserve">Available at: </w:t>
      </w:r>
      <w:hyperlink r:id="rId10" w:history="1">
        <w:r w:rsidR="00736989" w:rsidRPr="00507DFE">
          <w:rPr>
            <w:rStyle w:val="Hyperlink"/>
          </w:rPr>
          <w:t>https://doi.org/10.1111/ap.12406</w:t>
        </w:r>
      </w:hyperlink>
      <w:r w:rsidR="00736989">
        <w:t xml:space="preserve"> (Accessed: 05</w:t>
      </w:r>
      <w:r w:rsidR="00CE0886">
        <w:t>.02.2021).</w:t>
      </w:r>
    </w:p>
    <w:p w14:paraId="3D8D3B4E" w14:textId="77777777" w:rsidR="00736989" w:rsidRPr="00736989" w:rsidRDefault="00736989"/>
    <w:p w14:paraId="7071FA4E" w14:textId="5740E028" w:rsidR="00445242" w:rsidRPr="00445242" w:rsidRDefault="00445242">
      <w:pPr>
        <w:rPr>
          <w:i/>
          <w:iCs/>
        </w:rPr>
      </w:pPr>
    </w:p>
    <w:p w14:paraId="4EB73247" w14:textId="77777777" w:rsidR="003129D3" w:rsidRDefault="001D4A77">
      <w:r>
        <w:rPr>
          <w:noProof/>
          <w:lang w:eastAsia="en-GB"/>
        </w:rPr>
        <w:drawing>
          <wp:inline distT="0" distB="0" distL="0" distR="0" wp14:anchorId="6552B34F" wp14:editId="30B5CB9F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0B472" w14:textId="0FCE0031" w:rsidR="003129D3" w:rsidRDefault="003129D3">
      <w:proofErr w:type="gramStart"/>
      <w:r>
        <w:t>Citation :</w:t>
      </w:r>
      <w:proofErr w:type="gramEnd"/>
      <w:r>
        <w:t xml:space="preserve">  </w:t>
      </w:r>
      <w:r w:rsidR="00736989">
        <w:t>(Westgate, Et al, 2016)</w:t>
      </w:r>
    </w:p>
    <w:p w14:paraId="7E80F18F" w14:textId="2B3BFFCD" w:rsidR="00CE0886" w:rsidRPr="00CE0886" w:rsidRDefault="003129D3">
      <w:proofErr w:type="gramStart"/>
      <w:r>
        <w:t>Reference :</w:t>
      </w:r>
      <w:proofErr w:type="gramEnd"/>
      <w:r>
        <w:t xml:space="preserve"> </w:t>
      </w:r>
      <w:r w:rsidR="00736989">
        <w:t xml:space="preserve">Westgate, E. C. et al. (2016) </w:t>
      </w:r>
      <w:r w:rsidR="001154EE">
        <w:t>‘</w:t>
      </w:r>
      <w:r w:rsidR="00736989" w:rsidRPr="001154EE">
        <w:t>Productive procrastination: academic procrastination st</w:t>
      </w:r>
      <w:r w:rsidR="00CE0886" w:rsidRPr="001154EE">
        <w:t>yle predicts academic and alcohol outcomes</w:t>
      </w:r>
      <w:r w:rsidR="001154EE">
        <w:t xml:space="preserve">’, </w:t>
      </w:r>
      <w:r w:rsidR="001154EE">
        <w:rPr>
          <w:i/>
          <w:iCs/>
        </w:rPr>
        <w:t>Journal of Applied Social Psychology</w:t>
      </w:r>
      <w:r w:rsidR="001154EE">
        <w:t xml:space="preserve">, </w:t>
      </w:r>
      <w:r w:rsidR="00EE104F">
        <w:t>47 (3), pp. 124-135.</w:t>
      </w:r>
    </w:p>
    <w:p w14:paraId="6CD7A919" w14:textId="77777777" w:rsidR="00736989" w:rsidRDefault="00736989"/>
    <w:p w14:paraId="62494C95" w14:textId="2158F5BA" w:rsidR="003129D3" w:rsidRDefault="003129D3">
      <w:r>
        <w:br w:type="page"/>
      </w:r>
    </w:p>
    <w:p w14:paraId="310BEDB6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49515825" wp14:editId="50AF64EC">
            <wp:extent cx="8863330" cy="4283710"/>
            <wp:effectExtent l="0" t="0" r="0" b="2540"/>
            <wp:docPr id="23" name="Picture 23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B2314" w14:textId="48CA6D5D" w:rsidR="003129D3" w:rsidRDefault="003129D3"/>
    <w:p w14:paraId="0D6D8671" w14:textId="777571A4" w:rsidR="003129D3" w:rsidRDefault="00DF5142">
      <w:proofErr w:type="gramStart"/>
      <w:r>
        <w:t>Citation :</w:t>
      </w:r>
      <w:proofErr w:type="gramEnd"/>
      <w:r>
        <w:t xml:space="preserve"> </w:t>
      </w:r>
      <w:r w:rsidR="00CE0886">
        <w:t>(National Health Service, 2020)</w:t>
      </w:r>
    </w:p>
    <w:p w14:paraId="3DCB5E2A" w14:textId="203817B6" w:rsidR="003129D3" w:rsidRPr="00CE0886" w:rsidRDefault="003129D3">
      <w:proofErr w:type="gramStart"/>
      <w:r>
        <w:t>Reference :</w:t>
      </w:r>
      <w:proofErr w:type="gramEnd"/>
      <w:r>
        <w:t xml:space="preserve"> </w:t>
      </w:r>
      <w:r w:rsidR="00CE0886">
        <w:t xml:space="preserve">National Health Service. (2020) </w:t>
      </w:r>
      <w:r w:rsidR="00CE0886">
        <w:rPr>
          <w:i/>
          <w:iCs/>
        </w:rPr>
        <w:t>Counselling.</w:t>
      </w:r>
      <w:r w:rsidR="00CE0886">
        <w:t xml:space="preserve"> Available</w:t>
      </w:r>
      <w:r w:rsidR="00E57BC8">
        <w:t xml:space="preserve"> </w:t>
      </w:r>
      <w:r w:rsidR="00CE0886">
        <w:t xml:space="preserve">at: </w:t>
      </w:r>
      <w:hyperlink r:id="rId14" w:history="1">
        <w:r w:rsidR="00CE0886" w:rsidRPr="00507DFE">
          <w:rPr>
            <w:rStyle w:val="Hyperlink"/>
          </w:rPr>
          <w:t>https://www.nhs.uk/conditions/counselling/</w:t>
        </w:r>
      </w:hyperlink>
      <w:r w:rsidR="00CE0886">
        <w:t xml:space="preserve"> (Accessed: 03.02.2021)</w:t>
      </w:r>
    </w:p>
    <w:p w14:paraId="3DE8452E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73BF97A2" wp14:editId="18292341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406B4" w14:textId="5A7C556D" w:rsidR="00CE0886" w:rsidRDefault="003129D3">
      <w:proofErr w:type="spellStart"/>
      <w:proofErr w:type="gramStart"/>
      <w:r>
        <w:t>C</w:t>
      </w:r>
      <w:r w:rsidR="00713253">
        <w:t>jm</w:t>
      </w:r>
      <w:r>
        <w:t>itation</w:t>
      </w:r>
      <w:proofErr w:type="spellEnd"/>
      <w:r>
        <w:t xml:space="preserve"> :</w:t>
      </w:r>
      <w:proofErr w:type="gramEnd"/>
      <w:r>
        <w:t xml:space="preserve"> </w:t>
      </w:r>
      <w:r w:rsidR="00CE0886">
        <w:t>(</w:t>
      </w:r>
      <w:proofErr w:type="spellStart"/>
      <w:r w:rsidR="00CE0886">
        <w:t>Hou</w:t>
      </w:r>
      <w:r w:rsidR="002201CB">
        <w:t>wer</w:t>
      </w:r>
      <w:proofErr w:type="spellEnd"/>
      <w:r w:rsidR="00CE0886">
        <w:t>, Barnes-Holmes and Barnes-Holmes,2016)</w:t>
      </w:r>
    </w:p>
    <w:p w14:paraId="13707B13" w14:textId="7AD5156E" w:rsidR="003129D3" w:rsidRPr="00E57BC8" w:rsidRDefault="003129D3">
      <w:proofErr w:type="gramStart"/>
      <w:r>
        <w:t>Reference :</w:t>
      </w:r>
      <w:proofErr w:type="gramEnd"/>
      <w:r>
        <w:t xml:space="preserve"> </w:t>
      </w:r>
      <w:proofErr w:type="spellStart"/>
      <w:r w:rsidR="00CE0886">
        <w:t>Houwer</w:t>
      </w:r>
      <w:proofErr w:type="spellEnd"/>
      <w:r w:rsidR="00CE0886">
        <w:t xml:space="preserve">, J., Barnes-Holmes, Y. and Bernes-Holmes, D. (2016) </w:t>
      </w:r>
      <w:r w:rsidR="00EE104F">
        <w:t>‘</w:t>
      </w:r>
      <w:r w:rsidR="00EE104F" w:rsidRPr="00EE104F">
        <w:t>Riding</w:t>
      </w:r>
      <w:r w:rsidR="00CE0886" w:rsidRPr="00EE104F">
        <w:t xml:space="preserve"> the waves: A functional-cognitive perspective on the relations among behaviour therapy, cognitive behaviour therapy and acceptance and commitment therapy</w:t>
      </w:r>
      <w:r w:rsidR="00EE104F">
        <w:t xml:space="preserve">’, </w:t>
      </w:r>
      <w:r w:rsidR="00EE104F">
        <w:rPr>
          <w:i/>
          <w:iCs/>
        </w:rPr>
        <w:t>International Journal of Psychology</w:t>
      </w:r>
      <w:r w:rsidR="00EE104F" w:rsidRPr="00E57BC8">
        <w:t>, 51 (1), pp. 40-44.</w:t>
      </w:r>
    </w:p>
    <w:p w14:paraId="5D2E3708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7D3A42C3" wp14:editId="3F201DFD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21169" w14:textId="77777777" w:rsidR="003129D3" w:rsidRDefault="003129D3"/>
    <w:p w14:paraId="5762CB60" w14:textId="5FB22F0A" w:rsidR="003129D3" w:rsidRDefault="003129D3">
      <w:proofErr w:type="gramStart"/>
      <w:r>
        <w:t>Citation :</w:t>
      </w:r>
      <w:proofErr w:type="gramEnd"/>
      <w:r w:rsidR="00044D30">
        <w:t xml:space="preserve"> (Street Jr, et al, 2008)</w:t>
      </w:r>
      <w:r>
        <w:t xml:space="preserve"> </w:t>
      </w:r>
    </w:p>
    <w:p w14:paraId="042100BD" w14:textId="77777777" w:rsidR="003129D3" w:rsidRDefault="003129D3"/>
    <w:p w14:paraId="0126047E" w14:textId="129E8ECD" w:rsidR="003129D3" w:rsidRPr="00E57BC8" w:rsidRDefault="003129D3">
      <w:proofErr w:type="gramStart"/>
      <w:r>
        <w:t>Reference :</w:t>
      </w:r>
      <w:proofErr w:type="gramEnd"/>
      <w:r>
        <w:t xml:space="preserve"> </w:t>
      </w:r>
      <w:r w:rsidR="00044D30">
        <w:t xml:space="preserve"> Street Jr, R. L., et al. (2008) </w:t>
      </w:r>
      <w:r w:rsidR="005A0037">
        <w:t>‘</w:t>
      </w:r>
      <w:r w:rsidR="00044D30" w:rsidRPr="00EE104F">
        <w:t>How does communication heal? Pathways linking clinician-patient communication to health outcomes</w:t>
      </w:r>
      <w:r w:rsidR="005A0037">
        <w:t xml:space="preserve">’, </w:t>
      </w:r>
      <w:r w:rsidR="005A0037">
        <w:rPr>
          <w:i/>
          <w:iCs/>
        </w:rPr>
        <w:t>Patient Education and Counselling</w:t>
      </w:r>
      <w:r w:rsidR="005A0037" w:rsidRPr="00E57BC8">
        <w:t xml:space="preserve">, 74 (3), pp. 295-301. </w:t>
      </w:r>
      <w:r w:rsidR="00044D30" w:rsidRPr="00E57BC8">
        <w:t xml:space="preserve"> </w:t>
      </w:r>
    </w:p>
    <w:p w14:paraId="2A87013C" w14:textId="77777777" w:rsidR="003129D3" w:rsidRDefault="00401D5C">
      <w:r>
        <w:lastRenderedPageBreak/>
        <w:br w:type="page"/>
      </w:r>
    </w:p>
    <w:p w14:paraId="18471BC3" w14:textId="43B5777B" w:rsidR="001D4A77" w:rsidRDefault="00096836">
      <w:r>
        <w:rPr>
          <w:noProof/>
          <w:lang w:eastAsia="en-GB"/>
        </w:rPr>
        <w:lastRenderedPageBreak/>
        <w:t>11</w:t>
      </w:r>
      <w:r w:rsidR="001D4A77">
        <w:rPr>
          <w:noProof/>
          <w:lang w:eastAsia="en-GB"/>
        </w:rPr>
        <w:drawing>
          <wp:inline distT="0" distB="0" distL="0" distR="0" wp14:anchorId="4E2B4328" wp14:editId="6CBC43F9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4A77">
        <w:rPr>
          <w:noProof/>
          <w:lang w:eastAsia="en-GB"/>
        </w:rPr>
        <w:drawing>
          <wp:inline distT="0" distB="0" distL="0" distR="0" wp14:anchorId="0D889D9F" wp14:editId="4D13A178">
            <wp:extent cx="3662680" cy="4469587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0D952" w14:textId="77777777" w:rsidR="003129D3" w:rsidRDefault="003129D3"/>
    <w:p w14:paraId="6A9E204D" w14:textId="6464D68B" w:rsidR="003129D3" w:rsidRDefault="003129D3">
      <w:proofErr w:type="gramStart"/>
      <w:r>
        <w:t>Citation :</w:t>
      </w:r>
      <w:proofErr w:type="gramEnd"/>
      <w:r>
        <w:t xml:space="preserve"> </w:t>
      </w:r>
      <w:r w:rsidR="00044D30">
        <w:t>(Thorn and Sanders 2013)</w:t>
      </w:r>
    </w:p>
    <w:p w14:paraId="4F4A15CB" w14:textId="178D4322" w:rsidR="00DF5142" w:rsidRPr="00044D30" w:rsidRDefault="003129D3">
      <w:proofErr w:type="gramStart"/>
      <w:r>
        <w:t>Reference :</w:t>
      </w:r>
      <w:proofErr w:type="gramEnd"/>
      <w:r>
        <w:t xml:space="preserve"> </w:t>
      </w:r>
      <w:r w:rsidR="00044D30">
        <w:t xml:space="preserve">Thorne, B. and Sanders, P. 2013 </w:t>
      </w:r>
      <w:r w:rsidR="00044D30">
        <w:rPr>
          <w:i/>
          <w:iCs/>
        </w:rPr>
        <w:t xml:space="preserve"> Carl rogers.</w:t>
      </w:r>
      <w:r w:rsidR="00044D30">
        <w:t xml:space="preserve"> 3</w:t>
      </w:r>
      <w:r w:rsidR="00044D30" w:rsidRPr="00044D30">
        <w:rPr>
          <w:vertAlign w:val="superscript"/>
        </w:rPr>
        <w:t>rd</w:t>
      </w:r>
      <w:r w:rsidR="00044D30">
        <w:t xml:space="preserve"> </w:t>
      </w:r>
      <w:proofErr w:type="spellStart"/>
      <w:r w:rsidR="00044D30">
        <w:t>Edn</w:t>
      </w:r>
      <w:proofErr w:type="spellEnd"/>
      <w:r w:rsidR="00044D30">
        <w:t>. London: SAGE publications Ltd.</w:t>
      </w:r>
    </w:p>
    <w:p w14:paraId="6832F532" w14:textId="77777777" w:rsidR="00DF5142" w:rsidRDefault="00DF5142">
      <w:r>
        <w:br w:type="page"/>
      </w:r>
    </w:p>
    <w:p w14:paraId="05F560F3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05266817" wp14:editId="2D73F89F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4FF54" w14:textId="77777777" w:rsidR="00DF5142" w:rsidRDefault="00DF5142"/>
    <w:p w14:paraId="30B0E010" w14:textId="0C909889" w:rsidR="00044D30" w:rsidRDefault="00DF5142">
      <w:proofErr w:type="gramStart"/>
      <w:r>
        <w:t>Citation :</w:t>
      </w:r>
      <w:proofErr w:type="gramEnd"/>
      <w:r>
        <w:t xml:space="preserve"> </w:t>
      </w:r>
      <w:r w:rsidR="00044D30">
        <w:t>(Kowalski and Bhalla 2015)</w:t>
      </w:r>
    </w:p>
    <w:p w14:paraId="66ECF61C" w14:textId="48D0734F" w:rsidR="00DF5142" w:rsidRPr="00E57BC8" w:rsidRDefault="00DF5142">
      <w:proofErr w:type="gramStart"/>
      <w:r>
        <w:t>Reference :</w:t>
      </w:r>
      <w:proofErr w:type="gramEnd"/>
      <w:r>
        <w:t xml:space="preserve"> </w:t>
      </w:r>
      <w:r w:rsidR="00044D30">
        <w:t xml:space="preserve">Kowalski, C. and Bhalla, R. (2015) </w:t>
      </w:r>
      <w:r w:rsidR="005A0037">
        <w:t>‘</w:t>
      </w:r>
      <w:r w:rsidR="00044D30" w:rsidRPr="005A0037">
        <w:t>Viewing the Disney Movies Frozen through a Psychodynamic</w:t>
      </w:r>
      <w:r w:rsidR="00044D30">
        <w:rPr>
          <w:i/>
          <w:iCs/>
        </w:rPr>
        <w:t xml:space="preserve"> </w:t>
      </w:r>
      <w:r w:rsidR="00044D30" w:rsidRPr="005A0037">
        <w:t>Lens</w:t>
      </w:r>
      <w:r w:rsidR="005A0037" w:rsidRPr="005A0037">
        <w:t>’</w:t>
      </w:r>
      <w:r w:rsidR="005A0037">
        <w:rPr>
          <w:i/>
          <w:iCs/>
        </w:rPr>
        <w:t>,</w:t>
      </w:r>
      <w:r w:rsidR="005A0037">
        <w:t xml:space="preserve"> </w:t>
      </w:r>
      <w:r w:rsidR="005A0037">
        <w:rPr>
          <w:i/>
          <w:iCs/>
        </w:rPr>
        <w:t xml:space="preserve">Journal of Medical Humanity, </w:t>
      </w:r>
      <w:r w:rsidR="00AA61A9" w:rsidRPr="00E57BC8">
        <w:t>39 (2), pp. 145-150.</w:t>
      </w:r>
      <w:r w:rsidR="001B3C0A" w:rsidRPr="00E57BC8">
        <w:t xml:space="preserve"> </w:t>
      </w:r>
    </w:p>
    <w:p w14:paraId="2BAA8CA1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5515C36D" wp14:editId="3EF71A5E">
            <wp:extent cx="8001000" cy="4766894"/>
            <wp:effectExtent l="0" t="0" r="0" b="0"/>
            <wp:docPr id="24" name="Picture 24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619B8" w14:textId="5A8B9D6D" w:rsidR="00F51F69" w:rsidRDefault="00F51F69">
      <w:proofErr w:type="gramStart"/>
      <w:r>
        <w:t>Citation :</w:t>
      </w:r>
      <w:proofErr w:type="gramEnd"/>
      <w:r>
        <w:t xml:space="preserve"> </w:t>
      </w:r>
      <w:r w:rsidR="003E0110">
        <w:t>(gov.uk, 2015)</w:t>
      </w:r>
    </w:p>
    <w:p w14:paraId="4B856356" w14:textId="56E5E670" w:rsidR="00F51F69" w:rsidRPr="00027283" w:rsidRDefault="00F51F69">
      <w:proofErr w:type="gramStart"/>
      <w:r>
        <w:t>Reference :</w:t>
      </w:r>
      <w:proofErr w:type="gramEnd"/>
      <w:r>
        <w:t xml:space="preserve"> </w:t>
      </w:r>
      <w:r w:rsidR="003E0110">
        <w:t xml:space="preserve">Gov.uk. (2015) </w:t>
      </w:r>
      <w:r w:rsidR="003E0110">
        <w:rPr>
          <w:i/>
          <w:iCs/>
        </w:rPr>
        <w:t xml:space="preserve">Delivering better integrated care. </w:t>
      </w:r>
      <w:r w:rsidR="00027283">
        <w:t xml:space="preserve">Available at: </w:t>
      </w:r>
      <w:hyperlink r:id="rId22" w:history="1">
        <w:r w:rsidR="00027283" w:rsidRPr="00DC718D">
          <w:rPr>
            <w:rStyle w:val="Hyperlink"/>
            <w:i/>
            <w:iCs/>
          </w:rPr>
          <w:t>https://www.gov.uk/guidance/enabling-integrated-care-in-the-nhs</w:t>
        </w:r>
      </w:hyperlink>
      <w:r w:rsidR="003E0110">
        <w:rPr>
          <w:i/>
          <w:iCs/>
        </w:rPr>
        <w:t xml:space="preserve"> </w:t>
      </w:r>
      <w:r w:rsidR="003E0110" w:rsidRPr="00027283">
        <w:t>(Accessed: 05.02.2021)</w:t>
      </w:r>
    </w:p>
    <w:p w14:paraId="5740BC9F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28BB65F6" wp14:editId="384351BB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9A331BA" wp14:editId="54B7684A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10C8E" w14:textId="77777777" w:rsidR="00F51F69" w:rsidRDefault="00F51F69"/>
    <w:p w14:paraId="7C9B99E5" w14:textId="08CCA8E3" w:rsidR="00F51F69" w:rsidRDefault="00F51F69">
      <w:proofErr w:type="gramStart"/>
      <w:r>
        <w:t>Citation :</w:t>
      </w:r>
      <w:proofErr w:type="gramEnd"/>
      <w:r>
        <w:t xml:space="preserve"> </w:t>
      </w:r>
      <w:r w:rsidR="007E66D9">
        <w:t>(Higdon, 2012)</w:t>
      </w:r>
    </w:p>
    <w:p w14:paraId="786BDF1F" w14:textId="47088CDB" w:rsidR="00F51F69" w:rsidRPr="00AD447B" w:rsidRDefault="00F51F69">
      <w:proofErr w:type="gramStart"/>
      <w:r>
        <w:t>Reference :</w:t>
      </w:r>
      <w:proofErr w:type="gramEnd"/>
      <w:r>
        <w:t xml:space="preserve"> </w:t>
      </w:r>
      <w:r w:rsidR="007E66D9">
        <w:t>Higdon,</w:t>
      </w:r>
      <w:r w:rsidR="00AD447B">
        <w:t xml:space="preserve"> J. (2012) </w:t>
      </w:r>
      <w:r w:rsidR="00AD447B">
        <w:rPr>
          <w:i/>
          <w:iCs/>
        </w:rPr>
        <w:t xml:space="preserve">Psychodynamic Theory for Therapeutic Practice. </w:t>
      </w:r>
      <w:r w:rsidR="00AD447B" w:rsidRPr="00E57BC8">
        <w:t>2</w:t>
      </w:r>
      <w:r w:rsidR="00AD447B" w:rsidRPr="00E57BC8">
        <w:rPr>
          <w:vertAlign w:val="superscript"/>
        </w:rPr>
        <w:t>nd</w:t>
      </w:r>
      <w:r w:rsidR="00AD447B" w:rsidRPr="00E57BC8">
        <w:t xml:space="preserve"> </w:t>
      </w:r>
      <w:proofErr w:type="spellStart"/>
      <w:r w:rsidR="00E57BC8" w:rsidRPr="00E57BC8">
        <w:t>E</w:t>
      </w:r>
      <w:r w:rsidR="00AD447B" w:rsidRPr="00E57BC8">
        <w:t>dn</w:t>
      </w:r>
      <w:proofErr w:type="spellEnd"/>
      <w:r w:rsidR="00AD447B">
        <w:rPr>
          <w:i/>
          <w:iCs/>
        </w:rPr>
        <w:t xml:space="preserve">. </w:t>
      </w:r>
      <w:r w:rsidR="00AD447B" w:rsidRPr="00E57BC8">
        <w:t>London: Red Global Press.</w:t>
      </w:r>
    </w:p>
    <w:p w14:paraId="452D358B" w14:textId="77777777" w:rsidR="006B5730" w:rsidRDefault="00DF5142">
      <w:r>
        <w:rPr>
          <w:noProof/>
          <w:lang w:eastAsia="en-GB"/>
        </w:rPr>
        <w:lastRenderedPageBreak/>
        <w:drawing>
          <wp:inline distT="0" distB="0" distL="0" distR="0" wp14:anchorId="1B28AFCF" wp14:editId="02ED5246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7A399" w14:textId="042972FE" w:rsidR="00DF5142" w:rsidRDefault="00DF5142">
      <w:proofErr w:type="gramStart"/>
      <w:r>
        <w:t>Citation :</w:t>
      </w:r>
      <w:proofErr w:type="gramEnd"/>
      <w:r>
        <w:t xml:space="preserve"> </w:t>
      </w:r>
      <w:r w:rsidR="00AD447B">
        <w:t>(Cortina</w:t>
      </w:r>
      <w:r w:rsidR="007E65E4">
        <w:t>, 2010, Pg.43)</w:t>
      </w:r>
    </w:p>
    <w:p w14:paraId="6BC154FF" w14:textId="17EC2D6C" w:rsidR="006B5730" w:rsidRDefault="00DF5142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7E65E4">
        <w:t>Cortina, M.</w:t>
      </w:r>
      <w:r w:rsidR="006B5730">
        <w:t xml:space="preserve"> (2010) </w:t>
      </w:r>
      <w:r w:rsidR="00AA61A9" w:rsidRPr="00AA61A9">
        <w:t>‘</w:t>
      </w:r>
      <w:r w:rsidR="006B5730" w:rsidRPr="00AA61A9">
        <w:t>The Future of Psychodynamic Psychotherapy</w:t>
      </w:r>
      <w:r w:rsidR="00AA61A9">
        <w:t xml:space="preserve">’, </w:t>
      </w:r>
      <w:r w:rsidR="00AA61A9">
        <w:rPr>
          <w:i/>
          <w:iCs/>
        </w:rPr>
        <w:t>Psychiatry Interpersonal and Biological Processes,</w:t>
      </w:r>
      <w:r w:rsidR="00AA61A9">
        <w:t xml:space="preserve"> 73 (1), pp. 43-56</w:t>
      </w:r>
      <w:r w:rsidR="006B5730">
        <w:rPr>
          <w:i/>
          <w:iCs/>
        </w:rPr>
        <w:t xml:space="preserve">  </w:t>
      </w:r>
    </w:p>
    <w:p w14:paraId="432B79A9" w14:textId="7FE481E0" w:rsidR="00DF5142" w:rsidRPr="006B5730" w:rsidRDefault="00DF5142"/>
    <w:p w14:paraId="75E71186" w14:textId="77777777" w:rsidR="00DF5142" w:rsidRDefault="00DF5142"/>
    <w:p w14:paraId="3C98264F" w14:textId="77777777" w:rsidR="00F51F69" w:rsidRDefault="00F51F69">
      <w:r>
        <w:rPr>
          <w:noProof/>
          <w:lang w:eastAsia="en-GB"/>
        </w:rPr>
        <w:drawing>
          <wp:inline distT="0" distB="0" distL="0" distR="0" wp14:anchorId="6579F223" wp14:editId="124B1717">
            <wp:extent cx="7500503" cy="4557369"/>
            <wp:effectExtent l="0" t="0" r="5715" b="0"/>
            <wp:docPr id="25" name="Picture 25">
              <a:hlinkClick xmlns:a="http://schemas.openxmlformats.org/drawingml/2006/main" r:id="rId2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27C71" w14:textId="3346267A" w:rsidR="00F51F69" w:rsidRDefault="00F51F69">
      <w:proofErr w:type="gramStart"/>
      <w:r>
        <w:t>Citation :</w:t>
      </w:r>
      <w:proofErr w:type="gramEnd"/>
      <w:r>
        <w:t xml:space="preserve"> </w:t>
      </w:r>
      <w:r w:rsidR="006B5730">
        <w:t>(Mind, 2017)</w:t>
      </w:r>
    </w:p>
    <w:p w14:paraId="5E6CC96D" w14:textId="6A698D5C" w:rsidR="001D4A77" w:rsidRDefault="00F51F69">
      <w:proofErr w:type="gramStart"/>
      <w:r>
        <w:t>Reference :</w:t>
      </w:r>
      <w:proofErr w:type="gramEnd"/>
      <w:r>
        <w:t xml:space="preserve"> </w:t>
      </w:r>
      <w:r w:rsidR="00BA2EB6">
        <w:t xml:space="preserve">Mind. (2017) </w:t>
      </w:r>
      <w:r w:rsidR="00BA2EB6">
        <w:rPr>
          <w:i/>
          <w:iCs/>
        </w:rPr>
        <w:t xml:space="preserve">Cognitive behavioural therapy (CBT). </w:t>
      </w:r>
      <w:r w:rsidR="00BA2EB6" w:rsidRPr="00E57BC8">
        <w:t>Available at</w:t>
      </w:r>
      <w:r w:rsidR="00BA2EB6">
        <w:rPr>
          <w:i/>
          <w:iCs/>
        </w:rPr>
        <w:t xml:space="preserve">: </w:t>
      </w:r>
      <w:hyperlink r:id="rId28" w:history="1">
        <w:r w:rsidR="00BA2EB6" w:rsidRPr="00507DFE">
          <w:rPr>
            <w:rStyle w:val="Hyperlink"/>
            <w:i/>
            <w:iCs/>
          </w:rPr>
          <w:t>https://www.mind.org.uk/information-support/drugs-and-treatments/cognitive-behavioural-therapy-cbt/about-cbt/</w:t>
        </w:r>
      </w:hyperlink>
      <w:r w:rsidR="00BA2EB6">
        <w:rPr>
          <w:i/>
          <w:iCs/>
        </w:rPr>
        <w:t xml:space="preserve"> </w:t>
      </w:r>
      <w:r w:rsidR="00BA2EB6" w:rsidRPr="00E57BC8">
        <w:t>(Accessed: 05.02.2021)</w:t>
      </w:r>
      <w:r w:rsidR="00BA2EB6">
        <w:rPr>
          <w:i/>
          <w:iCs/>
        </w:rPr>
        <w:t xml:space="preserve"> </w:t>
      </w:r>
      <w:r>
        <w:br w:type="page"/>
      </w:r>
    </w:p>
    <w:p w14:paraId="0E78344A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65C186D3" wp14:editId="4C5E32B4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4CC0C5D" wp14:editId="330337FC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ABE9E" w14:textId="7A0F671C" w:rsidR="0020320C" w:rsidRDefault="00F51F69">
      <w:proofErr w:type="gramStart"/>
      <w:r>
        <w:t>Citation :</w:t>
      </w:r>
      <w:proofErr w:type="gramEnd"/>
      <w:r>
        <w:t xml:space="preserve"> </w:t>
      </w:r>
      <w:r w:rsidR="00BA2EB6">
        <w:t>(Beck, 2021)</w:t>
      </w:r>
    </w:p>
    <w:p w14:paraId="63EF9507" w14:textId="43FA4596" w:rsidR="00F51F69" w:rsidRPr="00BA2EB6" w:rsidRDefault="00F51F69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BA2EB6">
        <w:t xml:space="preserve">Beck, J. S. (2021) </w:t>
      </w:r>
      <w:r w:rsidR="00BA2EB6">
        <w:rPr>
          <w:i/>
          <w:iCs/>
        </w:rPr>
        <w:t xml:space="preserve">COGNITIVE BEHAVIOR THERAPY BASICS AND BEYOND. </w:t>
      </w:r>
      <w:r w:rsidR="00BA2EB6" w:rsidRPr="00E57BC8">
        <w:t>3</w:t>
      </w:r>
      <w:r w:rsidR="00BA2EB6" w:rsidRPr="00E57BC8">
        <w:rPr>
          <w:vertAlign w:val="superscript"/>
        </w:rPr>
        <w:t>rd</w:t>
      </w:r>
      <w:r w:rsidR="00BA2EB6" w:rsidRPr="00E57BC8">
        <w:t xml:space="preserve"> </w:t>
      </w:r>
      <w:proofErr w:type="spellStart"/>
      <w:r w:rsidR="00BA2EB6" w:rsidRPr="00E57BC8">
        <w:t>edn</w:t>
      </w:r>
      <w:proofErr w:type="spellEnd"/>
      <w:r w:rsidR="00BA2EB6">
        <w:rPr>
          <w:i/>
          <w:iCs/>
        </w:rPr>
        <w:t xml:space="preserve">. </w:t>
      </w:r>
      <w:r w:rsidR="00BA2EB6" w:rsidRPr="00E57BC8">
        <w:t>New York: The Guilford Press</w:t>
      </w:r>
      <w:r w:rsidR="00BA2EB6">
        <w:rPr>
          <w:i/>
          <w:iCs/>
        </w:rPr>
        <w:t xml:space="preserve">. </w:t>
      </w:r>
    </w:p>
    <w:p w14:paraId="79352161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D877D1D" wp14:editId="71D78EB5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58AB966" wp14:editId="65F783CD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E7F67" w14:textId="55854631" w:rsidR="00F51F69" w:rsidRDefault="00F51F69">
      <w:proofErr w:type="gramStart"/>
      <w:r>
        <w:t>Citation :</w:t>
      </w:r>
      <w:proofErr w:type="gramEnd"/>
      <w:r>
        <w:t xml:space="preserve"> </w:t>
      </w:r>
      <w:r w:rsidR="005065B6">
        <w:t>(Pears and Sh</w:t>
      </w:r>
      <w:r w:rsidR="00F82DDE">
        <w:t>ields, 2019)</w:t>
      </w:r>
    </w:p>
    <w:p w14:paraId="5D4C60F2" w14:textId="77777777" w:rsidR="002028FF" w:rsidRDefault="00F51F69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F82DDE">
        <w:t xml:space="preserve">Pears, R. and Shields, G. (2019) </w:t>
      </w:r>
      <w:r w:rsidR="00F82DDE">
        <w:rPr>
          <w:i/>
          <w:iCs/>
        </w:rPr>
        <w:t xml:space="preserve">CITE THEM RIGHT the essential referencing guide. </w:t>
      </w:r>
      <w:r w:rsidR="00F82DDE" w:rsidRPr="00E57BC8">
        <w:t>11</w:t>
      </w:r>
      <w:r w:rsidR="00F82DDE" w:rsidRPr="00E57BC8">
        <w:rPr>
          <w:vertAlign w:val="superscript"/>
        </w:rPr>
        <w:t>th</w:t>
      </w:r>
      <w:r w:rsidR="00F82DDE" w:rsidRPr="00E57BC8">
        <w:t xml:space="preserve"> </w:t>
      </w:r>
      <w:proofErr w:type="spellStart"/>
      <w:r w:rsidR="00F82DDE" w:rsidRPr="00E57BC8">
        <w:t>edn</w:t>
      </w:r>
      <w:proofErr w:type="spellEnd"/>
      <w:r w:rsidR="00F82DDE" w:rsidRPr="00E57BC8">
        <w:t>. London: Red Global Press</w:t>
      </w:r>
      <w:r w:rsidR="00F82DDE">
        <w:rPr>
          <w:i/>
          <w:iCs/>
        </w:rPr>
        <w:t xml:space="preserve">. </w:t>
      </w:r>
    </w:p>
    <w:p w14:paraId="0CC188C9" w14:textId="77777777" w:rsidR="002028FF" w:rsidRDefault="002028FF">
      <w:pPr>
        <w:rPr>
          <w:i/>
          <w:iCs/>
        </w:rPr>
      </w:pPr>
    </w:p>
    <w:p w14:paraId="660C07E5" w14:textId="77777777" w:rsidR="002028FF" w:rsidRDefault="002028FF">
      <w:r>
        <w:rPr>
          <w:noProof/>
        </w:rPr>
        <w:drawing>
          <wp:inline distT="0" distB="0" distL="0" distR="0" wp14:anchorId="49392BBB" wp14:editId="314F8238">
            <wp:extent cx="7161530" cy="4105275"/>
            <wp:effectExtent l="0" t="0" r="1270" b="9525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7161530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CDAEE" w14:textId="2781BEFB" w:rsidR="002028FF" w:rsidRDefault="002028FF">
      <w:r>
        <w:t>Citation: (</w:t>
      </w:r>
      <w:proofErr w:type="spellStart"/>
      <w:r>
        <w:t>Shefer</w:t>
      </w:r>
      <w:proofErr w:type="spellEnd"/>
      <w:r>
        <w:t xml:space="preserve">, </w:t>
      </w:r>
      <w:proofErr w:type="spellStart"/>
      <w:r>
        <w:t>Carmeli</w:t>
      </w:r>
      <w:proofErr w:type="spellEnd"/>
      <w:r>
        <w:t xml:space="preserve"> and Cohen-</w:t>
      </w:r>
      <w:proofErr w:type="spellStart"/>
      <w:r>
        <w:t>Meitar</w:t>
      </w:r>
      <w:proofErr w:type="spellEnd"/>
      <w:r>
        <w:t xml:space="preserve"> 2018)</w:t>
      </w:r>
    </w:p>
    <w:p w14:paraId="56B1550F" w14:textId="21702ACE" w:rsidR="0020320C" w:rsidRPr="00DB0EC4" w:rsidRDefault="002028FF">
      <w:pPr>
        <w:rPr>
          <w:i/>
          <w:iCs/>
        </w:rPr>
      </w:pPr>
      <w:r>
        <w:t xml:space="preserve">Reference: </w:t>
      </w:r>
      <w:proofErr w:type="spellStart"/>
      <w:r>
        <w:t>Shefer</w:t>
      </w:r>
      <w:proofErr w:type="spellEnd"/>
      <w:r>
        <w:t xml:space="preserve">, N., </w:t>
      </w:r>
      <w:proofErr w:type="spellStart"/>
      <w:r>
        <w:t>Carmeli</w:t>
      </w:r>
      <w:proofErr w:type="spellEnd"/>
      <w:r>
        <w:t>, A. and Cohen-</w:t>
      </w:r>
      <w:proofErr w:type="spellStart"/>
      <w:r>
        <w:t>Meitar</w:t>
      </w:r>
      <w:proofErr w:type="spellEnd"/>
      <w:r>
        <w:t xml:space="preserve">, R (2018) ‘Bringing Carl Rogers Back In: Exploring the Power of Positive Regard at Work’, </w:t>
      </w:r>
      <w:r>
        <w:rPr>
          <w:i/>
          <w:iCs/>
        </w:rPr>
        <w:t>British Journal of Management</w:t>
      </w:r>
      <w:r w:rsidRPr="00E57BC8">
        <w:t xml:space="preserve">, </w:t>
      </w:r>
      <w:r w:rsidR="00DB0EC4" w:rsidRPr="00E57BC8">
        <w:t>29(1), pp.63-81.</w:t>
      </w:r>
      <w:r w:rsidR="00401D5C">
        <w:br w:type="page"/>
      </w:r>
      <w:r w:rsidR="00401D5C">
        <w:rPr>
          <w:noProof/>
          <w:lang w:eastAsia="en-GB"/>
        </w:rPr>
        <w:lastRenderedPageBreak/>
        <w:drawing>
          <wp:inline distT="0" distB="0" distL="0" distR="0" wp14:anchorId="3961DBC9" wp14:editId="7A398229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1D5C">
        <w:rPr>
          <w:noProof/>
          <w:lang w:eastAsia="en-GB"/>
        </w:rPr>
        <w:drawing>
          <wp:inline distT="0" distB="0" distL="0" distR="0" wp14:anchorId="0B435E6D" wp14:editId="328A3512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8F56A" w14:textId="6F5475F5" w:rsidR="00F51F69" w:rsidRDefault="00F51F69">
      <w:proofErr w:type="gramStart"/>
      <w:r>
        <w:t>Citation :</w:t>
      </w:r>
      <w:proofErr w:type="gramEnd"/>
      <w:r w:rsidR="001C1B08">
        <w:t xml:space="preserve"> (</w:t>
      </w:r>
      <w:proofErr w:type="spellStart"/>
      <w:r w:rsidR="001C1B08">
        <w:t>Teichmann</w:t>
      </w:r>
      <w:proofErr w:type="spellEnd"/>
      <w:r w:rsidR="001C1B08">
        <w:t>, 2011)</w:t>
      </w:r>
    </w:p>
    <w:p w14:paraId="148BE2F7" w14:textId="3E4863FE" w:rsidR="00F51F69" w:rsidRPr="001C1B08" w:rsidRDefault="00F51F69">
      <w:pPr>
        <w:rPr>
          <w:i/>
          <w:iCs/>
        </w:rPr>
      </w:pPr>
      <w:proofErr w:type="gramStart"/>
      <w:r>
        <w:t>Reference :</w:t>
      </w:r>
      <w:proofErr w:type="gramEnd"/>
      <w:r w:rsidR="001C1B08">
        <w:t xml:space="preserve"> </w:t>
      </w:r>
      <w:proofErr w:type="spellStart"/>
      <w:r w:rsidR="001C1B08">
        <w:t>Teichmann</w:t>
      </w:r>
      <w:proofErr w:type="spellEnd"/>
      <w:r w:rsidR="001C1B08">
        <w:t xml:space="preserve">, R. (2011) </w:t>
      </w:r>
      <w:r w:rsidR="001C1B08">
        <w:rPr>
          <w:i/>
          <w:iCs/>
        </w:rPr>
        <w:t>NATURE, REASON and the GOOD LIFE</w:t>
      </w:r>
      <w:r w:rsidR="007D1344">
        <w:rPr>
          <w:i/>
          <w:iCs/>
        </w:rPr>
        <w:t xml:space="preserve">. </w:t>
      </w:r>
      <w:r w:rsidR="007D1344" w:rsidRPr="00E57BC8">
        <w:t>New York: Oxford University Press.</w:t>
      </w:r>
    </w:p>
    <w:p w14:paraId="558ED028" w14:textId="77777777" w:rsidR="00F51F69" w:rsidRDefault="00F51F69">
      <w:r>
        <w:br w:type="page"/>
      </w:r>
    </w:p>
    <w:p w14:paraId="62D471BC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7B22B33A" wp14:editId="7D42A10B">
            <wp:extent cx="7734300" cy="4550925"/>
            <wp:effectExtent l="0" t="0" r="0" b="2540"/>
            <wp:docPr id="26" name="Picture 26">
              <a:hlinkClick xmlns:a="http://schemas.openxmlformats.org/drawingml/2006/main" r:id="rId3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C2605" w14:textId="77777777" w:rsidR="003D5105" w:rsidRDefault="003D5105"/>
    <w:p w14:paraId="4C6DA6CD" w14:textId="1E3BC143" w:rsidR="00F51F69" w:rsidRDefault="00F51F69">
      <w:proofErr w:type="gramStart"/>
      <w:r>
        <w:t>Citation :</w:t>
      </w:r>
      <w:proofErr w:type="gramEnd"/>
      <w:r>
        <w:t xml:space="preserve"> </w:t>
      </w:r>
      <w:r w:rsidR="007D1344">
        <w:t>(Cruse Bereavement Care, no date on the website)</w:t>
      </w:r>
    </w:p>
    <w:p w14:paraId="25A4E662" w14:textId="7494C5BF" w:rsidR="00F51F69" w:rsidRPr="007D1344" w:rsidRDefault="00F51F69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7D1344">
        <w:t xml:space="preserve">Curse Bereavement Care. </w:t>
      </w:r>
      <w:r w:rsidR="007D1344">
        <w:rPr>
          <w:i/>
          <w:iCs/>
        </w:rPr>
        <w:t>Coronavirus: grieving and isolation</w:t>
      </w:r>
      <w:r w:rsidR="007D1344" w:rsidRPr="00E57BC8">
        <w:t>. Available at</w:t>
      </w:r>
      <w:r w:rsidR="007D1344">
        <w:rPr>
          <w:i/>
          <w:iCs/>
        </w:rPr>
        <w:t xml:space="preserve">: </w:t>
      </w:r>
      <w:hyperlink r:id="rId38" w:history="1">
        <w:r w:rsidR="007D1344" w:rsidRPr="00507DFE">
          <w:rPr>
            <w:rStyle w:val="Hyperlink"/>
            <w:i/>
            <w:iCs/>
          </w:rPr>
          <w:t>https://www.cruse.org.uk/coronavirus/grieving-and-isolation</w:t>
        </w:r>
      </w:hyperlink>
      <w:r w:rsidR="007D1344">
        <w:rPr>
          <w:i/>
          <w:iCs/>
        </w:rPr>
        <w:t xml:space="preserve"> </w:t>
      </w:r>
      <w:r w:rsidR="007D1344" w:rsidRPr="00E57BC8">
        <w:t>(Accessed 05.02.2021)</w:t>
      </w:r>
      <w:r w:rsidR="007D1344">
        <w:rPr>
          <w:i/>
          <w:iCs/>
        </w:rPr>
        <w:t xml:space="preserve"> </w:t>
      </w:r>
    </w:p>
    <w:p w14:paraId="42270442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00290F46" wp14:editId="423B8FAD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0203AFE0" wp14:editId="627EE5EF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B3CD4" w14:textId="77777777" w:rsidR="00DF5142" w:rsidRDefault="00DF5142"/>
    <w:p w14:paraId="0EB97D97" w14:textId="44C81702" w:rsidR="00DF5142" w:rsidRDefault="00DF5142">
      <w:proofErr w:type="gramStart"/>
      <w:r>
        <w:t>Citation :</w:t>
      </w:r>
      <w:proofErr w:type="gramEnd"/>
      <w:r>
        <w:t xml:space="preserve"> </w:t>
      </w:r>
      <w:r w:rsidR="007D1344">
        <w:t>(Crème and Lea</w:t>
      </w:r>
      <w:r w:rsidR="006B70E9">
        <w:t xml:space="preserve"> 2008)</w:t>
      </w:r>
    </w:p>
    <w:p w14:paraId="7D13C4F8" w14:textId="257C8A95" w:rsidR="00DF5142" w:rsidRPr="006B70E9" w:rsidRDefault="00DF5142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6B70E9">
        <w:t xml:space="preserve">Crème, P. and Lea, M. R. (2008) </w:t>
      </w:r>
      <w:r w:rsidR="006B70E9">
        <w:rPr>
          <w:i/>
          <w:iCs/>
        </w:rPr>
        <w:t xml:space="preserve">Writing at University A guide for students. </w:t>
      </w:r>
      <w:r w:rsidR="006B70E9" w:rsidRPr="00E57BC8">
        <w:t>3</w:t>
      </w:r>
      <w:r w:rsidR="006B70E9" w:rsidRPr="00E57BC8">
        <w:rPr>
          <w:vertAlign w:val="superscript"/>
        </w:rPr>
        <w:t>rd</w:t>
      </w:r>
      <w:r w:rsidR="006B70E9" w:rsidRPr="00E57BC8">
        <w:t xml:space="preserve"> </w:t>
      </w:r>
      <w:proofErr w:type="spellStart"/>
      <w:r w:rsidR="006B70E9" w:rsidRPr="00E57BC8">
        <w:t>edn</w:t>
      </w:r>
      <w:proofErr w:type="spellEnd"/>
      <w:r w:rsidR="006B70E9" w:rsidRPr="00E57BC8">
        <w:t>. Maidenhead: Open university Press.</w:t>
      </w:r>
    </w:p>
    <w:p w14:paraId="7A786A5B" w14:textId="77777777" w:rsidR="00DF5142" w:rsidRDefault="00DF5142"/>
    <w:p w14:paraId="78952675" w14:textId="77777777" w:rsidR="00DF5142" w:rsidRDefault="00DF5142">
      <w:r>
        <w:rPr>
          <w:noProof/>
          <w:lang w:eastAsia="en-GB"/>
        </w:rPr>
        <w:drawing>
          <wp:inline distT="0" distB="0" distL="0" distR="0" wp14:anchorId="3947FF8F" wp14:editId="1A23D37D">
            <wp:extent cx="8863330" cy="4352290"/>
            <wp:effectExtent l="0" t="0" r="0" b="0"/>
            <wp:docPr id="27" name="Picture 27">
              <a:hlinkClick xmlns:a="http://schemas.openxmlformats.org/drawingml/2006/main" r:id="rId4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14B05" w14:textId="77777777" w:rsidR="00DF5142" w:rsidRDefault="00DF5142"/>
    <w:p w14:paraId="1FD7C3AE" w14:textId="20D550FC" w:rsidR="00DF5142" w:rsidRDefault="00DF5142">
      <w:proofErr w:type="gramStart"/>
      <w:r>
        <w:t>Citation :</w:t>
      </w:r>
      <w:proofErr w:type="gramEnd"/>
      <w:r>
        <w:t xml:space="preserve"> </w:t>
      </w:r>
      <w:r w:rsidR="006B70E9">
        <w:t>(National Health Service, 2018)</w:t>
      </w:r>
    </w:p>
    <w:p w14:paraId="337A9AEA" w14:textId="3371B571" w:rsidR="00DF5142" w:rsidRPr="006B70E9" w:rsidRDefault="00DF5142">
      <w:proofErr w:type="gramStart"/>
      <w:r>
        <w:t>Reference :</w:t>
      </w:r>
      <w:proofErr w:type="gramEnd"/>
      <w:r>
        <w:t xml:space="preserve"> </w:t>
      </w:r>
      <w:r w:rsidR="006B70E9">
        <w:t xml:space="preserve">National health Service. (2018) </w:t>
      </w:r>
      <w:r w:rsidR="006B70E9">
        <w:rPr>
          <w:i/>
          <w:iCs/>
        </w:rPr>
        <w:t>Arranging car before you leave hospital.</w:t>
      </w:r>
      <w:r w:rsidR="006B70E9">
        <w:t xml:space="preserve"> Available at: </w:t>
      </w:r>
      <w:hyperlink r:id="rId43" w:history="1">
        <w:r w:rsidR="006B70E9" w:rsidRPr="00507DFE">
          <w:rPr>
            <w:rStyle w:val="Hyperlink"/>
          </w:rPr>
          <w:t>https://www.nhs.uk/conditions/social-care-and-support-guide/care-after-a-hospital-stay/arranging-care-before-you-leave-hospital/</w:t>
        </w:r>
      </w:hyperlink>
      <w:r w:rsidR="006B70E9">
        <w:t xml:space="preserve"> (Accessed: 05.02.2021)</w:t>
      </w:r>
    </w:p>
    <w:p w14:paraId="0195DF66" w14:textId="77777777"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6B752146" wp14:editId="078A637C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7FE1B" w14:textId="77777777" w:rsidR="00DF5142" w:rsidRDefault="00DF5142"/>
    <w:p w14:paraId="15A1C659" w14:textId="5857368E" w:rsidR="00DF5142" w:rsidRDefault="00DF5142">
      <w:proofErr w:type="gramStart"/>
      <w:r>
        <w:t>Citation :</w:t>
      </w:r>
      <w:proofErr w:type="gramEnd"/>
      <w:r>
        <w:t xml:space="preserve"> </w:t>
      </w:r>
      <w:r w:rsidR="006B70E9">
        <w:t>(Jayatilleke and Mackie, 2012)</w:t>
      </w:r>
    </w:p>
    <w:p w14:paraId="7A43115B" w14:textId="5CAF94EC" w:rsidR="00DF5142" w:rsidRPr="00DB0EC4" w:rsidRDefault="00DF5142">
      <w:pPr>
        <w:rPr>
          <w:i/>
          <w:iCs/>
        </w:rPr>
      </w:pPr>
      <w:proofErr w:type="gramStart"/>
      <w:r>
        <w:t>Reference :</w:t>
      </w:r>
      <w:proofErr w:type="gramEnd"/>
      <w:r>
        <w:t xml:space="preserve"> </w:t>
      </w:r>
      <w:r w:rsidR="006B70E9">
        <w:t xml:space="preserve">Jayatilleke, N. and Mackie, A. (2012) </w:t>
      </w:r>
      <w:r w:rsidR="006B70E9" w:rsidRPr="00DB0EC4">
        <w:t>Reflection as part of continuous professional development for public health professionals: a literature review</w:t>
      </w:r>
      <w:r w:rsidR="00DB0EC4">
        <w:t xml:space="preserve">, </w:t>
      </w:r>
      <w:r w:rsidR="00DB0EC4">
        <w:rPr>
          <w:i/>
          <w:iCs/>
        </w:rPr>
        <w:t xml:space="preserve">journal of Public Health, </w:t>
      </w:r>
      <w:r w:rsidR="00DB0EC4" w:rsidRPr="00E57BC8">
        <w:t>35(2), pp. 308-312</w:t>
      </w:r>
      <w:r w:rsidR="00DB0EC4">
        <w:rPr>
          <w:i/>
          <w:iCs/>
        </w:rPr>
        <w:t>.</w:t>
      </w:r>
    </w:p>
    <w:sectPr w:rsidR="00DF5142" w:rsidRPr="00DB0EC4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DD5B24" w14:textId="77777777" w:rsidR="003D7F88" w:rsidRDefault="003D7F88" w:rsidP="00736989">
      <w:pPr>
        <w:spacing w:after="0" w:line="240" w:lineRule="auto"/>
      </w:pPr>
      <w:r>
        <w:separator/>
      </w:r>
    </w:p>
  </w:endnote>
  <w:endnote w:type="continuationSeparator" w:id="0">
    <w:p w14:paraId="1D2B4B9E" w14:textId="77777777" w:rsidR="003D7F88" w:rsidRDefault="003D7F88" w:rsidP="007369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365ABB" w14:textId="77777777" w:rsidR="003D7F88" w:rsidRDefault="003D7F88" w:rsidP="00736989">
      <w:pPr>
        <w:spacing w:after="0" w:line="240" w:lineRule="auto"/>
      </w:pPr>
      <w:r>
        <w:separator/>
      </w:r>
    </w:p>
  </w:footnote>
  <w:footnote w:type="continuationSeparator" w:id="0">
    <w:p w14:paraId="24B7F08D" w14:textId="77777777" w:rsidR="003D7F88" w:rsidRDefault="003D7F88" w:rsidP="007369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027283"/>
    <w:rsid w:val="00044D30"/>
    <w:rsid w:val="00096836"/>
    <w:rsid w:val="001154EE"/>
    <w:rsid w:val="001A0DBE"/>
    <w:rsid w:val="001B3C0A"/>
    <w:rsid w:val="001C1B08"/>
    <w:rsid w:val="001D4A77"/>
    <w:rsid w:val="002028FF"/>
    <w:rsid w:val="0020320C"/>
    <w:rsid w:val="002201CB"/>
    <w:rsid w:val="003129D3"/>
    <w:rsid w:val="003D5105"/>
    <w:rsid w:val="003D7F88"/>
    <w:rsid w:val="003E0110"/>
    <w:rsid w:val="00401D5C"/>
    <w:rsid w:val="00445242"/>
    <w:rsid w:val="00457569"/>
    <w:rsid w:val="00460510"/>
    <w:rsid w:val="004A726C"/>
    <w:rsid w:val="005065B6"/>
    <w:rsid w:val="005A0037"/>
    <w:rsid w:val="00610480"/>
    <w:rsid w:val="00612B22"/>
    <w:rsid w:val="00687729"/>
    <w:rsid w:val="006B5730"/>
    <w:rsid w:val="006B70E9"/>
    <w:rsid w:val="006E6C8C"/>
    <w:rsid w:val="00713253"/>
    <w:rsid w:val="00736989"/>
    <w:rsid w:val="007D1344"/>
    <w:rsid w:val="007E65E4"/>
    <w:rsid w:val="007E66D9"/>
    <w:rsid w:val="0088768C"/>
    <w:rsid w:val="00A30B52"/>
    <w:rsid w:val="00AA61A9"/>
    <w:rsid w:val="00AB25F8"/>
    <w:rsid w:val="00AC2694"/>
    <w:rsid w:val="00AD447B"/>
    <w:rsid w:val="00BA2EB6"/>
    <w:rsid w:val="00CE0886"/>
    <w:rsid w:val="00CF42F8"/>
    <w:rsid w:val="00DB0EC4"/>
    <w:rsid w:val="00DF5142"/>
    <w:rsid w:val="00E07873"/>
    <w:rsid w:val="00E160B8"/>
    <w:rsid w:val="00E57BC8"/>
    <w:rsid w:val="00EE104F"/>
    <w:rsid w:val="00F51F69"/>
    <w:rsid w:val="00F82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E5F99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36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6989"/>
  </w:style>
  <w:style w:type="paragraph" w:styleId="Footer">
    <w:name w:val="footer"/>
    <w:basedOn w:val="Normal"/>
    <w:link w:val="FooterChar"/>
    <w:uiPriority w:val="99"/>
    <w:unhideWhenUsed/>
    <w:rsid w:val="00736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6989"/>
  </w:style>
  <w:style w:type="character" w:styleId="UnresolvedMention">
    <w:name w:val="Unresolved Mention"/>
    <w:basedOn w:val="DefaultParagraphFont"/>
    <w:uiPriority w:val="99"/>
    <w:semiHidden/>
    <w:unhideWhenUsed/>
    <w:rsid w:val="007369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104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26" Type="http://schemas.openxmlformats.org/officeDocument/2006/relationships/hyperlink" Target="https://www.mind.org.uk/information-support/drugs-and-treatments/cognitive-behavioural-therapy-cbt/about-cbt/" TargetMode="External"/><Relationship Id="rId39" Type="http://schemas.openxmlformats.org/officeDocument/2006/relationships/image" Target="media/image24.png"/><Relationship Id="rId21" Type="http://schemas.openxmlformats.org/officeDocument/2006/relationships/image" Target="media/image11.png"/><Relationship Id="rId34" Type="http://schemas.openxmlformats.org/officeDocument/2006/relationships/image" Target="media/image21.png"/><Relationship Id="rId42" Type="http://schemas.openxmlformats.org/officeDocument/2006/relationships/image" Target="media/image26.pn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3.png"/><Relationship Id="rId32" Type="http://schemas.openxmlformats.org/officeDocument/2006/relationships/image" Target="media/image19.png"/><Relationship Id="rId37" Type="http://schemas.openxmlformats.org/officeDocument/2006/relationships/image" Target="media/image23.png"/><Relationship Id="rId40" Type="http://schemas.openxmlformats.org/officeDocument/2006/relationships/image" Target="media/image25.png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2.png"/><Relationship Id="rId28" Type="http://schemas.openxmlformats.org/officeDocument/2006/relationships/hyperlink" Target="https://www.mind.org.uk/information-support/drugs-and-treatments/cognitive-behavioural-therapy-cbt/about-cbt/" TargetMode="External"/><Relationship Id="rId36" Type="http://schemas.openxmlformats.org/officeDocument/2006/relationships/hyperlink" Target="https://www.cruse.org.uk/coronavirus/grieving-and-isolation" TargetMode="External"/><Relationship Id="rId10" Type="http://schemas.openxmlformats.org/officeDocument/2006/relationships/hyperlink" Target="https://doi.org/10.1111/ap.12406" TargetMode="External"/><Relationship Id="rId19" Type="http://schemas.openxmlformats.org/officeDocument/2006/relationships/image" Target="media/image10.png"/><Relationship Id="rId31" Type="http://schemas.openxmlformats.org/officeDocument/2006/relationships/image" Target="media/image18.png"/><Relationship Id="rId44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nhs.uk/conditions/counselling/" TargetMode="External"/><Relationship Id="rId22" Type="http://schemas.openxmlformats.org/officeDocument/2006/relationships/hyperlink" Target="https://www.gov.uk/guidance/enabling-integrated-care-in-the-nhs" TargetMode="External"/><Relationship Id="rId27" Type="http://schemas.openxmlformats.org/officeDocument/2006/relationships/image" Target="media/image15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hyperlink" Target="https://www.nhs.uk/conditions/social-care-and-support-guide/care-after-a-hospital-stay/arranging-care-before-you-leave-hospital/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www.nhs.uk/conditions/Counselling/" TargetMode="External"/><Relationship Id="rId17" Type="http://schemas.openxmlformats.org/officeDocument/2006/relationships/image" Target="media/image8.png"/><Relationship Id="rId25" Type="http://schemas.openxmlformats.org/officeDocument/2006/relationships/image" Target="media/image14.png"/><Relationship Id="rId33" Type="http://schemas.openxmlformats.org/officeDocument/2006/relationships/image" Target="media/image20.png"/><Relationship Id="rId38" Type="http://schemas.openxmlformats.org/officeDocument/2006/relationships/hyperlink" Target="https://www.cruse.org.uk/coronavirus/grieving-and-isolation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gov.uk/guidance/enabling-integrated-care-in-the-nhs" TargetMode="External"/><Relationship Id="rId41" Type="http://schemas.openxmlformats.org/officeDocument/2006/relationships/hyperlink" Target="https://www.nhs.uk/conditions/social-care-and-support-guide/care-after-a-hospital-stay/arranging-care-before-you-leave-hospit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22</Pages>
  <Words>821</Words>
  <Characters>4686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abigail thomas</cp:lastModifiedBy>
  <cp:revision>8</cp:revision>
  <dcterms:created xsi:type="dcterms:W3CDTF">2021-02-06T01:19:00Z</dcterms:created>
  <dcterms:modified xsi:type="dcterms:W3CDTF">2021-02-15T23:54:00Z</dcterms:modified>
</cp:coreProperties>
</file>