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028C8" w14:textId="7F4C97DB" w:rsidR="00E43CB0" w:rsidRDefault="00E43CB0" w:rsidP="00E43CB0">
      <w:pPr>
        <w:tabs>
          <w:tab w:val="left" w:pos="2400"/>
        </w:tabs>
      </w:pPr>
    </w:p>
    <w:p w14:paraId="566B241C" w14:textId="77777777" w:rsidR="00E43CB0" w:rsidRDefault="00E43CB0" w:rsidP="00E43CB0">
      <w:pPr>
        <w:rPr>
          <w:rFonts w:ascii="Arial" w:eastAsia="Arial" w:hAnsi="Arial" w:cs="Arial"/>
          <w:color w:val="000000" w:themeColor="text1"/>
          <w:sz w:val="20"/>
          <w:szCs w:val="20"/>
          <w:lang w:val="en-US"/>
        </w:rPr>
      </w:pPr>
      <w:r>
        <w:rPr>
          <w:noProof/>
        </w:rPr>
        <w:drawing>
          <wp:inline distT="0" distB="0" distL="0" distR="0" wp14:anchorId="24BEEB21" wp14:editId="4B4F2116">
            <wp:extent cx="1800225" cy="714375"/>
            <wp:effectExtent l="0" t="0" r="0" b="0"/>
            <wp:docPr id="1641375726" name="Picture 1641375726"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00225" cy="714375"/>
                    </a:xfrm>
                    <a:prstGeom prst="rect">
                      <a:avLst/>
                    </a:prstGeom>
                  </pic:spPr>
                </pic:pic>
              </a:graphicData>
            </a:graphic>
          </wp:inline>
        </w:drawing>
      </w:r>
      <w:r w:rsidRPr="7116047B">
        <w:rPr>
          <w:rFonts w:ascii="Arial" w:eastAsia="Arial" w:hAnsi="Arial" w:cs="Arial"/>
          <w:color w:val="000000" w:themeColor="text1"/>
          <w:sz w:val="20"/>
          <w:szCs w:val="20"/>
        </w:rPr>
        <w:t xml:space="preserve"> </w:t>
      </w:r>
    </w:p>
    <w:p w14:paraId="67551FDC" w14:textId="77777777" w:rsidR="00E43CB0" w:rsidRDefault="00E43CB0" w:rsidP="00E43CB0">
      <w:pPr>
        <w:rPr>
          <w:rFonts w:ascii="Arial" w:eastAsia="Arial" w:hAnsi="Arial" w:cs="Arial"/>
          <w:color w:val="000000" w:themeColor="text1"/>
          <w:sz w:val="20"/>
          <w:szCs w:val="20"/>
          <w:lang w:val="en-US"/>
        </w:rPr>
      </w:pPr>
    </w:p>
    <w:p w14:paraId="47B42505" w14:textId="77777777" w:rsidR="00E43CB0" w:rsidRDefault="00E43CB0" w:rsidP="00E43CB0">
      <w:pPr>
        <w:rPr>
          <w:rFonts w:ascii="Times New Roman" w:eastAsia="Times New Roman" w:hAnsi="Times New Roman" w:cs="Times New Roman"/>
          <w:color w:val="000000" w:themeColor="text1"/>
          <w:sz w:val="20"/>
          <w:szCs w:val="20"/>
          <w:lang w:val="en-US"/>
        </w:rPr>
      </w:pPr>
    </w:p>
    <w:p w14:paraId="64FD1272" w14:textId="77777777" w:rsidR="00E43CB0" w:rsidRDefault="00E43CB0" w:rsidP="00E43CB0">
      <w:pPr>
        <w:rPr>
          <w:rFonts w:ascii="Times New Roman" w:eastAsia="Times New Roman" w:hAnsi="Times New Roman" w:cs="Times New Roman"/>
          <w:color w:val="000000" w:themeColor="text1"/>
          <w:sz w:val="20"/>
          <w:szCs w:val="20"/>
          <w:lang w:val="en-US"/>
        </w:rPr>
      </w:pPr>
    </w:p>
    <w:p w14:paraId="5BB99340" w14:textId="77777777" w:rsidR="00E43CB0" w:rsidRDefault="00E43CB0" w:rsidP="00E43CB0">
      <w:pPr>
        <w:rPr>
          <w:rFonts w:ascii="Times New Roman" w:eastAsia="Times New Roman" w:hAnsi="Times New Roman" w:cs="Times New Roman"/>
          <w:color w:val="000000" w:themeColor="text1"/>
          <w:sz w:val="20"/>
          <w:szCs w:val="20"/>
          <w:lang w:val="en-US"/>
        </w:rPr>
      </w:pPr>
    </w:p>
    <w:p w14:paraId="7952F768" w14:textId="77777777" w:rsidR="00E43CB0" w:rsidRDefault="00E43CB0" w:rsidP="00E43CB0">
      <w:pPr>
        <w:rPr>
          <w:rFonts w:ascii="Times New Roman" w:eastAsia="Times New Roman" w:hAnsi="Times New Roman" w:cs="Times New Roman"/>
          <w:color w:val="000000" w:themeColor="text1"/>
          <w:sz w:val="20"/>
          <w:szCs w:val="20"/>
          <w:lang w:val="en-US"/>
        </w:rPr>
      </w:pPr>
    </w:p>
    <w:p w14:paraId="7EEA45F7" w14:textId="77777777" w:rsidR="00E43CB0" w:rsidRDefault="00E43CB0" w:rsidP="00E43CB0">
      <w:pPr>
        <w:keepNext/>
        <w:spacing w:before="120" w:after="120"/>
        <w:jc w:val="center"/>
        <w:rPr>
          <w:rFonts w:ascii="Arial" w:eastAsia="Arial" w:hAnsi="Arial" w:cs="Arial"/>
          <w:color w:val="000000" w:themeColor="text1"/>
          <w:sz w:val="40"/>
          <w:szCs w:val="40"/>
          <w:lang w:val="en-US"/>
        </w:rPr>
      </w:pPr>
    </w:p>
    <w:p w14:paraId="7C8B183A" w14:textId="77777777" w:rsidR="00E43CB0" w:rsidRDefault="00E43CB0" w:rsidP="00E43CB0">
      <w:pPr>
        <w:jc w:val="center"/>
        <w:rPr>
          <w:rFonts w:ascii="Arial" w:eastAsia="Arial" w:hAnsi="Arial" w:cs="Arial"/>
          <w:color w:val="000000" w:themeColor="text1"/>
          <w:sz w:val="32"/>
          <w:szCs w:val="32"/>
          <w:lang w:val="en-US"/>
        </w:rPr>
      </w:pPr>
    </w:p>
    <w:p w14:paraId="7F2D60E1" w14:textId="77777777" w:rsidR="00E43CB0" w:rsidRDefault="00E43CB0" w:rsidP="00E43CB0">
      <w:pPr>
        <w:jc w:val="center"/>
        <w:rPr>
          <w:rFonts w:ascii="Arial" w:eastAsia="Arial" w:hAnsi="Arial" w:cs="Arial"/>
          <w:color w:val="000000" w:themeColor="text1"/>
          <w:sz w:val="32"/>
          <w:szCs w:val="32"/>
          <w:lang w:val="en-US"/>
        </w:rPr>
      </w:pPr>
    </w:p>
    <w:p w14:paraId="0AEA82AA" w14:textId="77777777" w:rsidR="00E43CB0" w:rsidRDefault="00E43CB0" w:rsidP="00E43CB0">
      <w:pPr>
        <w:jc w:val="center"/>
        <w:rPr>
          <w:rFonts w:ascii="Arial" w:eastAsia="Arial" w:hAnsi="Arial" w:cs="Arial"/>
          <w:color w:val="000000" w:themeColor="text1"/>
          <w:sz w:val="32"/>
          <w:szCs w:val="32"/>
          <w:lang w:val="en-US"/>
        </w:rPr>
      </w:pPr>
    </w:p>
    <w:p w14:paraId="61A36F06" w14:textId="77777777" w:rsidR="00E43CB0" w:rsidRDefault="00E43CB0" w:rsidP="00E43CB0">
      <w:pPr>
        <w:jc w:val="center"/>
        <w:rPr>
          <w:rFonts w:ascii="Arial" w:eastAsia="Arial" w:hAnsi="Arial" w:cs="Arial"/>
          <w:color w:val="000000" w:themeColor="text1"/>
          <w:sz w:val="32"/>
          <w:szCs w:val="32"/>
          <w:lang w:val="en-US"/>
        </w:rPr>
      </w:pPr>
    </w:p>
    <w:p w14:paraId="55E72D05" w14:textId="77777777" w:rsidR="00E43CB0" w:rsidRDefault="00E43CB0" w:rsidP="00E43CB0">
      <w:pPr>
        <w:jc w:val="center"/>
        <w:rPr>
          <w:rFonts w:ascii="Arial" w:eastAsia="Arial" w:hAnsi="Arial" w:cs="Arial"/>
          <w:color w:val="000000" w:themeColor="text1"/>
          <w:sz w:val="32"/>
          <w:szCs w:val="32"/>
          <w:lang w:val="en-US"/>
        </w:rPr>
      </w:pPr>
    </w:p>
    <w:p w14:paraId="20B6EB9D" w14:textId="77777777" w:rsidR="00E43CB0" w:rsidRDefault="00E43CB0" w:rsidP="00E43CB0">
      <w:pPr>
        <w:jc w:val="center"/>
        <w:rPr>
          <w:rFonts w:ascii="Arial" w:eastAsia="Arial" w:hAnsi="Arial" w:cs="Arial"/>
          <w:color w:val="000000" w:themeColor="text1"/>
          <w:sz w:val="32"/>
          <w:szCs w:val="32"/>
          <w:lang w:val="en-US"/>
        </w:rPr>
      </w:pPr>
    </w:p>
    <w:p w14:paraId="2479B4DD" w14:textId="77777777" w:rsidR="00E43CB0" w:rsidRDefault="00E43CB0" w:rsidP="00E43CB0">
      <w:pPr>
        <w:jc w:val="center"/>
        <w:rPr>
          <w:rFonts w:ascii="Arial" w:eastAsia="Arial" w:hAnsi="Arial" w:cs="Arial"/>
          <w:color w:val="000000" w:themeColor="text1"/>
          <w:sz w:val="32"/>
          <w:szCs w:val="32"/>
          <w:lang w:val="en-US"/>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971"/>
        <w:gridCol w:w="3106"/>
        <w:gridCol w:w="2141"/>
        <w:gridCol w:w="2141"/>
      </w:tblGrid>
      <w:tr w:rsidR="00E43CB0" w14:paraId="1F0F8011" w14:textId="77777777" w:rsidTr="004F32FC">
        <w:trPr>
          <w:trHeight w:val="300"/>
        </w:trPr>
        <w:tc>
          <w:tcPr>
            <w:tcW w:w="197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C1C390E" w14:textId="77777777" w:rsidR="00E43CB0" w:rsidRDefault="00E43CB0" w:rsidP="004F32FC">
            <w:pPr>
              <w:spacing w:before="120" w:after="120"/>
              <w:rPr>
                <w:rFonts w:ascii="Times New Roman" w:eastAsia="Times New Roman" w:hAnsi="Times New Roman" w:cs="Times New Roman"/>
              </w:rPr>
            </w:pPr>
            <w:r w:rsidRPr="279BB52A">
              <w:rPr>
                <w:rFonts w:ascii="Times New Roman" w:eastAsia="Times New Roman" w:hAnsi="Times New Roman" w:cs="Times New Roman"/>
                <w:b/>
                <w:bCs/>
              </w:rPr>
              <w:t>Student name:</w:t>
            </w:r>
          </w:p>
        </w:tc>
        <w:tc>
          <w:tcPr>
            <w:tcW w:w="3106" w:type="dxa"/>
            <w:tcBorders>
              <w:top w:val="single" w:sz="6" w:space="0" w:color="auto"/>
              <w:left w:val="single" w:sz="6" w:space="0" w:color="auto"/>
              <w:bottom w:val="single" w:sz="6" w:space="0" w:color="auto"/>
              <w:right w:val="single" w:sz="6" w:space="0" w:color="auto"/>
            </w:tcBorders>
            <w:tcMar>
              <w:left w:w="105" w:type="dxa"/>
              <w:right w:w="105" w:type="dxa"/>
            </w:tcMar>
          </w:tcPr>
          <w:p w14:paraId="11C5C5D3"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rPr>
              <w:t>Peter William Smyth</w:t>
            </w:r>
          </w:p>
        </w:tc>
        <w:tc>
          <w:tcPr>
            <w:tcW w:w="214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B42ED51" w14:textId="77777777" w:rsidR="00E43CB0" w:rsidRDefault="00E43CB0" w:rsidP="004F48D0">
            <w:pPr>
              <w:spacing w:before="120" w:after="120"/>
              <w:jc w:val="both"/>
              <w:rPr>
                <w:rFonts w:ascii="Times New Roman" w:eastAsia="Times New Roman" w:hAnsi="Times New Roman" w:cs="Times New Roman"/>
              </w:rPr>
            </w:pPr>
            <w:r w:rsidRPr="613A4690">
              <w:rPr>
                <w:rFonts w:ascii="Times New Roman" w:eastAsia="Times New Roman" w:hAnsi="Times New Roman" w:cs="Times New Roman"/>
                <w:b/>
                <w:bCs/>
              </w:rPr>
              <w:t>Student Number:</w:t>
            </w:r>
          </w:p>
        </w:tc>
        <w:tc>
          <w:tcPr>
            <w:tcW w:w="2141" w:type="dxa"/>
            <w:tcBorders>
              <w:top w:val="single" w:sz="6" w:space="0" w:color="auto"/>
              <w:left w:val="single" w:sz="6" w:space="0" w:color="auto"/>
              <w:bottom w:val="single" w:sz="6" w:space="0" w:color="auto"/>
              <w:right w:val="single" w:sz="6" w:space="0" w:color="auto"/>
            </w:tcBorders>
            <w:tcMar>
              <w:left w:w="105" w:type="dxa"/>
              <w:right w:w="105" w:type="dxa"/>
            </w:tcMar>
          </w:tcPr>
          <w:p w14:paraId="01972913"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rPr>
              <w:t>2316422</w:t>
            </w:r>
          </w:p>
        </w:tc>
      </w:tr>
      <w:tr w:rsidR="00E43CB0" w14:paraId="0927DE64" w14:textId="77777777" w:rsidTr="004F32FC">
        <w:trPr>
          <w:trHeight w:val="300"/>
        </w:trPr>
        <w:tc>
          <w:tcPr>
            <w:tcW w:w="197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0B0CE91"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b/>
                <w:bCs/>
              </w:rPr>
              <w:t>Programme:</w:t>
            </w:r>
          </w:p>
        </w:tc>
        <w:tc>
          <w:tcPr>
            <w:tcW w:w="7388"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9F14D1C"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rPr>
              <w:t>MSc Cybersecurity and Digital Forensics (Distance Learning)</w:t>
            </w:r>
          </w:p>
        </w:tc>
      </w:tr>
      <w:tr w:rsidR="00E43CB0" w14:paraId="45017C7F" w14:textId="77777777" w:rsidTr="004F32FC">
        <w:trPr>
          <w:trHeight w:val="300"/>
        </w:trPr>
        <w:tc>
          <w:tcPr>
            <w:tcW w:w="197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8B486E"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b/>
                <w:bCs/>
              </w:rPr>
              <w:t>Module:</w:t>
            </w:r>
          </w:p>
        </w:tc>
        <w:tc>
          <w:tcPr>
            <w:tcW w:w="7388"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92D2C19" w14:textId="17F30C9E" w:rsidR="00E43CB0" w:rsidRDefault="00E43CB0" w:rsidP="004F32FC">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color w:val="000000" w:themeColor="text1"/>
              </w:rPr>
              <w:t>Data Security, Governance and Compliance</w:t>
            </w:r>
          </w:p>
        </w:tc>
      </w:tr>
      <w:tr w:rsidR="00E43CB0" w14:paraId="06E3621D" w14:textId="77777777" w:rsidTr="004F32FC">
        <w:trPr>
          <w:trHeight w:val="300"/>
        </w:trPr>
        <w:tc>
          <w:tcPr>
            <w:tcW w:w="197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511DD91"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b/>
                <w:bCs/>
              </w:rPr>
              <w:t>Module code:</w:t>
            </w:r>
          </w:p>
        </w:tc>
        <w:tc>
          <w:tcPr>
            <w:tcW w:w="7388"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6DDDD0"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color w:val="000000" w:themeColor="text1"/>
              </w:rPr>
              <w:t>ACCA7028</w:t>
            </w:r>
          </w:p>
        </w:tc>
      </w:tr>
      <w:tr w:rsidR="00E43CB0" w14:paraId="40B674B9" w14:textId="77777777" w:rsidTr="004F32FC">
        <w:trPr>
          <w:trHeight w:val="300"/>
        </w:trPr>
        <w:tc>
          <w:tcPr>
            <w:tcW w:w="197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C37953A"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b/>
                <w:bCs/>
              </w:rPr>
              <w:t>Assignment Title:</w:t>
            </w:r>
          </w:p>
        </w:tc>
        <w:tc>
          <w:tcPr>
            <w:tcW w:w="7388"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B64AFBB" w14:textId="77777777" w:rsidR="00E43CB0" w:rsidRDefault="00E43CB0" w:rsidP="004F48D0">
            <w:pPr>
              <w:spacing w:before="120" w:after="120"/>
              <w:jc w:val="both"/>
              <w:rPr>
                <w:rFonts w:ascii="Times New Roman" w:eastAsia="Times New Roman" w:hAnsi="Times New Roman" w:cs="Times New Roman"/>
              </w:rPr>
            </w:pPr>
            <w:r w:rsidRPr="279BB52A">
              <w:rPr>
                <w:rFonts w:ascii="Times New Roman" w:eastAsia="Times New Roman" w:hAnsi="Times New Roman" w:cs="Times New Roman"/>
                <w:color w:val="000000" w:themeColor="text1"/>
              </w:rPr>
              <w:t>Apply the principles and practices of Data security, Governance and Compliance based on a given scenario</w:t>
            </w:r>
          </w:p>
        </w:tc>
      </w:tr>
    </w:tbl>
    <w:p w14:paraId="32A8A43D" w14:textId="77777777" w:rsidR="00E43CB0" w:rsidRDefault="00E43CB0" w:rsidP="00E43CB0">
      <w:pPr>
        <w:rPr>
          <w:rFonts w:ascii="Arial" w:eastAsia="Arial" w:hAnsi="Arial" w:cs="Arial"/>
          <w:color w:val="000000" w:themeColor="text1"/>
          <w:sz w:val="32"/>
          <w:szCs w:val="32"/>
          <w:lang w:val="en-US"/>
        </w:rPr>
      </w:pPr>
    </w:p>
    <w:p w14:paraId="0F782D80" w14:textId="77777777" w:rsidR="004F32FC" w:rsidRDefault="004F32FC" w:rsidP="00E43CB0">
      <w:pPr>
        <w:rPr>
          <w:rFonts w:ascii="Arial" w:eastAsia="Arial" w:hAnsi="Arial" w:cs="Arial"/>
          <w:color w:val="000000" w:themeColor="text1"/>
          <w:sz w:val="32"/>
          <w:szCs w:val="32"/>
          <w:lang w:val="en-US"/>
        </w:rPr>
      </w:pPr>
    </w:p>
    <w:p w14:paraId="0AB1997F" w14:textId="77777777" w:rsidR="00E43CB0" w:rsidRDefault="00E43CB0" w:rsidP="00E43CB0">
      <w:pPr>
        <w:rPr>
          <w:rFonts w:ascii="Arial" w:eastAsia="Arial" w:hAnsi="Arial" w:cs="Arial"/>
          <w:color w:val="000000" w:themeColor="text1"/>
          <w:sz w:val="32"/>
          <w:szCs w:val="32"/>
          <w:lang w:val="en-US"/>
        </w:rPr>
      </w:pPr>
    </w:p>
    <w:sdt>
      <w:sdtPr>
        <w:id w:val="1028830124"/>
        <w:docPartObj>
          <w:docPartGallery w:val="Table of Contents"/>
          <w:docPartUnique/>
        </w:docPartObj>
      </w:sdtPr>
      <w:sdtContent>
        <w:p w14:paraId="1FF135AE" w14:textId="0CF968A0" w:rsidR="00CB45E6" w:rsidRDefault="00E43CB0">
          <w:pPr>
            <w:pStyle w:val="TOC3"/>
            <w:tabs>
              <w:tab w:val="right" w:leader="dot" w:pos="9350"/>
            </w:tabs>
            <w:rPr>
              <w:rFonts w:eastAsiaTheme="minorEastAsia"/>
              <w:noProof/>
              <w:sz w:val="24"/>
              <w:szCs w:val="24"/>
              <w:lang w:eastAsia="zh-CN"/>
            </w:rPr>
          </w:pPr>
          <w:r>
            <w:fldChar w:fldCharType="begin"/>
          </w:r>
          <w:r>
            <w:instrText>TOC \o "1-9" \z \u \h</w:instrText>
          </w:r>
          <w:r>
            <w:fldChar w:fldCharType="separate"/>
          </w:r>
          <w:hyperlink w:anchor="_Toc187251544" w:history="1">
            <w:r w:rsidR="00CB45E6" w:rsidRPr="00316871">
              <w:rPr>
                <w:rStyle w:val="Hyperlink"/>
                <w:noProof/>
              </w:rPr>
              <w:t>List of Acronyms</w:t>
            </w:r>
            <w:r w:rsidR="00CB45E6">
              <w:rPr>
                <w:noProof/>
                <w:webHidden/>
              </w:rPr>
              <w:tab/>
            </w:r>
            <w:r w:rsidR="00CB45E6">
              <w:rPr>
                <w:noProof/>
                <w:webHidden/>
              </w:rPr>
              <w:fldChar w:fldCharType="begin"/>
            </w:r>
            <w:r w:rsidR="00CB45E6">
              <w:rPr>
                <w:noProof/>
                <w:webHidden/>
              </w:rPr>
              <w:instrText xml:space="preserve"> PAGEREF _Toc187251544 \h </w:instrText>
            </w:r>
            <w:r w:rsidR="00CB45E6">
              <w:rPr>
                <w:noProof/>
                <w:webHidden/>
              </w:rPr>
            </w:r>
            <w:r w:rsidR="00CB45E6">
              <w:rPr>
                <w:noProof/>
                <w:webHidden/>
              </w:rPr>
              <w:fldChar w:fldCharType="separate"/>
            </w:r>
            <w:r w:rsidR="00CB45E6">
              <w:rPr>
                <w:noProof/>
                <w:webHidden/>
              </w:rPr>
              <w:t>i</w:t>
            </w:r>
            <w:r w:rsidR="00CB45E6">
              <w:rPr>
                <w:noProof/>
                <w:webHidden/>
              </w:rPr>
              <w:fldChar w:fldCharType="end"/>
            </w:r>
          </w:hyperlink>
        </w:p>
        <w:p w14:paraId="03A517F3" w14:textId="2B9C2E69" w:rsidR="00CB45E6" w:rsidRDefault="00CB45E6">
          <w:pPr>
            <w:pStyle w:val="TOC3"/>
            <w:tabs>
              <w:tab w:val="right" w:leader="dot" w:pos="9350"/>
            </w:tabs>
            <w:rPr>
              <w:rFonts w:eastAsiaTheme="minorEastAsia"/>
              <w:noProof/>
              <w:sz w:val="24"/>
              <w:szCs w:val="24"/>
              <w:lang w:eastAsia="zh-CN"/>
            </w:rPr>
          </w:pPr>
          <w:hyperlink w:anchor="_Toc187251545" w:history="1">
            <w:r w:rsidRPr="00316871">
              <w:rPr>
                <w:rStyle w:val="Hyperlink"/>
                <w:noProof/>
              </w:rPr>
              <w:t>List of Figures</w:t>
            </w:r>
            <w:r>
              <w:rPr>
                <w:noProof/>
                <w:webHidden/>
              </w:rPr>
              <w:tab/>
            </w:r>
            <w:r>
              <w:rPr>
                <w:noProof/>
                <w:webHidden/>
              </w:rPr>
              <w:fldChar w:fldCharType="begin"/>
            </w:r>
            <w:r>
              <w:rPr>
                <w:noProof/>
                <w:webHidden/>
              </w:rPr>
              <w:instrText xml:space="preserve"> PAGEREF _Toc187251545 \h </w:instrText>
            </w:r>
            <w:r>
              <w:rPr>
                <w:noProof/>
                <w:webHidden/>
              </w:rPr>
            </w:r>
            <w:r>
              <w:rPr>
                <w:noProof/>
                <w:webHidden/>
              </w:rPr>
              <w:fldChar w:fldCharType="separate"/>
            </w:r>
            <w:r>
              <w:rPr>
                <w:noProof/>
                <w:webHidden/>
              </w:rPr>
              <w:t>2</w:t>
            </w:r>
            <w:r>
              <w:rPr>
                <w:noProof/>
                <w:webHidden/>
              </w:rPr>
              <w:fldChar w:fldCharType="end"/>
            </w:r>
          </w:hyperlink>
        </w:p>
        <w:p w14:paraId="6F94808B" w14:textId="142DECD0" w:rsidR="00CB45E6" w:rsidRDefault="00CB45E6">
          <w:pPr>
            <w:pStyle w:val="TOC3"/>
            <w:tabs>
              <w:tab w:val="right" w:leader="dot" w:pos="9350"/>
            </w:tabs>
            <w:rPr>
              <w:rFonts w:eastAsiaTheme="minorEastAsia"/>
              <w:noProof/>
              <w:sz w:val="24"/>
              <w:szCs w:val="24"/>
              <w:lang w:eastAsia="zh-CN"/>
            </w:rPr>
          </w:pPr>
          <w:hyperlink w:anchor="_Toc187251546" w:history="1">
            <w:r w:rsidRPr="00316871">
              <w:rPr>
                <w:rStyle w:val="Hyperlink"/>
                <w:noProof/>
              </w:rPr>
              <w:t>List of Tables</w:t>
            </w:r>
            <w:r>
              <w:rPr>
                <w:noProof/>
                <w:webHidden/>
              </w:rPr>
              <w:tab/>
            </w:r>
            <w:r>
              <w:rPr>
                <w:noProof/>
                <w:webHidden/>
              </w:rPr>
              <w:fldChar w:fldCharType="begin"/>
            </w:r>
            <w:r>
              <w:rPr>
                <w:noProof/>
                <w:webHidden/>
              </w:rPr>
              <w:instrText xml:space="preserve"> PAGEREF _Toc187251546 \h </w:instrText>
            </w:r>
            <w:r>
              <w:rPr>
                <w:noProof/>
                <w:webHidden/>
              </w:rPr>
            </w:r>
            <w:r>
              <w:rPr>
                <w:noProof/>
                <w:webHidden/>
              </w:rPr>
              <w:fldChar w:fldCharType="separate"/>
            </w:r>
            <w:r>
              <w:rPr>
                <w:noProof/>
                <w:webHidden/>
              </w:rPr>
              <w:t>2</w:t>
            </w:r>
            <w:r>
              <w:rPr>
                <w:noProof/>
                <w:webHidden/>
              </w:rPr>
              <w:fldChar w:fldCharType="end"/>
            </w:r>
          </w:hyperlink>
        </w:p>
        <w:p w14:paraId="2F144856" w14:textId="76B8AC10" w:rsidR="00CB45E6" w:rsidRDefault="00CB45E6">
          <w:pPr>
            <w:pStyle w:val="TOC1"/>
            <w:tabs>
              <w:tab w:val="right" w:leader="dot" w:pos="9350"/>
            </w:tabs>
            <w:rPr>
              <w:rFonts w:eastAsiaTheme="minorEastAsia"/>
              <w:noProof/>
              <w:sz w:val="24"/>
              <w:szCs w:val="24"/>
              <w:lang w:eastAsia="zh-CN"/>
            </w:rPr>
          </w:pPr>
          <w:hyperlink w:anchor="_Toc187251547" w:history="1">
            <w:r w:rsidRPr="00316871">
              <w:rPr>
                <w:rStyle w:val="Hyperlink"/>
                <w:rFonts w:ascii="Times New Roman" w:eastAsia="Times New Roman" w:hAnsi="Times New Roman" w:cs="Times New Roman"/>
                <w:noProof/>
              </w:rPr>
              <w:t>1 Abstract</w:t>
            </w:r>
            <w:r>
              <w:rPr>
                <w:noProof/>
                <w:webHidden/>
              </w:rPr>
              <w:tab/>
            </w:r>
            <w:r>
              <w:rPr>
                <w:noProof/>
                <w:webHidden/>
              </w:rPr>
              <w:fldChar w:fldCharType="begin"/>
            </w:r>
            <w:r>
              <w:rPr>
                <w:noProof/>
                <w:webHidden/>
              </w:rPr>
              <w:instrText xml:space="preserve"> PAGEREF _Toc187251547 \h </w:instrText>
            </w:r>
            <w:r>
              <w:rPr>
                <w:noProof/>
                <w:webHidden/>
              </w:rPr>
            </w:r>
            <w:r>
              <w:rPr>
                <w:noProof/>
                <w:webHidden/>
              </w:rPr>
              <w:fldChar w:fldCharType="separate"/>
            </w:r>
            <w:r>
              <w:rPr>
                <w:noProof/>
                <w:webHidden/>
              </w:rPr>
              <w:t>1</w:t>
            </w:r>
            <w:r>
              <w:rPr>
                <w:noProof/>
                <w:webHidden/>
              </w:rPr>
              <w:fldChar w:fldCharType="end"/>
            </w:r>
          </w:hyperlink>
        </w:p>
        <w:p w14:paraId="3827DE30" w14:textId="5CA76C6E" w:rsidR="00CB45E6" w:rsidRDefault="00CB45E6">
          <w:pPr>
            <w:pStyle w:val="TOC1"/>
            <w:tabs>
              <w:tab w:val="right" w:leader="dot" w:pos="9350"/>
            </w:tabs>
            <w:rPr>
              <w:rFonts w:eastAsiaTheme="minorEastAsia"/>
              <w:noProof/>
              <w:sz w:val="24"/>
              <w:szCs w:val="24"/>
              <w:lang w:eastAsia="zh-CN"/>
            </w:rPr>
          </w:pPr>
          <w:hyperlink w:anchor="_Toc187251548" w:history="1">
            <w:r w:rsidRPr="00316871">
              <w:rPr>
                <w:rStyle w:val="Hyperlink"/>
                <w:rFonts w:ascii="Times New Roman" w:eastAsia="Times New Roman" w:hAnsi="Times New Roman" w:cs="Times New Roman"/>
                <w:noProof/>
                <w:lang w:val="en-US"/>
              </w:rPr>
              <w:t>2 Introduction</w:t>
            </w:r>
            <w:r>
              <w:rPr>
                <w:noProof/>
                <w:webHidden/>
              </w:rPr>
              <w:tab/>
            </w:r>
            <w:r>
              <w:rPr>
                <w:noProof/>
                <w:webHidden/>
              </w:rPr>
              <w:fldChar w:fldCharType="begin"/>
            </w:r>
            <w:r>
              <w:rPr>
                <w:noProof/>
                <w:webHidden/>
              </w:rPr>
              <w:instrText xml:space="preserve"> PAGEREF _Toc187251548 \h </w:instrText>
            </w:r>
            <w:r>
              <w:rPr>
                <w:noProof/>
                <w:webHidden/>
              </w:rPr>
            </w:r>
            <w:r>
              <w:rPr>
                <w:noProof/>
                <w:webHidden/>
              </w:rPr>
              <w:fldChar w:fldCharType="separate"/>
            </w:r>
            <w:r>
              <w:rPr>
                <w:noProof/>
                <w:webHidden/>
              </w:rPr>
              <w:t>1</w:t>
            </w:r>
            <w:r>
              <w:rPr>
                <w:noProof/>
                <w:webHidden/>
              </w:rPr>
              <w:fldChar w:fldCharType="end"/>
            </w:r>
          </w:hyperlink>
        </w:p>
        <w:p w14:paraId="6C83B432" w14:textId="140E542E" w:rsidR="00CB45E6" w:rsidRDefault="00CB45E6">
          <w:pPr>
            <w:pStyle w:val="TOC1"/>
            <w:tabs>
              <w:tab w:val="right" w:leader="dot" w:pos="9350"/>
            </w:tabs>
            <w:rPr>
              <w:rFonts w:eastAsiaTheme="minorEastAsia"/>
              <w:noProof/>
              <w:sz w:val="24"/>
              <w:szCs w:val="24"/>
              <w:lang w:eastAsia="zh-CN"/>
            </w:rPr>
          </w:pPr>
          <w:hyperlink w:anchor="_Toc187251549" w:history="1">
            <w:r w:rsidRPr="00316871">
              <w:rPr>
                <w:rStyle w:val="Hyperlink"/>
                <w:noProof/>
              </w:rPr>
              <w:t>3 Security Framework and Model Research</w:t>
            </w:r>
            <w:r>
              <w:rPr>
                <w:noProof/>
                <w:webHidden/>
              </w:rPr>
              <w:tab/>
            </w:r>
            <w:r>
              <w:rPr>
                <w:noProof/>
                <w:webHidden/>
              </w:rPr>
              <w:fldChar w:fldCharType="begin"/>
            </w:r>
            <w:r>
              <w:rPr>
                <w:noProof/>
                <w:webHidden/>
              </w:rPr>
              <w:instrText xml:space="preserve"> PAGEREF _Toc187251549 \h </w:instrText>
            </w:r>
            <w:r>
              <w:rPr>
                <w:noProof/>
                <w:webHidden/>
              </w:rPr>
            </w:r>
            <w:r>
              <w:rPr>
                <w:noProof/>
                <w:webHidden/>
              </w:rPr>
              <w:fldChar w:fldCharType="separate"/>
            </w:r>
            <w:r>
              <w:rPr>
                <w:noProof/>
                <w:webHidden/>
              </w:rPr>
              <w:t>2</w:t>
            </w:r>
            <w:r>
              <w:rPr>
                <w:noProof/>
                <w:webHidden/>
              </w:rPr>
              <w:fldChar w:fldCharType="end"/>
            </w:r>
          </w:hyperlink>
        </w:p>
        <w:p w14:paraId="13A4DD6D" w14:textId="5CECC73D" w:rsidR="00CB45E6" w:rsidRDefault="00CB45E6">
          <w:pPr>
            <w:pStyle w:val="TOC1"/>
            <w:tabs>
              <w:tab w:val="right" w:leader="dot" w:pos="9350"/>
            </w:tabs>
            <w:rPr>
              <w:rFonts w:eastAsiaTheme="minorEastAsia"/>
              <w:noProof/>
              <w:sz w:val="24"/>
              <w:szCs w:val="24"/>
              <w:lang w:eastAsia="zh-CN"/>
            </w:rPr>
          </w:pPr>
          <w:hyperlink w:anchor="_Toc187251550" w:history="1">
            <w:r w:rsidRPr="00316871">
              <w:rPr>
                <w:rStyle w:val="Hyperlink"/>
                <w:rFonts w:ascii="Times New Roman" w:eastAsia="Times New Roman" w:hAnsi="Times New Roman" w:cs="Times New Roman"/>
                <w:noProof/>
                <w:lang w:val="en-US"/>
              </w:rPr>
              <w:t xml:space="preserve">4 </w:t>
            </w:r>
            <w:r w:rsidRPr="00316871">
              <w:rPr>
                <w:rStyle w:val="Hyperlink"/>
                <w:rFonts w:ascii="Times New Roman" w:eastAsia="Times New Roman" w:hAnsi="Times New Roman" w:cs="Times New Roman"/>
                <w:noProof/>
              </w:rPr>
              <w:t>Proposed Approaches to Information System Security, Governance, and Compliance at NatureGarden (NG)</w:t>
            </w:r>
            <w:r>
              <w:rPr>
                <w:noProof/>
                <w:webHidden/>
              </w:rPr>
              <w:tab/>
            </w:r>
            <w:r>
              <w:rPr>
                <w:noProof/>
                <w:webHidden/>
              </w:rPr>
              <w:fldChar w:fldCharType="begin"/>
            </w:r>
            <w:r>
              <w:rPr>
                <w:noProof/>
                <w:webHidden/>
              </w:rPr>
              <w:instrText xml:space="preserve"> PAGEREF _Toc187251550 \h </w:instrText>
            </w:r>
            <w:r>
              <w:rPr>
                <w:noProof/>
                <w:webHidden/>
              </w:rPr>
            </w:r>
            <w:r>
              <w:rPr>
                <w:noProof/>
                <w:webHidden/>
              </w:rPr>
              <w:fldChar w:fldCharType="separate"/>
            </w:r>
            <w:r>
              <w:rPr>
                <w:noProof/>
                <w:webHidden/>
              </w:rPr>
              <w:t>6</w:t>
            </w:r>
            <w:r>
              <w:rPr>
                <w:noProof/>
                <w:webHidden/>
              </w:rPr>
              <w:fldChar w:fldCharType="end"/>
            </w:r>
          </w:hyperlink>
        </w:p>
        <w:p w14:paraId="36CF4A6E" w14:textId="566E4433" w:rsidR="00CB45E6" w:rsidRDefault="00CB45E6">
          <w:pPr>
            <w:pStyle w:val="TOC2"/>
            <w:tabs>
              <w:tab w:val="right" w:leader="dot" w:pos="9350"/>
            </w:tabs>
            <w:rPr>
              <w:rFonts w:eastAsiaTheme="minorEastAsia"/>
              <w:noProof/>
              <w:sz w:val="24"/>
              <w:szCs w:val="24"/>
              <w:lang w:eastAsia="zh-CN"/>
            </w:rPr>
          </w:pPr>
          <w:hyperlink w:anchor="_Toc187251551" w:history="1">
            <w:r w:rsidRPr="00316871">
              <w:rPr>
                <w:rStyle w:val="Hyperlink"/>
                <w:rFonts w:ascii="Times New Roman" w:eastAsia="Times New Roman" w:hAnsi="Times New Roman" w:cs="Times New Roman"/>
                <w:noProof/>
                <w:lang w:val="en-US"/>
              </w:rPr>
              <w:t>4.1: Govern</w:t>
            </w:r>
            <w:r>
              <w:rPr>
                <w:noProof/>
                <w:webHidden/>
              </w:rPr>
              <w:tab/>
            </w:r>
            <w:r>
              <w:rPr>
                <w:noProof/>
                <w:webHidden/>
              </w:rPr>
              <w:fldChar w:fldCharType="begin"/>
            </w:r>
            <w:r>
              <w:rPr>
                <w:noProof/>
                <w:webHidden/>
              </w:rPr>
              <w:instrText xml:space="preserve"> PAGEREF _Toc187251551 \h </w:instrText>
            </w:r>
            <w:r>
              <w:rPr>
                <w:noProof/>
                <w:webHidden/>
              </w:rPr>
            </w:r>
            <w:r>
              <w:rPr>
                <w:noProof/>
                <w:webHidden/>
              </w:rPr>
              <w:fldChar w:fldCharType="separate"/>
            </w:r>
            <w:r>
              <w:rPr>
                <w:noProof/>
                <w:webHidden/>
              </w:rPr>
              <w:t>8</w:t>
            </w:r>
            <w:r>
              <w:rPr>
                <w:noProof/>
                <w:webHidden/>
              </w:rPr>
              <w:fldChar w:fldCharType="end"/>
            </w:r>
          </w:hyperlink>
        </w:p>
        <w:p w14:paraId="496741C4" w14:textId="6C89059F" w:rsidR="00CB45E6" w:rsidRDefault="00CB45E6">
          <w:pPr>
            <w:pStyle w:val="TOC3"/>
            <w:tabs>
              <w:tab w:val="right" w:leader="dot" w:pos="9350"/>
            </w:tabs>
            <w:rPr>
              <w:rFonts w:eastAsiaTheme="minorEastAsia"/>
              <w:noProof/>
              <w:sz w:val="24"/>
              <w:szCs w:val="24"/>
              <w:lang w:eastAsia="zh-CN"/>
            </w:rPr>
          </w:pPr>
          <w:hyperlink w:anchor="_Toc187251552" w:history="1">
            <w:r w:rsidRPr="00316871">
              <w:rPr>
                <w:rStyle w:val="Hyperlink"/>
                <w:rFonts w:ascii="Times New Roman" w:eastAsia="Times New Roman" w:hAnsi="Times New Roman" w:cs="Times New Roman"/>
                <w:noProof/>
                <w:lang w:val="en-US"/>
              </w:rPr>
              <w:t>4.1.1 Obtain Management Support</w:t>
            </w:r>
            <w:r>
              <w:rPr>
                <w:noProof/>
                <w:webHidden/>
              </w:rPr>
              <w:tab/>
            </w:r>
            <w:r>
              <w:rPr>
                <w:noProof/>
                <w:webHidden/>
              </w:rPr>
              <w:fldChar w:fldCharType="begin"/>
            </w:r>
            <w:r>
              <w:rPr>
                <w:noProof/>
                <w:webHidden/>
              </w:rPr>
              <w:instrText xml:space="preserve"> PAGEREF _Toc187251552 \h </w:instrText>
            </w:r>
            <w:r>
              <w:rPr>
                <w:noProof/>
                <w:webHidden/>
              </w:rPr>
            </w:r>
            <w:r>
              <w:rPr>
                <w:noProof/>
                <w:webHidden/>
              </w:rPr>
              <w:fldChar w:fldCharType="separate"/>
            </w:r>
            <w:r>
              <w:rPr>
                <w:noProof/>
                <w:webHidden/>
              </w:rPr>
              <w:t>8</w:t>
            </w:r>
            <w:r>
              <w:rPr>
                <w:noProof/>
                <w:webHidden/>
              </w:rPr>
              <w:fldChar w:fldCharType="end"/>
            </w:r>
          </w:hyperlink>
        </w:p>
        <w:p w14:paraId="1952D3F2" w14:textId="26A4AD32" w:rsidR="00CB45E6" w:rsidRDefault="00CB45E6">
          <w:pPr>
            <w:pStyle w:val="TOC3"/>
            <w:tabs>
              <w:tab w:val="right" w:leader="dot" w:pos="9350"/>
            </w:tabs>
            <w:rPr>
              <w:rFonts w:eastAsiaTheme="minorEastAsia"/>
              <w:noProof/>
              <w:sz w:val="24"/>
              <w:szCs w:val="24"/>
              <w:lang w:eastAsia="zh-CN"/>
            </w:rPr>
          </w:pPr>
          <w:hyperlink w:anchor="_Toc187251553" w:history="1">
            <w:r w:rsidRPr="00316871">
              <w:rPr>
                <w:rStyle w:val="Hyperlink"/>
                <w:rFonts w:ascii="Times New Roman" w:eastAsia="Times New Roman" w:hAnsi="Times New Roman" w:cs="Times New Roman"/>
                <w:noProof/>
              </w:rPr>
              <w:t>4.1.2 Establish the project &amp; Roles, Responsibilities and Authorities</w:t>
            </w:r>
            <w:r>
              <w:rPr>
                <w:noProof/>
                <w:webHidden/>
              </w:rPr>
              <w:tab/>
            </w:r>
            <w:r>
              <w:rPr>
                <w:noProof/>
                <w:webHidden/>
              </w:rPr>
              <w:fldChar w:fldCharType="begin"/>
            </w:r>
            <w:r>
              <w:rPr>
                <w:noProof/>
                <w:webHidden/>
              </w:rPr>
              <w:instrText xml:space="preserve"> PAGEREF _Toc187251553 \h </w:instrText>
            </w:r>
            <w:r>
              <w:rPr>
                <w:noProof/>
                <w:webHidden/>
              </w:rPr>
            </w:r>
            <w:r>
              <w:rPr>
                <w:noProof/>
                <w:webHidden/>
              </w:rPr>
              <w:fldChar w:fldCharType="separate"/>
            </w:r>
            <w:r>
              <w:rPr>
                <w:noProof/>
                <w:webHidden/>
              </w:rPr>
              <w:t>8</w:t>
            </w:r>
            <w:r>
              <w:rPr>
                <w:noProof/>
                <w:webHidden/>
              </w:rPr>
              <w:fldChar w:fldCharType="end"/>
            </w:r>
          </w:hyperlink>
        </w:p>
        <w:p w14:paraId="1999B94B" w14:textId="5115E447" w:rsidR="00CB45E6" w:rsidRDefault="00CB45E6">
          <w:pPr>
            <w:pStyle w:val="TOC3"/>
            <w:tabs>
              <w:tab w:val="right" w:leader="dot" w:pos="9350"/>
            </w:tabs>
            <w:rPr>
              <w:rFonts w:eastAsiaTheme="minorEastAsia"/>
              <w:noProof/>
              <w:sz w:val="24"/>
              <w:szCs w:val="24"/>
              <w:lang w:eastAsia="zh-CN"/>
            </w:rPr>
          </w:pPr>
          <w:hyperlink w:anchor="_Toc187251554" w:history="1">
            <w:r w:rsidRPr="00316871">
              <w:rPr>
                <w:rStyle w:val="Hyperlink"/>
                <w:rFonts w:ascii="Times New Roman" w:eastAsia="Times New Roman" w:hAnsi="Times New Roman" w:cs="Times New Roman"/>
                <w:noProof/>
                <w:lang w:val="en-US"/>
              </w:rPr>
              <w:t>4.1.3 Organisational Context</w:t>
            </w:r>
            <w:r>
              <w:rPr>
                <w:noProof/>
                <w:webHidden/>
              </w:rPr>
              <w:tab/>
            </w:r>
            <w:r>
              <w:rPr>
                <w:noProof/>
                <w:webHidden/>
              </w:rPr>
              <w:fldChar w:fldCharType="begin"/>
            </w:r>
            <w:r>
              <w:rPr>
                <w:noProof/>
                <w:webHidden/>
              </w:rPr>
              <w:instrText xml:space="preserve"> PAGEREF _Toc187251554 \h </w:instrText>
            </w:r>
            <w:r>
              <w:rPr>
                <w:noProof/>
                <w:webHidden/>
              </w:rPr>
            </w:r>
            <w:r>
              <w:rPr>
                <w:noProof/>
                <w:webHidden/>
              </w:rPr>
              <w:fldChar w:fldCharType="separate"/>
            </w:r>
            <w:r>
              <w:rPr>
                <w:noProof/>
                <w:webHidden/>
              </w:rPr>
              <w:t>8</w:t>
            </w:r>
            <w:r>
              <w:rPr>
                <w:noProof/>
                <w:webHidden/>
              </w:rPr>
              <w:fldChar w:fldCharType="end"/>
            </w:r>
          </w:hyperlink>
        </w:p>
        <w:p w14:paraId="39662593" w14:textId="56B3BF0B" w:rsidR="00CB45E6" w:rsidRDefault="00CB45E6">
          <w:pPr>
            <w:pStyle w:val="TOC3"/>
            <w:tabs>
              <w:tab w:val="right" w:leader="dot" w:pos="9350"/>
            </w:tabs>
            <w:rPr>
              <w:rFonts w:eastAsiaTheme="minorEastAsia"/>
              <w:noProof/>
              <w:sz w:val="24"/>
              <w:szCs w:val="24"/>
              <w:lang w:eastAsia="zh-CN"/>
            </w:rPr>
          </w:pPr>
          <w:hyperlink w:anchor="_Toc187251555" w:history="1">
            <w:r w:rsidRPr="00316871">
              <w:rPr>
                <w:rStyle w:val="Hyperlink"/>
                <w:rFonts w:ascii="Times New Roman" w:eastAsia="Times New Roman" w:hAnsi="Times New Roman" w:cs="Times New Roman"/>
                <w:noProof/>
                <w:lang w:val="en-US"/>
              </w:rPr>
              <w:t>4.1.4 Risk Management Strategy</w:t>
            </w:r>
            <w:r>
              <w:rPr>
                <w:noProof/>
                <w:webHidden/>
              </w:rPr>
              <w:tab/>
            </w:r>
            <w:r>
              <w:rPr>
                <w:noProof/>
                <w:webHidden/>
              </w:rPr>
              <w:fldChar w:fldCharType="begin"/>
            </w:r>
            <w:r>
              <w:rPr>
                <w:noProof/>
                <w:webHidden/>
              </w:rPr>
              <w:instrText xml:space="preserve"> PAGEREF _Toc187251555 \h </w:instrText>
            </w:r>
            <w:r>
              <w:rPr>
                <w:noProof/>
                <w:webHidden/>
              </w:rPr>
            </w:r>
            <w:r>
              <w:rPr>
                <w:noProof/>
                <w:webHidden/>
              </w:rPr>
              <w:fldChar w:fldCharType="separate"/>
            </w:r>
            <w:r>
              <w:rPr>
                <w:noProof/>
                <w:webHidden/>
              </w:rPr>
              <w:t>9</w:t>
            </w:r>
            <w:r>
              <w:rPr>
                <w:noProof/>
                <w:webHidden/>
              </w:rPr>
              <w:fldChar w:fldCharType="end"/>
            </w:r>
          </w:hyperlink>
        </w:p>
        <w:p w14:paraId="1EBC3C24" w14:textId="7CCE3FB0" w:rsidR="00CB45E6" w:rsidRDefault="00CB45E6">
          <w:pPr>
            <w:pStyle w:val="TOC3"/>
            <w:tabs>
              <w:tab w:val="right" w:leader="dot" w:pos="9350"/>
            </w:tabs>
            <w:rPr>
              <w:rFonts w:eastAsiaTheme="minorEastAsia"/>
              <w:noProof/>
              <w:sz w:val="24"/>
              <w:szCs w:val="24"/>
              <w:lang w:eastAsia="zh-CN"/>
            </w:rPr>
          </w:pPr>
          <w:hyperlink w:anchor="_Toc187251556" w:history="1">
            <w:r w:rsidRPr="00316871">
              <w:rPr>
                <w:rStyle w:val="Hyperlink"/>
                <w:rFonts w:ascii="Times New Roman" w:eastAsia="Times New Roman" w:hAnsi="Times New Roman" w:cs="Times New Roman"/>
                <w:noProof/>
                <w:lang w:val="en-US"/>
              </w:rPr>
              <w:t>4.1.5 Policy</w:t>
            </w:r>
            <w:r>
              <w:rPr>
                <w:noProof/>
                <w:webHidden/>
              </w:rPr>
              <w:tab/>
            </w:r>
            <w:r>
              <w:rPr>
                <w:noProof/>
                <w:webHidden/>
              </w:rPr>
              <w:fldChar w:fldCharType="begin"/>
            </w:r>
            <w:r>
              <w:rPr>
                <w:noProof/>
                <w:webHidden/>
              </w:rPr>
              <w:instrText xml:space="preserve"> PAGEREF _Toc187251556 \h </w:instrText>
            </w:r>
            <w:r>
              <w:rPr>
                <w:noProof/>
                <w:webHidden/>
              </w:rPr>
            </w:r>
            <w:r>
              <w:rPr>
                <w:noProof/>
                <w:webHidden/>
              </w:rPr>
              <w:fldChar w:fldCharType="separate"/>
            </w:r>
            <w:r>
              <w:rPr>
                <w:noProof/>
                <w:webHidden/>
              </w:rPr>
              <w:t>9</w:t>
            </w:r>
            <w:r>
              <w:rPr>
                <w:noProof/>
                <w:webHidden/>
              </w:rPr>
              <w:fldChar w:fldCharType="end"/>
            </w:r>
          </w:hyperlink>
        </w:p>
        <w:p w14:paraId="365BEC59" w14:textId="702168F0" w:rsidR="00CB45E6" w:rsidRDefault="00CB45E6">
          <w:pPr>
            <w:pStyle w:val="TOC3"/>
            <w:tabs>
              <w:tab w:val="right" w:leader="dot" w:pos="9350"/>
            </w:tabs>
            <w:rPr>
              <w:rFonts w:eastAsiaTheme="minorEastAsia"/>
              <w:noProof/>
              <w:sz w:val="24"/>
              <w:szCs w:val="24"/>
              <w:lang w:eastAsia="zh-CN"/>
            </w:rPr>
          </w:pPr>
          <w:hyperlink w:anchor="_Toc187251557" w:history="1">
            <w:r w:rsidRPr="00316871">
              <w:rPr>
                <w:rStyle w:val="Hyperlink"/>
                <w:rFonts w:ascii="Times New Roman" w:eastAsia="Times New Roman" w:hAnsi="Times New Roman" w:cs="Times New Roman"/>
                <w:noProof/>
                <w:lang w:val="en-US"/>
              </w:rPr>
              <w:t>4.1.6 Oversight</w:t>
            </w:r>
            <w:r>
              <w:rPr>
                <w:noProof/>
                <w:webHidden/>
              </w:rPr>
              <w:tab/>
            </w:r>
            <w:r>
              <w:rPr>
                <w:noProof/>
                <w:webHidden/>
              </w:rPr>
              <w:fldChar w:fldCharType="begin"/>
            </w:r>
            <w:r>
              <w:rPr>
                <w:noProof/>
                <w:webHidden/>
              </w:rPr>
              <w:instrText xml:space="preserve"> PAGEREF _Toc187251557 \h </w:instrText>
            </w:r>
            <w:r>
              <w:rPr>
                <w:noProof/>
                <w:webHidden/>
              </w:rPr>
            </w:r>
            <w:r>
              <w:rPr>
                <w:noProof/>
                <w:webHidden/>
              </w:rPr>
              <w:fldChar w:fldCharType="separate"/>
            </w:r>
            <w:r>
              <w:rPr>
                <w:noProof/>
                <w:webHidden/>
              </w:rPr>
              <w:t>9</w:t>
            </w:r>
            <w:r>
              <w:rPr>
                <w:noProof/>
                <w:webHidden/>
              </w:rPr>
              <w:fldChar w:fldCharType="end"/>
            </w:r>
          </w:hyperlink>
        </w:p>
        <w:p w14:paraId="7F86DFCE" w14:textId="71C6ADE7" w:rsidR="00CB45E6" w:rsidRDefault="00CB45E6">
          <w:pPr>
            <w:pStyle w:val="TOC3"/>
            <w:tabs>
              <w:tab w:val="right" w:leader="dot" w:pos="9350"/>
            </w:tabs>
            <w:rPr>
              <w:rFonts w:eastAsiaTheme="minorEastAsia"/>
              <w:noProof/>
              <w:sz w:val="24"/>
              <w:szCs w:val="24"/>
              <w:lang w:eastAsia="zh-CN"/>
            </w:rPr>
          </w:pPr>
          <w:hyperlink w:anchor="_Toc187251558" w:history="1">
            <w:r w:rsidRPr="00316871">
              <w:rPr>
                <w:rStyle w:val="Hyperlink"/>
                <w:rFonts w:ascii="Times New Roman" w:eastAsia="Times New Roman" w:hAnsi="Times New Roman" w:cs="Times New Roman"/>
                <w:noProof/>
                <w:lang w:val="en-US"/>
              </w:rPr>
              <w:t>4.1.7 Cybersecurity Supply Chain Risk Management</w:t>
            </w:r>
            <w:r>
              <w:rPr>
                <w:noProof/>
                <w:webHidden/>
              </w:rPr>
              <w:tab/>
            </w:r>
            <w:r>
              <w:rPr>
                <w:noProof/>
                <w:webHidden/>
              </w:rPr>
              <w:fldChar w:fldCharType="begin"/>
            </w:r>
            <w:r>
              <w:rPr>
                <w:noProof/>
                <w:webHidden/>
              </w:rPr>
              <w:instrText xml:space="preserve"> PAGEREF _Toc187251558 \h </w:instrText>
            </w:r>
            <w:r>
              <w:rPr>
                <w:noProof/>
                <w:webHidden/>
              </w:rPr>
            </w:r>
            <w:r>
              <w:rPr>
                <w:noProof/>
                <w:webHidden/>
              </w:rPr>
              <w:fldChar w:fldCharType="separate"/>
            </w:r>
            <w:r>
              <w:rPr>
                <w:noProof/>
                <w:webHidden/>
              </w:rPr>
              <w:t>9</w:t>
            </w:r>
            <w:r>
              <w:rPr>
                <w:noProof/>
                <w:webHidden/>
              </w:rPr>
              <w:fldChar w:fldCharType="end"/>
            </w:r>
          </w:hyperlink>
        </w:p>
        <w:p w14:paraId="7444DAFE" w14:textId="7D841865" w:rsidR="00CB45E6" w:rsidRDefault="00CB45E6">
          <w:pPr>
            <w:pStyle w:val="TOC2"/>
            <w:tabs>
              <w:tab w:val="right" w:leader="dot" w:pos="9350"/>
            </w:tabs>
            <w:rPr>
              <w:rFonts w:eastAsiaTheme="minorEastAsia"/>
              <w:noProof/>
              <w:sz w:val="24"/>
              <w:szCs w:val="24"/>
              <w:lang w:eastAsia="zh-CN"/>
            </w:rPr>
          </w:pPr>
          <w:hyperlink w:anchor="_Toc187251559" w:history="1">
            <w:r w:rsidRPr="00316871">
              <w:rPr>
                <w:rStyle w:val="Hyperlink"/>
                <w:rFonts w:ascii="Times New Roman" w:eastAsia="Times New Roman" w:hAnsi="Times New Roman" w:cs="Times New Roman"/>
                <w:noProof/>
                <w:lang w:val="en-US"/>
              </w:rPr>
              <w:t>4.2: Identify</w:t>
            </w:r>
            <w:r>
              <w:rPr>
                <w:noProof/>
                <w:webHidden/>
              </w:rPr>
              <w:tab/>
            </w:r>
            <w:r>
              <w:rPr>
                <w:noProof/>
                <w:webHidden/>
              </w:rPr>
              <w:fldChar w:fldCharType="begin"/>
            </w:r>
            <w:r>
              <w:rPr>
                <w:noProof/>
                <w:webHidden/>
              </w:rPr>
              <w:instrText xml:space="preserve"> PAGEREF _Toc187251559 \h </w:instrText>
            </w:r>
            <w:r>
              <w:rPr>
                <w:noProof/>
                <w:webHidden/>
              </w:rPr>
            </w:r>
            <w:r>
              <w:rPr>
                <w:noProof/>
                <w:webHidden/>
              </w:rPr>
              <w:fldChar w:fldCharType="separate"/>
            </w:r>
            <w:r>
              <w:rPr>
                <w:noProof/>
                <w:webHidden/>
              </w:rPr>
              <w:t>10</w:t>
            </w:r>
            <w:r>
              <w:rPr>
                <w:noProof/>
                <w:webHidden/>
              </w:rPr>
              <w:fldChar w:fldCharType="end"/>
            </w:r>
          </w:hyperlink>
        </w:p>
        <w:p w14:paraId="1092378A" w14:textId="531C7475" w:rsidR="00CB45E6" w:rsidRDefault="00CB45E6">
          <w:pPr>
            <w:pStyle w:val="TOC3"/>
            <w:tabs>
              <w:tab w:val="right" w:leader="dot" w:pos="9350"/>
            </w:tabs>
            <w:rPr>
              <w:rFonts w:eastAsiaTheme="minorEastAsia"/>
              <w:noProof/>
              <w:sz w:val="24"/>
              <w:szCs w:val="24"/>
              <w:lang w:eastAsia="zh-CN"/>
            </w:rPr>
          </w:pPr>
          <w:hyperlink w:anchor="_Toc187251560" w:history="1">
            <w:r w:rsidRPr="00316871">
              <w:rPr>
                <w:rStyle w:val="Hyperlink"/>
                <w:rFonts w:ascii="Times New Roman" w:eastAsia="Times New Roman" w:hAnsi="Times New Roman" w:cs="Times New Roman"/>
                <w:noProof/>
                <w:lang w:val="en-US"/>
              </w:rPr>
              <w:t>4.2.1 Asset Management</w:t>
            </w:r>
            <w:r>
              <w:rPr>
                <w:noProof/>
                <w:webHidden/>
              </w:rPr>
              <w:tab/>
            </w:r>
            <w:r>
              <w:rPr>
                <w:noProof/>
                <w:webHidden/>
              </w:rPr>
              <w:fldChar w:fldCharType="begin"/>
            </w:r>
            <w:r>
              <w:rPr>
                <w:noProof/>
                <w:webHidden/>
              </w:rPr>
              <w:instrText xml:space="preserve"> PAGEREF _Toc187251560 \h </w:instrText>
            </w:r>
            <w:r>
              <w:rPr>
                <w:noProof/>
                <w:webHidden/>
              </w:rPr>
            </w:r>
            <w:r>
              <w:rPr>
                <w:noProof/>
                <w:webHidden/>
              </w:rPr>
              <w:fldChar w:fldCharType="separate"/>
            </w:r>
            <w:r>
              <w:rPr>
                <w:noProof/>
                <w:webHidden/>
              </w:rPr>
              <w:t>10</w:t>
            </w:r>
            <w:r>
              <w:rPr>
                <w:noProof/>
                <w:webHidden/>
              </w:rPr>
              <w:fldChar w:fldCharType="end"/>
            </w:r>
          </w:hyperlink>
        </w:p>
        <w:p w14:paraId="546966F3" w14:textId="06FE1033" w:rsidR="00CB45E6" w:rsidRDefault="00CB45E6">
          <w:pPr>
            <w:pStyle w:val="TOC3"/>
            <w:tabs>
              <w:tab w:val="right" w:leader="dot" w:pos="9350"/>
            </w:tabs>
            <w:rPr>
              <w:rFonts w:eastAsiaTheme="minorEastAsia"/>
              <w:noProof/>
              <w:sz w:val="24"/>
              <w:szCs w:val="24"/>
              <w:lang w:eastAsia="zh-CN"/>
            </w:rPr>
          </w:pPr>
          <w:hyperlink w:anchor="_Toc187251561" w:history="1">
            <w:r w:rsidRPr="00316871">
              <w:rPr>
                <w:rStyle w:val="Hyperlink"/>
                <w:rFonts w:ascii="Times New Roman" w:eastAsia="Times New Roman" w:hAnsi="Times New Roman" w:cs="Times New Roman"/>
                <w:noProof/>
                <w:lang w:val="en-US"/>
              </w:rPr>
              <w:t>4.2.2 Risk Identification</w:t>
            </w:r>
            <w:r>
              <w:rPr>
                <w:noProof/>
                <w:webHidden/>
              </w:rPr>
              <w:tab/>
            </w:r>
            <w:r>
              <w:rPr>
                <w:noProof/>
                <w:webHidden/>
              </w:rPr>
              <w:fldChar w:fldCharType="begin"/>
            </w:r>
            <w:r>
              <w:rPr>
                <w:noProof/>
                <w:webHidden/>
              </w:rPr>
              <w:instrText xml:space="preserve"> PAGEREF _Toc187251561 \h </w:instrText>
            </w:r>
            <w:r>
              <w:rPr>
                <w:noProof/>
                <w:webHidden/>
              </w:rPr>
            </w:r>
            <w:r>
              <w:rPr>
                <w:noProof/>
                <w:webHidden/>
              </w:rPr>
              <w:fldChar w:fldCharType="separate"/>
            </w:r>
            <w:r>
              <w:rPr>
                <w:noProof/>
                <w:webHidden/>
              </w:rPr>
              <w:t>10</w:t>
            </w:r>
            <w:r>
              <w:rPr>
                <w:noProof/>
                <w:webHidden/>
              </w:rPr>
              <w:fldChar w:fldCharType="end"/>
            </w:r>
          </w:hyperlink>
        </w:p>
        <w:p w14:paraId="6A9F4C7F" w14:textId="4E0356B5" w:rsidR="00CB45E6" w:rsidRDefault="00CB45E6">
          <w:pPr>
            <w:pStyle w:val="TOC3"/>
            <w:tabs>
              <w:tab w:val="right" w:leader="dot" w:pos="9350"/>
            </w:tabs>
            <w:rPr>
              <w:rFonts w:eastAsiaTheme="minorEastAsia"/>
              <w:noProof/>
              <w:sz w:val="24"/>
              <w:szCs w:val="24"/>
              <w:lang w:eastAsia="zh-CN"/>
            </w:rPr>
          </w:pPr>
          <w:hyperlink w:anchor="_Toc187251562" w:history="1">
            <w:r w:rsidRPr="00316871">
              <w:rPr>
                <w:rStyle w:val="Hyperlink"/>
                <w:noProof/>
                <w:lang w:val="en-US"/>
              </w:rPr>
              <w:t>4.2.3 Risk Quantification</w:t>
            </w:r>
            <w:r>
              <w:rPr>
                <w:noProof/>
                <w:webHidden/>
              </w:rPr>
              <w:tab/>
            </w:r>
            <w:r>
              <w:rPr>
                <w:noProof/>
                <w:webHidden/>
              </w:rPr>
              <w:fldChar w:fldCharType="begin"/>
            </w:r>
            <w:r>
              <w:rPr>
                <w:noProof/>
                <w:webHidden/>
              </w:rPr>
              <w:instrText xml:space="preserve"> PAGEREF _Toc187251562 \h </w:instrText>
            </w:r>
            <w:r>
              <w:rPr>
                <w:noProof/>
                <w:webHidden/>
              </w:rPr>
            </w:r>
            <w:r>
              <w:rPr>
                <w:noProof/>
                <w:webHidden/>
              </w:rPr>
              <w:fldChar w:fldCharType="separate"/>
            </w:r>
            <w:r>
              <w:rPr>
                <w:noProof/>
                <w:webHidden/>
              </w:rPr>
              <w:t>10</w:t>
            </w:r>
            <w:r>
              <w:rPr>
                <w:noProof/>
                <w:webHidden/>
              </w:rPr>
              <w:fldChar w:fldCharType="end"/>
            </w:r>
          </w:hyperlink>
        </w:p>
        <w:p w14:paraId="7C468444" w14:textId="19A98292" w:rsidR="00CB45E6" w:rsidRDefault="00CB45E6">
          <w:pPr>
            <w:pStyle w:val="TOC3"/>
            <w:tabs>
              <w:tab w:val="right" w:leader="dot" w:pos="9350"/>
            </w:tabs>
            <w:rPr>
              <w:rFonts w:eastAsiaTheme="minorEastAsia"/>
              <w:noProof/>
              <w:sz w:val="24"/>
              <w:szCs w:val="24"/>
              <w:lang w:eastAsia="zh-CN"/>
            </w:rPr>
          </w:pPr>
          <w:hyperlink w:anchor="_Toc187251563" w:history="1">
            <w:r w:rsidRPr="00316871">
              <w:rPr>
                <w:rStyle w:val="Hyperlink"/>
                <w:noProof/>
              </w:rPr>
              <w:t>4.2.4 Cyberinvestment Analysis</w:t>
            </w:r>
            <w:r>
              <w:rPr>
                <w:noProof/>
                <w:webHidden/>
              </w:rPr>
              <w:tab/>
            </w:r>
            <w:r>
              <w:rPr>
                <w:noProof/>
                <w:webHidden/>
              </w:rPr>
              <w:fldChar w:fldCharType="begin"/>
            </w:r>
            <w:r>
              <w:rPr>
                <w:noProof/>
                <w:webHidden/>
              </w:rPr>
              <w:instrText xml:space="preserve"> PAGEREF _Toc187251563 \h </w:instrText>
            </w:r>
            <w:r>
              <w:rPr>
                <w:noProof/>
                <w:webHidden/>
              </w:rPr>
            </w:r>
            <w:r>
              <w:rPr>
                <w:noProof/>
                <w:webHidden/>
              </w:rPr>
              <w:fldChar w:fldCharType="separate"/>
            </w:r>
            <w:r>
              <w:rPr>
                <w:noProof/>
                <w:webHidden/>
              </w:rPr>
              <w:t>12</w:t>
            </w:r>
            <w:r>
              <w:rPr>
                <w:noProof/>
                <w:webHidden/>
              </w:rPr>
              <w:fldChar w:fldCharType="end"/>
            </w:r>
          </w:hyperlink>
        </w:p>
        <w:p w14:paraId="384D26A1" w14:textId="7A9C150F" w:rsidR="00CB45E6" w:rsidRDefault="00CB45E6">
          <w:pPr>
            <w:pStyle w:val="TOC3"/>
            <w:tabs>
              <w:tab w:val="right" w:leader="dot" w:pos="9350"/>
            </w:tabs>
            <w:rPr>
              <w:rFonts w:eastAsiaTheme="minorEastAsia"/>
              <w:noProof/>
              <w:sz w:val="24"/>
              <w:szCs w:val="24"/>
              <w:lang w:eastAsia="zh-CN"/>
            </w:rPr>
          </w:pPr>
          <w:hyperlink w:anchor="_Toc187251564" w:history="1">
            <w:r w:rsidRPr="00316871">
              <w:rPr>
                <w:rStyle w:val="Hyperlink"/>
                <w:rFonts w:ascii="Times New Roman" w:eastAsia="Times New Roman" w:hAnsi="Times New Roman" w:cs="Times New Roman"/>
                <w:noProof/>
                <w:lang w:val="en-US"/>
              </w:rPr>
              <w:t>4.2.5 Improvement</w:t>
            </w:r>
            <w:r>
              <w:rPr>
                <w:noProof/>
                <w:webHidden/>
              </w:rPr>
              <w:tab/>
            </w:r>
            <w:r>
              <w:rPr>
                <w:noProof/>
                <w:webHidden/>
              </w:rPr>
              <w:fldChar w:fldCharType="begin"/>
            </w:r>
            <w:r>
              <w:rPr>
                <w:noProof/>
                <w:webHidden/>
              </w:rPr>
              <w:instrText xml:space="preserve"> PAGEREF _Toc187251564 \h </w:instrText>
            </w:r>
            <w:r>
              <w:rPr>
                <w:noProof/>
                <w:webHidden/>
              </w:rPr>
            </w:r>
            <w:r>
              <w:rPr>
                <w:noProof/>
                <w:webHidden/>
              </w:rPr>
              <w:fldChar w:fldCharType="separate"/>
            </w:r>
            <w:r>
              <w:rPr>
                <w:noProof/>
                <w:webHidden/>
              </w:rPr>
              <w:t>12</w:t>
            </w:r>
            <w:r>
              <w:rPr>
                <w:noProof/>
                <w:webHidden/>
              </w:rPr>
              <w:fldChar w:fldCharType="end"/>
            </w:r>
          </w:hyperlink>
        </w:p>
        <w:p w14:paraId="02CFC722" w14:textId="3259A68C" w:rsidR="00CB45E6" w:rsidRDefault="00CB45E6">
          <w:pPr>
            <w:pStyle w:val="TOC2"/>
            <w:tabs>
              <w:tab w:val="right" w:leader="dot" w:pos="9350"/>
            </w:tabs>
            <w:rPr>
              <w:rFonts w:eastAsiaTheme="minorEastAsia"/>
              <w:noProof/>
              <w:sz w:val="24"/>
              <w:szCs w:val="24"/>
              <w:lang w:eastAsia="zh-CN"/>
            </w:rPr>
          </w:pPr>
          <w:hyperlink w:anchor="_Toc187251565" w:history="1">
            <w:r w:rsidRPr="00316871">
              <w:rPr>
                <w:rStyle w:val="Hyperlink"/>
                <w:rFonts w:ascii="Times New Roman" w:eastAsia="Times New Roman" w:hAnsi="Times New Roman" w:cs="Times New Roman"/>
                <w:noProof/>
                <w:lang w:val="en-US"/>
              </w:rPr>
              <w:t>4.3: Protect</w:t>
            </w:r>
            <w:r>
              <w:rPr>
                <w:noProof/>
                <w:webHidden/>
              </w:rPr>
              <w:tab/>
            </w:r>
            <w:r>
              <w:rPr>
                <w:noProof/>
                <w:webHidden/>
              </w:rPr>
              <w:fldChar w:fldCharType="begin"/>
            </w:r>
            <w:r>
              <w:rPr>
                <w:noProof/>
                <w:webHidden/>
              </w:rPr>
              <w:instrText xml:space="preserve"> PAGEREF _Toc187251565 \h </w:instrText>
            </w:r>
            <w:r>
              <w:rPr>
                <w:noProof/>
                <w:webHidden/>
              </w:rPr>
            </w:r>
            <w:r>
              <w:rPr>
                <w:noProof/>
                <w:webHidden/>
              </w:rPr>
              <w:fldChar w:fldCharType="separate"/>
            </w:r>
            <w:r>
              <w:rPr>
                <w:noProof/>
                <w:webHidden/>
              </w:rPr>
              <w:t>13</w:t>
            </w:r>
            <w:r>
              <w:rPr>
                <w:noProof/>
                <w:webHidden/>
              </w:rPr>
              <w:fldChar w:fldCharType="end"/>
            </w:r>
          </w:hyperlink>
        </w:p>
        <w:p w14:paraId="78171241" w14:textId="19C25FD3" w:rsidR="00CB45E6" w:rsidRDefault="00CB45E6">
          <w:pPr>
            <w:pStyle w:val="TOC3"/>
            <w:tabs>
              <w:tab w:val="right" w:leader="dot" w:pos="9350"/>
            </w:tabs>
            <w:rPr>
              <w:rFonts w:eastAsiaTheme="minorEastAsia"/>
              <w:noProof/>
              <w:sz w:val="24"/>
              <w:szCs w:val="24"/>
              <w:lang w:eastAsia="zh-CN"/>
            </w:rPr>
          </w:pPr>
          <w:hyperlink w:anchor="_Toc187251566" w:history="1">
            <w:r w:rsidRPr="00316871">
              <w:rPr>
                <w:rStyle w:val="Hyperlink"/>
                <w:rFonts w:ascii="Times New Roman" w:eastAsia="Times New Roman" w:hAnsi="Times New Roman" w:cs="Times New Roman"/>
                <w:noProof/>
                <w:lang w:val="en-US"/>
              </w:rPr>
              <w:t>4.3.1 Identity Management, Authentication and Access Control</w:t>
            </w:r>
            <w:r>
              <w:rPr>
                <w:noProof/>
                <w:webHidden/>
              </w:rPr>
              <w:tab/>
            </w:r>
            <w:r>
              <w:rPr>
                <w:noProof/>
                <w:webHidden/>
              </w:rPr>
              <w:fldChar w:fldCharType="begin"/>
            </w:r>
            <w:r>
              <w:rPr>
                <w:noProof/>
                <w:webHidden/>
              </w:rPr>
              <w:instrText xml:space="preserve"> PAGEREF _Toc187251566 \h </w:instrText>
            </w:r>
            <w:r>
              <w:rPr>
                <w:noProof/>
                <w:webHidden/>
              </w:rPr>
            </w:r>
            <w:r>
              <w:rPr>
                <w:noProof/>
                <w:webHidden/>
              </w:rPr>
              <w:fldChar w:fldCharType="separate"/>
            </w:r>
            <w:r>
              <w:rPr>
                <w:noProof/>
                <w:webHidden/>
              </w:rPr>
              <w:t>13</w:t>
            </w:r>
            <w:r>
              <w:rPr>
                <w:noProof/>
                <w:webHidden/>
              </w:rPr>
              <w:fldChar w:fldCharType="end"/>
            </w:r>
          </w:hyperlink>
        </w:p>
        <w:p w14:paraId="28243C95" w14:textId="05D20EC5" w:rsidR="00CB45E6" w:rsidRDefault="00CB45E6">
          <w:pPr>
            <w:pStyle w:val="TOC3"/>
            <w:tabs>
              <w:tab w:val="right" w:leader="dot" w:pos="9350"/>
            </w:tabs>
            <w:rPr>
              <w:rFonts w:eastAsiaTheme="minorEastAsia"/>
              <w:noProof/>
              <w:sz w:val="24"/>
              <w:szCs w:val="24"/>
              <w:lang w:eastAsia="zh-CN"/>
            </w:rPr>
          </w:pPr>
          <w:hyperlink w:anchor="_Toc187251567" w:history="1">
            <w:r w:rsidRPr="00316871">
              <w:rPr>
                <w:rStyle w:val="Hyperlink"/>
                <w:rFonts w:ascii="Times New Roman" w:eastAsia="Times New Roman" w:hAnsi="Times New Roman" w:cs="Times New Roman"/>
                <w:noProof/>
                <w:lang w:val="en-US"/>
              </w:rPr>
              <w:t>4.3.2 Awareness and Training</w:t>
            </w:r>
            <w:r>
              <w:rPr>
                <w:noProof/>
                <w:webHidden/>
              </w:rPr>
              <w:tab/>
            </w:r>
            <w:r>
              <w:rPr>
                <w:noProof/>
                <w:webHidden/>
              </w:rPr>
              <w:fldChar w:fldCharType="begin"/>
            </w:r>
            <w:r>
              <w:rPr>
                <w:noProof/>
                <w:webHidden/>
              </w:rPr>
              <w:instrText xml:space="preserve"> PAGEREF _Toc187251567 \h </w:instrText>
            </w:r>
            <w:r>
              <w:rPr>
                <w:noProof/>
                <w:webHidden/>
              </w:rPr>
            </w:r>
            <w:r>
              <w:rPr>
                <w:noProof/>
                <w:webHidden/>
              </w:rPr>
              <w:fldChar w:fldCharType="separate"/>
            </w:r>
            <w:r>
              <w:rPr>
                <w:noProof/>
                <w:webHidden/>
              </w:rPr>
              <w:t>13</w:t>
            </w:r>
            <w:r>
              <w:rPr>
                <w:noProof/>
                <w:webHidden/>
              </w:rPr>
              <w:fldChar w:fldCharType="end"/>
            </w:r>
          </w:hyperlink>
        </w:p>
        <w:p w14:paraId="1134D901" w14:textId="6C246C62" w:rsidR="00CB45E6" w:rsidRDefault="00CB45E6">
          <w:pPr>
            <w:pStyle w:val="TOC3"/>
            <w:tabs>
              <w:tab w:val="right" w:leader="dot" w:pos="9350"/>
            </w:tabs>
            <w:rPr>
              <w:rFonts w:eastAsiaTheme="minorEastAsia"/>
              <w:noProof/>
              <w:sz w:val="24"/>
              <w:szCs w:val="24"/>
              <w:lang w:eastAsia="zh-CN"/>
            </w:rPr>
          </w:pPr>
          <w:hyperlink w:anchor="_Toc187251568" w:history="1">
            <w:r w:rsidRPr="00316871">
              <w:rPr>
                <w:rStyle w:val="Hyperlink"/>
                <w:rFonts w:ascii="Times New Roman" w:eastAsia="Times New Roman" w:hAnsi="Times New Roman" w:cs="Times New Roman"/>
                <w:noProof/>
                <w:lang w:val="en-US"/>
              </w:rPr>
              <w:t>4.3.3 Data Security</w:t>
            </w:r>
            <w:r>
              <w:rPr>
                <w:noProof/>
                <w:webHidden/>
              </w:rPr>
              <w:tab/>
            </w:r>
            <w:r>
              <w:rPr>
                <w:noProof/>
                <w:webHidden/>
              </w:rPr>
              <w:fldChar w:fldCharType="begin"/>
            </w:r>
            <w:r>
              <w:rPr>
                <w:noProof/>
                <w:webHidden/>
              </w:rPr>
              <w:instrText xml:space="preserve"> PAGEREF _Toc187251568 \h </w:instrText>
            </w:r>
            <w:r>
              <w:rPr>
                <w:noProof/>
                <w:webHidden/>
              </w:rPr>
            </w:r>
            <w:r>
              <w:rPr>
                <w:noProof/>
                <w:webHidden/>
              </w:rPr>
              <w:fldChar w:fldCharType="separate"/>
            </w:r>
            <w:r>
              <w:rPr>
                <w:noProof/>
                <w:webHidden/>
              </w:rPr>
              <w:t>13</w:t>
            </w:r>
            <w:r>
              <w:rPr>
                <w:noProof/>
                <w:webHidden/>
              </w:rPr>
              <w:fldChar w:fldCharType="end"/>
            </w:r>
          </w:hyperlink>
        </w:p>
        <w:p w14:paraId="3375A9AC" w14:textId="55821EF0" w:rsidR="00CB45E6" w:rsidRDefault="00CB45E6">
          <w:pPr>
            <w:pStyle w:val="TOC3"/>
            <w:tabs>
              <w:tab w:val="right" w:leader="dot" w:pos="9350"/>
            </w:tabs>
            <w:rPr>
              <w:rFonts w:eastAsiaTheme="minorEastAsia"/>
              <w:noProof/>
              <w:sz w:val="24"/>
              <w:szCs w:val="24"/>
              <w:lang w:eastAsia="zh-CN"/>
            </w:rPr>
          </w:pPr>
          <w:hyperlink w:anchor="_Toc187251569" w:history="1">
            <w:r w:rsidRPr="00316871">
              <w:rPr>
                <w:rStyle w:val="Hyperlink"/>
                <w:rFonts w:ascii="Times New Roman" w:eastAsia="Times New Roman" w:hAnsi="Times New Roman" w:cs="Times New Roman"/>
                <w:noProof/>
                <w:lang w:val="en-US"/>
              </w:rPr>
              <w:t>4.3.4 Platform Security</w:t>
            </w:r>
            <w:r>
              <w:rPr>
                <w:noProof/>
                <w:webHidden/>
              </w:rPr>
              <w:tab/>
            </w:r>
            <w:r>
              <w:rPr>
                <w:noProof/>
                <w:webHidden/>
              </w:rPr>
              <w:fldChar w:fldCharType="begin"/>
            </w:r>
            <w:r>
              <w:rPr>
                <w:noProof/>
                <w:webHidden/>
              </w:rPr>
              <w:instrText xml:space="preserve"> PAGEREF _Toc187251569 \h </w:instrText>
            </w:r>
            <w:r>
              <w:rPr>
                <w:noProof/>
                <w:webHidden/>
              </w:rPr>
            </w:r>
            <w:r>
              <w:rPr>
                <w:noProof/>
                <w:webHidden/>
              </w:rPr>
              <w:fldChar w:fldCharType="separate"/>
            </w:r>
            <w:r>
              <w:rPr>
                <w:noProof/>
                <w:webHidden/>
              </w:rPr>
              <w:t>14</w:t>
            </w:r>
            <w:r>
              <w:rPr>
                <w:noProof/>
                <w:webHidden/>
              </w:rPr>
              <w:fldChar w:fldCharType="end"/>
            </w:r>
          </w:hyperlink>
        </w:p>
        <w:p w14:paraId="43FAE8B3" w14:textId="111367E5" w:rsidR="00CB45E6" w:rsidRDefault="00CB45E6">
          <w:pPr>
            <w:pStyle w:val="TOC3"/>
            <w:tabs>
              <w:tab w:val="right" w:leader="dot" w:pos="9350"/>
            </w:tabs>
            <w:rPr>
              <w:rFonts w:eastAsiaTheme="minorEastAsia"/>
              <w:noProof/>
              <w:sz w:val="24"/>
              <w:szCs w:val="24"/>
              <w:lang w:eastAsia="zh-CN"/>
            </w:rPr>
          </w:pPr>
          <w:hyperlink w:anchor="_Toc187251570" w:history="1">
            <w:r w:rsidRPr="00316871">
              <w:rPr>
                <w:rStyle w:val="Hyperlink"/>
                <w:rFonts w:ascii="Times New Roman" w:eastAsia="Times New Roman" w:hAnsi="Times New Roman" w:cs="Times New Roman"/>
                <w:noProof/>
                <w:lang w:val="en-US"/>
              </w:rPr>
              <w:t>4.3.5 Technology Infrastructure Resilience</w:t>
            </w:r>
            <w:r>
              <w:rPr>
                <w:noProof/>
                <w:webHidden/>
              </w:rPr>
              <w:tab/>
            </w:r>
            <w:r>
              <w:rPr>
                <w:noProof/>
                <w:webHidden/>
              </w:rPr>
              <w:fldChar w:fldCharType="begin"/>
            </w:r>
            <w:r>
              <w:rPr>
                <w:noProof/>
                <w:webHidden/>
              </w:rPr>
              <w:instrText xml:space="preserve"> PAGEREF _Toc187251570 \h </w:instrText>
            </w:r>
            <w:r>
              <w:rPr>
                <w:noProof/>
                <w:webHidden/>
              </w:rPr>
            </w:r>
            <w:r>
              <w:rPr>
                <w:noProof/>
                <w:webHidden/>
              </w:rPr>
              <w:fldChar w:fldCharType="separate"/>
            </w:r>
            <w:r>
              <w:rPr>
                <w:noProof/>
                <w:webHidden/>
              </w:rPr>
              <w:t>14</w:t>
            </w:r>
            <w:r>
              <w:rPr>
                <w:noProof/>
                <w:webHidden/>
              </w:rPr>
              <w:fldChar w:fldCharType="end"/>
            </w:r>
          </w:hyperlink>
        </w:p>
        <w:p w14:paraId="0BBE043B" w14:textId="01F2FCA0" w:rsidR="00CB45E6" w:rsidRDefault="00CB45E6">
          <w:pPr>
            <w:pStyle w:val="TOC2"/>
            <w:tabs>
              <w:tab w:val="right" w:leader="dot" w:pos="9350"/>
            </w:tabs>
            <w:rPr>
              <w:rFonts w:eastAsiaTheme="minorEastAsia"/>
              <w:noProof/>
              <w:sz w:val="24"/>
              <w:szCs w:val="24"/>
              <w:lang w:eastAsia="zh-CN"/>
            </w:rPr>
          </w:pPr>
          <w:hyperlink w:anchor="_Toc187251571" w:history="1">
            <w:r w:rsidRPr="00316871">
              <w:rPr>
                <w:rStyle w:val="Hyperlink"/>
                <w:rFonts w:ascii="Times New Roman" w:eastAsia="Times New Roman" w:hAnsi="Times New Roman" w:cs="Times New Roman"/>
                <w:noProof/>
                <w:lang w:val="en-US"/>
              </w:rPr>
              <w:t>4.4: Detect</w:t>
            </w:r>
            <w:r>
              <w:rPr>
                <w:noProof/>
                <w:webHidden/>
              </w:rPr>
              <w:tab/>
            </w:r>
            <w:r>
              <w:rPr>
                <w:noProof/>
                <w:webHidden/>
              </w:rPr>
              <w:fldChar w:fldCharType="begin"/>
            </w:r>
            <w:r>
              <w:rPr>
                <w:noProof/>
                <w:webHidden/>
              </w:rPr>
              <w:instrText xml:space="preserve"> PAGEREF _Toc187251571 \h </w:instrText>
            </w:r>
            <w:r>
              <w:rPr>
                <w:noProof/>
                <w:webHidden/>
              </w:rPr>
            </w:r>
            <w:r>
              <w:rPr>
                <w:noProof/>
                <w:webHidden/>
              </w:rPr>
              <w:fldChar w:fldCharType="separate"/>
            </w:r>
            <w:r>
              <w:rPr>
                <w:noProof/>
                <w:webHidden/>
              </w:rPr>
              <w:t>15</w:t>
            </w:r>
            <w:r>
              <w:rPr>
                <w:noProof/>
                <w:webHidden/>
              </w:rPr>
              <w:fldChar w:fldCharType="end"/>
            </w:r>
          </w:hyperlink>
        </w:p>
        <w:p w14:paraId="13B4FFD0" w14:textId="1950042B" w:rsidR="00CB45E6" w:rsidRDefault="00CB45E6">
          <w:pPr>
            <w:pStyle w:val="TOC3"/>
            <w:tabs>
              <w:tab w:val="right" w:leader="dot" w:pos="9350"/>
            </w:tabs>
            <w:rPr>
              <w:rFonts w:eastAsiaTheme="minorEastAsia"/>
              <w:noProof/>
              <w:sz w:val="24"/>
              <w:szCs w:val="24"/>
              <w:lang w:eastAsia="zh-CN"/>
            </w:rPr>
          </w:pPr>
          <w:hyperlink w:anchor="_Toc187251572" w:history="1">
            <w:r w:rsidRPr="00316871">
              <w:rPr>
                <w:rStyle w:val="Hyperlink"/>
                <w:rFonts w:ascii="Times New Roman" w:eastAsia="Times New Roman" w:hAnsi="Times New Roman" w:cs="Times New Roman"/>
                <w:noProof/>
                <w:lang w:val="en-US"/>
              </w:rPr>
              <w:t>4.4.1 Continuous Monitoring</w:t>
            </w:r>
            <w:r>
              <w:rPr>
                <w:noProof/>
                <w:webHidden/>
              </w:rPr>
              <w:tab/>
            </w:r>
            <w:r>
              <w:rPr>
                <w:noProof/>
                <w:webHidden/>
              </w:rPr>
              <w:fldChar w:fldCharType="begin"/>
            </w:r>
            <w:r>
              <w:rPr>
                <w:noProof/>
                <w:webHidden/>
              </w:rPr>
              <w:instrText xml:space="preserve"> PAGEREF _Toc187251572 \h </w:instrText>
            </w:r>
            <w:r>
              <w:rPr>
                <w:noProof/>
                <w:webHidden/>
              </w:rPr>
            </w:r>
            <w:r>
              <w:rPr>
                <w:noProof/>
                <w:webHidden/>
              </w:rPr>
              <w:fldChar w:fldCharType="separate"/>
            </w:r>
            <w:r>
              <w:rPr>
                <w:noProof/>
                <w:webHidden/>
              </w:rPr>
              <w:t>15</w:t>
            </w:r>
            <w:r>
              <w:rPr>
                <w:noProof/>
                <w:webHidden/>
              </w:rPr>
              <w:fldChar w:fldCharType="end"/>
            </w:r>
          </w:hyperlink>
        </w:p>
        <w:p w14:paraId="21C680C4" w14:textId="347E1A91" w:rsidR="00CB45E6" w:rsidRDefault="00CB45E6">
          <w:pPr>
            <w:pStyle w:val="TOC3"/>
            <w:tabs>
              <w:tab w:val="right" w:leader="dot" w:pos="9350"/>
            </w:tabs>
            <w:rPr>
              <w:rFonts w:eastAsiaTheme="minorEastAsia"/>
              <w:noProof/>
              <w:sz w:val="24"/>
              <w:szCs w:val="24"/>
              <w:lang w:eastAsia="zh-CN"/>
            </w:rPr>
          </w:pPr>
          <w:hyperlink w:anchor="_Toc187251573" w:history="1">
            <w:r w:rsidRPr="00316871">
              <w:rPr>
                <w:rStyle w:val="Hyperlink"/>
                <w:rFonts w:ascii="Times New Roman" w:eastAsia="Times New Roman" w:hAnsi="Times New Roman" w:cs="Times New Roman"/>
                <w:noProof/>
                <w:lang w:val="en-US"/>
              </w:rPr>
              <w:t>4.4.2 Adverse Event Analysis</w:t>
            </w:r>
            <w:r>
              <w:rPr>
                <w:noProof/>
                <w:webHidden/>
              </w:rPr>
              <w:tab/>
            </w:r>
            <w:r>
              <w:rPr>
                <w:noProof/>
                <w:webHidden/>
              </w:rPr>
              <w:fldChar w:fldCharType="begin"/>
            </w:r>
            <w:r>
              <w:rPr>
                <w:noProof/>
                <w:webHidden/>
              </w:rPr>
              <w:instrText xml:space="preserve"> PAGEREF _Toc187251573 \h </w:instrText>
            </w:r>
            <w:r>
              <w:rPr>
                <w:noProof/>
                <w:webHidden/>
              </w:rPr>
            </w:r>
            <w:r>
              <w:rPr>
                <w:noProof/>
                <w:webHidden/>
              </w:rPr>
              <w:fldChar w:fldCharType="separate"/>
            </w:r>
            <w:r>
              <w:rPr>
                <w:noProof/>
                <w:webHidden/>
              </w:rPr>
              <w:t>15</w:t>
            </w:r>
            <w:r>
              <w:rPr>
                <w:noProof/>
                <w:webHidden/>
              </w:rPr>
              <w:fldChar w:fldCharType="end"/>
            </w:r>
          </w:hyperlink>
        </w:p>
        <w:p w14:paraId="5746AD81" w14:textId="4BC375C8" w:rsidR="00CB45E6" w:rsidRDefault="00CB45E6">
          <w:pPr>
            <w:pStyle w:val="TOC2"/>
            <w:tabs>
              <w:tab w:val="right" w:leader="dot" w:pos="9350"/>
            </w:tabs>
            <w:rPr>
              <w:rFonts w:eastAsiaTheme="minorEastAsia"/>
              <w:noProof/>
              <w:sz w:val="24"/>
              <w:szCs w:val="24"/>
              <w:lang w:eastAsia="zh-CN"/>
            </w:rPr>
          </w:pPr>
          <w:hyperlink w:anchor="_Toc187251574" w:history="1">
            <w:r w:rsidRPr="00316871">
              <w:rPr>
                <w:rStyle w:val="Hyperlink"/>
                <w:rFonts w:ascii="Times New Roman" w:eastAsia="Times New Roman" w:hAnsi="Times New Roman" w:cs="Times New Roman"/>
                <w:noProof/>
                <w:lang w:val="en-US"/>
              </w:rPr>
              <w:t>4.5: Respond</w:t>
            </w:r>
            <w:r>
              <w:rPr>
                <w:noProof/>
                <w:webHidden/>
              </w:rPr>
              <w:tab/>
            </w:r>
            <w:r>
              <w:rPr>
                <w:noProof/>
                <w:webHidden/>
              </w:rPr>
              <w:fldChar w:fldCharType="begin"/>
            </w:r>
            <w:r>
              <w:rPr>
                <w:noProof/>
                <w:webHidden/>
              </w:rPr>
              <w:instrText xml:space="preserve"> PAGEREF _Toc187251574 \h </w:instrText>
            </w:r>
            <w:r>
              <w:rPr>
                <w:noProof/>
                <w:webHidden/>
              </w:rPr>
            </w:r>
            <w:r>
              <w:rPr>
                <w:noProof/>
                <w:webHidden/>
              </w:rPr>
              <w:fldChar w:fldCharType="separate"/>
            </w:r>
            <w:r>
              <w:rPr>
                <w:noProof/>
                <w:webHidden/>
              </w:rPr>
              <w:t>16</w:t>
            </w:r>
            <w:r>
              <w:rPr>
                <w:noProof/>
                <w:webHidden/>
              </w:rPr>
              <w:fldChar w:fldCharType="end"/>
            </w:r>
          </w:hyperlink>
        </w:p>
        <w:p w14:paraId="4D7B0095" w14:textId="009575DF" w:rsidR="00CB45E6" w:rsidRDefault="00CB45E6">
          <w:pPr>
            <w:pStyle w:val="TOC3"/>
            <w:tabs>
              <w:tab w:val="right" w:leader="dot" w:pos="9350"/>
            </w:tabs>
            <w:rPr>
              <w:rFonts w:eastAsiaTheme="minorEastAsia"/>
              <w:noProof/>
              <w:sz w:val="24"/>
              <w:szCs w:val="24"/>
              <w:lang w:eastAsia="zh-CN"/>
            </w:rPr>
          </w:pPr>
          <w:hyperlink w:anchor="_Toc187251575" w:history="1">
            <w:r w:rsidRPr="00316871">
              <w:rPr>
                <w:rStyle w:val="Hyperlink"/>
                <w:rFonts w:ascii="Times New Roman" w:eastAsia="Times New Roman" w:hAnsi="Times New Roman" w:cs="Times New Roman"/>
                <w:noProof/>
                <w:lang w:val="en-US"/>
              </w:rPr>
              <w:t>4.5.1 Incident Management</w:t>
            </w:r>
            <w:r>
              <w:rPr>
                <w:noProof/>
                <w:webHidden/>
              </w:rPr>
              <w:tab/>
            </w:r>
            <w:r>
              <w:rPr>
                <w:noProof/>
                <w:webHidden/>
              </w:rPr>
              <w:fldChar w:fldCharType="begin"/>
            </w:r>
            <w:r>
              <w:rPr>
                <w:noProof/>
                <w:webHidden/>
              </w:rPr>
              <w:instrText xml:space="preserve"> PAGEREF _Toc187251575 \h </w:instrText>
            </w:r>
            <w:r>
              <w:rPr>
                <w:noProof/>
                <w:webHidden/>
              </w:rPr>
            </w:r>
            <w:r>
              <w:rPr>
                <w:noProof/>
                <w:webHidden/>
              </w:rPr>
              <w:fldChar w:fldCharType="separate"/>
            </w:r>
            <w:r>
              <w:rPr>
                <w:noProof/>
                <w:webHidden/>
              </w:rPr>
              <w:t>16</w:t>
            </w:r>
            <w:r>
              <w:rPr>
                <w:noProof/>
                <w:webHidden/>
              </w:rPr>
              <w:fldChar w:fldCharType="end"/>
            </w:r>
          </w:hyperlink>
        </w:p>
        <w:p w14:paraId="02D2425A" w14:textId="4A12B9E2" w:rsidR="00CB45E6" w:rsidRDefault="00CB45E6">
          <w:pPr>
            <w:pStyle w:val="TOC3"/>
            <w:tabs>
              <w:tab w:val="right" w:leader="dot" w:pos="9350"/>
            </w:tabs>
            <w:rPr>
              <w:rFonts w:eastAsiaTheme="minorEastAsia"/>
              <w:noProof/>
              <w:sz w:val="24"/>
              <w:szCs w:val="24"/>
              <w:lang w:eastAsia="zh-CN"/>
            </w:rPr>
          </w:pPr>
          <w:hyperlink w:anchor="_Toc187251576" w:history="1">
            <w:r w:rsidRPr="00316871">
              <w:rPr>
                <w:rStyle w:val="Hyperlink"/>
                <w:rFonts w:ascii="Times New Roman" w:eastAsia="Times New Roman" w:hAnsi="Times New Roman" w:cs="Times New Roman"/>
                <w:noProof/>
                <w:lang w:val="en-US"/>
              </w:rPr>
              <w:t>4.5.2 Incident Analysis</w:t>
            </w:r>
            <w:r>
              <w:rPr>
                <w:noProof/>
                <w:webHidden/>
              </w:rPr>
              <w:tab/>
            </w:r>
            <w:r>
              <w:rPr>
                <w:noProof/>
                <w:webHidden/>
              </w:rPr>
              <w:fldChar w:fldCharType="begin"/>
            </w:r>
            <w:r>
              <w:rPr>
                <w:noProof/>
                <w:webHidden/>
              </w:rPr>
              <w:instrText xml:space="preserve"> PAGEREF _Toc187251576 \h </w:instrText>
            </w:r>
            <w:r>
              <w:rPr>
                <w:noProof/>
                <w:webHidden/>
              </w:rPr>
            </w:r>
            <w:r>
              <w:rPr>
                <w:noProof/>
                <w:webHidden/>
              </w:rPr>
              <w:fldChar w:fldCharType="separate"/>
            </w:r>
            <w:r>
              <w:rPr>
                <w:noProof/>
                <w:webHidden/>
              </w:rPr>
              <w:t>16</w:t>
            </w:r>
            <w:r>
              <w:rPr>
                <w:noProof/>
                <w:webHidden/>
              </w:rPr>
              <w:fldChar w:fldCharType="end"/>
            </w:r>
          </w:hyperlink>
        </w:p>
        <w:p w14:paraId="57483196" w14:textId="4DFB3AE3" w:rsidR="00CB45E6" w:rsidRDefault="00CB45E6">
          <w:pPr>
            <w:pStyle w:val="TOC3"/>
            <w:tabs>
              <w:tab w:val="right" w:leader="dot" w:pos="9350"/>
            </w:tabs>
            <w:rPr>
              <w:rFonts w:eastAsiaTheme="minorEastAsia"/>
              <w:noProof/>
              <w:sz w:val="24"/>
              <w:szCs w:val="24"/>
              <w:lang w:eastAsia="zh-CN"/>
            </w:rPr>
          </w:pPr>
          <w:hyperlink w:anchor="_Toc187251577" w:history="1">
            <w:r w:rsidRPr="00316871">
              <w:rPr>
                <w:rStyle w:val="Hyperlink"/>
                <w:rFonts w:ascii="Times New Roman" w:eastAsia="Times New Roman" w:hAnsi="Times New Roman" w:cs="Times New Roman"/>
                <w:noProof/>
                <w:lang w:val="en-US"/>
              </w:rPr>
              <w:t>4.5.3 Incident Response Reporting and Communication</w:t>
            </w:r>
            <w:r>
              <w:rPr>
                <w:noProof/>
                <w:webHidden/>
              </w:rPr>
              <w:tab/>
            </w:r>
            <w:r>
              <w:rPr>
                <w:noProof/>
                <w:webHidden/>
              </w:rPr>
              <w:fldChar w:fldCharType="begin"/>
            </w:r>
            <w:r>
              <w:rPr>
                <w:noProof/>
                <w:webHidden/>
              </w:rPr>
              <w:instrText xml:space="preserve"> PAGEREF _Toc187251577 \h </w:instrText>
            </w:r>
            <w:r>
              <w:rPr>
                <w:noProof/>
                <w:webHidden/>
              </w:rPr>
            </w:r>
            <w:r>
              <w:rPr>
                <w:noProof/>
                <w:webHidden/>
              </w:rPr>
              <w:fldChar w:fldCharType="separate"/>
            </w:r>
            <w:r>
              <w:rPr>
                <w:noProof/>
                <w:webHidden/>
              </w:rPr>
              <w:t>16</w:t>
            </w:r>
            <w:r>
              <w:rPr>
                <w:noProof/>
                <w:webHidden/>
              </w:rPr>
              <w:fldChar w:fldCharType="end"/>
            </w:r>
          </w:hyperlink>
        </w:p>
        <w:p w14:paraId="07A33EDC" w14:textId="01F923E0" w:rsidR="00CB45E6" w:rsidRDefault="00CB45E6">
          <w:pPr>
            <w:pStyle w:val="TOC3"/>
            <w:tabs>
              <w:tab w:val="right" w:leader="dot" w:pos="9350"/>
            </w:tabs>
            <w:rPr>
              <w:rFonts w:eastAsiaTheme="minorEastAsia"/>
              <w:noProof/>
              <w:sz w:val="24"/>
              <w:szCs w:val="24"/>
              <w:lang w:eastAsia="zh-CN"/>
            </w:rPr>
          </w:pPr>
          <w:hyperlink w:anchor="_Toc187251578" w:history="1">
            <w:r w:rsidRPr="00316871">
              <w:rPr>
                <w:rStyle w:val="Hyperlink"/>
                <w:rFonts w:ascii="Times New Roman" w:eastAsia="Times New Roman" w:hAnsi="Times New Roman" w:cs="Times New Roman"/>
                <w:noProof/>
                <w:lang w:val="en-US"/>
              </w:rPr>
              <w:t>4.5.4 Incident Mitigation</w:t>
            </w:r>
            <w:r>
              <w:rPr>
                <w:noProof/>
                <w:webHidden/>
              </w:rPr>
              <w:tab/>
            </w:r>
            <w:r>
              <w:rPr>
                <w:noProof/>
                <w:webHidden/>
              </w:rPr>
              <w:fldChar w:fldCharType="begin"/>
            </w:r>
            <w:r>
              <w:rPr>
                <w:noProof/>
                <w:webHidden/>
              </w:rPr>
              <w:instrText xml:space="preserve"> PAGEREF _Toc187251578 \h </w:instrText>
            </w:r>
            <w:r>
              <w:rPr>
                <w:noProof/>
                <w:webHidden/>
              </w:rPr>
            </w:r>
            <w:r>
              <w:rPr>
                <w:noProof/>
                <w:webHidden/>
              </w:rPr>
              <w:fldChar w:fldCharType="separate"/>
            </w:r>
            <w:r>
              <w:rPr>
                <w:noProof/>
                <w:webHidden/>
              </w:rPr>
              <w:t>16</w:t>
            </w:r>
            <w:r>
              <w:rPr>
                <w:noProof/>
                <w:webHidden/>
              </w:rPr>
              <w:fldChar w:fldCharType="end"/>
            </w:r>
          </w:hyperlink>
        </w:p>
        <w:p w14:paraId="1CAF2F9A" w14:textId="53B17BA1" w:rsidR="00CB45E6" w:rsidRDefault="00CB45E6">
          <w:pPr>
            <w:pStyle w:val="TOC2"/>
            <w:tabs>
              <w:tab w:val="right" w:leader="dot" w:pos="9350"/>
            </w:tabs>
            <w:rPr>
              <w:rFonts w:eastAsiaTheme="minorEastAsia"/>
              <w:noProof/>
              <w:sz w:val="24"/>
              <w:szCs w:val="24"/>
              <w:lang w:eastAsia="zh-CN"/>
            </w:rPr>
          </w:pPr>
          <w:hyperlink w:anchor="_Toc187251579" w:history="1">
            <w:r w:rsidRPr="00316871">
              <w:rPr>
                <w:rStyle w:val="Hyperlink"/>
                <w:rFonts w:ascii="Times New Roman" w:eastAsia="Times New Roman" w:hAnsi="Times New Roman" w:cs="Times New Roman"/>
                <w:noProof/>
                <w:lang w:val="en-US"/>
              </w:rPr>
              <w:t>4.6: Recover</w:t>
            </w:r>
            <w:r>
              <w:rPr>
                <w:noProof/>
                <w:webHidden/>
              </w:rPr>
              <w:tab/>
            </w:r>
            <w:r>
              <w:rPr>
                <w:noProof/>
                <w:webHidden/>
              </w:rPr>
              <w:fldChar w:fldCharType="begin"/>
            </w:r>
            <w:r>
              <w:rPr>
                <w:noProof/>
                <w:webHidden/>
              </w:rPr>
              <w:instrText xml:space="preserve"> PAGEREF _Toc187251579 \h </w:instrText>
            </w:r>
            <w:r>
              <w:rPr>
                <w:noProof/>
                <w:webHidden/>
              </w:rPr>
            </w:r>
            <w:r>
              <w:rPr>
                <w:noProof/>
                <w:webHidden/>
              </w:rPr>
              <w:fldChar w:fldCharType="separate"/>
            </w:r>
            <w:r>
              <w:rPr>
                <w:noProof/>
                <w:webHidden/>
              </w:rPr>
              <w:t>17</w:t>
            </w:r>
            <w:r>
              <w:rPr>
                <w:noProof/>
                <w:webHidden/>
              </w:rPr>
              <w:fldChar w:fldCharType="end"/>
            </w:r>
          </w:hyperlink>
        </w:p>
        <w:p w14:paraId="07C1EAD6" w14:textId="4B6B83C6" w:rsidR="00CB45E6" w:rsidRDefault="00CB45E6">
          <w:pPr>
            <w:pStyle w:val="TOC3"/>
            <w:tabs>
              <w:tab w:val="right" w:leader="dot" w:pos="9350"/>
            </w:tabs>
            <w:rPr>
              <w:rFonts w:eastAsiaTheme="minorEastAsia"/>
              <w:noProof/>
              <w:sz w:val="24"/>
              <w:szCs w:val="24"/>
              <w:lang w:eastAsia="zh-CN"/>
            </w:rPr>
          </w:pPr>
          <w:hyperlink w:anchor="_Toc187251580" w:history="1">
            <w:r w:rsidRPr="00316871">
              <w:rPr>
                <w:rStyle w:val="Hyperlink"/>
                <w:rFonts w:ascii="Times New Roman" w:eastAsia="Times New Roman" w:hAnsi="Times New Roman" w:cs="Times New Roman"/>
                <w:noProof/>
                <w:lang w:val="en-US"/>
              </w:rPr>
              <w:t>4.6.1 Incident Recovery Plan Execution</w:t>
            </w:r>
            <w:r>
              <w:rPr>
                <w:noProof/>
                <w:webHidden/>
              </w:rPr>
              <w:tab/>
            </w:r>
            <w:r>
              <w:rPr>
                <w:noProof/>
                <w:webHidden/>
              </w:rPr>
              <w:fldChar w:fldCharType="begin"/>
            </w:r>
            <w:r>
              <w:rPr>
                <w:noProof/>
                <w:webHidden/>
              </w:rPr>
              <w:instrText xml:space="preserve"> PAGEREF _Toc187251580 \h </w:instrText>
            </w:r>
            <w:r>
              <w:rPr>
                <w:noProof/>
                <w:webHidden/>
              </w:rPr>
            </w:r>
            <w:r>
              <w:rPr>
                <w:noProof/>
                <w:webHidden/>
              </w:rPr>
              <w:fldChar w:fldCharType="separate"/>
            </w:r>
            <w:r>
              <w:rPr>
                <w:noProof/>
                <w:webHidden/>
              </w:rPr>
              <w:t>17</w:t>
            </w:r>
            <w:r>
              <w:rPr>
                <w:noProof/>
                <w:webHidden/>
              </w:rPr>
              <w:fldChar w:fldCharType="end"/>
            </w:r>
          </w:hyperlink>
        </w:p>
        <w:p w14:paraId="355AB696" w14:textId="0CF25115" w:rsidR="00CB45E6" w:rsidRDefault="00CB45E6">
          <w:pPr>
            <w:pStyle w:val="TOC3"/>
            <w:tabs>
              <w:tab w:val="right" w:leader="dot" w:pos="9350"/>
            </w:tabs>
            <w:rPr>
              <w:rFonts w:eastAsiaTheme="minorEastAsia"/>
              <w:noProof/>
              <w:sz w:val="24"/>
              <w:szCs w:val="24"/>
              <w:lang w:eastAsia="zh-CN"/>
            </w:rPr>
          </w:pPr>
          <w:hyperlink w:anchor="_Toc187251581" w:history="1">
            <w:r w:rsidRPr="00316871">
              <w:rPr>
                <w:rStyle w:val="Hyperlink"/>
                <w:rFonts w:ascii="Times New Roman" w:eastAsia="Times New Roman" w:hAnsi="Times New Roman" w:cs="Times New Roman"/>
                <w:noProof/>
                <w:lang w:val="en-US"/>
              </w:rPr>
              <w:t>4.6.2 Incident Recovery Communication</w:t>
            </w:r>
            <w:r>
              <w:rPr>
                <w:noProof/>
                <w:webHidden/>
              </w:rPr>
              <w:tab/>
            </w:r>
            <w:r>
              <w:rPr>
                <w:noProof/>
                <w:webHidden/>
              </w:rPr>
              <w:fldChar w:fldCharType="begin"/>
            </w:r>
            <w:r>
              <w:rPr>
                <w:noProof/>
                <w:webHidden/>
              </w:rPr>
              <w:instrText xml:space="preserve"> PAGEREF _Toc187251581 \h </w:instrText>
            </w:r>
            <w:r>
              <w:rPr>
                <w:noProof/>
                <w:webHidden/>
              </w:rPr>
            </w:r>
            <w:r>
              <w:rPr>
                <w:noProof/>
                <w:webHidden/>
              </w:rPr>
              <w:fldChar w:fldCharType="separate"/>
            </w:r>
            <w:r>
              <w:rPr>
                <w:noProof/>
                <w:webHidden/>
              </w:rPr>
              <w:t>17</w:t>
            </w:r>
            <w:r>
              <w:rPr>
                <w:noProof/>
                <w:webHidden/>
              </w:rPr>
              <w:fldChar w:fldCharType="end"/>
            </w:r>
          </w:hyperlink>
        </w:p>
        <w:p w14:paraId="741B5DB9" w14:textId="66A3E0AE" w:rsidR="00CB45E6" w:rsidRDefault="00CB45E6">
          <w:pPr>
            <w:pStyle w:val="TOC1"/>
            <w:tabs>
              <w:tab w:val="right" w:leader="dot" w:pos="9350"/>
            </w:tabs>
            <w:rPr>
              <w:rFonts w:eastAsiaTheme="minorEastAsia"/>
              <w:noProof/>
              <w:sz w:val="24"/>
              <w:szCs w:val="24"/>
              <w:lang w:eastAsia="zh-CN"/>
            </w:rPr>
          </w:pPr>
          <w:hyperlink w:anchor="_Toc187251582" w:history="1">
            <w:r w:rsidRPr="00316871">
              <w:rPr>
                <w:rStyle w:val="Hyperlink"/>
                <w:noProof/>
                <w:lang w:val="en-US"/>
              </w:rPr>
              <w:t>5 Is it good practice to have n</w:t>
            </w:r>
            <w:r w:rsidRPr="00316871">
              <w:rPr>
                <w:rStyle w:val="Hyperlink"/>
                <w:noProof/>
              </w:rPr>
              <w:t>ew or updated regulations and standards?</w:t>
            </w:r>
            <w:r>
              <w:rPr>
                <w:noProof/>
                <w:webHidden/>
              </w:rPr>
              <w:tab/>
            </w:r>
            <w:r>
              <w:rPr>
                <w:noProof/>
                <w:webHidden/>
              </w:rPr>
              <w:fldChar w:fldCharType="begin"/>
            </w:r>
            <w:r>
              <w:rPr>
                <w:noProof/>
                <w:webHidden/>
              </w:rPr>
              <w:instrText xml:space="preserve"> PAGEREF _Toc187251582 \h </w:instrText>
            </w:r>
            <w:r>
              <w:rPr>
                <w:noProof/>
                <w:webHidden/>
              </w:rPr>
            </w:r>
            <w:r>
              <w:rPr>
                <w:noProof/>
                <w:webHidden/>
              </w:rPr>
              <w:fldChar w:fldCharType="separate"/>
            </w:r>
            <w:r>
              <w:rPr>
                <w:noProof/>
                <w:webHidden/>
              </w:rPr>
              <w:t>18</w:t>
            </w:r>
            <w:r>
              <w:rPr>
                <w:noProof/>
                <w:webHidden/>
              </w:rPr>
              <w:fldChar w:fldCharType="end"/>
            </w:r>
          </w:hyperlink>
        </w:p>
        <w:p w14:paraId="58E77C1D" w14:textId="5F1D1016" w:rsidR="00CB45E6" w:rsidRDefault="00CB45E6">
          <w:pPr>
            <w:pStyle w:val="TOC1"/>
            <w:tabs>
              <w:tab w:val="right" w:leader="dot" w:pos="9350"/>
            </w:tabs>
            <w:rPr>
              <w:rFonts w:eastAsiaTheme="minorEastAsia"/>
              <w:noProof/>
              <w:sz w:val="24"/>
              <w:szCs w:val="24"/>
              <w:lang w:eastAsia="zh-CN"/>
            </w:rPr>
          </w:pPr>
          <w:hyperlink w:anchor="_Toc187251583" w:history="1">
            <w:r w:rsidRPr="00316871">
              <w:rPr>
                <w:rStyle w:val="Hyperlink"/>
                <w:rFonts w:ascii="Times New Roman" w:eastAsia="Times New Roman" w:hAnsi="Times New Roman" w:cs="Times New Roman"/>
                <w:noProof/>
              </w:rPr>
              <w:t>6 Conclusion</w:t>
            </w:r>
            <w:r>
              <w:rPr>
                <w:noProof/>
                <w:webHidden/>
              </w:rPr>
              <w:tab/>
            </w:r>
            <w:r>
              <w:rPr>
                <w:noProof/>
                <w:webHidden/>
              </w:rPr>
              <w:fldChar w:fldCharType="begin"/>
            </w:r>
            <w:r>
              <w:rPr>
                <w:noProof/>
                <w:webHidden/>
              </w:rPr>
              <w:instrText xml:space="preserve"> PAGEREF _Toc187251583 \h </w:instrText>
            </w:r>
            <w:r>
              <w:rPr>
                <w:noProof/>
                <w:webHidden/>
              </w:rPr>
            </w:r>
            <w:r>
              <w:rPr>
                <w:noProof/>
                <w:webHidden/>
              </w:rPr>
              <w:fldChar w:fldCharType="separate"/>
            </w:r>
            <w:r>
              <w:rPr>
                <w:noProof/>
                <w:webHidden/>
              </w:rPr>
              <w:t>19</w:t>
            </w:r>
            <w:r>
              <w:rPr>
                <w:noProof/>
                <w:webHidden/>
              </w:rPr>
              <w:fldChar w:fldCharType="end"/>
            </w:r>
          </w:hyperlink>
        </w:p>
        <w:p w14:paraId="439152C1" w14:textId="494A6DF8" w:rsidR="00CB45E6" w:rsidRDefault="00CB45E6">
          <w:pPr>
            <w:pStyle w:val="TOC1"/>
            <w:tabs>
              <w:tab w:val="right" w:leader="dot" w:pos="9350"/>
            </w:tabs>
            <w:rPr>
              <w:rFonts w:eastAsiaTheme="minorEastAsia"/>
              <w:noProof/>
              <w:sz w:val="24"/>
              <w:szCs w:val="24"/>
              <w:lang w:eastAsia="zh-CN"/>
            </w:rPr>
          </w:pPr>
          <w:hyperlink w:anchor="_Toc187251584" w:history="1">
            <w:r w:rsidRPr="00316871">
              <w:rPr>
                <w:rStyle w:val="Hyperlink"/>
                <w:noProof/>
              </w:rPr>
              <w:t>7 References</w:t>
            </w:r>
            <w:r>
              <w:rPr>
                <w:noProof/>
                <w:webHidden/>
              </w:rPr>
              <w:tab/>
            </w:r>
            <w:r>
              <w:rPr>
                <w:noProof/>
                <w:webHidden/>
              </w:rPr>
              <w:fldChar w:fldCharType="begin"/>
            </w:r>
            <w:r>
              <w:rPr>
                <w:noProof/>
                <w:webHidden/>
              </w:rPr>
              <w:instrText xml:space="preserve"> PAGEREF _Toc187251584 \h </w:instrText>
            </w:r>
            <w:r>
              <w:rPr>
                <w:noProof/>
                <w:webHidden/>
              </w:rPr>
            </w:r>
            <w:r>
              <w:rPr>
                <w:noProof/>
                <w:webHidden/>
              </w:rPr>
              <w:fldChar w:fldCharType="separate"/>
            </w:r>
            <w:r>
              <w:rPr>
                <w:noProof/>
                <w:webHidden/>
              </w:rPr>
              <w:t>20</w:t>
            </w:r>
            <w:r>
              <w:rPr>
                <w:noProof/>
                <w:webHidden/>
              </w:rPr>
              <w:fldChar w:fldCharType="end"/>
            </w:r>
          </w:hyperlink>
        </w:p>
        <w:p w14:paraId="34E6809C" w14:textId="3920975F" w:rsidR="00E43CB0" w:rsidRDefault="00E43CB0" w:rsidP="00E43CB0">
          <w:pPr>
            <w:pStyle w:val="TOC1"/>
            <w:tabs>
              <w:tab w:val="right" w:leader="dot" w:pos="9360"/>
            </w:tabs>
            <w:rPr>
              <w:rStyle w:val="Hyperlink"/>
            </w:rPr>
          </w:pPr>
          <w:r>
            <w:fldChar w:fldCharType="end"/>
          </w:r>
        </w:p>
      </w:sdtContent>
    </w:sdt>
    <w:p w14:paraId="09E0A383" w14:textId="77777777" w:rsidR="00E43CB0" w:rsidRDefault="00E43CB0" w:rsidP="00E43CB0">
      <w:pPr>
        <w:rPr>
          <w:rFonts w:ascii="Times New Roman" w:eastAsia="Times New Roman" w:hAnsi="Times New Roman" w:cs="Times New Roman"/>
          <w:color w:val="000000" w:themeColor="text1"/>
          <w:lang w:val="en-US"/>
        </w:rPr>
      </w:pPr>
    </w:p>
    <w:p w14:paraId="09ED8CF8" w14:textId="77777777" w:rsidR="00E43CB0" w:rsidRDefault="00E43CB0" w:rsidP="00E43CB0">
      <w:pPr>
        <w:rPr>
          <w:rFonts w:ascii="Arial" w:eastAsia="Arial" w:hAnsi="Arial" w:cs="Arial"/>
          <w:color w:val="000000" w:themeColor="text1"/>
          <w:sz w:val="32"/>
          <w:szCs w:val="32"/>
          <w:lang w:val="en-US"/>
        </w:rPr>
      </w:pPr>
    </w:p>
    <w:p w14:paraId="7945B84B" w14:textId="77777777" w:rsidR="00E43CB0" w:rsidRDefault="00E43CB0" w:rsidP="00E43CB0">
      <w:pPr>
        <w:rPr>
          <w:rFonts w:ascii="Arial" w:eastAsia="Arial" w:hAnsi="Arial" w:cs="Arial"/>
          <w:color w:val="000000" w:themeColor="text1"/>
          <w:sz w:val="32"/>
          <w:szCs w:val="32"/>
          <w:lang w:val="en-US"/>
        </w:rPr>
      </w:pPr>
    </w:p>
    <w:p w14:paraId="02BC09EA" w14:textId="77777777" w:rsidR="00E43CB0" w:rsidRDefault="00E43CB0" w:rsidP="00E43CB0">
      <w:pPr>
        <w:rPr>
          <w:rFonts w:ascii="Arial" w:eastAsia="Arial" w:hAnsi="Arial" w:cs="Arial"/>
          <w:color w:val="000000" w:themeColor="text1"/>
          <w:sz w:val="32"/>
          <w:szCs w:val="32"/>
          <w:lang w:val="en-US"/>
        </w:rPr>
      </w:pPr>
    </w:p>
    <w:p w14:paraId="02D50272" w14:textId="77777777" w:rsidR="00E43CB0" w:rsidRDefault="00E43CB0" w:rsidP="00E43CB0">
      <w:pPr>
        <w:rPr>
          <w:rFonts w:ascii="Arial" w:eastAsia="Arial" w:hAnsi="Arial" w:cs="Arial"/>
          <w:color w:val="000000" w:themeColor="text1"/>
          <w:sz w:val="32"/>
          <w:szCs w:val="32"/>
          <w:lang w:val="en-US"/>
        </w:rPr>
      </w:pPr>
    </w:p>
    <w:p w14:paraId="40CB77E1" w14:textId="77777777" w:rsidR="00E43CB0" w:rsidRDefault="00E43CB0" w:rsidP="00E43CB0">
      <w:pPr>
        <w:rPr>
          <w:rFonts w:ascii="Arial" w:eastAsia="Arial" w:hAnsi="Arial" w:cs="Arial"/>
          <w:color w:val="000000" w:themeColor="text1"/>
          <w:sz w:val="32"/>
          <w:szCs w:val="32"/>
          <w:lang w:val="en-US"/>
        </w:rPr>
        <w:sectPr w:rsidR="00E43CB0" w:rsidSect="00E43CB0">
          <w:footerReference w:type="default" r:id="rId9"/>
          <w:footerReference w:type="first" r:id="rId10"/>
          <w:pgSz w:w="12240" w:h="15840"/>
          <w:pgMar w:top="1440" w:right="1440" w:bottom="1440" w:left="1440" w:header="720" w:footer="720" w:gutter="0"/>
          <w:pgNumType w:start="1"/>
          <w:cols w:space="720"/>
          <w:titlePg/>
          <w:docGrid w:linePitch="360"/>
        </w:sectPr>
      </w:pPr>
    </w:p>
    <w:p w14:paraId="58C2C082" w14:textId="77777777" w:rsidR="00E43CB0" w:rsidRDefault="00E43CB0" w:rsidP="00E43CB0"/>
    <w:tbl>
      <w:tblPr>
        <w:tblStyle w:val="TableGrid"/>
        <w:tblW w:w="0" w:type="auto"/>
        <w:tblLayout w:type="fixed"/>
        <w:tblLook w:val="06A0" w:firstRow="1" w:lastRow="0" w:firstColumn="1" w:lastColumn="0" w:noHBand="1" w:noVBand="1"/>
      </w:tblPr>
      <w:tblGrid>
        <w:gridCol w:w="9360"/>
      </w:tblGrid>
      <w:tr w:rsidR="00E43CB0" w14:paraId="7D0EE815" w14:textId="77777777" w:rsidTr="004F48D0">
        <w:trPr>
          <w:trHeight w:val="300"/>
        </w:trPr>
        <w:tc>
          <w:tcPr>
            <w:tcW w:w="9360" w:type="dxa"/>
          </w:tcPr>
          <w:p w14:paraId="42602241" w14:textId="36DE9F60" w:rsidR="00E43CB0" w:rsidRDefault="00E43CB0" w:rsidP="004F48D0">
            <w:pPr>
              <w:pStyle w:val="Heading3"/>
              <w:rPr>
                <w:rFonts w:ascii="Times New Roman" w:eastAsia="Times New Roman" w:hAnsi="Times New Roman" w:cs="Times New Roman"/>
                <w:lang w:val="en-US"/>
              </w:rPr>
            </w:pPr>
            <w:bookmarkStart w:id="0" w:name="_Toc187251544"/>
            <w:r>
              <w:t>List of Acronyms</w:t>
            </w:r>
            <w:bookmarkEnd w:id="0"/>
          </w:p>
        </w:tc>
      </w:tr>
    </w:tbl>
    <w:p w14:paraId="3FEA70FB" w14:textId="77777777" w:rsidR="00E43CB0" w:rsidRDefault="00E43CB0" w:rsidP="00E43CB0">
      <w:pPr>
        <w:rPr>
          <w:rFonts w:ascii="Arial" w:eastAsia="Arial" w:hAnsi="Arial" w:cs="Arial"/>
          <w:color w:val="000000" w:themeColor="text1"/>
          <w:sz w:val="32"/>
          <w:szCs w:val="32"/>
          <w:lang w:val="en-US"/>
        </w:rPr>
        <w:sectPr w:rsidR="00E43CB0" w:rsidSect="00E43CB0">
          <w:footerReference w:type="first" r:id="rId11"/>
          <w:pgSz w:w="12240" w:h="15840"/>
          <w:pgMar w:top="1440" w:right="1440" w:bottom="1440" w:left="1440" w:header="720" w:footer="720" w:gutter="0"/>
          <w:pgNumType w:fmt="lowerRoman" w:start="1"/>
          <w:cols w:space="720"/>
          <w:titlePg/>
          <w:docGrid w:linePitch="360"/>
        </w:sectPr>
      </w:pPr>
    </w:p>
    <w:tbl>
      <w:tblPr>
        <w:tblW w:w="0" w:type="auto"/>
        <w:tblLayout w:type="fixed"/>
        <w:tblLook w:val="06A0" w:firstRow="1" w:lastRow="0" w:firstColumn="1" w:lastColumn="0" w:noHBand="1" w:noVBand="1"/>
      </w:tblPr>
      <w:tblGrid>
        <w:gridCol w:w="1687"/>
        <w:gridCol w:w="7635"/>
      </w:tblGrid>
      <w:tr w:rsidR="00E43CB0" w14:paraId="36EA5B2B" w14:textId="77777777" w:rsidTr="004F48D0">
        <w:trPr>
          <w:trHeight w:val="315"/>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FFD10B2" w14:textId="17D947D1" w:rsidR="00E43CB0" w:rsidRDefault="000A69DA" w:rsidP="004F48D0">
            <w:pPr>
              <w:spacing w:after="0"/>
            </w:pPr>
            <w:r>
              <w:rPr>
                <w:rFonts w:ascii="Times New Roman" w:eastAsia="Times New Roman" w:hAnsi="Times New Roman" w:cs="Times New Roman"/>
                <w:i/>
                <w:iCs/>
                <w:color w:val="000000" w:themeColor="text1"/>
              </w:rPr>
              <w:t>A</w:t>
            </w:r>
            <w:r w:rsidR="00E43CB0" w:rsidRPr="5E1D3175">
              <w:rPr>
                <w:rFonts w:ascii="Times New Roman" w:eastAsia="Times New Roman" w:hAnsi="Times New Roman" w:cs="Times New Roman"/>
                <w:i/>
                <w:iCs/>
                <w:color w:val="000000" w:themeColor="text1"/>
              </w:rPr>
              <w:t>cronym</w:t>
            </w:r>
            <w:r w:rsidR="00E43CB0" w:rsidRPr="5E1D3175">
              <w:rPr>
                <w:rFonts w:ascii="Times New Roman" w:eastAsia="Times New Roman" w:hAnsi="Times New Roman" w:cs="Times New Roman"/>
                <w:color w:val="000000" w:themeColor="text1"/>
              </w:rPr>
              <w:t xml:space="preserve">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A764964" w14:textId="77777777" w:rsidR="00E43CB0" w:rsidRDefault="00E43CB0" w:rsidP="004F48D0">
            <w:pPr>
              <w:spacing w:after="0"/>
            </w:pPr>
            <w:r w:rsidRPr="5E1D3175">
              <w:rPr>
                <w:rFonts w:ascii="Times New Roman" w:eastAsia="Times New Roman" w:hAnsi="Times New Roman" w:cs="Times New Roman"/>
                <w:i/>
                <w:iCs/>
                <w:color w:val="000000" w:themeColor="text1"/>
              </w:rPr>
              <w:t>Meaning</w:t>
            </w:r>
            <w:r w:rsidRPr="5E1D3175">
              <w:rPr>
                <w:rFonts w:ascii="Times New Roman" w:eastAsia="Times New Roman" w:hAnsi="Times New Roman" w:cs="Times New Roman"/>
                <w:color w:val="000000" w:themeColor="text1"/>
              </w:rPr>
              <w:t xml:space="preserve"> </w:t>
            </w:r>
          </w:p>
        </w:tc>
      </w:tr>
      <w:tr w:rsidR="00E43CB0" w14:paraId="286B9B71"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7B8524B" w14:textId="77777777" w:rsidR="00E43CB0" w:rsidRDefault="00E43CB0" w:rsidP="004F48D0">
            <w:pPr>
              <w:spacing w:after="0"/>
            </w:pPr>
            <w:r w:rsidRPr="5E1D3175">
              <w:rPr>
                <w:rFonts w:ascii="Times New Roman" w:eastAsia="Times New Roman" w:hAnsi="Times New Roman" w:cs="Times New Roman"/>
                <w:color w:val="000000" w:themeColor="text1"/>
              </w:rPr>
              <w:t xml:space="preserve">AI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539E0A2" w14:textId="77777777" w:rsidR="00E43CB0" w:rsidRDefault="00E43CB0" w:rsidP="004F48D0">
            <w:pPr>
              <w:spacing w:after="0"/>
            </w:pPr>
            <w:r w:rsidRPr="5E1D3175">
              <w:rPr>
                <w:rFonts w:ascii="Times New Roman" w:eastAsia="Times New Roman" w:hAnsi="Times New Roman" w:cs="Times New Roman"/>
                <w:color w:val="000000" w:themeColor="text1"/>
              </w:rPr>
              <w:t xml:space="preserve">Artificial Intelligence </w:t>
            </w:r>
          </w:p>
        </w:tc>
      </w:tr>
      <w:tr w:rsidR="00E43CB0" w14:paraId="141FDF73"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33709CE" w14:textId="77777777" w:rsidR="00E43CB0" w:rsidRDefault="00E43CB0" w:rsidP="004F48D0">
            <w:pPr>
              <w:spacing w:after="0"/>
            </w:pPr>
            <w:r w:rsidRPr="5E1D3175">
              <w:rPr>
                <w:rFonts w:ascii="Times New Roman" w:eastAsia="Times New Roman" w:hAnsi="Times New Roman" w:cs="Times New Roman"/>
                <w:color w:val="000000" w:themeColor="text1"/>
              </w:rPr>
              <w:t xml:space="preserve">API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17FEFD0" w14:textId="77777777" w:rsidR="00E43CB0" w:rsidRDefault="00E43CB0" w:rsidP="004F48D0">
            <w:pPr>
              <w:spacing w:after="0"/>
            </w:pPr>
            <w:r w:rsidRPr="5E1D3175">
              <w:rPr>
                <w:rFonts w:ascii="Times New Roman" w:eastAsia="Times New Roman" w:hAnsi="Times New Roman" w:cs="Times New Roman"/>
                <w:color w:val="000000" w:themeColor="text1"/>
              </w:rPr>
              <w:t xml:space="preserve">Application Programming Interface </w:t>
            </w:r>
          </w:p>
        </w:tc>
      </w:tr>
      <w:tr w:rsidR="00E43CB0" w14:paraId="02C760AD"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5CBECEF" w14:textId="77777777" w:rsidR="00E43CB0" w:rsidRDefault="00E43CB0" w:rsidP="004F48D0">
            <w:pPr>
              <w:spacing w:after="0"/>
            </w:pPr>
            <w:r w:rsidRPr="5E1D3175">
              <w:rPr>
                <w:rFonts w:ascii="Times New Roman" w:eastAsia="Times New Roman" w:hAnsi="Times New Roman" w:cs="Times New Roman"/>
                <w:color w:val="000000" w:themeColor="text1"/>
              </w:rPr>
              <w:t xml:space="preserve">CAF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B4D6278" w14:textId="77777777" w:rsidR="00E43CB0" w:rsidRDefault="00E43CB0" w:rsidP="004F48D0">
            <w:pPr>
              <w:spacing w:after="0"/>
            </w:pPr>
            <w:r w:rsidRPr="5E1D3175">
              <w:rPr>
                <w:rFonts w:ascii="Times New Roman" w:eastAsia="Times New Roman" w:hAnsi="Times New Roman" w:cs="Times New Roman"/>
                <w:color w:val="000000" w:themeColor="text1"/>
              </w:rPr>
              <w:t xml:space="preserve">Cyber Assessment Framework </w:t>
            </w:r>
          </w:p>
        </w:tc>
      </w:tr>
      <w:tr w:rsidR="00E43CB0" w14:paraId="35E47FD4"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5D48079" w14:textId="77777777" w:rsidR="00E43CB0" w:rsidRDefault="00E43CB0" w:rsidP="004F48D0">
            <w:pPr>
              <w:spacing w:after="0"/>
            </w:pPr>
            <w:r w:rsidRPr="5E1D3175">
              <w:rPr>
                <w:rFonts w:ascii="Times New Roman" w:eastAsia="Times New Roman" w:hAnsi="Times New Roman" w:cs="Times New Roman"/>
                <w:color w:val="000000" w:themeColor="text1"/>
              </w:rPr>
              <w:t xml:space="preserve">CAT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4518192" w14:textId="77777777" w:rsidR="00E43CB0" w:rsidRDefault="00E43CB0" w:rsidP="004F48D0">
            <w:pPr>
              <w:spacing w:after="0"/>
            </w:pPr>
            <w:r w:rsidRPr="5E1D3175">
              <w:rPr>
                <w:rFonts w:ascii="Times New Roman" w:eastAsia="Times New Roman" w:hAnsi="Times New Roman" w:cs="Times New Roman"/>
                <w:color w:val="000000" w:themeColor="text1"/>
              </w:rPr>
              <w:t xml:space="preserve">Cybersecurity Awareness and Training </w:t>
            </w:r>
          </w:p>
        </w:tc>
      </w:tr>
      <w:tr w:rsidR="00E43CB0" w14:paraId="120E69E9"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A08ADED" w14:textId="77777777" w:rsidR="00E43CB0" w:rsidRDefault="00E43CB0" w:rsidP="004F48D0">
            <w:pPr>
              <w:spacing w:after="0"/>
            </w:pPr>
            <w:r w:rsidRPr="5E1D3175">
              <w:rPr>
                <w:rFonts w:ascii="Times New Roman" w:eastAsia="Times New Roman" w:hAnsi="Times New Roman" w:cs="Times New Roman"/>
                <w:color w:val="000000" w:themeColor="text1"/>
              </w:rPr>
              <w:t xml:space="preserve">CIS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A0522A1" w14:textId="77777777" w:rsidR="00E43CB0" w:rsidRDefault="00E43CB0" w:rsidP="004F48D0">
            <w:pPr>
              <w:spacing w:after="0"/>
            </w:pPr>
            <w:r w:rsidRPr="5E1D3175">
              <w:rPr>
                <w:rFonts w:ascii="Times New Roman" w:eastAsia="Times New Roman" w:hAnsi="Times New Roman" w:cs="Times New Roman"/>
                <w:color w:val="000000" w:themeColor="text1"/>
              </w:rPr>
              <w:t xml:space="preserve">Center for Internet Security </w:t>
            </w:r>
          </w:p>
        </w:tc>
      </w:tr>
      <w:tr w:rsidR="00E43CB0" w14:paraId="096CBBA4"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E01C6F1" w14:textId="77777777" w:rsidR="00E43CB0" w:rsidRDefault="00E43CB0" w:rsidP="004F48D0">
            <w:pPr>
              <w:spacing w:after="0"/>
            </w:pPr>
            <w:r w:rsidRPr="5E1D3175">
              <w:rPr>
                <w:rFonts w:ascii="Times New Roman" w:eastAsia="Times New Roman" w:hAnsi="Times New Roman" w:cs="Times New Roman"/>
                <w:color w:val="000000" w:themeColor="text1"/>
              </w:rPr>
              <w:t xml:space="preserve">COBIT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539E757" w14:textId="77777777" w:rsidR="00E43CB0" w:rsidRDefault="00E43CB0" w:rsidP="004F48D0">
            <w:pPr>
              <w:spacing w:after="0"/>
            </w:pPr>
            <w:r w:rsidRPr="5E1D3175">
              <w:rPr>
                <w:rFonts w:ascii="Times New Roman" w:eastAsia="Times New Roman" w:hAnsi="Times New Roman" w:cs="Times New Roman"/>
                <w:color w:val="000000" w:themeColor="text1"/>
              </w:rPr>
              <w:t xml:space="preserve">Control Objectives for Information Technologies </w:t>
            </w:r>
          </w:p>
        </w:tc>
      </w:tr>
      <w:tr w:rsidR="00E43CB0" w14:paraId="4AB9B0EF"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B673D8C" w14:textId="77777777" w:rsidR="00E43CB0" w:rsidRDefault="00E43CB0" w:rsidP="004F48D0">
            <w:pPr>
              <w:spacing w:after="0"/>
            </w:pPr>
            <w:r w:rsidRPr="5E1D3175">
              <w:rPr>
                <w:rFonts w:ascii="Times New Roman" w:eastAsia="Times New Roman" w:hAnsi="Times New Roman" w:cs="Times New Roman"/>
                <w:color w:val="000000" w:themeColor="text1"/>
              </w:rPr>
              <w:t xml:space="preserve">CSF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2B0FBD4" w14:textId="77777777" w:rsidR="00E43CB0" w:rsidRDefault="00E43CB0" w:rsidP="004F48D0">
            <w:pPr>
              <w:spacing w:after="0"/>
            </w:pPr>
            <w:r w:rsidRPr="5E1D3175">
              <w:rPr>
                <w:rFonts w:ascii="Times New Roman" w:eastAsia="Times New Roman" w:hAnsi="Times New Roman" w:cs="Times New Roman"/>
                <w:color w:val="000000" w:themeColor="text1"/>
              </w:rPr>
              <w:t xml:space="preserve">Cybersecurity Framework </w:t>
            </w:r>
          </w:p>
        </w:tc>
      </w:tr>
      <w:tr w:rsidR="00E43CB0" w14:paraId="6B116A9B"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0C58E26" w14:textId="77777777" w:rsidR="00E43CB0" w:rsidRDefault="00E43CB0" w:rsidP="004F48D0">
            <w:pPr>
              <w:spacing w:after="0"/>
            </w:pPr>
            <w:r w:rsidRPr="5E1D3175">
              <w:rPr>
                <w:rFonts w:ascii="Times New Roman" w:eastAsia="Times New Roman" w:hAnsi="Times New Roman" w:cs="Times New Roman"/>
                <w:color w:val="000000" w:themeColor="text1"/>
              </w:rPr>
              <w:t xml:space="preserve">CSIRT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5EB3307" w14:textId="77777777" w:rsidR="00E43CB0" w:rsidRDefault="00E43CB0" w:rsidP="004F48D0">
            <w:pPr>
              <w:spacing w:after="0"/>
            </w:pPr>
            <w:r w:rsidRPr="5E1D3175">
              <w:rPr>
                <w:rFonts w:ascii="Times New Roman" w:eastAsia="Times New Roman" w:hAnsi="Times New Roman" w:cs="Times New Roman"/>
                <w:color w:val="000000" w:themeColor="text1"/>
              </w:rPr>
              <w:t xml:space="preserve">Computer Security Incident Response Team </w:t>
            </w:r>
          </w:p>
        </w:tc>
      </w:tr>
      <w:tr w:rsidR="00E43CB0" w14:paraId="50BA36E2"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633BF10" w14:textId="77777777" w:rsidR="00E43CB0" w:rsidRDefault="00E43CB0" w:rsidP="004F48D0">
            <w:pPr>
              <w:spacing w:after="0"/>
            </w:pPr>
            <w:r w:rsidRPr="5E1D3175">
              <w:rPr>
                <w:rFonts w:ascii="Times New Roman" w:eastAsia="Times New Roman" w:hAnsi="Times New Roman" w:cs="Times New Roman"/>
                <w:color w:val="000000" w:themeColor="text1"/>
              </w:rPr>
              <w:t xml:space="preserve">CVE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A357AF0" w14:textId="77777777" w:rsidR="00E43CB0" w:rsidRDefault="00E43CB0" w:rsidP="004F48D0">
            <w:pPr>
              <w:spacing w:after="0"/>
            </w:pPr>
            <w:r w:rsidRPr="5E1D3175">
              <w:rPr>
                <w:rFonts w:ascii="Times New Roman" w:eastAsia="Times New Roman" w:hAnsi="Times New Roman" w:cs="Times New Roman"/>
                <w:color w:val="000000" w:themeColor="text1"/>
              </w:rPr>
              <w:t xml:space="preserve">Common Vulnerabilities and Exposures </w:t>
            </w:r>
          </w:p>
        </w:tc>
      </w:tr>
      <w:tr w:rsidR="00E43CB0" w14:paraId="71F16878"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2D852F2" w14:textId="77777777" w:rsidR="00E43CB0" w:rsidRDefault="00E43CB0" w:rsidP="004F48D0">
            <w:pPr>
              <w:spacing w:after="0"/>
            </w:pPr>
            <w:r w:rsidRPr="5E1D3175">
              <w:rPr>
                <w:rFonts w:ascii="Times New Roman" w:eastAsia="Times New Roman" w:hAnsi="Times New Roman" w:cs="Times New Roman"/>
                <w:color w:val="000000" w:themeColor="text1"/>
              </w:rPr>
              <w:t xml:space="preserve">DevOps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FF2D566" w14:textId="77777777" w:rsidR="00E43CB0" w:rsidRDefault="00E43CB0" w:rsidP="004F48D0">
            <w:pPr>
              <w:spacing w:after="0"/>
            </w:pPr>
            <w:r w:rsidRPr="5E1D3175">
              <w:rPr>
                <w:rFonts w:ascii="Times New Roman" w:eastAsia="Times New Roman" w:hAnsi="Times New Roman" w:cs="Times New Roman"/>
                <w:color w:val="000000" w:themeColor="text1"/>
              </w:rPr>
              <w:t xml:space="preserve">Microsoft Work Management Tool </w:t>
            </w:r>
          </w:p>
        </w:tc>
      </w:tr>
      <w:tr w:rsidR="00E43CB0" w14:paraId="79940CDB"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541A932" w14:textId="77777777" w:rsidR="00E43CB0" w:rsidRDefault="00E43CB0" w:rsidP="004F48D0">
            <w:pPr>
              <w:spacing w:after="0"/>
            </w:pPr>
            <w:r w:rsidRPr="5E1D3175">
              <w:rPr>
                <w:rFonts w:ascii="Times New Roman" w:eastAsia="Times New Roman" w:hAnsi="Times New Roman" w:cs="Times New Roman"/>
                <w:color w:val="000000" w:themeColor="text1"/>
              </w:rPr>
              <w:t xml:space="preserve">FIPS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304C8B1" w14:textId="77777777" w:rsidR="00E43CB0" w:rsidRDefault="00E43CB0" w:rsidP="004F48D0">
            <w:pPr>
              <w:spacing w:after="0"/>
            </w:pPr>
            <w:r w:rsidRPr="5E1D3175">
              <w:rPr>
                <w:rFonts w:ascii="Times New Roman" w:eastAsia="Times New Roman" w:hAnsi="Times New Roman" w:cs="Times New Roman"/>
                <w:color w:val="000000" w:themeColor="text1"/>
              </w:rPr>
              <w:t xml:space="preserve">Federal Information Processing Standards </w:t>
            </w:r>
          </w:p>
        </w:tc>
      </w:tr>
      <w:tr w:rsidR="00E43CB0" w14:paraId="11E420F4"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FBE369A" w14:textId="77777777" w:rsidR="00E43CB0" w:rsidRDefault="00E43CB0" w:rsidP="004F48D0">
            <w:pPr>
              <w:spacing w:after="0"/>
            </w:pPr>
            <w:r w:rsidRPr="5E1D3175">
              <w:rPr>
                <w:rFonts w:ascii="Times New Roman" w:eastAsia="Times New Roman" w:hAnsi="Times New Roman" w:cs="Times New Roman"/>
                <w:color w:val="000000" w:themeColor="text1"/>
              </w:rPr>
              <w:t xml:space="preserve">GDPR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F419453" w14:textId="77777777" w:rsidR="00E43CB0" w:rsidRDefault="00E43CB0" w:rsidP="004F48D0">
            <w:pPr>
              <w:spacing w:after="0"/>
            </w:pPr>
            <w:r w:rsidRPr="5E1D3175">
              <w:rPr>
                <w:rFonts w:ascii="Times New Roman" w:eastAsia="Times New Roman" w:hAnsi="Times New Roman" w:cs="Times New Roman"/>
                <w:color w:val="000000" w:themeColor="text1"/>
              </w:rPr>
              <w:t xml:space="preserve">General Data Protection Regulation </w:t>
            </w:r>
          </w:p>
        </w:tc>
      </w:tr>
      <w:tr w:rsidR="00E43CB0" w14:paraId="0D553504"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7D0DA39" w14:textId="77777777" w:rsidR="00E43CB0" w:rsidRDefault="00E43CB0" w:rsidP="004F48D0">
            <w:pPr>
              <w:spacing w:after="0"/>
            </w:pPr>
            <w:r w:rsidRPr="5E1D3175">
              <w:rPr>
                <w:rFonts w:ascii="Times New Roman" w:eastAsia="Times New Roman" w:hAnsi="Times New Roman" w:cs="Times New Roman"/>
                <w:color w:val="000000" w:themeColor="text1"/>
              </w:rPr>
              <w:t xml:space="preserve">IEC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250B5A5" w14:textId="77777777" w:rsidR="00E43CB0" w:rsidRDefault="00E43CB0" w:rsidP="004F48D0">
            <w:pPr>
              <w:spacing w:after="0"/>
            </w:pPr>
            <w:r w:rsidRPr="5E1D3175">
              <w:rPr>
                <w:rFonts w:ascii="Times New Roman" w:eastAsia="Times New Roman" w:hAnsi="Times New Roman" w:cs="Times New Roman"/>
                <w:color w:val="000000" w:themeColor="text1"/>
              </w:rPr>
              <w:t xml:space="preserve">International Electronical Commission </w:t>
            </w:r>
          </w:p>
        </w:tc>
      </w:tr>
      <w:tr w:rsidR="00E43CB0" w14:paraId="0D874D89"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8DF852A" w14:textId="77777777" w:rsidR="00E43CB0" w:rsidRDefault="00E43CB0" w:rsidP="004F48D0">
            <w:pPr>
              <w:spacing w:after="0"/>
            </w:pPr>
            <w:r w:rsidRPr="5E1D3175">
              <w:rPr>
                <w:rFonts w:ascii="Times New Roman" w:eastAsia="Times New Roman" w:hAnsi="Times New Roman" w:cs="Times New Roman"/>
                <w:color w:val="000000" w:themeColor="text1"/>
              </w:rPr>
              <w:t xml:space="preserve">IGP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2046443" w14:textId="77777777" w:rsidR="00E43CB0" w:rsidRDefault="00E43CB0" w:rsidP="004F48D0">
            <w:pPr>
              <w:spacing w:after="0"/>
            </w:pPr>
            <w:r w:rsidRPr="5E1D3175">
              <w:rPr>
                <w:rFonts w:ascii="Times New Roman" w:eastAsia="Times New Roman" w:hAnsi="Times New Roman" w:cs="Times New Roman"/>
                <w:color w:val="000000" w:themeColor="text1"/>
              </w:rPr>
              <w:t xml:space="preserve">Indicators of Good Practice </w:t>
            </w:r>
          </w:p>
        </w:tc>
      </w:tr>
      <w:tr w:rsidR="00E43CB0" w14:paraId="5F948E49"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AB64987" w14:textId="77777777" w:rsidR="00E43CB0" w:rsidRDefault="00E43CB0" w:rsidP="004F48D0">
            <w:pPr>
              <w:spacing w:after="0"/>
            </w:pPr>
            <w:r w:rsidRPr="5E1D3175">
              <w:rPr>
                <w:rFonts w:ascii="Times New Roman" w:eastAsia="Times New Roman" w:hAnsi="Times New Roman" w:cs="Times New Roman"/>
                <w:color w:val="000000" w:themeColor="text1"/>
              </w:rPr>
              <w:t xml:space="preserve">InfoSec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E2F81D4" w14:textId="77777777" w:rsidR="00E43CB0" w:rsidRDefault="00E43CB0" w:rsidP="004F48D0">
            <w:pPr>
              <w:spacing w:after="0"/>
            </w:pPr>
            <w:r w:rsidRPr="5E1D3175">
              <w:rPr>
                <w:rFonts w:ascii="Times New Roman" w:eastAsia="Times New Roman" w:hAnsi="Times New Roman" w:cs="Times New Roman"/>
                <w:color w:val="000000" w:themeColor="text1"/>
              </w:rPr>
              <w:t xml:space="preserve">Information Security </w:t>
            </w:r>
          </w:p>
        </w:tc>
      </w:tr>
      <w:tr w:rsidR="00E43CB0" w14:paraId="39ACD0C2"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123726A" w14:textId="77777777" w:rsidR="00E43CB0" w:rsidRDefault="00E43CB0" w:rsidP="004F48D0">
            <w:pPr>
              <w:spacing w:after="0"/>
            </w:pPr>
            <w:r w:rsidRPr="5E1D3175">
              <w:rPr>
                <w:rFonts w:ascii="Times New Roman" w:eastAsia="Times New Roman" w:hAnsi="Times New Roman" w:cs="Times New Roman"/>
                <w:color w:val="000000" w:themeColor="text1"/>
              </w:rPr>
              <w:t xml:space="preserve">ISO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7E93BEE" w14:textId="77777777" w:rsidR="00E43CB0" w:rsidRDefault="00E43CB0" w:rsidP="004F48D0">
            <w:pPr>
              <w:spacing w:after="0"/>
            </w:pPr>
            <w:r w:rsidRPr="5E1D3175">
              <w:rPr>
                <w:rFonts w:ascii="Times New Roman" w:eastAsia="Times New Roman" w:hAnsi="Times New Roman" w:cs="Times New Roman"/>
                <w:color w:val="000000" w:themeColor="text1"/>
              </w:rPr>
              <w:t xml:space="preserve">International Organization for Standardization </w:t>
            </w:r>
          </w:p>
        </w:tc>
      </w:tr>
      <w:tr w:rsidR="00E43CB0" w14:paraId="48ACB6A1"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5D17E44" w14:textId="77777777" w:rsidR="00E43CB0" w:rsidRDefault="00E43CB0" w:rsidP="004F48D0">
            <w:pPr>
              <w:spacing w:after="0"/>
            </w:pPr>
            <w:r w:rsidRPr="5E1D3175">
              <w:rPr>
                <w:rFonts w:ascii="Times New Roman" w:eastAsia="Times New Roman" w:hAnsi="Times New Roman" w:cs="Times New Roman"/>
                <w:color w:val="000000" w:themeColor="text1"/>
              </w:rPr>
              <w:t xml:space="preserve">IT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0E5BDBC" w14:textId="77777777" w:rsidR="00E43CB0" w:rsidRDefault="00E43CB0" w:rsidP="004F48D0">
            <w:pPr>
              <w:spacing w:after="0"/>
            </w:pPr>
            <w:r w:rsidRPr="5E1D3175">
              <w:rPr>
                <w:rFonts w:ascii="Times New Roman" w:eastAsia="Times New Roman" w:hAnsi="Times New Roman" w:cs="Times New Roman"/>
                <w:color w:val="000000" w:themeColor="text1"/>
              </w:rPr>
              <w:t xml:space="preserve">Information Technology </w:t>
            </w:r>
          </w:p>
        </w:tc>
      </w:tr>
      <w:tr w:rsidR="00E43CB0" w14:paraId="7208538F"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4E71675" w14:textId="77777777" w:rsidR="00E43CB0" w:rsidRDefault="00E43CB0" w:rsidP="004F48D0">
            <w:pPr>
              <w:spacing w:after="0"/>
            </w:pPr>
            <w:r w:rsidRPr="5E1D3175">
              <w:rPr>
                <w:rFonts w:ascii="Times New Roman" w:eastAsia="Times New Roman" w:hAnsi="Times New Roman" w:cs="Times New Roman"/>
                <w:color w:val="000000" w:themeColor="text1"/>
              </w:rPr>
              <w:t xml:space="preserve">KPMG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055436C" w14:textId="77777777" w:rsidR="00E43CB0" w:rsidRDefault="00E43CB0" w:rsidP="004F48D0">
            <w:pPr>
              <w:spacing w:after="0"/>
            </w:pPr>
            <w:r w:rsidRPr="5E1D3175">
              <w:rPr>
                <w:rFonts w:ascii="Times New Roman" w:eastAsia="Times New Roman" w:hAnsi="Times New Roman" w:cs="Times New Roman"/>
                <w:color w:val="202122"/>
              </w:rPr>
              <w:t xml:space="preserve">KPMG International Limited </w:t>
            </w:r>
          </w:p>
        </w:tc>
      </w:tr>
      <w:tr w:rsidR="00E43CB0" w14:paraId="084981FC"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47A802C" w14:textId="77777777" w:rsidR="00E43CB0" w:rsidRDefault="00E43CB0" w:rsidP="004F48D0">
            <w:pPr>
              <w:spacing w:after="0"/>
            </w:pPr>
            <w:r w:rsidRPr="5E1D3175">
              <w:rPr>
                <w:rFonts w:ascii="Times New Roman" w:eastAsia="Times New Roman" w:hAnsi="Times New Roman" w:cs="Times New Roman"/>
                <w:color w:val="000000" w:themeColor="text1"/>
              </w:rPr>
              <w:t xml:space="preserve">MAM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A93EF21" w14:textId="77777777" w:rsidR="00E43CB0" w:rsidRDefault="00E43CB0" w:rsidP="004F48D0">
            <w:pPr>
              <w:spacing w:after="0"/>
            </w:pPr>
            <w:r w:rsidRPr="5E1D3175">
              <w:rPr>
                <w:rFonts w:ascii="Times New Roman" w:eastAsia="Times New Roman" w:hAnsi="Times New Roman" w:cs="Times New Roman"/>
                <w:color w:val="000000" w:themeColor="text1"/>
              </w:rPr>
              <w:t xml:space="preserve">Mobile Application Management </w:t>
            </w:r>
          </w:p>
        </w:tc>
      </w:tr>
      <w:tr w:rsidR="00E43CB0" w14:paraId="66AA57AC"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70C4E7B" w14:textId="77777777" w:rsidR="00E43CB0" w:rsidRDefault="00E43CB0" w:rsidP="004F48D0">
            <w:pPr>
              <w:spacing w:after="0"/>
            </w:pPr>
            <w:r w:rsidRPr="5E1D3175">
              <w:rPr>
                <w:rFonts w:ascii="Times New Roman" w:eastAsia="Times New Roman" w:hAnsi="Times New Roman" w:cs="Times New Roman"/>
                <w:color w:val="000000" w:themeColor="text1"/>
              </w:rPr>
              <w:t xml:space="preserve">MDM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E2B856B" w14:textId="77777777" w:rsidR="00E43CB0" w:rsidRDefault="00E43CB0" w:rsidP="004F48D0">
            <w:pPr>
              <w:spacing w:after="0"/>
            </w:pPr>
            <w:r w:rsidRPr="5E1D3175">
              <w:rPr>
                <w:rFonts w:ascii="Times New Roman" w:eastAsia="Times New Roman" w:hAnsi="Times New Roman" w:cs="Times New Roman"/>
                <w:color w:val="000000" w:themeColor="text1"/>
              </w:rPr>
              <w:t xml:space="preserve">Mobile Device Management </w:t>
            </w:r>
          </w:p>
        </w:tc>
      </w:tr>
      <w:tr w:rsidR="00E43CB0" w14:paraId="14453960"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FF260CA" w14:textId="77777777" w:rsidR="00E43CB0" w:rsidRDefault="00E43CB0" w:rsidP="004F48D0">
            <w:pPr>
              <w:spacing w:after="0"/>
            </w:pPr>
            <w:r w:rsidRPr="5E1D3175">
              <w:rPr>
                <w:rFonts w:ascii="Times New Roman" w:eastAsia="Times New Roman" w:hAnsi="Times New Roman" w:cs="Times New Roman"/>
                <w:color w:val="000000" w:themeColor="text1"/>
              </w:rPr>
              <w:t xml:space="preserve">MFA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077F02A" w14:textId="77777777" w:rsidR="00E43CB0" w:rsidRDefault="00E43CB0" w:rsidP="004F48D0">
            <w:pPr>
              <w:spacing w:after="0"/>
            </w:pPr>
            <w:r w:rsidRPr="5E1D3175">
              <w:rPr>
                <w:rFonts w:ascii="Times New Roman" w:eastAsia="Times New Roman" w:hAnsi="Times New Roman" w:cs="Times New Roman"/>
                <w:color w:val="000000" w:themeColor="text1"/>
              </w:rPr>
              <w:t xml:space="preserve">Multifactor Authentication </w:t>
            </w:r>
          </w:p>
        </w:tc>
      </w:tr>
      <w:tr w:rsidR="00E43CB0" w14:paraId="730BBE3F"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EB6E19B" w14:textId="77777777" w:rsidR="00E43CB0" w:rsidRDefault="00E43CB0" w:rsidP="004F48D0">
            <w:pPr>
              <w:spacing w:after="0"/>
            </w:pPr>
            <w:r w:rsidRPr="5E1D3175">
              <w:rPr>
                <w:rFonts w:ascii="Times New Roman" w:eastAsia="Times New Roman" w:hAnsi="Times New Roman" w:cs="Times New Roman"/>
                <w:color w:val="000000" w:themeColor="text1"/>
              </w:rPr>
              <w:t xml:space="preserve">NCSC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8F9D276" w14:textId="77777777" w:rsidR="00E43CB0" w:rsidRDefault="00E43CB0" w:rsidP="004F48D0">
            <w:pPr>
              <w:spacing w:after="0"/>
            </w:pPr>
            <w:r w:rsidRPr="5E1D3175">
              <w:rPr>
                <w:rFonts w:ascii="Times New Roman" w:eastAsia="Times New Roman" w:hAnsi="Times New Roman" w:cs="Times New Roman"/>
                <w:color w:val="000000" w:themeColor="text1"/>
              </w:rPr>
              <w:t xml:space="preserve">National Cyber Security Centre </w:t>
            </w:r>
          </w:p>
        </w:tc>
      </w:tr>
      <w:tr w:rsidR="00E43CB0" w14:paraId="74D619A6"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48E7EBC" w14:textId="77777777" w:rsidR="00E43CB0" w:rsidRDefault="00E43CB0" w:rsidP="004F48D0">
            <w:pPr>
              <w:spacing w:after="0"/>
            </w:pPr>
            <w:r w:rsidRPr="5E1D3175">
              <w:rPr>
                <w:rFonts w:ascii="Times New Roman" w:eastAsia="Times New Roman" w:hAnsi="Times New Roman" w:cs="Times New Roman"/>
                <w:color w:val="000000" w:themeColor="text1"/>
              </w:rPr>
              <w:t xml:space="preserve">NIST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9A0B1EA" w14:textId="77777777" w:rsidR="00E43CB0" w:rsidRDefault="00E43CB0" w:rsidP="004F48D0">
            <w:pPr>
              <w:spacing w:after="0"/>
            </w:pPr>
            <w:r w:rsidRPr="5E1D3175">
              <w:rPr>
                <w:rFonts w:ascii="Times New Roman" w:eastAsia="Times New Roman" w:hAnsi="Times New Roman" w:cs="Times New Roman"/>
                <w:color w:val="000000" w:themeColor="text1"/>
              </w:rPr>
              <w:t xml:space="preserve">National Institute of Standards and Technology </w:t>
            </w:r>
          </w:p>
        </w:tc>
      </w:tr>
      <w:tr w:rsidR="00E43CB0" w14:paraId="7CB978FE"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4A2E59F" w14:textId="77777777" w:rsidR="00E43CB0" w:rsidRDefault="00E43CB0" w:rsidP="004F48D0">
            <w:pPr>
              <w:spacing w:after="0"/>
            </w:pPr>
            <w:r w:rsidRPr="5E1D3175">
              <w:rPr>
                <w:rFonts w:ascii="Times New Roman" w:eastAsia="Times New Roman" w:hAnsi="Times New Roman" w:cs="Times New Roman"/>
                <w:color w:val="000000" w:themeColor="text1"/>
              </w:rPr>
              <w:t xml:space="preserve">NG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84FE965" w14:textId="77777777" w:rsidR="00E43CB0" w:rsidRDefault="00E43CB0" w:rsidP="004F48D0">
            <w:pPr>
              <w:spacing w:after="0"/>
            </w:pPr>
            <w:r w:rsidRPr="5E1D3175">
              <w:rPr>
                <w:rFonts w:ascii="Times New Roman" w:eastAsia="Times New Roman" w:hAnsi="Times New Roman" w:cs="Times New Roman"/>
                <w:color w:val="000000" w:themeColor="text1"/>
              </w:rPr>
              <w:t xml:space="preserve">Nature Garden </w:t>
            </w:r>
          </w:p>
        </w:tc>
      </w:tr>
      <w:tr w:rsidR="00E43CB0" w14:paraId="56D50581"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263960A" w14:textId="77777777" w:rsidR="00E43CB0" w:rsidRDefault="00E43CB0" w:rsidP="004F48D0">
            <w:pPr>
              <w:spacing w:after="0"/>
            </w:pPr>
            <w:r w:rsidRPr="5E1D3175">
              <w:rPr>
                <w:rFonts w:ascii="Times New Roman" w:eastAsia="Times New Roman" w:hAnsi="Times New Roman" w:cs="Times New Roman"/>
                <w:color w:val="000000" w:themeColor="text1"/>
              </w:rPr>
              <w:t xml:space="preserve">OWASP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18001E1" w14:textId="77777777" w:rsidR="00E43CB0" w:rsidRDefault="00E43CB0" w:rsidP="004F48D0">
            <w:pPr>
              <w:spacing w:after="0"/>
            </w:pPr>
            <w:r w:rsidRPr="5E1D3175">
              <w:rPr>
                <w:rFonts w:ascii="Times New Roman" w:eastAsia="Times New Roman" w:hAnsi="Times New Roman" w:cs="Times New Roman"/>
                <w:color w:val="000000" w:themeColor="text1"/>
              </w:rPr>
              <w:t xml:space="preserve">The Open Worldwide Application Security Project </w:t>
            </w:r>
          </w:p>
        </w:tc>
      </w:tr>
      <w:tr w:rsidR="00E43CB0" w14:paraId="5633CC6D" w14:textId="77777777" w:rsidTr="004F48D0">
        <w:trPr>
          <w:trHeight w:val="315"/>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5410DF0" w14:textId="77777777" w:rsidR="00E43CB0" w:rsidRDefault="00E43CB0" w:rsidP="004F48D0">
            <w:pPr>
              <w:spacing w:after="0"/>
            </w:pPr>
            <w:r w:rsidRPr="5E1D3175">
              <w:rPr>
                <w:rFonts w:ascii="Times New Roman" w:eastAsia="Times New Roman" w:hAnsi="Times New Roman" w:cs="Times New Roman"/>
                <w:color w:val="000000" w:themeColor="text1"/>
              </w:rPr>
              <w:t xml:space="preserve">PCI-DSS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BC0957D" w14:textId="77777777" w:rsidR="00E43CB0" w:rsidRDefault="00E43CB0" w:rsidP="004F48D0">
            <w:pPr>
              <w:spacing w:after="0"/>
            </w:pPr>
            <w:r w:rsidRPr="5E1D3175">
              <w:rPr>
                <w:rFonts w:ascii="Times New Roman" w:eastAsia="Times New Roman" w:hAnsi="Times New Roman" w:cs="Times New Roman"/>
                <w:color w:val="000000" w:themeColor="text1"/>
              </w:rPr>
              <w:t xml:space="preserve">Payment Card Industry Data Security Standard </w:t>
            </w:r>
          </w:p>
        </w:tc>
      </w:tr>
      <w:tr w:rsidR="00E43CB0" w14:paraId="60D4F0C2"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C3660B8" w14:textId="77777777" w:rsidR="00E43CB0" w:rsidRDefault="00E43CB0" w:rsidP="004F48D0">
            <w:pPr>
              <w:spacing w:after="0"/>
            </w:pPr>
            <w:r w:rsidRPr="5E1D3175">
              <w:rPr>
                <w:rFonts w:ascii="Times New Roman" w:eastAsia="Times New Roman" w:hAnsi="Times New Roman" w:cs="Times New Roman"/>
                <w:color w:val="000000" w:themeColor="text1"/>
              </w:rPr>
              <w:t xml:space="preserve">SASE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D2934A1" w14:textId="77777777" w:rsidR="00E43CB0" w:rsidRDefault="00E43CB0" w:rsidP="004F48D0">
            <w:pPr>
              <w:spacing w:after="0"/>
            </w:pPr>
            <w:r w:rsidRPr="5E1D3175">
              <w:rPr>
                <w:rFonts w:ascii="Times New Roman" w:eastAsia="Times New Roman" w:hAnsi="Times New Roman" w:cs="Times New Roman"/>
                <w:color w:val="000000" w:themeColor="text1"/>
              </w:rPr>
              <w:t xml:space="preserve">Secure Access Service Edge </w:t>
            </w:r>
          </w:p>
        </w:tc>
      </w:tr>
      <w:tr w:rsidR="00E43CB0" w14:paraId="50DEAF03" w14:textId="77777777" w:rsidTr="004F48D0">
        <w:trPr>
          <w:trHeight w:val="345"/>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4252E72" w14:textId="77777777" w:rsidR="00E43CB0" w:rsidRDefault="00E43CB0" w:rsidP="004F48D0">
            <w:pPr>
              <w:spacing w:after="0"/>
            </w:pPr>
            <w:r w:rsidRPr="5E1D3175">
              <w:rPr>
                <w:rFonts w:ascii="Times New Roman" w:eastAsia="Times New Roman" w:hAnsi="Times New Roman" w:cs="Times New Roman"/>
                <w:color w:val="000000" w:themeColor="text1"/>
              </w:rPr>
              <w:t xml:space="preserve">SD-WAN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173C1CE" w14:textId="77777777" w:rsidR="00E43CB0" w:rsidRDefault="00E43CB0" w:rsidP="004F48D0">
            <w:pPr>
              <w:spacing w:after="0"/>
            </w:pPr>
            <w:r w:rsidRPr="5E1D3175">
              <w:rPr>
                <w:rFonts w:ascii="Times New Roman" w:eastAsia="Times New Roman" w:hAnsi="Times New Roman" w:cs="Times New Roman"/>
                <w:color w:val="000000" w:themeColor="text1"/>
              </w:rPr>
              <w:t xml:space="preserve">Software Defined Wide Area Network </w:t>
            </w:r>
          </w:p>
        </w:tc>
      </w:tr>
      <w:tr w:rsidR="00E43CB0" w14:paraId="16F3B391"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9ECE242" w14:textId="77777777" w:rsidR="00E43CB0" w:rsidRDefault="00E43CB0" w:rsidP="004F48D0">
            <w:pPr>
              <w:spacing w:after="0"/>
            </w:pPr>
            <w:r w:rsidRPr="5E1D3175">
              <w:rPr>
                <w:rFonts w:ascii="Times New Roman" w:eastAsia="Times New Roman" w:hAnsi="Times New Roman" w:cs="Times New Roman"/>
                <w:color w:val="000000" w:themeColor="text1"/>
              </w:rPr>
              <w:t xml:space="preserve">SEIM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FB0A696" w14:textId="77777777" w:rsidR="00E43CB0" w:rsidRDefault="00E43CB0" w:rsidP="004F48D0">
            <w:pPr>
              <w:spacing w:after="0"/>
            </w:pPr>
            <w:r w:rsidRPr="5E1D3175">
              <w:rPr>
                <w:rFonts w:ascii="Times New Roman" w:eastAsia="Times New Roman" w:hAnsi="Times New Roman" w:cs="Times New Roman"/>
                <w:color w:val="000000" w:themeColor="text1"/>
              </w:rPr>
              <w:t xml:space="preserve">Security Event Information Management System </w:t>
            </w:r>
          </w:p>
        </w:tc>
      </w:tr>
      <w:tr w:rsidR="00E43CB0" w14:paraId="5E60DDE5"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E3C8ACF" w14:textId="77777777" w:rsidR="00E43CB0" w:rsidRDefault="00E43CB0" w:rsidP="004F48D0">
            <w:pPr>
              <w:spacing w:after="0"/>
            </w:pPr>
            <w:r w:rsidRPr="5E1D3175">
              <w:rPr>
                <w:rFonts w:ascii="Times New Roman" w:eastAsia="Times New Roman" w:hAnsi="Times New Roman" w:cs="Times New Roman"/>
                <w:color w:val="000000" w:themeColor="text1"/>
              </w:rPr>
              <w:t xml:space="preserve">SP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3A5E578" w14:textId="77777777" w:rsidR="00E43CB0" w:rsidRDefault="00E43CB0" w:rsidP="004F48D0">
            <w:pPr>
              <w:spacing w:after="0"/>
            </w:pPr>
            <w:r w:rsidRPr="5E1D3175">
              <w:rPr>
                <w:rFonts w:ascii="Times New Roman" w:eastAsia="Times New Roman" w:hAnsi="Times New Roman" w:cs="Times New Roman"/>
                <w:color w:val="000000" w:themeColor="text1"/>
              </w:rPr>
              <w:t xml:space="preserve">Special Publication </w:t>
            </w:r>
          </w:p>
        </w:tc>
      </w:tr>
      <w:tr w:rsidR="00E43CB0" w14:paraId="04509613"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52D87F6" w14:textId="77777777" w:rsidR="00E43CB0" w:rsidRDefault="00E43CB0" w:rsidP="004F48D0">
            <w:pPr>
              <w:spacing w:after="0"/>
            </w:pPr>
            <w:r w:rsidRPr="5E1D3175">
              <w:rPr>
                <w:rFonts w:ascii="Times New Roman" w:eastAsia="Times New Roman" w:hAnsi="Times New Roman" w:cs="Times New Roman"/>
                <w:color w:val="000000" w:themeColor="text1"/>
              </w:rPr>
              <w:t xml:space="preserve">VPN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EC5C62D" w14:textId="77777777" w:rsidR="00E43CB0" w:rsidRDefault="00E43CB0" w:rsidP="004F48D0">
            <w:pPr>
              <w:spacing w:after="0"/>
            </w:pPr>
            <w:r w:rsidRPr="5E1D3175">
              <w:rPr>
                <w:rFonts w:ascii="Times New Roman" w:eastAsia="Times New Roman" w:hAnsi="Times New Roman" w:cs="Times New Roman"/>
                <w:color w:val="000000" w:themeColor="text1"/>
              </w:rPr>
              <w:t xml:space="preserve">Virtual Private Network </w:t>
            </w:r>
          </w:p>
        </w:tc>
      </w:tr>
      <w:tr w:rsidR="00E43CB0" w14:paraId="579E2F6A" w14:textId="77777777" w:rsidTr="004F48D0">
        <w:trPr>
          <w:trHeight w:val="300"/>
        </w:trPr>
        <w:tc>
          <w:tcPr>
            <w:tcW w:w="1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29A15C5" w14:textId="77777777" w:rsidR="00E43CB0" w:rsidRDefault="00E43CB0" w:rsidP="004F48D0">
            <w:pPr>
              <w:spacing w:after="0"/>
            </w:pPr>
            <w:r w:rsidRPr="5E1D3175">
              <w:rPr>
                <w:rFonts w:ascii="Times New Roman" w:eastAsia="Times New Roman" w:hAnsi="Times New Roman" w:cs="Times New Roman"/>
                <w:color w:val="000000" w:themeColor="text1"/>
              </w:rPr>
              <w:t xml:space="preserve">Wi-Fi </w:t>
            </w:r>
          </w:p>
        </w:tc>
        <w:tc>
          <w:tcPr>
            <w:tcW w:w="76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C41E942" w14:textId="77777777" w:rsidR="00E43CB0" w:rsidRDefault="00E43CB0" w:rsidP="004F48D0">
            <w:pPr>
              <w:spacing w:after="0"/>
            </w:pPr>
            <w:r w:rsidRPr="5E1D3175">
              <w:rPr>
                <w:rFonts w:ascii="Times New Roman" w:eastAsia="Times New Roman" w:hAnsi="Times New Roman" w:cs="Times New Roman"/>
                <w:color w:val="000000" w:themeColor="text1"/>
              </w:rPr>
              <w:t>Wireless Fidelity</w:t>
            </w:r>
          </w:p>
        </w:tc>
      </w:tr>
    </w:tbl>
    <w:p w14:paraId="26A281E3" w14:textId="77777777" w:rsidR="00E43CB0" w:rsidRDefault="00E43CB0" w:rsidP="00E43CB0">
      <w:pPr>
        <w:rPr>
          <w:rFonts w:ascii="Arial" w:eastAsia="Arial" w:hAnsi="Arial" w:cs="Arial"/>
          <w:color w:val="000000" w:themeColor="text1"/>
          <w:sz w:val="32"/>
          <w:szCs w:val="32"/>
          <w:lang w:val="en-US"/>
        </w:rPr>
      </w:pPr>
    </w:p>
    <w:tbl>
      <w:tblPr>
        <w:tblStyle w:val="TableGrid"/>
        <w:tblW w:w="0" w:type="auto"/>
        <w:tblLayout w:type="fixed"/>
        <w:tblLook w:val="06A0" w:firstRow="1" w:lastRow="0" w:firstColumn="1" w:lastColumn="0" w:noHBand="1" w:noVBand="1"/>
      </w:tblPr>
      <w:tblGrid>
        <w:gridCol w:w="9360"/>
      </w:tblGrid>
      <w:tr w:rsidR="00E43CB0" w14:paraId="313C8696" w14:textId="77777777" w:rsidTr="004F48D0">
        <w:trPr>
          <w:trHeight w:val="300"/>
        </w:trPr>
        <w:tc>
          <w:tcPr>
            <w:tcW w:w="9360" w:type="dxa"/>
          </w:tcPr>
          <w:p w14:paraId="5E63AEFA" w14:textId="6D3715CD" w:rsidR="00E43CB0" w:rsidRDefault="00E43CB0" w:rsidP="004F48D0">
            <w:pPr>
              <w:pStyle w:val="Heading3"/>
              <w:rPr>
                <w:rFonts w:ascii="Times New Roman" w:eastAsia="Times New Roman" w:hAnsi="Times New Roman" w:cs="Times New Roman"/>
                <w:lang w:val="en-US"/>
              </w:rPr>
            </w:pPr>
            <w:bookmarkStart w:id="1" w:name="_Toc187251545"/>
            <w:r>
              <w:lastRenderedPageBreak/>
              <w:t>List of Figures</w:t>
            </w:r>
            <w:bookmarkEnd w:id="1"/>
          </w:p>
        </w:tc>
      </w:tr>
    </w:tbl>
    <w:p w14:paraId="7A03F331" w14:textId="77777777" w:rsidR="00E43CB0" w:rsidRDefault="00E43CB0" w:rsidP="00E43CB0">
      <w:pPr>
        <w:rPr>
          <w:lang w:val="en-US"/>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8460"/>
        <w:gridCol w:w="810"/>
      </w:tblGrid>
      <w:tr w:rsidR="00E43CB0" w14:paraId="27EB664E" w14:textId="77777777" w:rsidTr="004F48D0">
        <w:trPr>
          <w:trHeight w:val="300"/>
        </w:trPr>
        <w:tc>
          <w:tcPr>
            <w:tcW w:w="8460" w:type="dxa"/>
            <w:tcBorders>
              <w:top w:val="single" w:sz="6" w:space="0" w:color="auto"/>
              <w:left w:val="single" w:sz="6" w:space="0" w:color="auto"/>
            </w:tcBorders>
            <w:tcMar>
              <w:left w:w="105" w:type="dxa"/>
              <w:right w:w="105" w:type="dxa"/>
            </w:tcMar>
          </w:tcPr>
          <w:p w14:paraId="0495A2AE"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i/>
                <w:iCs/>
                <w:color w:val="000000" w:themeColor="text1"/>
                <w:lang w:val="en-US"/>
              </w:rPr>
              <w:t>Figure Name</w:t>
            </w:r>
          </w:p>
        </w:tc>
        <w:tc>
          <w:tcPr>
            <w:tcW w:w="810" w:type="dxa"/>
            <w:tcBorders>
              <w:top w:val="single" w:sz="6" w:space="0" w:color="auto"/>
              <w:right w:val="single" w:sz="6" w:space="0" w:color="auto"/>
            </w:tcBorders>
            <w:tcMar>
              <w:left w:w="105" w:type="dxa"/>
              <w:right w:w="105" w:type="dxa"/>
            </w:tcMar>
          </w:tcPr>
          <w:p w14:paraId="7B8E94B2"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i/>
                <w:iCs/>
                <w:color w:val="000000" w:themeColor="text1"/>
                <w:lang w:val="en-US"/>
              </w:rPr>
              <w:t>Page</w:t>
            </w:r>
          </w:p>
        </w:tc>
      </w:tr>
      <w:tr w:rsidR="00E43CB0" w14:paraId="08728722" w14:textId="77777777" w:rsidTr="004F48D0">
        <w:trPr>
          <w:trHeight w:val="300"/>
        </w:trPr>
        <w:tc>
          <w:tcPr>
            <w:tcW w:w="8460" w:type="dxa"/>
            <w:tcBorders>
              <w:left w:val="single" w:sz="6" w:space="0" w:color="auto"/>
            </w:tcBorders>
            <w:tcMar>
              <w:left w:w="105" w:type="dxa"/>
              <w:right w:w="105" w:type="dxa"/>
            </w:tcMar>
          </w:tcPr>
          <w:p w14:paraId="0CC078B5"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CSF Functions</w:t>
            </w:r>
          </w:p>
        </w:tc>
        <w:tc>
          <w:tcPr>
            <w:tcW w:w="810" w:type="dxa"/>
            <w:tcBorders>
              <w:right w:val="single" w:sz="6" w:space="0" w:color="auto"/>
            </w:tcBorders>
            <w:tcMar>
              <w:left w:w="105" w:type="dxa"/>
              <w:right w:w="105" w:type="dxa"/>
            </w:tcMar>
          </w:tcPr>
          <w:p w14:paraId="4EE37E56" w14:textId="0CCA68E0"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2</w:t>
            </w:r>
          </w:p>
        </w:tc>
      </w:tr>
      <w:tr w:rsidR="00E43CB0" w14:paraId="2F3A1DF6" w14:textId="77777777" w:rsidTr="004F48D0">
        <w:trPr>
          <w:trHeight w:val="300"/>
        </w:trPr>
        <w:tc>
          <w:tcPr>
            <w:tcW w:w="8460" w:type="dxa"/>
            <w:tcBorders>
              <w:left w:val="single" w:sz="6" w:space="0" w:color="auto"/>
            </w:tcBorders>
            <w:tcMar>
              <w:left w:w="105" w:type="dxa"/>
              <w:right w:w="105" w:type="dxa"/>
            </w:tcMar>
          </w:tcPr>
          <w:p w14:paraId="2CB6C752"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Asset Classes from the CIS Controls</w:t>
            </w:r>
          </w:p>
        </w:tc>
        <w:tc>
          <w:tcPr>
            <w:tcW w:w="810" w:type="dxa"/>
            <w:tcBorders>
              <w:right w:val="single" w:sz="6" w:space="0" w:color="auto"/>
            </w:tcBorders>
            <w:tcMar>
              <w:left w:w="105" w:type="dxa"/>
              <w:right w:w="105" w:type="dxa"/>
            </w:tcMar>
          </w:tcPr>
          <w:p w14:paraId="7B094F74" w14:textId="4C262102"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3</w:t>
            </w:r>
          </w:p>
        </w:tc>
      </w:tr>
      <w:tr w:rsidR="00E43CB0" w14:paraId="3259416B" w14:textId="77777777" w:rsidTr="004F48D0">
        <w:trPr>
          <w:trHeight w:val="300"/>
        </w:trPr>
        <w:tc>
          <w:tcPr>
            <w:tcW w:w="8460" w:type="dxa"/>
            <w:tcBorders>
              <w:left w:val="single" w:sz="6" w:space="0" w:color="auto"/>
            </w:tcBorders>
            <w:tcMar>
              <w:left w:w="105" w:type="dxa"/>
              <w:right w:w="105" w:type="dxa"/>
            </w:tcMar>
          </w:tcPr>
          <w:p w14:paraId="639C33EB"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Principles of COBIT 5</w:t>
            </w:r>
          </w:p>
        </w:tc>
        <w:tc>
          <w:tcPr>
            <w:tcW w:w="810" w:type="dxa"/>
            <w:tcBorders>
              <w:right w:val="single" w:sz="6" w:space="0" w:color="auto"/>
            </w:tcBorders>
            <w:tcMar>
              <w:left w:w="105" w:type="dxa"/>
              <w:right w:w="105" w:type="dxa"/>
            </w:tcMar>
          </w:tcPr>
          <w:p w14:paraId="7A809822" w14:textId="6DCD1613"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4</w:t>
            </w:r>
          </w:p>
        </w:tc>
      </w:tr>
      <w:tr w:rsidR="00E43CB0" w14:paraId="79F3DF4D" w14:textId="77777777" w:rsidTr="004F48D0">
        <w:trPr>
          <w:trHeight w:val="300"/>
        </w:trPr>
        <w:tc>
          <w:tcPr>
            <w:tcW w:w="8460" w:type="dxa"/>
            <w:tcBorders>
              <w:left w:val="single" w:sz="6" w:space="0" w:color="auto"/>
            </w:tcBorders>
            <w:tcMar>
              <w:left w:w="105" w:type="dxa"/>
              <w:right w:w="105" w:type="dxa"/>
            </w:tcMar>
          </w:tcPr>
          <w:p w14:paraId="252F8375"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Example IGP</w:t>
            </w:r>
          </w:p>
        </w:tc>
        <w:tc>
          <w:tcPr>
            <w:tcW w:w="810" w:type="dxa"/>
            <w:tcBorders>
              <w:right w:val="single" w:sz="6" w:space="0" w:color="auto"/>
            </w:tcBorders>
            <w:tcMar>
              <w:left w:w="105" w:type="dxa"/>
              <w:right w:w="105" w:type="dxa"/>
            </w:tcMar>
          </w:tcPr>
          <w:p w14:paraId="2AD2F453" w14:textId="6FD4DAA0"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5</w:t>
            </w:r>
          </w:p>
        </w:tc>
      </w:tr>
      <w:tr w:rsidR="00E43CB0" w14:paraId="53D1A98F" w14:textId="77777777" w:rsidTr="004F48D0">
        <w:trPr>
          <w:trHeight w:val="345"/>
        </w:trPr>
        <w:tc>
          <w:tcPr>
            <w:tcW w:w="8460" w:type="dxa"/>
            <w:tcBorders>
              <w:left w:val="single" w:sz="6" w:space="0" w:color="auto"/>
            </w:tcBorders>
            <w:tcMar>
              <w:left w:w="105" w:type="dxa"/>
              <w:right w:w="105" w:type="dxa"/>
            </w:tcMar>
          </w:tcPr>
          <w:p w14:paraId="1BCA944C"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Proposed Cyber Security Framework</w:t>
            </w:r>
          </w:p>
        </w:tc>
        <w:tc>
          <w:tcPr>
            <w:tcW w:w="810" w:type="dxa"/>
            <w:tcBorders>
              <w:right w:val="single" w:sz="6" w:space="0" w:color="auto"/>
            </w:tcBorders>
            <w:tcMar>
              <w:left w:w="105" w:type="dxa"/>
              <w:right w:w="105" w:type="dxa"/>
            </w:tcMar>
          </w:tcPr>
          <w:p w14:paraId="45A7DCE2" w14:textId="53D4128D"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7</w:t>
            </w:r>
          </w:p>
        </w:tc>
      </w:tr>
      <w:tr w:rsidR="00E43CB0" w14:paraId="24583684" w14:textId="77777777" w:rsidTr="004F48D0">
        <w:trPr>
          <w:trHeight w:val="300"/>
        </w:trPr>
        <w:tc>
          <w:tcPr>
            <w:tcW w:w="8460" w:type="dxa"/>
            <w:tcBorders>
              <w:left w:val="single" w:sz="6" w:space="0" w:color="auto"/>
              <w:bottom w:val="single" w:sz="6" w:space="0" w:color="auto"/>
            </w:tcBorders>
            <w:tcMar>
              <w:left w:w="105" w:type="dxa"/>
              <w:right w:w="105" w:type="dxa"/>
            </w:tcMar>
          </w:tcPr>
          <w:p w14:paraId="2D62BC86"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An example risk matrix showing three attack types</w:t>
            </w:r>
          </w:p>
        </w:tc>
        <w:tc>
          <w:tcPr>
            <w:tcW w:w="810" w:type="dxa"/>
            <w:tcBorders>
              <w:bottom w:val="single" w:sz="6" w:space="0" w:color="auto"/>
              <w:right w:val="single" w:sz="6" w:space="0" w:color="auto"/>
            </w:tcBorders>
            <w:tcMar>
              <w:left w:w="105" w:type="dxa"/>
              <w:right w:w="105" w:type="dxa"/>
            </w:tcMar>
          </w:tcPr>
          <w:p w14:paraId="3FE737E6" w14:textId="5435F44F"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11</w:t>
            </w:r>
          </w:p>
        </w:tc>
      </w:tr>
    </w:tbl>
    <w:p w14:paraId="67303620" w14:textId="77777777" w:rsidR="00E43CB0" w:rsidRDefault="00E43CB0" w:rsidP="00E43CB0">
      <w:pPr>
        <w:rPr>
          <w:lang w:val="en-US"/>
        </w:rPr>
      </w:pPr>
    </w:p>
    <w:p w14:paraId="3F99511A" w14:textId="77777777" w:rsidR="00E43CB0" w:rsidRDefault="00E43CB0" w:rsidP="00E43CB0">
      <w:pPr>
        <w:rPr>
          <w:lang w:val="en-US"/>
        </w:rPr>
      </w:pPr>
    </w:p>
    <w:tbl>
      <w:tblPr>
        <w:tblStyle w:val="TableGrid"/>
        <w:tblW w:w="0" w:type="auto"/>
        <w:tblLayout w:type="fixed"/>
        <w:tblLook w:val="06A0" w:firstRow="1" w:lastRow="0" w:firstColumn="1" w:lastColumn="0" w:noHBand="1" w:noVBand="1"/>
      </w:tblPr>
      <w:tblGrid>
        <w:gridCol w:w="9360"/>
      </w:tblGrid>
      <w:tr w:rsidR="00E43CB0" w14:paraId="7AD1A868" w14:textId="77777777" w:rsidTr="004F48D0">
        <w:trPr>
          <w:trHeight w:val="300"/>
        </w:trPr>
        <w:tc>
          <w:tcPr>
            <w:tcW w:w="9360" w:type="dxa"/>
          </w:tcPr>
          <w:p w14:paraId="77C9265D" w14:textId="73A26A6B" w:rsidR="00E43CB0" w:rsidRDefault="00E43CB0" w:rsidP="004F48D0">
            <w:pPr>
              <w:pStyle w:val="Heading3"/>
              <w:rPr>
                <w:rFonts w:ascii="Times New Roman" w:eastAsia="Times New Roman" w:hAnsi="Times New Roman" w:cs="Times New Roman"/>
                <w:lang w:val="en-US"/>
              </w:rPr>
            </w:pPr>
            <w:bookmarkStart w:id="2" w:name="_Toc187251546"/>
            <w:r>
              <w:t>List of Tables</w:t>
            </w:r>
            <w:bookmarkEnd w:id="2"/>
          </w:p>
        </w:tc>
      </w:tr>
    </w:tbl>
    <w:p w14:paraId="583689E7" w14:textId="77777777" w:rsidR="00E43CB0" w:rsidRDefault="00E43CB0" w:rsidP="00E43CB0">
      <w:pPr>
        <w:rPr>
          <w:lang w:val="en-US"/>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8490"/>
        <w:gridCol w:w="855"/>
      </w:tblGrid>
      <w:tr w:rsidR="00E43CB0" w14:paraId="3BC1A512" w14:textId="77777777" w:rsidTr="004F48D0">
        <w:trPr>
          <w:trHeight w:val="300"/>
        </w:trPr>
        <w:tc>
          <w:tcPr>
            <w:tcW w:w="8490" w:type="dxa"/>
            <w:tcBorders>
              <w:top w:val="single" w:sz="6" w:space="0" w:color="auto"/>
              <w:left w:val="single" w:sz="6" w:space="0" w:color="auto"/>
            </w:tcBorders>
            <w:tcMar>
              <w:left w:w="105" w:type="dxa"/>
              <w:right w:w="105" w:type="dxa"/>
            </w:tcMar>
          </w:tcPr>
          <w:p w14:paraId="3F5540F4"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i/>
                <w:iCs/>
                <w:color w:val="000000" w:themeColor="text1"/>
              </w:rPr>
              <w:t>Table Name</w:t>
            </w:r>
          </w:p>
        </w:tc>
        <w:tc>
          <w:tcPr>
            <w:tcW w:w="855" w:type="dxa"/>
            <w:tcBorders>
              <w:top w:val="single" w:sz="6" w:space="0" w:color="auto"/>
              <w:right w:val="single" w:sz="6" w:space="0" w:color="auto"/>
            </w:tcBorders>
            <w:tcMar>
              <w:left w:w="105" w:type="dxa"/>
              <w:right w:w="105" w:type="dxa"/>
            </w:tcMar>
          </w:tcPr>
          <w:p w14:paraId="44A9A8E8"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i/>
                <w:iCs/>
                <w:color w:val="000000" w:themeColor="text1"/>
                <w:lang w:val="en-US"/>
              </w:rPr>
              <w:t>Page</w:t>
            </w:r>
          </w:p>
        </w:tc>
      </w:tr>
      <w:tr w:rsidR="00E43CB0" w14:paraId="7C1E4F5D" w14:textId="77777777" w:rsidTr="004F48D0">
        <w:trPr>
          <w:trHeight w:val="300"/>
        </w:trPr>
        <w:tc>
          <w:tcPr>
            <w:tcW w:w="8490" w:type="dxa"/>
            <w:tcBorders>
              <w:left w:val="single" w:sz="6" w:space="0" w:color="auto"/>
              <w:bottom w:val="single" w:sz="6" w:space="0" w:color="auto"/>
            </w:tcBorders>
            <w:tcMar>
              <w:left w:w="105" w:type="dxa"/>
              <w:right w:w="105" w:type="dxa"/>
            </w:tcMar>
          </w:tcPr>
          <w:p w14:paraId="0EE686BF"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 xml:space="preserve">Researched </w:t>
            </w:r>
            <w:r w:rsidRPr="5E1D3175">
              <w:rPr>
                <w:rFonts w:ascii="Times New Roman" w:eastAsia="Times New Roman" w:hAnsi="Times New Roman" w:cs="Times New Roman"/>
                <w:color w:val="000000" w:themeColor="text1"/>
              </w:rPr>
              <w:t>Resources</w:t>
            </w:r>
          </w:p>
        </w:tc>
        <w:tc>
          <w:tcPr>
            <w:tcW w:w="855" w:type="dxa"/>
            <w:tcBorders>
              <w:bottom w:val="single" w:sz="6" w:space="0" w:color="auto"/>
              <w:right w:val="single" w:sz="6" w:space="0" w:color="auto"/>
            </w:tcBorders>
            <w:tcMar>
              <w:left w:w="105" w:type="dxa"/>
              <w:right w:w="105" w:type="dxa"/>
            </w:tcMar>
          </w:tcPr>
          <w:p w14:paraId="3CCC13BF" w14:textId="38D98B86" w:rsidR="00E43CB0" w:rsidRPr="004F32FC" w:rsidRDefault="004F32FC" w:rsidP="004F48D0">
            <w:pPr>
              <w:rPr>
                <w:rFonts w:asciiTheme="majorBidi" w:eastAsia="Aptos" w:hAnsiTheme="majorBidi" w:cstheme="majorBidi"/>
                <w:color w:val="000000" w:themeColor="text1"/>
                <w:lang w:val="en-US"/>
              </w:rPr>
            </w:pPr>
            <w:r w:rsidRPr="004F32FC">
              <w:rPr>
                <w:rFonts w:asciiTheme="majorBidi" w:eastAsia="Aptos" w:hAnsiTheme="majorBidi" w:cstheme="majorBidi"/>
                <w:color w:val="000000" w:themeColor="text1"/>
                <w:lang w:val="en-US"/>
              </w:rPr>
              <w:t>2</w:t>
            </w:r>
          </w:p>
        </w:tc>
      </w:tr>
    </w:tbl>
    <w:p w14:paraId="31D79FD7" w14:textId="77777777" w:rsidR="00E43CB0" w:rsidRDefault="00E43CB0" w:rsidP="00E43CB0">
      <w:pPr>
        <w:rPr>
          <w:lang w:val="en-US"/>
        </w:rPr>
      </w:pPr>
    </w:p>
    <w:p w14:paraId="381BDB17" w14:textId="488AD52D" w:rsidR="00E43CB0" w:rsidRDefault="00E43CB0" w:rsidP="00E43CB0">
      <w:pPr>
        <w:rPr>
          <w:lang w:val="en-US"/>
        </w:rPr>
      </w:pPr>
    </w:p>
    <w:p w14:paraId="1FB0CEFC" w14:textId="77777777" w:rsidR="00E43CB0" w:rsidRDefault="00E43CB0" w:rsidP="00E43CB0">
      <w:pPr>
        <w:rPr>
          <w:lang w:val="en-US"/>
        </w:rPr>
      </w:pPr>
    </w:p>
    <w:p w14:paraId="5D0153EA" w14:textId="77777777" w:rsidR="00E43CB0" w:rsidRDefault="00E43CB0" w:rsidP="00E43CB0">
      <w:pPr>
        <w:rPr>
          <w:lang w:val="en-US"/>
        </w:rPr>
      </w:pPr>
    </w:p>
    <w:p w14:paraId="16FD24F5" w14:textId="77777777" w:rsidR="00E43CB0" w:rsidRDefault="00E43CB0" w:rsidP="00E43CB0">
      <w:pPr>
        <w:rPr>
          <w:lang w:val="en-US"/>
        </w:rPr>
      </w:pPr>
    </w:p>
    <w:p w14:paraId="6E9250AC" w14:textId="77777777" w:rsidR="00E43CB0" w:rsidRDefault="00E43CB0" w:rsidP="00E43CB0">
      <w:pPr>
        <w:rPr>
          <w:lang w:val="en-US"/>
        </w:rPr>
      </w:pPr>
    </w:p>
    <w:p w14:paraId="3CF9ED7C" w14:textId="3C1EEB33" w:rsidR="00E43CB0" w:rsidRDefault="00E43CB0" w:rsidP="00E43CB0">
      <w:pPr>
        <w:rPr>
          <w:lang w:val="en-US"/>
        </w:rPr>
      </w:pPr>
    </w:p>
    <w:p w14:paraId="56026E11" w14:textId="77777777" w:rsidR="00E43CB0" w:rsidRDefault="00E43CB0" w:rsidP="00E43CB0">
      <w:pPr>
        <w:rPr>
          <w:lang w:val="en-US"/>
        </w:rPr>
      </w:pPr>
    </w:p>
    <w:p w14:paraId="221AE6C2" w14:textId="77777777" w:rsidR="00E43CB0" w:rsidRDefault="00E43CB0" w:rsidP="00E43CB0">
      <w:pPr>
        <w:rPr>
          <w:lang w:val="en-US"/>
        </w:rPr>
      </w:pPr>
    </w:p>
    <w:p w14:paraId="6E345383" w14:textId="77777777" w:rsidR="00E43CB0" w:rsidRDefault="00E43CB0" w:rsidP="00E43CB0">
      <w:pPr>
        <w:rPr>
          <w:lang w:val="en-US"/>
        </w:rPr>
      </w:pPr>
    </w:p>
    <w:p w14:paraId="5F489388" w14:textId="77777777" w:rsidR="00E43CB0" w:rsidRDefault="00E43CB0" w:rsidP="00E43CB0">
      <w:pPr>
        <w:rPr>
          <w:lang w:val="en-US"/>
        </w:rPr>
      </w:pPr>
    </w:p>
    <w:p w14:paraId="78CBA145" w14:textId="77777777" w:rsidR="00E43CB0" w:rsidRDefault="00E43CB0" w:rsidP="00E43CB0">
      <w:pPr>
        <w:rPr>
          <w:lang w:val="en-US"/>
        </w:rPr>
      </w:pPr>
    </w:p>
    <w:p w14:paraId="32579990" w14:textId="77777777" w:rsidR="00E43CB0" w:rsidRDefault="00E43CB0" w:rsidP="00E43CB0">
      <w:pPr>
        <w:rPr>
          <w:lang w:val="en-US"/>
        </w:rPr>
      </w:pPr>
    </w:p>
    <w:p w14:paraId="68D64CAE" w14:textId="77777777" w:rsidR="00E43CB0" w:rsidRDefault="00E43CB0" w:rsidP="00E43CB0">
      <w:pPr>
        <w:rPr>
          <w:lang w:val="en-US"/>
        </w:rPr>
      </w:pPr>
    </w:p>
    <w:p w14:paraId="7C118E9F" w14:textId="77777777" w:rsidR="00E43CB0" w:rsidRDefault="00E43CB0" w:rsidP="00E43CB0">
      <w:pPr>
        <w:rPr>
          <w:lang w:val="en-US"/>
        </w:rPr>
      </w:pPr>
    </w:p>
    <w:p w14:paraId="1EBF3F60" w14:textId="77777777" w:rsidR="00E43CB0" w:rsidRDefault="00E43CB0" w:rsidP="00E43CB0">
      <w:pPr>
        <w:rPr>
          <w:lang w:val="en-US"/>
        </w:rPr>
        <w:sectPr w:rsidR="00E43CB0" w:rsidSect="00E43CB0">
          <w:footerReference w:type="default" r:id="rId12"/>
          <w:type w:val="continuous"/>
          <w:pgSz w:w="12240" w:h="15840"/>
          <w:pgMar w:top="1440" w:right="1440" w:bottom="1440" w:left="1440" w:header="720" w:footer="720" w:gutter="0"/>
          <w:pgNumType w:start="1"/>
          <w:cols w:space="720"/>
          <w:titlePg/>
          <w:docGrid w:linePitch="360"/>
        </w:sectPr>
      </w:pPr>
    </w:p>
    <w:p w14:paraId="28D9B29F" w14:textId="77777777" w:rsidR="00E43CB0" w:rsidRDefault="00E43CB0" w:rsidP="00E43CB0">
      <w:pPr>
        <w:rPr>
          <w:lang w:val="en-US"/>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9360"/>
      </w:tblGrid>
      <w:tr w:rsidR="00E43CB0" w14:paraId="7D095F56" w14:textId="77777777" w:rsidTr="004F48D0">
        <w:trPr>
          <w:trHeight w:val="300"/>
        </w:trPr>
        <w:tc>
          <w:tcPr>
            <w:tcW w:w="9360" w:type="dxa"/>
            <w:tcMar>
              <w:left w:w="105" w:type="dxa"/>
              <w:right w:w="105" w:type="dxa"/>
            </w:tcMar>
          </w:tcPr>
          <w:p w14:paraId="42A63343" w14:textId="77777777" w:rsidR="00E43CB0" w:rsidRDefault="00E43CB0" w:rsidP="004F48D0">
            <w:pPr>
              <w:pStyle w:val="Heading1"/>
              <w:rPr>
                <w:rFonts w:ascii="Times New Roman" w:eastAsia="Times New Roman" w:hAnsi="Times New Roman" w:cs="Times New Roman"/>
              </w:rPr>
            </w:pPr>
            <w:bookmarkStart w:id="3" w:name="_Toc187251547"/>
            <w:r w:rsidRPr="613A4690">
              <w:rPr>
                <w:rFonts w:ascii="Times New Roman" w:eastAsia="Times New Roman" w:hAnsi="Times New Roman" w:cs="Times New Roman"/>
              </w:rPr>
              <w:t>1 Abstract</w:t>
            </w:r>
            <w:bookmarkEnd w:id="3"/>
            <w:r w:rsidRPr="613A4690">
              <w:rPr>
                <w:rFonts w:ascii="Times New Roman" w:eastAsia="Times New Roman" w:hAnsi="Times New Roman" w:cs="Times New Roman"/>
              </w:rPr>
              <w:t xml:space="preserve">  </w:t>
            </w:r>
          </w:p>
        </w:tc>
      </w:tr>
    </w:tbl>
    <w:p w14:paraId="6B9B69D0" w14:textId="77777777" w:rsidR="00E43CB0" w:rsidRDefault="00E43CB0" w:rsidP="00E43CB0">
      <w:pPr>
        <w:rPr>
          <w:rFonts w:ascii="Times New Roman" w:eastAsia="Times New Roman" w:hAnsi="Times New Roman" w:cs="Times New Roman"/>
          <w:color w:val="000000" w:themeColor="text1"/>
          <w:sz w:val="20"/>
          <w:szCs w:val="20"/>
          <w:lang w:val="en-US"/>
        </w:rPr>
      </w:pPr>
    </w:p>
    <w:p w14:paraId="44374F44" w14:textId="77777777" w:rsidR="00E43CB0" w:rsidRPr="004F32FC" w:rsidRDefault="00E43CB0" w:rsidP="00E43CB0">
      <w:pPr>
        <w:rPr>
          <w:rFonts w:ascii="Times New Roman" w:eastAsia="Times New Roman" w:hAnsi="Times New Roman" w:cs="Times New Roman"/>
          <w:color w:val="000000" w:themeColor="text1"/>
        </w:rPr>
      </w:pPr>
      <w:r w:rsidRPr="004F32FC">
        <w:rPr>
          <w:rFonts w:ascii="Times New Roman" w:eastAsia="Times New Roman" w:hAnsi="Times New Roman" w:cs="Times New Roman"/>
          <w:color w:val="000000" w:themeColor="text1"/>
        </w:rPr>
        <w:t xml:space="preserve">In this work I will research existing Cybersecurity Frameworks and discuss the key aspects that I have determined will help NatureGarden. I will describe how I have used these aspects to design my own framework. I will describe each stage of the design with reference to the problems currently faced by NG. Finally, I will critically analyse the importance of new regulations and standards. </w:t>
      </w:r>
    </w:p>
    <w:p w14:paraId="18E8C38A" w14:textId="77777777" w:rsidR="00E43CB0" w:rsidRDefault="00E43CB0" w:rsidP="00E43CB0">
      <w:pPr>
        <w:rPr>
          <w:rFonts w:ascii="Times New Roman" w:eastAsia="Times New Roman" w:hAnsi="Times New Roman" w:cs="Times New Roman"/>
          <w:color w:val="000000" w:themeColor="text1"/>
          <w:sz w:val="20"/>
          <w:szCs w:val="20"/>
          <w:lang w:val="en-US"/>
        </w:rPr>
      </w:pPr>
    </w:p>
    <w:p w14:paraId="101C2963" w14:textId="77777777" w:rsidR="00E43CB0" w:rsidRDefault="00E43CB0" w:rsidP="00E43CB0">
      <w:pPr>
        <w:rPr>
          <w:rFonts w:ascii="Times New Roman" w:eastAsia="Times New Roman" w:hAnsi="Times New Roman" w:cs="Times New Roman"/>
          <w:color w:val="000000" w:themeColor="text1"/>
          <w:sz w:val="20"/>
          <w:szCs w:val="20"/>
          <w:lang w:val="en-US"/>
        </w:rPr>
      </w:pPr>
    </w:p>
    <w:tbl>
      <w:tblPr>
        <w:tblStyle w:val="TableGrid"/>
        <w:tblW w:w="0" w:type="auto"/>
        <w:tblLayout w:type="fixed"/>
        <w:tblLook w:val="06A0" w:firstRow="1" w:lastRow="0" w:firstColumn="1" w:lastColumn="0" w:noHBand="1" w:noVBand="1"/>
      </w:tblPr>
      <w:tblGrid>
        <w:gridCol w:w="9360"/>
      </w:tblGrid>
      <w:tr w:rsidR="00E43CB0" w14:paraId="50371543" w14:textId="77777777" w:rsidTr="004F48D0">
        <w:trPr>
          <w:trHeight w:val="300"/>
        </w:trPr>
        <w:tc>
          <w:tcPr>
            <w:tcW w:w="9360" w:type="dxa"/>
          </w:tcPr>
          <w:p w14:paraId="34A244D3" w14:textId="77777777" w:rsidR="00E43CB0" w:rsidRDefault="00E43CB0" w:rsidP="004F48D0">
            <w:pPr>
              <w:pStyle w:val="Heading1"/>
              <w:rPr>
                <w:rFonts w:ascii="Times New Roman" w:eastAsia="Times New Roman" w:hAnsi="Times New Roman" w:cs="Times New Roman"/>
                <w:color w:val="000000" w:themeColor="text1"/>
                <w:sz w:val="20"/>
                <w:szCs w:val="20"/>
                <w:lang w:val="en-US"/>
              </w:rPr>
            </w:pPr>
            <w:bookmarkStart w:id="4" w:name="_Toc187251548"/>
            <w:r w:rsidRPr="613A4690">
              <w:rPr>
                <w:rFonts w:ascii="Times New Roman" w:eastAsia="Times New Roman" w:hAnsi="Times New Roman" w:cs="Times New Roman"/>
                <w:lang w:val="en-US"/>
              </w:rPr>
              <w:t>2 Introduction</w:t>
            </w:r>
            <w:bookmarkEnd w:id="4"/>
          </w:p>
        </w:tc>
      </w:tr>
    </w:tbl>
    <w:p w14:paraId="6C379789" w14:textId="77777777" w:rsidR="00E43CB0" w:rsidRDefault="00E43CB0" w:rsidP="00E43CB0">
      <w:pPr>
        <w:rPr>
          <w:rFonts w:ascii="Times New Roman" w:eastAsia="Times New Roman" w:hAnsi="Times New Roman" w:cs="Times New Roman"/>
          <w:color w:val="000000" w:themeColor="text1"/>
          <w:sz w:val="20"/>
          <w:szCs w:val="20"/>
          <w:lang w:val="en-US"/>
        </w:rPr>
      </w:pPr>
    </w:p>
    <w:p w14:paraId="2BBD47B3" w14:textId="77777777" w:rsidR="00E43CB0" w:rsidRPr="004F32FC" w:rsidRDefault="00E43CB0" w:rsidP="00E43CB0">
      <w:pPr>
        <w:rPr>
          <w:rFonts w:ascii="Times New Roman" w:eastAsia="Times New Roman" w:hAnsi="Times New Roman" w:cs="Times New Roman"/>
          <w:color w:val="000000" w:themeColor="text1"/>
          <w:lang w:val="en-US"/>
        </w:rPr>
      </w:pPr>
      <w:r w:rsidRPr="004F32FC">
        <w:rPr>
          <w:rFonts w:ascii="Times New Roman" w:eastAsia="Times New Roman" w:hAnsi="Times New Roman" w:cs="Times New Roman"/>
          <w:color w:val="000000" w:themeColor="text1"/>
          <w:lang w:val="en-US"/>
        </w:rPr>
        <w:t>NatureGarden (NG) currently faces many problems with their cybersecurity. Meanwhile new threats are emerging such as advanced persistent threats and ransomware-as-a-service. With reference to existing Cyber Security Frameworks, guidance documents, standards and research articles, a customized security framework will be designed specifically addressing the challenges faced by NG.</w:t>
      </w:r>
    </w:p>
    <w:p w14:paraId="17746B48" w14:textId="77777777" w:rsidR="00E43CB0" w:rsidRPr="004F32FC" w:rsidRDefault="00E43CB0" w:rsidP="00E43CB0">
      <w:pPr>
        <w:rPr>
          <w:rFonts w:ascii="Times New Roman" w:eastAsia="Times New Roman" w:hAnsi="Times New Roman" w:cs="Times New Roman"/>
          <w:color w:val="000000" w:themeColor="text1"/>
          <w:lang w:val="en-US"/>
        </w:rPr>
      </w:pPr>
      <w:r w:rsidRPr="004F32FC">
        <w:rPr>
          <w:rFonts w:ascii="Times New Roman" w:eastAsia="Times New Roman" w:hAnsi="Times New Roman" w:cs="Times New Roman"/>
          <w:color w:val="000000" w:themeColor="text1"/>
          <w:lang w:val="en-US"/>
        </w:rPr>
        <w:t xml:space="preserve">In an enterprise the guidance documentation for configuring a firewall may be based on one of the enterprise's policies. Yet this policy isn't simply invented by the InfoSec team, it is written with careful reference to relevant regulations and standards. I will be reviewing some of the newer regulations and standards to evaluate their importance.      </w:t>
      </w:r>
    </w:p>
    <w:p w14:paraId="6844670B" w14:textId="77777777" w:rsidR="00E43CB0" w:rsidRDefault="00E43CB0" w:rsidP="00E43CB0">
      <w:pPr>
        <w:rPr>
          <w:rFonts w:ascii="Times New Roman" w:eastAsia="Times New Roman" w:hAnsi="Times New Roman" w:cs="Times New Roman"/>
          <w:color w:val="000000" w:themeColor="text1"/>
          <w:sz w:val="20"/>
          <w:szCs w:val="20"/>
          <w:lang w:val="en-US"/>
        </w:rPr>
      </w:pPr>
    </w:p>
    <w:p w14:paraId="2332128D" w14:textId="77777777" w:rsidR="00E43CB0" w:rsidRDefault="00E43CB0" w:rsidP="00E43CB0">
      <w:pPr>
        <w:rPr>
          <w:rFonts w:ascii="Arial" w:eastAsia="Arial" w:hAnsi="Arial" w:cs="Arial"/>
          <w:color w:val="000000" w:themeColor="text1"/>
          <w:sz w:val="40"/>
          <w:szCs w:val="40"/>
          <w:lang w:val="en-US"/>
        </w:rPr>
      </w:pPr>
    </w:p>
    <w:p w14:paraId="52FE60DF" w14:textId="77777777" w:rsidR="00E43CB0" w:rsidRDefault="00E43CB0" w:rsidP="00E43CB0">
      <w:pPr>
        <w:rPr>
          <w:rFonts w:ascii="Times New Roman" w:eastAsia="Times New Roman" w:hAnsi="Times New Roman" w:cs="Times New Roman"/>
          <w:color w:val="000000" w:themeColor="text1"/>
          <w:lang w:val="en-US"/>
        </w:rPr>
      </w:pPr>
    </w:p>
    <w:p w14:paraId="03D726F4" w14:textId="77777777" w:rsidR="00E43CB0" w:rsidRDefault="00E43CB0" w:rsidP="00E43CB0">
      <w:pPr>
        <w:rPr>
          <w:rFonts w:ascii="Times New Roman" w:eastAsia="Times New Roman" w:hAnsi="Times New Roman" w:cs="Times New Roman"/>
          <w:color w:val="000000" w:themeColor="text1"/>
          <w:lang w:val="en-US"/>
        </w:rPr>
      </w:pPr>
    </w:p>
    <w:p w14:paraId="6FFE0D3E" w14:textId="77777777" w:rsidR="00E43CB0" w:rsidRDefault="00E43CB0" w:rsidP="00E43CB0">
      <w:pPr>
        <w:rPr>
          <w:rFonts w:ascii="Aptos" w:eastAsia="Aptos" w:hAnsi="Aptos" w:cs="Aptos"/>
          <w:color w:val="000000" w:themeColor="text1"/>
        </w:rPr>
      </w:pPr>
    </w:p>
    <w:p w14:paraId="004F02FB" w14:textId="77777777" w:rsidR="00E43CB0" w:rsidRDefault="00E43CB0" w:rsidP="00E43CB0">
      <w:pPr>
        <w:rPr>
          <w:rFonts w:ascii="Aptos" w:eastAsia="Aptos" w:hAnsi="Aptos" w:cs="Aptos"/>
          <w:color w:val="000000" w:themeColor="text1"/>
        </w:rPr>
      </w:pPr>
    </w:p>
    <w:p w14:paraId="7232099C" w14:textId="77777777" w:rsidR="00E43CB0" w:rsidRDefault="00E43CB0" w:rsidP="00E43CB0">
      <w:pPr>
        <w:rPr>
          <w:rFonts w:ascii="Aptos" w:eastAsia="Aptos" w:hAnsi="Aptos" w:cs="Aptos"/>
          <w:color w:val="000000" w:themeColor="text1"/>
        </w:rPr>
      </w:pPr>
    </w:p>
    <w:p w14:paraId="04A788E2" w14:textId="77777777" w:rsidR="00E43CB0" w:rsidRDefault="00E43CB0" w:rsidP="00E43CB0">
      <w:pPr>
        <w:rPr>
          <w:rFonts w:ascii="Aptos" w:eastAsia="Aptos" w:hAnsi="Aptos" w:cs="Aptos"/>
          <w:color w:val="000000" w:themeColor="text1"/>
        </w:rPr>
      </w:pPr>
    </w:p>
    <w:p w14:paraId="2A3AF47C" w14:textId="77777777" w:rsidR="00E43CB0" w:rsidRDefault="00E43CB0" w:rsidP="00E43CB0">
      <w:pPr>
        <w:rPr>
          <w:rFonts w:ascii="Aptos" w:eastAsia="Aptos" w:hAnsi="Aptos" w:cs="Aptos"/>
          <w:color w:val="000000" w:themeColor="text1"/>
        </w:rPr>
      </w:pPr>
    </w:p>
    <w:p w14:paraId="32C1FD3C" w14:textId="77777777" w:rsidR="00E43CB0" w:rsidRDefault="00E43CB0" w:rsidP="00E43CB0">
      <w:pPr>
        <w:rPr>
          <w:rFonts w:ascii="Aptos" w:eastAsia="Aptos" w:hAnsi="Aptos" w:cs="Aptos"/>
          <w:color w:val="000000" w:themeColor="text1"/>
        </w:rPr>
      </w:pPr>
    </w:p>
    <w:p w14:paraId="571CA583" w14:textId="77777777" w:rsidR="00E43CB0" w:rsidRDefault="00E43CB0" w:rsidP="00E43CB0">
      <w:pPr>
        <w:rPr>
          <w:rFonts w:ascii="Aptos" w:eastAsia="Aptos" w:hAnsi="Aptos" w:cs="Aptos"/>
          <w:color w:val="000000" w:themeColor="text1"/>
        </w:rPr>
      </w:pPr>
    </w:p>
    <w:p w14:paraId="669BBA9C" w14:textId="77777777" w:rsidR="00E43CB0" w:rsidRDefault="00E43CB0" w:rsidP="00E43CB0">
      <w:pPr>
        <w:rPr>
          <w:rFonts w:ascii="Aptos" w:eastAsia="Aptos" w:hAnsi="Aptos" w:cs="Aptos"/>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9360"/>
      </w:tblGrid>
      <w:tr w:rsidR="00E43CB0" w14:paraId="6EAB676F" w14:textId="77777777" w:rsidTr="004F48D0">
        <w:trPr>
          <w:trHeight w:val="300"/>
        </w:trPr>
        <w:tc>
          <w:tcPr>
            <w:tcW w:w="9360" w:type="dxa"/>
            <w:tcMar>
              <w:left w:w="105" w:type="dxa"/>
              <w:right w:w="105" w:type="dxa"/>
            </w:tcMar>
          </w:tcPr>
          <w:p w14:paraId="01066DB5" w14:textId="313A53FC" w:rsidR="00E43CB0" w:rsidRDefault="00E43CB0" w:rsidP="004F48D0">
            <w:pPr>
              <w:pStyle w:val="Heading1"/>
              <w:rPr>
                <w:rFonts w:ascii="Times New Roman" w:eastAsia="Times New Roman" w:hAnsi="Times New Roman" w:cs="Times New Roman"/>
                <w:lang w:val="en-US"/>
              </w:rPr>
            </w:pPr>
            <w:bookmarkStart w:id="5" w:name="_Toc187251549"/>
            <w:r>
              <w:lastRenderedPageBreak/>
              <w:t xml:space="preserve">3 Security Framework and </w:t>
            </w:r>
            <w:r w:rsidR="00A675EC">
              <w:t>M</w:t>
            </w:r>
            <w:r>
              <w:t xml:space="preserve">odel </w:t>
            </w:r>
            <w:r w:rsidR="00A675EC">
              <w:t>R</w:t>
            </w:r>
            <w:r>
              <w:t>esearch</w:t>
            </w:r>
            <w:bookmarkEnd w:id="5"/>
          </w:p>
        </w:tc>
      </w:tr>
    </w:tbl>
    <w:p w14:paraId="40ABED62" w14:textId="77777777" w:rsidR="00E43CB0" w:rsidRDefault="00E43CB0" w:rsidP="00E43CB0">
      <w:pPr>
        <w:rPr>
          <w:rFonts w:ascii="Arial" w:eastAsia="Arial" w:hAnsi="Arial" w:cs="Arial"/>
          <w:color w:val="000000" w:themeColor="text1"/>
          <w:sz w:val="40"/>
          <w:szCs w:val="40"/>
          <w:lang w:val="en-US"/>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9360"/>
      </w:tblGrid>
      <w:tr w:rsidR="00E43CB0" w14:paraId="135C0FDD" w14:textId="77777777" w:rsidTr="004F48D0">
        <w:trPr>
          <w:trHeight w:val="300"/>
        </w:trPr>
        <w:tc>
          <w:tcPr>
            <w:tcW w:w="9360" w:type="dxa"/>
            <w:tcMar>
              <w:left w:w="105" w:type="dxa"/>
              <w:right w:w="105" w:type="dxa"/>
            </w:tcMar>
          </w:tcPr>
          <w:p w14:paraId="1EBEA8BD"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b/>
                <w:bCs/>
                <w:color w:val="000000" w:themeColor="text1"/>
                <w:lang w:val="en-US"/>
              </w:rPr>
              <w:t>Resource</w:t>
            </w:r>
          </w:p>
        </w:tc>
      </w:tr>
      <w:tr w:rsidR="00E43CB0" w14:paraId="22FC00D7" w14:textId="77777777" w:rsidTr="004F48D0">
        <w:trPr>
          <w:trHeight w:val="300"/>
        </w:trPr>
        <w:tc>
          <w:tcPr>
            <w:tcW w:w="9360" w:type="dxa"/>
            <w:tcMar>
              <w:left w:w="105" w:type="dxa"/>
              <w:right w:w="105" w:type="dxa"/>
            </w:tcMar>
          </w:tcPr>
          <w:p w14:paraId="4DD94369"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NIST Cybersecurity Framework (CSF) 2.0</w:t>
            </w:r>
          </w:p>
        </w:tc>
      </w:tr>
      <w:tr w:rsidR="00E43CB0" w14:paraId="2E7F47C3" w14:textId="77777777" w:rsidTr="004F48D0">
        <w:trPr>
          <w:trHeight w:val="300"/>
        </w:trPr>
        <w:tc>
          <w:tcPr>
            <w:tcW w:w="9360" w:type="dxa"/>
            <w:tcMar>
              <w:left w:w="105" w:type="dxa"/>
              <w:right w:w="105" w:type="dxa"/>
            </w:tcMar>
          </w:tcPr>
          <w:p w14:paraId="38B90EF3"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ISO 27001 / ISO 27002</w:t>
            </w:r>
          </w:p>
        </w:tc>
      </w:tr>
      <w:tr w:rsidR="00E43CB0" w14:paraId="26591D38" w14:textId="77777777" w:rsidTr="004F48D0">
        <w:trPr>
          <w:trHeight w:val="300"/>
        </w:trPr>
        <w:tc>
          <w:tcPr>
            <w:tcW w:w="9360" w:type="dxa"/>
            <w:tcMar>
              <w:left w:w="105" w:type="dxa"/>
              <w:right w:w="105" w:type="dxa"/>
            </w:tcMar>
          </w:tcPr>
          <w:p w14:paraId="63F0C241"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CIS Critical Security Controls</w:t>
            </w:r>
          </w:p>
        </w:tc>
      </w:tr>
      <w:tr w:rsidR="00E43CB0" w14:paraId="1E60D5CA" w14:textId="77777777" w:rsidTr="004F48D0">
        <w:trPr>
          <w:trHeight w:val="300"/>
        </w:trPr>
        <w:tc>
          <w:tcPr>
            <w:tcW w:w="9360" w:type="dxa"/>
            <w:tcMar>
              <w:left w:w="105" w:type="dxa"/>
              <w:right w:w="105" w:type="dxa"/>
            </w:tcMar>
          </w:tcPr>
          <w:p w14:paraId="43C2AC82"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Cybersecurity: Risk management framework and investment cost analysis</w:t>
            </w:r>
          </w:p>
        </w:tc>
      </w:tr>
      <w:tr w:rsidR="00E43CB0" w14:paraId="1E354F56" w14:textId="77777777" w:rsidTr="004F48D0">
        <w:trPr>
          <w:trHeight w:val="300"/>
        </w:trPr>
        <w:tc>
          <w:tcPr>
            <w:tcW w:w="9360" w:type="dxa"/>
            <w:tcMar>
              <w:left w:w="105" w:type="dxa"/>
              <w:right w:w="105" w:type="dxa"/>
            </w:tcMar>
          </w:tcPr>
          <w:p w14:paraId="03F662B4"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NCSC Cyber Assessment Framework</w:t>
            </w:r>
          </w:p>
        </w:tc>
      </w:tr>
      <w:tr w:rsidR="00E43CB0" w14:paraId="45B1D4D3" w14:textId="77777777" w:rsidTr="004F48D0">
        <w:trPr>
          <w:trHeight w:val="300"/>
        </w:trPr>
        <w:tc>
          <w:tcPr>
            <w:tcW w:w="9360" w:type="dxa"/>
            <w:tcMar>
              <w:left w:w="105" w:type="dxa"/>
              <w:right w:w="105" w:type="dxa"/>
            </w:tcMar>
          </w:tcPr>
          <w:p w14:paraId="7E3155B4" w14:textId="77777777" w:rsidR="00E43CB0" w:rsidRDefault="00E43CB0" w:rsidP="004F48D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COBIT 5</w:t>
            </w:r>
          </w:p>
        </w:tc>
      </w:tr>
    </w:tbl>
    <w:p w14:paraId="523E74FF" w14:textId="37378208" w:rsidR="00E43CB0" w:rsidRPr="004F32FC" w:rsidRDefault="00E43CB0" w:rsidP="00E43CB0">
      <w:pPr>
        <w:rPr>
          <w:rFonts w:ascii="Times New Roman" w:eastAsia="Times New Roman" w:hAnsi="Times New Roman" w:cs="Times New Roman"/>
          <w:i/>
          <w:iCs/>
          <w:color w:val="000000" w:themeColor="text1"/>
          <w:sz w:val="20"/>
          <w:szCs w:val="20"/>
        </w:rPr>
      </w:pPr>
      <w:r w:rsidRPr="004F32FC">
        <w:rPr>
          <w:rFonts w:ascii="Times New Roman" w:eastAsia="Times New Roman" w:hAnsi="Times New Roman" w:cs="Times New Roman"/>
          <w:i/>
          <w:iCs/>
          <w:color w:val="000000" w:themeColor="text1"/>
          <w:sz w:val="20"/>
          <w:szCs w:val="20"/>
        </w:rPr>
        <w:t>Table 1. Researched Resources</w:t>
      </w:r>
      <w:r w:rsidR="00D67711">
        <w:rPr>
          <w:rFonts w:ascii="Times New Roman" w:eastAsia="Times New Roman" w:hAnsi="Times New Roman" w:cs="Times New Roman"/>
          <w:i/>
          <w:iCs/>
          <w:color w:val="000000" w:themeColor="text1"/>
          <w:sz w:val="20"/>
          <w:szCs w:val="20"/>
        </w:rPr>
        <w:t>.</w:t>
      </w:r>
    </w:p>
    <w:p w14:paraId="411B4C61" w14:textId="77777777" w:rsidR="00E43CB0" w:rsidRDefault="00E43CB0" w:rsidP="00E43CB0">
      <w:pPr>
        <w:rPr>
          <w:rFonts w:ascii="Times New Roman" w:eastAsia="Times New Roman" w:hAnsi="Times New Roman" w:cs="Times New Roman"/>
          <w:i/>
          <w:iCs/>
          <w:color w:val="000000" w:themeColor="text1"/>
        </w:rPr>
      </w:pPr>
    </w:p>
    <w:p w14:paraId="4F4DF4BD" w14:textId="77777777" w:rsidR="00E43CB0" w:rsidRDefault="00E43CB0" w:rsidP="00E43CB0">
      <w:pPr>
        <w:rPr>
          <w:rFonts w:ascii="Times New Roman" w:eastAsia="Times New Roman" w:hAnsi="Times New Roman" w:cs="Times New Roman"/>
          <w:i/>
          <w:iCs/>
          <w:color w:val="000000" w:themeColor="text1"/>
        </w:rPr>
      </w:pPr>
    </w:p>
    <w:p w14:paraId="7CB2C5C8" w14:textId="77777777" w:rsidR="00E43CB0" w:rsidRDefault="00E43CB0" w:rsidP="00E43CB0">
      <w:pPr>
        <w:rPr>
          <w:rFonts w:ascii="Arial" w:eastAsia="Arial" w:hAnsi="Arial" w:cs="Arial"/>
          <w:color w:val="000000" w:themeColor="text1"/>
          <w:sz w:val="40"/>
          <w:szCs w:val="40"/>
          <w:lang w:val="en-US"/>
        </w:rPr>
      </w:pPr>
      <w:r w:rsidRPr="5E1D3175">
        <w:rPr>
          <w:rFonts w:ascii="Times New Roman" w:eastAsia="Times New Roman" w:hAnsi="Times New Roman" w:cs="Times New Roman"/>
          <w:color w:val="000000" w:themeColor="text1"/>
        </w:rPr>
        <w:t>I researched overall security structures including the major process steps from ISO/IEC 27001:2013 [1] and the Core Function and Category Names from NIST’s CSF 2.0 [2].</w:t>
      </w:r>
    </w:p>
    <w:p w14:paraId="715A82AA" w14:textId="77777777" w:rsidR="00E43CB0" w:rsidRDefault="00E43CB0" w:rsidP="00E43CB0">
      <w:pPr>
        <w:rPr>
          <w:rFonts w:ascii="Times New Roman" w:eastAsia="Times New Roman" w:hAnsi="Times New Roman" w:cs="Times New Roman"/>
          <w:color w:val="000000" w:themeColor="text1"/>
        </w:rPr>
      </w:pPr>
      <w:r w:rsidRPr="613A4690">
        <w:rPr>
          <w:rFonts w:ascii="Times New Roman" w:eastAsia="Times New Roman" w:hAnsi="Times New Roman" w:cs="Times New Roman"/>
          <w:color w:val="000000" w:themeColor="text1"/>
        </w:rPr>
        <w:t xml:space="preserve">NG’s current situation sounds volatile so using the NIST core functions and category names to divide the security program into six functional areas </w:t>
      </w:r>
      <w:r w:rsidRPr="613A4690">
        <w:rPr>
          <w:rFonts w:ascii="Times New Roman" w:eastAsia="Times New Roman" w:hAnsi="Times New Roman" w:cs="Times New Roman"/>
          <w:color w:val="000000" w:themeColor="text1"/>
          <w:lang w:val="en-US"/>
        </w:rPr>
        <w:t xml:space="preserve">further divided into categories could make the work more manageable than the </w:t>
      </w:r>
      <w:r w:rsidRPr="613A4690">
        <w:rPr>
          <w:rFonts w:ascii="Times New Roman" w:eastAsia="Times New Roman" w:hAnsi="Times New Roman" w:cs="Times New Roman"/>
          <w:color w:val="000000" w:themeColor="text1"/>
        </w:rPr>
        <w:t>major process steps from ISO/IEC 27001:2013 which seems a longer and more complicated model</w:t>
      </w:r>
      <w:r w:rsidRPr="613A4690">
        <w:rPr>
          <w:rFonts w:ascii="Times New Roman" w:eastAsia="Times New Roman" w:hAnsi="Times New Roman" w:cs="Times New Roman"/>
          <w:color w:val="000000" w:themeColor="text1"/>
          <w:lang w:val="en-US"/>
        </w:rPr>
        <w:t xml:space="preserve">. </w:t>
      </w:r>
    </w:p>
    <w:p w14:paraId="38539B16" w14:textId="77777777" w:rsidR="00E43CB0" w:rsidRDefault="00E43CB0" w:rsidP="00A675EC">
      <w:pPr>
        <w:jc w:val="center"/>
      </w:pPr>
      <w:r>
        <w:rPr>
          <w:noProof/>
        </w:rPr>
        <w:drawing>
          <wp:inline distT="0" distB="0" distL="0" distR="0" wp14:anchorId="35B52980" wp14:editId="0CA34B94">
            <wp:extent cx="3381847" cy="2676898"/>
            <wp:effectExtent l="0" t="0" r="0" b="0"/>
            <wp:docPr id="224124238" name="Picture 224124238" descr="A diagram of a circular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24238" name="Picture 224124238" descr="A diagram of a circular 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381847" cy="2676898"/>
                    </a:xfrm>
                    <a:prstGeom prst="rect">
                      <a:avLst/>
                    </a:prstGeom>
                  </pic:spPr>
                </pic:pic>
              </a:graphicData>
            </a:graphic>
          </wp:inline>
        </w:drawing>
      </w:r>
    </w:p>
    <w:p w14:paraId="7A71610C" w14:textId="04F49CFE" w:rsidR="00E43CB0" w:rsidRPr="004F32FC" w:rsidRDefault="00E43CB0" w:rsidP="00A675EC">
      <w:pPr>
        <w:ind w:left="2160"/>
        <w:rPr>
          <w:rFonts w:ascii="Times New Roman" w:eastAsia="Times New Roman" w:hAnsi="Times New Roman" w:cs="Times New Roman"/>
          <w:i/>
          <w:iCs/>
          <w:sz w:val="20"/>
          <w:szCs w:val="20"/>
        </w:rPr>
      </w:pPr>
      <w:r w:rsidRPr="004F32FC">
        <w:rPr>
          <w:rFonts w:ascii="Times New Roman" w:eastAsia="Times New Roman" w:hAnsi="Times New Roman" w:cs="Times New Roman"/>
          <w:i/>
          <w:iCs/>
          <w:sz w:val="20"/>
          <w:szCs w:val="20"/>
        </w:rPr>
        <w:t>Fig 1. CSF Functions</w:t>
      </w:r>
      <w:r w:rsidR="00D67711">
        <w:rPr>
          <w:rFonts w:ascii="Times New Roman" w:eastAsia="Times New Roman" w:hAnsi="Times New Roman" w:cs="Times New Roman"/>
          <w:i/>
          <w:iCs/>
          <w:sz w:val="20"/>
          <w:szCs w:val="20"/>
        </w:rPr>
        <w:t>.</w:t>
      </w:r>
    </w:p>
    <w:p w14:paraId="6AA50331" w14:textId="77777777" w:rsidR="00E43CB0" w:rsidRDefault="00E43CB0" w:rsidP="00E43CB0">
      <w:pPr>
        <w:rPr>
          <w:rFonts w:ascii="Times New Roman" w:eastAsia="Times New Roman" w:hAnsi="Times New Roman" w:cs="Times New Roman"/>
          <w:color w:val="000000" w:themeColor="text1"/>
          <w:lang w:val="en-US"/>
        </w:rPr>
      </w:pPr>
    </w:p>
    <w:p w14:paraId="57785620" w14:textId="3AEAD625" w:rsidR="00E43CB0" w:rsidRDefault="00E43CB0" w:rsidP="00E43CB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 xml:space="preserve">However, security is in disarray at NG and Furnell </w:t>
      </w:r>
      <w:r w:rsidR="00FC71CE">
        <w:rPr>
          <w:rFonts w:ascii="Times New Roman" w:eastAsia="Times New Roman" w:hAnsi="Times New Roman" w:cs="Times New Roman"/>
          <w:color w:val="000000" w:themeColor="text1"/>
          <w:lang w:val="en-US"/>
        </w:rPr>
        <w:t>et al.</w:t>
      </w:r>
      <w:r w:rsidRPr="5E1D3175">
        <w:rPr>
          <w:rFonts w:ascii="Times New Roman" w:eastAsia="Times New Roman" w:hAnsi="Times New Roman" w:cs="Times New Roman"/>
          <w:color w:val="000000" w:themeColor="text1"/>
          <w:lang w:val="en-US"/>
        </w:rPr>
        <w:t xml:space="preserve"> note there are challenges finding suitably skilled cybersecurity professionals [</w:t>
      </w:r>
      <w:r w:rsidR="00CB45E6">
        <w:rPr>
          <w:rFonts w:ascii="Times New Roman" w:eastAsia="Times New Roman" w:hAnsi="Times New Roman" w:cs="Times New Roman"/>
          <w:color w:val="000000" w:themeColor="text1"/>
          <w:lang w:val="en-US"/>
        </w:rPr>
        <w:t>3</w:t>
      </w:r>
      <w:r w:rsidRPr="5E1D3175">
        <w:rPr>
          <w:rFonts w:ascii="Times New Roman" w:eastAsia="Times New Roman" w:hAnsi="Times New Roman" w:cs="Times New Roman"/>
          <w:color w:val="000000" w:themeColor="text1"/>
          <w:lang w:val="en-US"/>
        </w:rPr>
        <w:t>]. The first two stages of the ISO/IEC 27001:2013 major process steps: Obtaining management support and Establishing the Project which entails project planning, budget and a human resource plan do seem relevant to NG.</w:t>
      </w:r>
    </w:p>
    <w:p w14:paraId="3E8CF5F9" w14:textId="77777777" w:rsidR="00E43CB0" w:rsidRDefault="00E43CB0" w:rsidP="00E43CB0">
      <w:pPr>
        <w:rPr>
          <w:rFonts w:ascii="Times New Roman" w:eastAsia="Times New Roman" w:hAnsi="Times New Roman" w:cs="Times New Roman"/>
          <w:color w:val="000000" w:themeColor="text1"/>
          <w:lang w:val="en-US"/>
        </w:rPr>
      </w:pPr>
      <w:r w:rsidRPr="1074149C">
        <w:rPr>
          <w:rFonts w:ascii="Times New Roman" w:eastAsia="Times New Roman" w:hAnsi="Times New Roman" w:cs="Times New Roman"/>
          <w:color w:val="000000" w:themeColor="text1"/>
          <w:lang w:val="en-US"/>
        </w:rPr>
        <w:lastRenderedPageBreak/>
        <w:t xml:space="preserve">Additionally, the ISO/IEC model involves “communication with interested parties and records of communication” and “Monitoring and measurement and records of the results” at each of its stages which could help ensure the project stays on track. </w:t>
      </w:r>
    </w:p>
    <w:p w14:paraId="40C51DF6" w14:textId="2AF242ED" w:rsidR="00E43CB0" w:rsidRDefault="00E43CB0" w:rsidP="00E43CB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The CIS Critical Security Controls [</w:t>
      </w:r>
      <w:r w:rsidR="00CB45E6">
        <w:rPr>
          <w:rFonts w:ascii="Times New Roman" w:eastAsia="Times New Roman" w:hAnsi="Times New Roman" w:cs="Times New Roman"/>
          <w:color w:val="000000" w:themeColor="text1"/>
          <w:lang w:val="en-US"/>
        </w:rPr>
        <w:t>4</w:t>
      </w:r>
      <w:r w:rsidRPr="5E1D3175">
        <w:rPr>
          <w:rFonts w:ascii="Times New Roman" w:eastAsia="Times New Roman" w:hAnsi="Times New Roman" w:cs="Times New Roman"/>
          <w:color w:val="000000" w:themeColor="text1"/>
          <w:lang w:val="en-US"/>
        </w:rPr>
        <w:t xml:space="preserve">] offer issue specific guidance. They are usefully aligned with the NIST CSF 2.0, and the Asset Classes diagram could really assist the asset inventory process. </w:t>
      </w:r>
    </w:p>
    <w:p w14:paraId="3D4E3D7E" w14:textId="77777777" w:rsidR="00D67711" w:rsidRDefault="00D67711" w:rsidP="00E43CB0">
      <w:pPr>
        <w:rPr>
          <w:rFonts w:ascii="Times New Roman" w:eastAsia="Times New Roman" w:hAnsi="Times New Roman" w:cs="Times New Roman"/>
          <w:color w:val="000000" w:themeColor="text1"/>
          <w:lang w:val="en-US"/>
        </w:rPr>
      </w:pPr>
    </w:p>
    <w:p w14:paraId="651B2B4D" w14:textId="7B2CE907" w:rsidR="00E43CB0" w:rsidRDefault="00E43CB0" w:rsidP="00E43CB0">
      <w:pPr>
        <w:rPr>
          <w:rFonts w:ascii="Times New Roman" w:eastAsia="Times New Roman" w:hAnsi="Times New Roman" w:cs="Times New Roman"/>
          <w:color w:val="000000" w:themeColor="text1"/>
          <w:lang w:val="en-US"/>
        </w:rPr>
      </w:pPr>
      <w:r>
        <w:rPr>
          <w:noProof/>
        </w:rPr>
        <w:drawing>
          <wp:inline distT="0" distB="0" distL="0" distR="0" wp14:anchorId="3829F762" wp14:editId="3D0433CF">
            <wp:extent cx="5943600" cy="4048125"/>
            <wp:effectExtent l="0" t="0" r="0" b="0"/>
            <wp:docPr id="1617247382" name="Picture 1617247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4048125"/>
                    </a:xfrm>
                    <a:prstGeom prst="rect">
                      <a:avLst/>
                    </a:prstGeom>
                  </pic:spPr>
                </pic:pic>
              </a:graphicData>
            </a:graphic>
          </wp:inline>
        </w:drawing>
      </w:r>
      <w:r w:rsidRPr="5E1D3175">
        <w:rPr>
          <w:rFonts w:ascii="Times New Roman" w:eastAsia="Times New Roman" w:hAnsi="Times New Roman" w:cs="Times New Roman"/>
          <w:color w:val="000000" w:themeColor="text1"/>
          <w:lang w:val="en-US"/>
        </w:rPr>
        <w:t xml:space="preserve">  </w:t>
      </w:r>
      <w:r w:rsidRPr="004F32FC">
        <w:rPr>
          <w:rFonts w:ascii="Times New Roman" w:eastAsia="Times New Roman" w:hAnsi="Times New Roman" w:cs="Times New Roman"/>
          <w:i/>
          <w:iCs/>
          <w:color w:val="000000" w:themeColor="text1"/>
          <w:sz w:val="20"/>
          <w:szCs w:val="20"/>
          <w:lang w:val="en-US"/>
        </w:rPr>
        <w:t>Fig 2. Asset Classes from the CIS controls</w:t>
      </w:r>
      <w:r w:rsidR="00D67711">
        <w:rPr>
          <w:rFonts w:ascii="Times New Roman" w:eastAsia="Times New Roman" w:hAnsi="Times New Roman" w:cs="Times New Roman"/>
          <w:i/>
          <w:iCs/>
          <w:color w:val="000000" w:themeColor="text1"/>
          <w:sz w:val="20"/>
          <w:szCs w:val="20"/>
          <w:lang w:val="en-US"/>
        </w:rPr>
        <w:t>.</w:t>
      </w:r>
    </w:p>
    <w:p w14:paraId="5E590702" w14:textId="77777777" w:rsidR="00E43CB0" w:rsidRDefault="00E43CB0" w:rsidP="00E43CB0">
      <w:pPr>
        <w:rPr>
          <w:rFonts w:ascii="Times New Roman" w:eastAsia="Times New Roman" w:hAnsi="Times New Roman" w:cs="Times New Roman"/>
          <w:color w:val="000000" w:themeColor="text1"/>
          <w:lang w:val="en-US"/>
        </w:rPr>
      </w:pPr>
    </w:p>
    <w:p w14:paraId="186EAFFF" w14:textId="77777777" w:rsidR="00E43CB0" w:rsidRDefault="00E43CB0" w:rsidP="00E43CB0">
      <w:pPr>
        <w:rPr>
          <w:rFonts w:ascii="Times New Roman" w:eastAsia="Times New Roman" w:hAnsi="Times New Roman" w:cs="Times New Roman"/>
          <w:color w:val="000000" w:themeColor="text1"/>
          <w:lang w:val="en-US"/>
        </w:rPr>
      </w:pPr>
    </w:p>
    <w:p w14:paraId="69627C10" w14:textId="77777777" w:rsidR="00E43CB0" w:rsidRDefault="00E43CB0" w:rsidP="00E43CB0">
      <w:pPr>
        <w:rPr>
          <w:rFonts w:ascii="Times New Roman" w:eastAsia="Times New Roman" w:hAnsi="Times New Roman" w:cs="Times New Roman"/>
          <w:color w:val="000000" w:themeColor="text1"/>
          <w:lang w:val="en-US"/>
        </w:rPr>
      </w:pPr>
    </w:p>
    <w:p w14:paraId="023E5506" w14:textId="77777777" w:rsidR="00E43CB0" w:rsidRDefault="00E43CB0" w:rsidP="00E43CB0">
      <w:pPr>
        <w:rPr>
          <w:rFonts w:ascii="Times New Roman" w:eastAsia="Times New Roman" w:hAnsi="Times New Roman" w:cs="Times New Roman"/>
          <w:color w:val="000000" w:themeColor="text1"/>
          <w:lang w:val="en-US"/>
        </w:rPr>
      </w:pPr>
    </w:p>
    <w:p w14:paraId="2C50672D" w14:textId="77777777" w:rsidR="00E43CB0" w:rsidRDefault="00E43CB0" w:rsidP="00E43CB0">
      <w:pPr>
        <w:rPr>
          <w:rFonts w:ascii="Times New Roman" w:eastAsia="Times New Roman" w:hAnsi="Times New Roman" w:cs="Times New Roman"/>
          <w:color w:val="000000" w:themeColor="text1"/>
          <w:lang w:val="en-US"/>
        </w:rPr>
      </w:pPr>
    </w:p>
    <w:p w14:paraId="187DE6AF" w14:textId="77777777" w:rsidR="00E43CB0" w:rsidRDefault="00E43CB0" w:rsidP="00E43CB0">
      <w:pPr>
        <w:rPr>
          <w:rFonts w:ascii="Times New Roman" w:eastAsia="Times New Roman" w:hAnsi="Times New Roman" w:cs="Times New Roman"/>
          <w:color w:val="000000" w:themeColor="text1"/>
          <w:lang w:val="en-US"/>
        </w:rPr>
      </w:pPr>
    </w:p>
    <w:p w14:paraId="07FCC868" w14:textId="77777777" w:rsidR="00E43CB0" w:rsidRDefault="00E43CB0" w:rsidP="00E43CB0">
      <w:pPr>
        <w:rPr>
          <w:rFonts w:ascii="Times New Roman" w:eastAsia="Times New Roman" w:hAnsi="Times New Roman" w:cs="Times New Roman"/>
          <w:color w:val="000000" w:themeColor="text1"/>
          <w:lang w:val="en-US"/>
        </w:rPr>
      </w:pPr>
    </w:p>
    <w:p w14:paraId="43826C17" w14:textId="77777777" w:rsidR="00E43CB0" w:rsidRDefault="00E43CB0" w:rsidP="00E43CB0">
      <w:pPr>
        <w:rPr>
          <w:rFonts w:ascii="Times New Roman" w:eastAsia="Times New Roman" w:hAnsi="Times New Roman" w:cs="Times New Roman"/>
          <w:color w:val="000000" w:themeColor="text1"/>
          <w:lang w:val="en-US"/>
        </w:rPr>
      </w:pPr>
    </w:p>
    <w:p w14:paraId="3970A317" w14:textId="77777777" w:rsidR="00E43CB0" w:rsidRDefault="00E43CB0" w:rsidP="00E43CB0">
      <w:pPr>
        <w:rPr>
          <w:rFonts w:ascii="Times New Roman" w:eastAsia="Times New Roman" w:hAnsi="Times New Roman" w:cs="Times New Roman"/>
          <w:color w:val="000000" w:themeColor="text1"/>
          <w:lang w:val="en-US"/>
        </w:rPr>
      </w:pPr>
    </w:p>
    <w:p w14:paraId="363D92CF" w14:textId="77777777" w:rsidR="00E43CB0" w:rsidRDefault="00E43CB0" w:rsidP="00E43CB0">
      <w:pPr>
        <w:rPr>
          <w:rFonts w:ascii="Times New Roman" w:eastAsia="Times New Roman" w:hAnsi="Times New Roman" w:cs="Times New Roman"/>
          <w:color w:val="000000" w:themeColor="text1"/>
          <w:lang w:val="en-US"/>
        </w:rPr>
      </w:pPr>
    </w:p>
    <w:p w14:paraId="736B56A2" w14:textId="77777777" w:rsidR="00E43CB0" w:rsidRDefault="00E43CB0" w:rsidP="00E43CB0">
      <w:pPr>
        <w:rPr>
          <w:rFonts w:ascii="Times New Roman" w:eastAsia="Times New Roman" w:hAnsi="Times New Roman" w:cs="Times New Roman"/>
          <w:color w:val="000000" w:themeColor="text1"/>
          <w:lang w:val="en-US"/>
        </w:rPr>
      </w:pPr>
    </w:p>
    <w:p w14:paraId="0702462F" w14:textId="77777777" w:rsidR="00E43CB0" w:rsidRDefault="00E43CB0" w:rsidP="00E43CB0">
      <w:pPr>
        <w:rPr>
          <w:rFonts w:ascii="Times New Roman" w:eastAsia="Times New Roman" w:hAnsi="Times New Roman" w:cs="Times New Roman"/>
          <w:color w:val="000000" w:themeColor="text1"/>
          <w:lang w:val="en-US"/>
        </w:rPr>
      </w:pPr>
    </w:p>
    <w:p w14:paraId="7D519353" w14:textId="77777777" w:rsidR="004F32FC" w:rsidRDefault="004F32FC" w:rsidP="00E43CB0">
      <w:pPr>
        <w:rPr>
          <w:rFonts w:ascii="Times New Roman" w:eastAsia="Times New Roman" w:hAnsi="Times New Roman" w:cs="Times New Roman"/>
          <w:color w:val="000000" w:themeColor="text1"/>
          <w:lang w:val="en-US"/>
        </w:rPr>
      </w:pPr>
    </w:p>
    <w:p w14:paraId="2392F255" w14:textId="78559CD1" w:rsidR="00E43CB0" w:rsidRDefault="00E43CB0" w:rsidP="00E43CB0">
      <w:pPr>
        <w:rPr>
          <w:rFonts w:ascii="Times New Roman" w:eastAsia="Times New Roman" w:hAnsi="Times New Roman" w:cs="Times New Roman"/>
          <w:lang w:val="en-US"/>
        </w:rPr>
      </w:pPr>
      <w:r>
        <w:rPr>
          <w:rFonts w:ascii="Times New Roman" w:eastAsia="Times New Roman" w:hAnsi="Times New Roman" w:cs="Times New Roman"/>
          <w:lang w:val="en-US"/>
        </w:rPr>
        <w:lastRenderedPageBreak/>
        <w:t>W</w:t>
      </w:r>
      <w:r w:rsidRPr="5E1D3175">
        <w:rPr>
          <w:rFonts w:ascii="Times New Roman" w:eastAsia="Times New Roman" w:hAnsi="Times New Roman" w:cs="Times New Roman"/>
          <w:lang w:val="en-US"/>
        </w:rPr>
        <w:t>hile researching COBIT 5 [</w:t>
      </w:r>
      <w:r w:rsidR="00CB45E6">
        <w:rPr>
          <w:rFonts w:ascii="Times New Roman" w:eastAsia="Times New Roman" w:hAnsi="Times New Roman" w:cs="Times New Roman"/>
          <w:lang w:val="en-US"/>
        </w:rPr>
        <w:t>5</w:t>
      </w:r>
      <w:r w:rsidRPr="5E1D3175">
        <w:rPr>
          <w:rFonts w:ascii="Times New Roman" w:eastAsia="Times New Roman" w:hAnsi="Times New Roman" w:cs="Times New Roman"/>
          <w:lang w:val="en-US"/>
        </w:rPr>
        <w:t>] the five principles stood out as good objectives to include:</w:t>
      </w:r>
    </w:p>
    <w:p w14:paraId="57676E36" w14:textId="77777777" w:rsidR="00E43CB0" w:rsidRDefault="00E43CB0" w:rsidP="00E43CB0">
      <w:pPr>
        <w:rPr>
          <w:rFonts w:ascii="Times New Roman" w:eastAsia="Times New Roman" w:hAnsi="Times New Roman" w:cs="Times New Roman"/>
          <w:lang w:val="en-US"/>
        </w:rPr>
      </w:pPr>
    </w:p>
    <w:p w14:paraId="35FBE476" w14:textId="77777777" w:rsidR="00E43CB0" w:rsidRDefault="00E43CB0" w:rsidP="00A675EC">
      <w:pPr>
        <w:jc w:val="center"/>
        <w:rPr>
          <w:rFonts w:ascii="Times New Roman" w:eastAsia="Times New Roman" w:hAnsi="Times New Roman" w:cs="Times New Roman"/>
          <w:color w:val="000000" w:themeColor="text1"/>
          <w:lang w:val="en-US"/>
        </w:rPr>
      </w:pPr>
      <w:r>
        <w:rPr>
          <w:noProof/>
        </w:rPr>
        <w:drawing>
          <wp:inline distT="0" distB="0" distL="0" distR="0" wp14:anchorId="6544686F" wp14:editId="6F97313F">
            <wp:extent cx="4385966" cy="4076698"/>
            <wp:effectExtent l="0" t="0" r="0" b="0"/>
            <wp:docPr id="2114767710" name="Picture 2114767710" descr="A diagram of a circular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67710" name="Picture 2114767710" descr="A diagram of a circular structur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385966" cy="4076698"/>
                    </a:xfrm>
                    <a:prstGeom prst="rect">
                      <a:avLst/>
                    </a:prstGeom>
                  </pic:spPr>
                </pic:pic>
              </a:graphicData>
            </a:graphic>
          </wp:inline>
        </w:drawing>
      </w:r>
    </w:p>
    <w:p w14:paraId="1B784A5A" w14:textId="5556BA10" w:rsidR="00E43CB0" w:rsidRPr="004F32FC" w:rsidRDefault="00E43CB0" w:rsidP="00A675EC">
      <w:pPr>
        <w:ind w:firstLine="720"/>
        <w:rPr>
          <w:rFonts w:ascii="Times New Roman" w:eastAsia="Times New Roman" w:hAnsi="Times New Roman" w:cs="Times New Roman"/>
          <w:i/>
          <w:iCs/>
          <w:color w:val="000000" w:themeColor="text1"/>
          <w:sz w:val="20"/>
          <w:szCs w:val="20"/>
          <w:lang w:val="en-US"/>
        </w:rPr>
      </w:pPr>
      <w:r w:rsidRPr="004F32FC">
        <w:rPr>
          <w:rFonts w:ascii="Times New Roman" w:eastAsia="Times New Roman" w:hAnsi="Times New Roman" w:cs="Times New Roman"/>
          <w:i/>
          <w:iCs/>
          <w:color w:val="000000" w:themeColor="text1"/>
          <w:sz w:val="20"/>
          <w:szCs w:val="20"/>
          <w:lang w:val="en-US"/>
        </w:rPr>
        <w:t>Fig 3. Principles of COBIT 5</w:t>
      </w:r>
      <w:r w:rsidR="00D67711">
        <w:rPr>
          <w:rFonts w:ascii="Times New Roman" w:eastAsia="Times New Roman" w:hAnsi="Times New Roman" w:cs="Times New Roman"/>
          <w:i/>
          <w:iCs/>
          <w:color w:val="000000" w:themeColor="text1"/>
          <w:sz w:val="20"/>
          <w:szCs w:val="20"/>
          <w:lang w:val="en-US"/>
        </w:rPr>
        <w:t>.</w:t>
      </w:r>
    </w:p>
    <w:p w14:paraId="745BE4CD" w14:textId="77777777" w:rsidR="00E43CB0" w:rsidRDefault="00E43CB0" w:rsidP="00E43CB0">
      <w:pPr>
        <w:rPr>
          <w:rFonts w:ascii="Times New Roman" w:eastAsia="Times New Roman" w:hAnsi="Times New Roman" w:cs="Times New Roman"/>
          <w:color w:val="000000" w:themeColor="text1"/>
          <w:lang w:val="en-US"/>
        </w:rPr>
      </w:pPr>
    </w:p>
    <w:p w14:paraId="70C91D1C" w14:textId="7A23298C"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color w:val="000000" w:themeColor="text1"/>
          <w:lang w:val="en-US"/>
        </w:rPr>
        <w:t xml:space="preserve">Lee’s Cyber </w:t>
      </w:r>
      <w:r w:rsidRPr="5E1D3175">
        <w:rPr>
          <w:rFonts w:ascii="Times New Roman" w:eastAsia="Times New Roman" w:hAnsi="Times New Roman" w:cs="Times New Roman"/>
          <w:color w:val="1F1F1F"/>
          <w:lang w:val="en-US"/>
        </w:rPr>
        <w:t>Risk management framework [</w:t>
      </w:r>
      <w:r w:rsidR="00CB45E6">
        <w:rPr>
          <w:rFonts w:ascii="Times New Roman" w:eastAsia="Times New Roman" w:hAnsi="Times New Roman" w:cs="Times New Roman"/>
          <w:color w:val="1F1F1F"/>
          <w:lang w:val="en-US"/>
        </w:rPr>
        <w:t>6</w:t>
      </w:r>
      <w:r w:rsidRPr="5E1D3175">
        <w:rPr>
          <w:rFonts w:ascii="Times New Roman" w:eastAsia="Times New Roman" w:hAnsi="Times New Roman" w:cs="Times New Roman"/>
          <w:color w:val="1F1F1F"/>
          <w:lang w:val="en-US"/>
        </w:rPr>
        <w:t xml:space="preserve">] addresses both the human and technical aspects and could help us achieve principle </w:t>
      </w:r>
      <w:r w:rsidR="00CB45E6">
        <w:rPr>
          <w:rFonts w:ascii="Times New Roman" w:eastAsia="Times New Roman" w:hAnsi="Times New Roman" w:cs="Times New Roman"/>
          <w:color w:val="1F1F1F"/>
          <w:lang w:val="en-US"/>
        </w:rPr>
        <w:t>four</w:t>
      </w:r>
      <w:r w:rsidRPr="5E1D3175">
        <w:rPr>
          <w:rFonts w:ascii="Times New Roman" w:eastAsia="Times New Roman" w:hAnsi="Times New Roman" w:cs="Times New Roman"/>
          <w:color w:val="1F1F1F"/>
          <w:lang w:val="en-US"/>
        </w:rPr>
        <w:t xml:space="preserve"> above as well as enhancing risk assessment. </w:t>
      </w:r>
      <w:r w:rsidRPr="5E1D3175">
        <w:rPr>
          <w:rFonts w:ascii="Times New Roman" w:eastAsia="Times New Roman" w:hAnsi="Times New Roman" w:cs="Times New Roman"/>
        </w:rPr>
        <w:t>The NCSC’s Cyber Assessment Framework [</w:t>
      </w:r>
      <w:r w:rsidR="00CB45E6">
        <w:rPr>
          <w:rFonts w:ascii="Times New Roman" w:eastAsia="Times New Roman" w:hAnsi="Times New Roman" w:cs="Times New Roman"/>
        </w:rPr>
        <w:t>7</w:t>
      </w:r>
      <w:r w:rsidRPr="5E1D3175">
        <w:rPr>
          <w:rFonts w:ascii="Times New Roman" w:eastAsia="Times New Roman" w:hAnsi="Times New Roman" w:cs="Times New Roman"/>
        </w:rPr>
        <w:t xml:space="preserve">] provides indicators of good practice (IGPs) which form a useful checklist to ensure key deliverables </w:t>
      </w:r>
      <w:r w:rsidR="00FC71CE">
        <w:rPr>
          <w:rFonts w:ascii="Times New Roman" w:eastAsia="Times New Roman" w:hAnsi="Times New Roman" w:cs="Times New Roman"/>
        </w:rPr>
        <w:t>are</w:t>
      </w:r>
      <w:r w:rsidRPr="5E1D3175">
        <w:rPr>
          <w:rFonts w:ascii="Times New Roman" w:eastAsia="Times New Roman" w:hAnsi="Times New Roman" w:cs="Times New Roman"/>
        </w:rPr>
        <w:t xml:space="preserve"> completed:</w:t>
      </w:r>
    </w:p>
    <w:p w14:paraId="736FB8CC" w14:textId="77777777" w:rsidR="00FC71CE" w:rsidRPr="00FC71CE" w:rsidRDefault="00FC71CE" w:rsidP="00FC71CE">
      <w:pPr>
        <w:rPr>
          <w:rFonts w:ascii="Times New Roman" w:eastAsia="Times New Roman" w:hAnsi="Times New Roman" w:cs="Times New Roman"/>
        </w:rPr>
      </w:pPr>
    </w:p>
    <w:p w14:paraId="533D1E05" w14:textId="77777777" w:rsidR="00FC71CE" w:rsidRPr="00FC71CE" w:rsidRDefault="00FC71CE" w:rsidP="00FC71CE">
      <w:pPr>
        <w:rPr>
          <w:rFonts w:ascii="Times New Roman" w:eastAsia="Times New Roman" w:hAnsi="Times New Roman" w:cs="Times New Roman"/>
        </w:rPr>
      </w:pPr>
    </w:p>
    <w:p w14:paraId="4F064C2E" w14:textId="77777777" w:rsidR="00FC71CE" w:rsidRPr="00FC71CE" w:rsidRDefault="00FC71CE" w:rsidP="00FC71CE">
      <w:pPr>
        <w:rPr>
          <w:rFonts w:ascii="Times New Roman" w:eastAsia="Times New Roman" w:hAnsi="Times New Roman" w:cs="Times New Roman"/>
        </w:rPr>
      </w:pPr>
    </w:p>
    <w:p w14:paraId="43C69975" w14:textId="77777777" w:rsidR="00FC71CE" w:rsidRPr="00FC71CE" w:rsidRDefault="00FC71CE" w:rsidP="00FC71CE">
      <w:pPr>
        <w:rPr>
          <w:rFonts w:ascii="Times New Roman" w:eastAsia="Times New Roman" w:hAnsi="Times New Roman" w:cs="Times New Roman"/>
        </w:rPr>
      </w:pPr>
    </w:p>
    <w:p w14:paraId="74F7581C" w14:textId="77777777" w:rsidR="00FC71CE" w:rsidRPr="00FC71CE" w:rsidRDefault="00FC71CE" w:rsidP="00FC71CE">
      <w:pPr>
        <w:rPr>
          <w:rFonts w:ascii="Times New Roman" w:eastAsia="Times New Roman" w:hAnsi="Times New Roman" w:cs="Times New Roman"/>
        </w:rPr>
      </w:pPr>
    </w:p>
    <w:p w14:paraId="1942C76B" w14:textId="77777777" w:rsidR="00FC71CE" w:rsidRPr="00FC71CE" w:rsidRDefault="00FC71CE" w:rsidP="00FC71CE">
      <w:pPr>
        <w:rPr>
          <w:rFonts w:ascii="Times New Roman" w:eastAsia="Times New Roman" w:hAnsi="Times New Roman" w:cs="Times New Roman"/>
        </w:rPr>
      </w:pPr>
    </w:p>
    <w:p w14:paraId="5635B733" w14:textId="77777777" w:rsidR="00FC71CE" w:rsidRDefault="00FC71CE" w:rsidP="00FC71CE">
      <w:pPr>
        <w:rPr>
          <w:rFonts w:ascii="Times New Roman" w:eastAsia="Times New Roman" w:hAnsi="Times New Roman" w:cs="Times New Roman"/>
        </w:rPr>
      </w:pPr>
    </w:p>
    <w:p w14:paraId="5CEA43EF" w14:textId="77777777" w:rsidR="00FC71CE" w:rsidRPr="00FC71CE" w:rsidRDefault="00FC71CE" w:rsidP="00FC71CE">
      <w:pPr>
        <w:ind w:firstLine="720"/>
        <w:rPr>
          <w:rFonts w:ascii="Times New Roman" w:eastAsia="Times New Roman" w:hAnsi="Times New Roman" w:cs="Times New Roman"/>
        </w:rPr>
      </w:pPr>
    </w:p>
    <w:p w14:paraId="251AB176" w14:textId="7057048E" w:rsidR="00E43CB0" w:rsidRPr="00D67711" w:rsidRDefault="00E43CB0" w:rsidP="00D67711">
      <w:r>
        <w:rPr>
          <w:noProof/>
        </w:rPr>
        <w:lastRenderedPageBreak/>
        <w:drawing>
          <wp:inline distT="0" distB="0" distL="0" distR="0" wp14:anchorId="74214939" wp14:editId="16493ED7">
            <wp:extent cx="5820586" cy="4029638"/>
            <wp:effectExtent l="0" t="0" r="0" b="0"/>
            <wp:docPr id="431711322" name="Picture 431711322"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11322" name="Picture 431711322" descr="A screenshot of a docu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20586" cy="4029638"/>
                    </a:xfrm>
                    <a:prstGeom prst="rect">
                      <a:avLst/>
                    </a:prstGeom>
                  </pic:spPr>
                </pic:pic>
              </a:graphicData>
            </a:graphic>
          </wp:inline>
        </w:drawing>
      </w:r>
      <w:r w:rsidRPr="00D67711">
        <w:rPr>
          <w:rFonts w:ascii="Times New Roman" w:eastAsia="Times New Roman" w:hAnsi="Times New Roman" w:cs="Times New Roman"/>
          <w:i/>
          <w:iCs/>
          <w:sz w:val="20"/>
          <w:szCs w:val="20"/>
        </w:rPr>
        <w:t>Fig 4. Example IGP</w:t>
      </w:r>
      <w:r w:rsidR="00D67711">
        <w:rPr>
          <w:rFonts w:ascii="Times New Roman" w:eastAsia="Times New Roman" w:hAnsi="Times New Roman" w:cs="Times New Roman"/>
          <w:i/>
          <w:iCs/>
          <w:sz w:val="20"/>
          <w:szCs w:val="20"/>
        </w:rPr>
        <w:t>.</w:t>
      </w:r>
    </w:p>
    <w:p w14:paraId="0C16B424" w14:textId="77777777" w:rsidR="00E43CB0" w:rsidRDefault="00E43CB0" w:rsidP="00E43CB0"/>
    <w:p w14:paraId="5E098C5D" w14:textId="77777777" w:rsidR="00E43CB0" w:rsidRDefault="00E43CB0" w:rsidP="00E43CB0">
      <w:pPr>
        <w:rPr>
          <w:rFonts w:ascii="Times New Roman" w:eastAsia="Times New Roman" w:hAnsi="Times New Roman" w:cs="Times New Roman"/>
          <w:i/>
          <w:iCs/>
          <w:color w:val="000000" w:themeColor="text1"/>
          <w:lang w:val="en-US"/>
        </w:rPr>
      </w:pPr>
    </w:p>
    <w:p w14:paraId="2F5AA9F9" w14:textId="77777777" w:rsidR="00E43CB0" w:rsidRDefault="00E43CB0" w:rsidP="00E43CB0">
      <w:pPr>
        <w:rPr>
          <w:rFonts w:ascii="Times New Roman" w:eastAsia="Times New Roman" w:hAnsi="Times New Roman" w:cs="Times New Roman"/>
          <w:color w:val="000000" w:themeColor="text1"/>
          <w:lang w:val="en-US"/>
        </w:rPr>
      </w:pPr>
    </w:p>
    <w:p w14:paraId="4437754C" w14:textId="77777777" w:rsidR="00E43CB0" w:rsidRDefault="00E43CB0" w:rsidP="00E43CB0">
      <w:pPr>
        <w:rPr>
          <w:rFonts w:ascii="Times New Roman" w:eastAsia="Times New Roman" w:hAnsi="Times New Roman" w:cs="Times New Roman"/>
          <w:color w:val="000000" w:themeColor="text1"/>
          <w:lang w:val="en-US"/>
        </w:rPr>
      </w:pPr>
    </w:p>
    <w:p w14:paraId="1E9BB529" w14:textId="77777777" w:rsidR="00E43CB0" w:rsidRDefault="00E43CB0" w:rsidP="00E43CB0">
      <w:pPr>
        <w:rPr>
          <w:rFonts w:ascii="Times New Roman" w:eastAsia="Times New Roman" w:hAnsi="Times New Roman" w:cs="Times New Roman"/>
          <w:color w:val="000000" w:themeColor="text1"/>
          <w:lang w:val="en-US"/>
        </w:rPr>
      </w:pPr>
    </w:p>
    <w:p w14:paraId="5681A37C" w14:textId="77777777" w:rsidR="00E43CB0" w:rsidRDefault="00E43CB0" w:rsidP="00E43CB0">
      <w:pPr>
        <w:rPr>
          <w:rFonts w:ascii="Times New Roman" w:eastAsia="Times New Roman" w:hAnsi="Times New Roman" w:cs="Times New Roman"/>
          <w:color w:val="000000" w:themeColor="text1"/>
          <w:lang w:val="en-US"/>
        </w:rPr>
      </w:pPr>
    </w:p>
    <w:p w14:paraId="4669B1B9" w14:textId="77777777" w:rsidR="00E43CB0" w:rsidRDefault="00E43CB0" w:rsidP="00E43CB0">
      <w:pPr>
        <w:rPr>
          <w:rFonts w:ascii="Times New Roman" w:eastAsia="Times New Roman" w:hAnsi="Times New Roman" w:cs="Times New Roman"/>
          <w:color w:val="000000" w:themeColor="text1"/>
          <w:lang w:val="en-US"/>
        </w:rPr>
      </w:pPr>
    </w:p>
    <w:p w14:paraId="5FD3F2B4" w14:textId="77777777" w:rsidR="00E43CB0" w:rsidRDefault="00E43CB0" w:rsidP="00E43CB0">
      <w:pPr>
        <w:rPr>
          <w:rFonts w:ascii="Times New Roman" w:eastAsia="Times New Roman" w:hAnsi="Times New Roman" w:cs="Times New Roman"/>
          <w:color w:val="000000" w:themeColor="text1"/>
          <w:lang w:val="en-US"/>
        </w:rPr>
      </w:pPr>
    </w:p>
    <w:p w14:paraId="6112BDD4" w14:textId="77777777" w:rsidR="00E43CB0" w:rsidRDefault="00E43CB0" w:rsidP="00E43CB0">
      <w:pPr>
        <w:rPr>
          <w:rFonts w:ascii="Times New Roman" w:eastAsia="Times New Roman" w:hAnsi="Times New Roman" w:cs="Times New Roman"/>
          <w:color w:val="000000" w:themeColor="text1"/>
          <w:lang w:val="en-US"/>
        </w:rPr>
      </w:pPr>
    </w:p>
    <w:p w14:paraId="27095113" w14:textId="77777777" w:rsidR="00E43CB0" w:rsidRDefault="00E43CB0" w:rsidP="00E43CB0">
      <w:pPr>
        <w:rPr>
          <w:rFonts w:ascii="Times New Roman" w:eastAsia="Times New Roman" w:hAnsi="Times New Roman" w:cs="Times New Roman"/>
          <w:color w:val="000000" w:themeColor="text1"/>
          <w:lang w:val="en-US"/>
        </w:rPr>
      </w:pPr>
    </w:p>
    <w:p w14:paraId="2B77FE53" w14:textId="77777777" w:rsidR="00E43CB0" w:rsidRDefault="00E43CB0" w:rsidP="00E43CB0">
      <w:pPr>
        <w:rPr>
          <w:rFonts w:ascii="Times New Roman" w:eastAsia="Times New Roman" w:hAnsi="Times New Roman" w:cs="Times New Roman"/>
          <w:color w:val="000000" w:themeColor="text1"/>
          <w:lang w:val="en-US"/>
        </w:rPr>
      </w:pPr>
    </w:p>
    <w:p w14:paraId="12D8D8BD" w14:textId="77777777" w:rsidR="00D67711" w:rsidRDefault="00D67711" w:rsidP="00E43CB0">
      <w:pPr>
        <w:rPr>
          <w:rFonts w:ascii="Times New Roman" w:eastAsia="Times New Roman" w:hAnsi="Times New Roman" w:cs="Times New Roman"/>
          <w:color w:val="000000" w:themeColor="text1"/>
          <w:lang w:val="en-US"/>
        </w:rPr>
      </w:pPr>
    </w:p>
    <w:p w14:paraId="35648760"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5AF88FE0" w14:textId="77777777" w:rsidTr="004F48D0">
        <w:trPr>
          <w:trHeight w:val="1155"/>
        </w:trPr>
        <w:tc>
          <w:tcPr>
            <w:tcW w:w="9360" w:type="dxa"/>
          </w:tcPr>
          <w:p w14:paraId="6CAA43D1" w14:textId="0C8FDD40" w:rsidR="00E43CB0" w:rsidRDefault="00E43CB0" w:rsidP="004F48D0">
            <w:pPr>
              <w:pStyle w:val="Heading1"/>
              <w:rPr>
                <w:rFonts w:ascii="Times New Roman" w:eastAsia="Times New Roman" w:hAnsi="Times New Roman" w:cs="Times New Roman"/>
                <w:lang w:val="en-US"/>
              </w:rPr>
            </w:pPr>
            <w:bookmarkStart w:id="6" w:name="_Toc187251550"/>
            <w:r w:rsidRPr="613A4690">
              <w:rPr>
                <w:rFonts w:ascii="Times New Roman" w:eastAsia="Times New Roman" w:hAnsi="Times New Roman" w:cs="Times New Roman"/>
                <w:lang w:val="en-US"/>
              </w:rPr>
              <w:lastRenderedPageBreak/>
              <w:t xml:space="preserve">4 </w:t>
            </w:r>
            <w:r w:rsidRPr="613A4690">
              <w:rPr>
                <w:rFonts w:ascii="Times New Roman" w:eastAsia="Times New Roman" w:hAnsi="Times New Roman" w:cs="Times New Roman"/>
              </w:rPr>
              <w:t xml:space="preserve">Proposed </w:t>
            </w:r>
            <w:r w:rsidR="00A675EC">
              <w:rPr>
                <w:rFonts w:ascii="Times New Roman" w:eastAsia="Times New Roman" w:hAnsi="Times New Roman" w:cs="Times New Roman"/>
              </w:rPr>
              <w:t>A</w:t>
            </w:r>
            <w:r w:rsidRPr="613A4690">
              <w:rPr>
                <w:rFonts w:ascii="Times New Roman" w:eastAsia="Times New Roman" w:hAnsi="Times New Roman" w:cs="Times New Roman"/>
              </w:rPr>
              <w:t xml:space="preserve">pproaches to </w:t>
            </w:r>
            <w:r w:rsidR="00A675EC">
              <w:rPr>
                <w:rFonts w:ascii="Times New Roman" w:eastAsia="Times New Roman" w:hAnsi="Times New Roman" w:cs="Times New Roman"/>
              </w:rPr>
              <w:t>I</w:t>
            </w:r>
            <w:r w:rsidRPr="613A4690">
              <w:rPr>
                <w:rFonts w:ascii="Times New Roman" w:eastAsia="Times New Roman" w:hAnsi="Times New Roman" w:cs="Times New Roman"/>
              </w:rPr>
              <w:t xml:space="preserve">nformation </w:t>
            </w:r>
            <w:r w:rsidR="00A675EC">
              <w:rPr>
                <w:rFonts w:ascii="Times New Roman" w:eastAsia="Times New Roman" w:hAnsi="Times New Roman" w:cs="Times New Roman"/>
              </w:rPr>
              <w:t>S</w:t>
            </w:r>
            <w:r w:rsidRPr="613A4690">
              <w:rPr>
                <w:rFonts w:ascii="Times New Roman" w:eastAsia="Times New Roman" w:hAnsi="Times New Roman" w:cs="Times New Roman"/>
              </w:rPr>
              <w:t xml:space="preserve">ystem </w:t>
            </w:r>
            <w:r w:rsidR="00A675EC">
              <w:rPr>
                <w:rFonts w:ascii="Times New Roman" w:eastAsia="Times New Roman" w:hAnsi="Times New Roman" w:cs="Times New Roman"/>
              </w:rPr>
              <w:t>S</w:t>
            </w:r>
            <w:r w:rsidRPr="613A4690">
              <w:rPr>
                <w:rFonts w:ascii="Times New Roman" w:eastAsia="Times New Roman" w:hAnsi="Times New Roman" w:cs="Times New Roman"/>
              </w:rPr>
              <w:t xml:space="preserve">ecurity, </w:t>
            </w:r>
            <w:r w:rsidR="00A675EC">
              <w:rPr>
                <w:rFonts w:ascii="Times New Roman" w:eastAsia="Times New Roman" w:hAnsi="Times New Roman" w:cs="Times New Roman"/>
              </w:rPr>
              <w:t>G</w:t>
            </w:r>
            <w:r w:rsidRPr="613A4690">
              <w:rPr>
                <w:rFonts w:ascii="Times New Roman" w:eastAsia="Times New Roman" w:hAnsi="Times New Roman" w:cs="Times New Roman"/>
              </w:rPr>
              <w:t xml:space="preserve">overnance, and </w:t>
            </w:r>
            <w:r w:rsidR="00A675EC">
              <w:rPr>
                <w:rFonts w:ascii="Times New Roman" w:eastAsia="Times New Roman" w:hAnsi="Times New Roman" w:cs="Times New Roman"/>
              </w:rPr>
              <w:t>C</w:t>
            </w:r>
            <w:r w:rsidRPr="613A4690">
              <w:rPr>
                <w:rFonts w:ascii="Times New Roman" w:eastAsia="Times New Roman" w:hAnsi="Times New Roman" w:cs="Times New Roman"/>
              </w:rPr>
              <w:t>ompliance at NatureGarden (NG)</w:t>
            </w:r>
            <w:bookmarkEnd w:id="6"/>
          </w:p>
        </w:tc>
      </w:tr>
    </w:tbl>
    <w:p w14:paraId="0CB47465" w14:textId="77777777" w:rsidR="00E43CB0" w:rsidRDefault="00E43CB0" w:rsidP="00E43CB0">
      <w:pPr>
        <w:rPr>
          <w:rFonts w:ascii="Arial" w:eastAsia="Arial" w:hAnsi="Arial" w:cs="Arial"/>
          <w:color w:val="000000" w:themeColor="text1"/>
          <w:sz w:val="40"/>
          <w:szCs w:val="40"/>
          <w:lang w:val="en-US"/>
        </w:rPr>
      </w:pPr>
    </w:p>
    <w:p w14:paraId="01E20F60" w14:textId="77777777" w:rsidR="00E43CB0" w:rsidRDefault="00E43CB0" w:rsidP="00E43CB0">
      <w:pPr>
        <w:rPr>
          <w:rFonts w:ascii="Arial" w:eastAsia="Arial" w:hAnsi="Arial" w:cs="Arial"/>
          <w:color w:val="000000" w:themeColor="text1"/>
          <w:sz w:val="40"/>
          <w:szCs w:val="40"/>
          <w:lang w:val="en-US"/>
        </w:rPr>
      </w:pPr>
      <w:r w:rsidRPr="5E1D3175">
        <w:rPr>
          <w:rFonts w:ascii="Times New Roman" w:eastAsia="Times New Roman" w:hAnsi="Times New Roman" w:cs="Times New Roman"/>
          <w:color w:val="000000" w:themeColor="text1"/>
          <w:lang w:val="en-US"/>
        </w:rPr>
        <w:t>Following my research into security frameworks I have devised the following framework for NG that is mostly based on the NIST CSF with the following modifications:</w:t>
      </w:r>
    </w:p>
    <w:p w14:paraId="587490B1" w14:textId="77777777" w:rsidR="00E43CB0" w:rsidRDefault="00E43CB0" w:rsidP="00E43CB0">
      <w:pPr>
        <w:rPr>
          <w:rFonts w:ascii="Times New Roman" w:eastAsia="Times New Roman" w:hAnsi="Times New Roman" w:cs="Times New Roman"/>
          <w:color w:val="000000" w:themeColor="text1"/>
          <w:lang w:val="en-US"/>
        </w:rPr>
      </w:pPr>
    </w:p>
    <w:p w14:paraId="0ADFC6B3" w14:textId="67844ADD" w:rsidR="00E43CB0" w:rsidRDefault="00E43CB0" w:rsidP="00E43CB0">
      <w:pPr>
        <w:pStyle w:val="ListParagraph"/>
        <w:numPr>
          <w:ilvl w:val="0"/>
          <w:numId w:val="6"/>
        </w:numPr>
        <w:spacing w:line="279" w:lineRule="auto"/>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“Communication with interested parties and records of communication” and “Monitoring and measurement and records of the results” from ISO/IEC 27001:2013 will take place during each function.</w:t>
      </w:r>
    </w:p>
    <w:p w14:paraId="45D676D3" w14:textId="77777777" w:rsidR="00E43CB0" w:rsidRDefault="00E43CB0" w:rsidP="00E43CB0">
      <w:pPr>
        <w:pStyle w:val="ListParagraph"/>
        <w:rPr>
          <w:rFonts w:ascii="Times New Roman" w:eastAsia="Times New Roman" w:hAnsi="Times New Roman" w:cs="Times New Roman"/>
          <w:color w:val="000000" w:themeColor="text1"/>
          <w:lang w:val="en-US"/>
        </w:rPr>
      </w:pPr>
    </w:p>
    <w:p w14:paraId="4F996687" w14:textId="77777777" w:rsidR="00E43CB0" w:rsidRDefault="00E43CB0" w:rsidP="00E43CB0">
      <w:pPr>
        <w:pStyle w:val="ListParagraph"/>
        <w:numPr>
          <w:ilvl w:val="0"/>
          <w:numId w:val="6"/>
        </w:numPr>
        <w:spacing w:line="279" w:lineRule="auto"/>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Obtain Management Support from ISO/IEC 27001:2013 is now the first category.</w:t>
      </w:r>
    </w:p>
    <w:p w14:paraId="4AFF15C5" w14:textId="77777777" w:rsidR="00E43CB0" w:rsidRDefault="00E43CB0" w:rsidP="00E43CB0">
      <w:pPr>
        <w:pStyle w:val="ListParagraph"/>
        <w:rPr>
          <w:rFonts w:ascii="Times New Roman" w:eastAsia="Times New Roman" w:hAnsi="Times New Roman" w:cs="Times New Roman"/>
          <w:color w:val="000000" w:themeColor="text1"/>
          <w:lang w:val="en-US"/>
        </w:rPr>
      </w:pPr>
    </w:p>
    <w:p w14:paraId="36F30068" w14:textId="77777777" w:rsidR="00E43CB0" w:rsidRDefault="00E43CB0" w:rsidP="00E43CB0">
      <w:pPr>
        <w:pStyle w:val="ListParagraph"/>
        <w:numPr>
          <w:ilvl w:val="0"/>
          <w:numId w:val="6"/>
        </w:numPr>
        <w:spacing w:line="279" w:lineRule="auto"/>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Establish the Project from ISO/IEC 27001:2013 has been merged with Roles, Responsibilities and Authorities.</w:t>
      </w:r>
    </w:p>
    <w:p w14:paraId="23636775" w14:textId="77777777" w:rsidR="00E43CB0" w:rsidRDefault="00E43CB0" w:rsidP="00E43CB0">
      <w:pPr>
        <w:pStyle w:val="ListParagraph"/>
        <w:rPr>
          <w:rFonts w:ascii="Times New Roman" w:eastAsia="Times New Roman" w:hAnsi="Times New Roman" w:cs="Times New Roman"/>
          <w:color w:val="000000" w:themeColor="text1"/>
          <w:lang w:val="en-US"/>
        </w:rPr>
      </w:pPr>
    </w:p>
    <w:p w14:paraId="3784A688" w14:textId="77777777" w:rsidR="00E43CB0" w:rsidRDefault="00E43CB0" w:rsidP="00E43CB0">
      <w:pPr>
        <w:pStyle w:val="ListParagraph"/>
        <w:numPr>
          <w:ilvl w:val="0"/>
          <w:numId w:val="6"/>
        </w:numPr>
        <w:spacing w:line="279" w:lineRule="auto"/>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At the end of each function work will be checked against the relevant IGP from NCSC’s CAF and we will consider if the relevant COBIT 5 Principle(s) have been met.</w:t>
      </w:r>
    </w:p>
    <w:p w14:paraId="76F57DA1" w14:textId="77777777" w:rsidR="00E43CB0" w:rsidRDefault="00E43CB0" w:rsidP="00E43CB0">
      <w:pPr>
        <w:pStyle w:val="ListParagraph"/>
        <w:rPr>
          <w:rFonts w:ascii="Times New Roman" w:eastAsia="Times New Roman" w:hAnsi="Times New Roman" w:cs="Times New Roman"/>
          <w:color w:val="000000" w:themeColor="text1"/>
          <w:lang w:val="en-US"/>
        </w:rPr>
      </w:pPr>
    </w:p>
    <w:p w14:paraId="42E17B9B" w14:textId="77777777" w:rsidR="00E43CB0" w:rsidRDefault="00E43CB0" w:rsidP="00E43CB0">
      <w:pPr>
        <w:pStyle w:val="ListParagraph"/>
        <w:numPr>
          <w:ilvl w:val="0"/>
          <w:numId w:val="6"/>
        </w:numPr>
        <w:spacing w:line="279" w:lineRule="auto"/>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The Asset classes from CIS Critical Controls will be used in the Asset Management phase.</w:t>
      </w:r>
    </w:p>
    <w:p w14:paraId="5F4FB55C" w14:textId="77777777" w:rsidR="00E43CB0" w:rsidRDefault="00E43CB0" w:rsidP="00E43CB0">
      <w:pPr>
        <w:pStyle w:val="ListParagraph"/>
        <w:rPr>
          <w:rFonts w:ascii="Times New Roman" w:eastAsia="Times New Roman" w:hAnsi="Times New Roman" w:cs="Times New Roman"/>
          <w:color w:val="000000" w:themeColor="text1"/>
          <w:lang w:val="en-US"/>
        </w:rPr>
      </w:pPr>
    </w:p>
    <w:p w14:paraId="0FED7247" w14:textId="77777777" w:rsidR="00E43CB0" w:rsidRDefault="00E43CB0" w:rsidP="00E43CB0">
      <w:pPr>
        <w:pStyle w:val="ListParagraph"/>
        <w:numPr>
          <w:ilvl w:val="0"/>
          <w:numId w:val="6"/>
        </w:numPr>
        <w:spacing w:line="279" w:lineRule="auto"/>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 xml:space="preserve">Risk Assessment has been replaced with Risk Identification, Risk Quantification and Cyberinvestment Analysis from the Cyber </w:t>
      </w:r>
      <w:r w:rsidRPr="5E1D3175">
        <w:rPr>
          <w:rFonts w:ascii="Times New Roman" w:eastAsia="Times New Roman" w:hAnsi="Times New Roman" w:cs="Times New Roman"/>
          <w:color w:val="1F1F1F"/>
          <w:lang w:val="en-US"/>
        </w:rPr>
        <w:t>Risk management framework.</w:t>
      </w:r>
    </w:p>
    <w:p w14:paraId="2345B7D4" w14:textId="77777777" w:rsidR="00E43CB0" w:rsidRDefault="00E43CB0" w:rsidP="00E43CB0">
      <w:pPr>
        <w:pStyle w:val="ListParagraph"/>
        <w:rPr>
          <w:rFonts w:ascii="Times New Roman" w:eastAsia="Times New Roman" w:hAnsi="Times New Roman" w:cs="Times New Roman"/>
          <w:color w:val="000000" w:themeColor="text1"/>
          <w:lang w:val="en-US"/>
        </w:rPr>
      </w:pPr>
    </w:p>
    <w:p w14:paraId="44AA1609" w14:textId="77777777" w:rsidR="00E43CB0" w:rsidRDefault="00E43CB0" w:rsidP="00E43CB0">
      <w:pPr>
        <w:pStyle w:val="ListParagraph"/>
        <w:rPr>
          <w:rFonts w:ascii="Times New Roman" w:eastAsia="Times New Roman" w:hAnsi="Times New Roman" w:cs="Times New Roman"/>
          <w:color w:val="000000" w:themeColor="text1"/>
          <w:lang w:val="en-US"/>
        </w:rPr>
      </w:pPr>
    </w:p>
    <w:p w14:paraId="4C1C1ED3" w14:textId="798CDBD2"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rPr>
        <w:t xml:space="preserve">The IGP / COBIT 5 </w:t>
      </w:r>
      <w:r w:rsidR="000A69DA" w:rsidRPr="5E1D3175">
        <w:rPr>
          <w:rFonts w:ascii="Times New Roman" w:eastAsia="Times New Roman" w:hAnsi="Times New Roman" w:cs="Times New Roman"/>
        </w:rPr>
        <w:t>Principal</w:t>
      </w:r>
      <w:r w:rsidRPr="5E1D3175">
        <w:rPr>
          <w:rFonts w:ascii="Times New Roman" w:eastAsia="Times New Roman" w:hAnsi="Times New Roman" w:cs="Times New Roman"/>
        </w:rPr>
        <w:t xml:space="preserve"> checks at the end of each stage will take place in a meeting with relevant internal and external stakeholders. Work completed will be summarised, relevant IGPs and COBIT 5 principle(s) considered, and actions put on relevant staff to resolve any unmet priorities.  As this will be the same for each stage they do not appear as subsections below.    </w:t>
      </w:r>
    </w:p>
    <w:p w14:paraId="6DD77066" w14:textId="77777777" w:rsidR="00E43CB0" w:rsidRDefault="00E43CB0" w:rsidP="00E43CB0"/>
    <w:p w14:paraId="7CFFDA88" w14:textId="77777777" w:rsidR="00E43CB0" w:rsidRDefault="00E43CB0" w:rsidP="00E43CB0">
      <w:r>
        <w:rPr>
          <w:noProof/>
        </w:rPr>
        <w:lastRenderedPageBreak/>
        <w:drawing>
          <wp:inline distT="0" distB="0" distL="0" distR="0" wp14:anchorId="5C948EAB" wp14:editId="12FC88D0">
            <wp:extent cx="5391152" cy="5943600"/>
            <wp:effectExtent l="0" t="0" r="0" b="0"/>
            <wp:docPr id="1910619161" name="Picture 1910619161" descr="A chart with text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19161" name="Picture 1910619161" descr="A chart with text and arrow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391152" cy="5943600"/>
                    </a:xfrm>
                    <a:prstGeom prst="rect">
                      <a:avLst/>
                    </a:prstGeom>
                  </pic:spPr>
                </pic:pic>
              </a:graphicData>
            </a:graphic>
          </wp:inline>
        </w:drawing>
      </w:r>
    </w:p>
    <w:p w14:paraId="7E6F9FBE" w14:textId="77777777" w:rsidR="00E43CB0" w:rsidRDefault="00E43CB0" w:rsidP="00E43CB0">
      <w:r>
        <w:rPr>
          <w:noProof/>
        </w:rPr>
        <w:drawing>
          <wp:inline distT="0" distB="0" distL="0" distR="0" wp14:anchorId="0033242B" wp14:editId="44FF3FC4">
            <wp:extent cx="2028825" cy="1344201"/>
            <wp:effectExtent l="0" t="0" r="0" b="0"/>
            <wp:docPr id="280501540" name="Picture 28050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028825" cy="1344201"/>
                    </a:xfrm>
                    <a:prstGeom prst="rect">
                      <a:avLst/>
                    </a:prstGeom>
                  </pic:spPr>
                </pic:pic>
              </a:graphicData>
            </a:graphic>
          </wp:inline>
        </w:drawing>
      </w:r>
    </w:p>
    <w:p w14:paraId="1B504478" w14:textId="2AAAAA61" w:rsidR="00E43CB0" w:rsidRPr="00D67711" w:rsidRDefault="00E43CB0" w:rsidP="00E43CB0">
      <w:pPr>
        <w:rPr>
          <w:rFonts w:ascii="Times New Roman" w:eastAsia="Times New Roman" w:hAnsi="Times New Roman" w:cs="Times New Roman"/>
          <w:i/>
          <w:iCs/>
          <w:sz w:val="20"/>
          <w:szCs w:val="20"/>
        </w:rPr>
      </w:pPr>
      <w:r w:rsidRPr="00D67711">
        <w:rPr>
          <w:rFonts w:ascii="Times New Roman" w:eastAsia="Times New Roman" w:hAnsi="Times New Roman" w:cs="Times New Roman"/>
          <w:i/>
          <w:iCs/>
          <w:sz w:val="20"/>
          <w:szCs w:val="20"/>
        </w:rPr>
        <w:t>Fig 5. Proposed Cyber Security Framework</w:t>
      </w:r>
      <w:r w:rsidR="00D67711">
        <w:rPr>
          <w:rFonts w:ascii="Times New Roman" w:eastAsia="Times New Roman" w:hAnsi="Times New Roman" w:cs="Times New Roman"/>
          <w:i/>
          <w:iCs/>
          <w:sz w:val="20"/>
          <w:szCs w:val="20"/>
        </w:rPr>
        <w:t>.</w:t>
      </w:r>
    </w:p>
    <w:p w14:paraId="470C1802" w14:textId="77777777" w:rsidR="00E43CB0" w:rsidRDefault="00E43CB0" w:rsidP="00E43CB0">
      <w:pPr>
        <w:rPr>
          <w:rFonts w:ascii="Times New Roman" w:eastAsia="Times New Roman" w:hAnsi="Times New Roman" w:cs="Times New Roman"/>
          <w:i/>
          <w:iCs/>
        </w:rPr>
      </w:pPr>
    </w:p>
    <w:p w14:paraId="00E3D0EE" w14:textId="77777777" w:rsidR="00E43CB0" w:rsidRDefault="00E43CB0" w:rsidP="00E43CB0">
      <w:pPr>
        <w:rPr>
          <w:rFonts w:ascii="Times New Roman" w:eastAsia="Times New Roman" w:hAnsi="Times New Roman" w:cs="Times New Roman"/>
          <w:i/>
          <w:iCs/>
          <w:lang w:val="en-US"/>
        </w:rPr>
      </w:pPr>
    </w:p>
    <w:tbl>
      <w:tblPr>
        <w:tblStyle w:val="TableGrid"/>
        <w:tblW w:w="0" w:type="auto"/>
        <w:tblLayout w:type="fixed"/>
        <w:tblLook w:val="06A0" w:firstRow="1" w:lastRow="0" w:firstColumn="1" w:lastColumn="0" w:noHBand="1" w:noVBand="1"/>
      </w:tblPr>
      <w:tblGrid>
        <w:gridCol w:w="9360"/>
      </w:tblGrid>
      <w:tr w:rsidR="00E43CB0" w14:paraId="77D50841" w14:textId="77777777" w:rsidTr="004F48D0">
        <w:trPr>
          <w:trHeight w:val="300"/>
        </w:trPr>
        <w:tc>
          <w:tcPr>
            <w:tcW w:w="9360" w:type="dxa"/>
          </w:tcPr>
          <w:p w14:paraId="715F8097" w14:textId="77777777" w:rsidR="00E43CB0" w:rsidRDefault="00E43CB0" w:rsidP="004F48D0">
            <w:pPr>
              <w:pStyle w:val="Heading2"/>
              <w:rPr>
                <w:rFonts w:ascii="Times New Roman" w:eastAsia="Times New Roman" w:hAnsi="Times New Roman" w:cs="Times New Roman"/>
                <w:color w:val="000000" w:themeColor="text1"/>
                <w:sz w:val="24"/>
                <w:szCs w:val="24"/>
                <w:lang w:val="en-US"/>
              </w:rPr>
            </w:pPr>
            <w:bookmarkStart w:id="7" w:name="_Toc187251551"/>
            <w:r w:rsidRPr="613A4690">
              <w:rPr>
                <w:rFonts w:ascii="Times New Roman" w:eastAsia="Times New Roman" w:hAnsi="Times New Roman" w:cs="Times New Roman"/>
                <w:lang w:val="en-US"/>
              </w:rPr>
              <w:lastRenderedPageBreak/>
              <w:t>4.1: Govern</w:t>
            </w:r>
            <w:bookmarkEnd w:id="7"/>
          </w:p>
        </w:tc>
      </w:tr>
    </w:tbl>
    <w:p w14:paraId="42AA98EE" w14:textId="77777777" w:rsidR="00E43CB0" w:rsidRDefault="00E43CB0" w:rsidP="00E43CB0">
      <w:pPr>
        <w:rPr>
          <w:rFonts w:ascii="Times New Roman" w:eastAsia="Times New Roman" w:hAnsi="Times New Roman" w:cs="Times New Roman"/>
          <w:color w:val="000000" w:themeColor="text1"/>
          <w:lang w:val="en-US"/>
        </w:rPr>
      </w:pPr>
    </w:p>
    <w:p w14:paraId="5EDEC5A6" w14:textId="042C039D" w:rsidR="00E43CB0" w:rsidRDefault="00E43CB0" w:rsidP="00E43CB0"/>
    <w:tbl>
      <w:tblPr>
        <w:tblStyle w:val="TableGrid"/>
        <w:tblW w:w="0" w:type="auto"/>
        <w:tblLayout w:type="fixed"/>
        <w:tblLook w:val="06A0" w:firstRow="1" w:lastRow="0" w:firstColumn="1" w:lastColumn="0" w:noHBand="1" w:noVBand="1"/>
      </w:tblPr>
      <w:tblGrid>
        <w:gridCol w:w="9360"/>
      </w:tblGrid>
      <w:tr w:rsidR="00E43CB0" w14:paraId="00386211" w14:textId="77777777" w:rsidTr="004F48D0">
        <w:trPr>
          <w:trHeight w:val="300"/>
        </w:trPr>
        <w:tc>
          <w:tcPr>
            <w:tcW w:w="9360" w:type="dxa"/>
          </w:tcPr>
          <w:p w14:paraId="235147B3" w14:textId="77777777" w:rsidR="00E43CB0" w:rsidRDefault="00E43CB0" w:rsidP="004F48D0">
            <w:pPr>
              <w:pStyle w:val="Heading3"/>
              <w:rPr>
                <w:rFonts w:ascii="Times New Roman" w:eastAsia="Times New Roman" w:hAnsi="Times New Roman" w:cs="Times New Roman"/>
                <w:lang w:val="en-US"/>
              </w:rPr>
            </w:pPr>
            <w:bookmarkStart w:id="8" w:name="_Toc187251552"/>
            <w:r w:rsidRPr="613A4690">
              <w:rPr>
                <w:rFonts w:ascii="Times New Roman" w:eastAsia="Times New Roman" w:hAnsi="Times New Roman" w:cs="Times New Roman"/>
                <w:lang w:val="en-US"/>
              </w:rPr>
              <w:t>4.1.1 Obtain Management Support</w:t>
            </w:r>
            <w:bookmarkEnd w:id="8"/>
          </w:p>
        </w:tc>
      </w:tr>
    </w:tbl>
    <w:p w14:paraId="0E16D6F5" w14:textId="77777777" w:rsidR="00E43CB0" w:rsidRDefault="00E43CB0" w:rsidP="00E43CB0">
      <w:pPr>
        <w:rPr>
          <w:rFonts w:ascii="Times New Roman" w:eastAsia="Times New Roman" w:hAnsi="Times New Roman" w:cs="Times New Roman"/>
          <w:color w:val="000000" w:themeColor="text1"/>
          <w:lang w:val="en-US"/>
        </w:rPr>
      </w:pPr>
    </w:p>
    <w:p w14:paraId="1D413200" w14:textId="65E3217E"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We will begin by presenting a factual but emotive case to senior leaders as suggested by Liu et [</w:t>
      </w:r>
      <w:r w:rsidR="00CB45E6">
        <w:rPr>
          <w:rFonts w:ascii="Times New Roman" w:eastAsia="Times New Roman" w:hAnsi="Times New Roman" w:cs="Times New Roman"/>
          <w:color w:val="000000" w:themeColor="text1"/>
        </w:rPr>
        <w:t>8</w:t>
      </w:r>
      <w:r w:rsidRPr="5E1D3175">
        <w:rPr>
          <w:rFonts w:ascii="Times New Roman" w:eastAsia="Times New Roman" w:hAnsi="Times New Roman" w:cs="Times New Roman"/>
          <w:color w:val="000000" w:themeColor="text1"/>
        </w:rPr>
        <w:t xml:space="preserve">].  </w:t>
      </w:r>
    </w:p>
    <w:p w14:paraId="6927E64C" w14:textId="77777777" w:rsidR="00E43CB0" w:rsidRDefault="00E43CB0" w:rsidP="00E43CB0">
      <w:pPr>
        <w:rPr>
          <w:rFonts w:ascii="Times New Roman" w:eastAsia="Times New Roman" w:hAnsi="Times New Roman" w:cs="Times New Roman"/>
          <w:color w:val="000000" w:themeColor="text1"/>
          <w:lang w:val="en-US"/>
        </w:rPr>
      </w:pPr>
    </w:p>
    <w:p w14:paraId="72EF162B"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2D8E7042" w14:textId="77777777" w:rsidTr="004F48D0">
        <w:trPr>
          <w:trHeight w:val="300"/>
        </w:trPr>
        <w:tc>
          <w:tcPr>
            <w:tcW w:w="9360" w:type="dxa"/>
          </w:tcPr>
          <w:p w14:paraId="3ABADBC9" w14:textId="77777777" w:rsidR="00E43CB0" w:rsidRDefault="00E43CB0" w:rsidP="004F48D0">
            <w:pPr>
              <w:pStyle w:val="Heading3"/>
              <w:rPr>
                <w:rFonts w:ascii="Times New Roman" w:eastAsia="Times New Roman" w:hAnsi="Times New Roman" w:cs="Times New Roman"/>
                <w:color w:val="000000" w:themeColor="text1"/>
                <w:sz w:val="24"/>
                <w:szCs w:val="24"/>
              </w:rPr>
            </w:pPr>
            <w:bookmarkStart w:id="9" w:name="_Toc187251553"/>
            <w:r w:rsidRPr="613A4690">
              <w:rPr>
                <w:rFonts w:ascii="Times New Roman" w:eastAsia="Times New Roman" w:hAnsi="Times New Roman" w:cs="Times New Roman"/>
              </w:rPr>
              <w:t>4.1.2 Establish the project &amp; Roles, Responsibilities and Authorities</w:t>
            </w:r>
            <w:bookmarkEnd w:id="9"/>
          </w:p>
        </w:tc>
      </w:tr>
    </w:tbl>
    <w:p w14:paraId="4C755D55" w14:textId="77777777" w:rsidR="00E43CB0" w:rsidRDefault="00E43CB0" w:rsidP="00E43CB0">
      <w:pPr>
        <w:rPr>
          <w:rFonts w:ascii="Times New Roman" w:eastAsia="Times New Roman" w:hAnsi="Times New Roman" w:cs="Times New Roman"/>
          <w:color w:val="000000" w:themeColor="text1"/>
        </w:rPr>
      </w:pPr>
    </w:p>
    <w:p w14:paraId="4D8A590C" w14:textId="61B83F36" w:rsidR="00E43CB0" w:rsidRDefault="00E43CB0" w:rsidP="00E43CB0">
      <w:pPr>
        <w:rPr>
          <w:rFonts w:ascii="Times New Roman" w:eastAsia="Times New Roman" w:hAnsi="Times New Roman" w:cs="Times New Roman"/>
          <w:color w:val="000000" w:themeColor="text1"/>
        </w:rPr>
      </w:pPr>
      <w:r w:rsidRPr="613A4690">
        <w:rPr>
          <w:rFonts w:ascii="Times New Roman" w:eastAsia="Times New Roman" w:hAnsi="Times New Roman" w:cs="Times New Roman"/>
          <w:color w:val="000000" w:themeColor="text1"/>
        </w:rPr>
        <w:t>A budget will be agreed, all existing InfoSec roles will be reviewed, A departmental restructuring will take place this may offer better value than an organisational reconfiguration [</w:t>
      </w:r>
      <w:r w:rsidR="00CB45E6">
        <w:rPr>
          <w:rFonts w:ascii="Times New Roman" w:eastAsia="Times New Roman" w:hAnsi="Times New Roman" w:cs="Times New Roman"/>
          <w:color w:val="000000" w:themeColor="text1"/>
        </w:rPr>
        <w:t>9</w:t>
      </w:r>
      <w:r w:rsidRPr="613A4690">
        <w:rPr>
          <w:rFonts w:ascii="Times New Roman" w:eastAsia="Times New Roman" w:hAnsi="Times New Roman" w:cs="Times New Roman"/>
          <w:color w:val="000000" w:themeColor="text1"/>
        </w:rPr>
        <w:t>] Where necessary new roles will be advertised.  Responsibilities and authorities will be agreed [2].</w:t>
      </w:r>
    </w:p>
    <w:p w14:paraId="4F871306" w14:textId="77777777"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rPr>
        <w:t xml:space="preserve"> </w:t>
      </w:r>
    </w:p>
    <w:p w14:paraId="0BF1BC14" w14:textId="77777777" w:rsidR="00E43CB0" w:rsidRDefault="00E43CB0" w:rsidP="00E43CB0">
      <w:pPr>
        <w:rPr>
          <w:rFonts w:ascii="Times New Roman" w:eastAsia="Times New Roman" w:hAnsi="Times New Roman" w:cs="Times New Roman"/>
        </w:rPr>
      </w:pPr>
    </w:p>
    <w:tbl>
      <w:tblPr>
        <w:tblStyle w:val="TableGrid"/>
        <w:tblW w:w="0" w:type="auto"/>
        <w:tblLayout w:type="fixed"/>
        <w:tblLook w:val="06A0" w:firstRow="1" w:lastRow="0" w:firstColumn="1" w:lastColumn="0" w:noHBand="1" w:noVBand="1"/>
      </w:tblPr>
      <w:tblGrid>
        <w:gridCol w:w="9360"/>
      </w:tblGrid>
      <w:tr w:rsidR="00E43CB0" w14:paraId="5FE49C13" w14:textId="77777777" w:rsidTr="004F48D0">
        <w:trPr>
          <w:trHeight w:val="300"/>
        </w:trPr>
        <w:tc>
          <w:tcPr>
            <w:tcW w:w="9360" w:type="dxa"/>
          </w:tcPr>
          <w:p w14:paraId="53C8F826"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10" w:name="_Toc187251554"/>
            <w:r w:rsidRPr="613A4690">
              <w:rPr>
                <w:rFonts w:ascii="Times New Roman" w:eastAsia="Times New Roman" w:hAnsi="Times New Roman" w:cs="Times New Roman"/>
                <w:lang w:val="en-US"/>
              </w:rPr>
              <w:t>4.1.3 Organisational Context</w:t>
            </w:r>
            <w:bookmarkEnd w:id="10"/>
          </w:p>
        </w:tc>
      </w:tr>
    </w:tbl>
    <w:p w14:paraId="60446FAC" w14:textId="77777777" w:rsidR="00E43CB0" w:rsidRDefault="00E43CB0" w:rsidP="00E43CB0">
      <w:pPr>
        <w:rPr>
          <w:rFonts w:ascii="Times New Roman" w:eastAsia="Times New Roman" w:hAnsi="Times New Roman" w:cs="Times New Roman"/>
          <w:color w:val="000000" w:themeColor="text1"/>
          <w:lang w:val="en-US"/>
        </w:rPr>
      </w:pPr>
    </w:p>
    <w:p w14:paraId="3C7D1378" w14:textId="77777777" w:rsidR="00E43CB0" w:rsidRDefault="00E43CB0" w:rsidP="00E43CB0">
      <w:p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We will study NGs:</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9465"/>
      </w:tblGrid>
      <w:tr w:rsidR="00E43CB0" w14:paraId="1B023B36" w14:textId="77777777" w:rsidTr="004F48D0">
        <w:trPr>
          <w:trHeight w:val="300"/>
        </w:trPr>
        <w:tc>
          <w:tcPr>
            <w:tcW w:w="9465" w:type="dxa"/>
          </w:tcPr>
          <w:p w14:paraId="2560B158" w14:textId="50670A42" w:rsidR="00E43CB0" w:rsidRDefault="00E43CB0" w:rsidP="00E43CB0">
            <w:pPr>
              <w:pStyle w:val="ListParagraph"/>
              <w:numPr>
                <w:ilvl w:val="0"/>
                <w:numId w:val="14"/>
              </w:num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Value, Mission and Vision statements [1</w:t>
            </w:r>
            <w:r w:rsidR="00CB45E6">
              <w:rPr>
                <w:rFonts w:ascii="Times New Roman" w:eastAsia="Times New Roman" w:hAnsi="Times New Roman" w:cs="Times New Roman"/>
                <w:color w:val="000000" w:themeColor="text1"/>
                <w:lang w:val="en-US"/>
              </w:rPr>
              <w:t>0</w:t>
            </w:r>
            <w:r w:rsidRPr="613A4690">
              <w:rPr>
                <w:rFonts w:ascii="Times New Roman" w:eastAsia="Times New Roman" w:hAnsi="Times New Roman" w:cs="Times New Roman"/>
                <w:color w:val="000000" w:themeColor="text1"/>
                <w:lang w:val="en-US"/>
              </w:rPr>
              <w:t>].</w:t>
            </w:r>
          </w:p>
          <w:p w14:paraId="09805324"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699F3D9C" w14:textId="77777777" w:rsidTr="004F48D0">
        <w:trPr>
          <w:trHeight w:val="300"/>
        </w:trPr>
        <w:tc>
          <w:tcPr>
            <w:tcW w:w="9465" w:type="dxa"/>
          </w:tcPr>
          <w:p w14:paraId="3FA643C2" w14:textId="7E55091C" w:rsidR="00E43CB0" w:rsidRDefault="00E43CB0" w:rsidP="00E43CB0">
            <w:pPr>
              <w:pStyle w:val="ListParagraph"/>
              <w:numPr>
                <w:ilvl w:val="0"/>
                <w:numId w:val="14"/>
              </w:num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Strategy documents [1</w:t>
            </w:r>
            <w:r w:rsidR="00CB45E6">
              <w:rPr>
                <w:rFonts w:ascii="Times New Roman" w:eastAsia="Times New Roman" w:hAnsi="Times New Roman" w:cs="Times New Roman"/>
                <w:color w:val="000000" w:themeColor="text1"/>
                <w:lang w:val="en-US"/>
              </w:rPr>
              <w:t>0</w:t>
            </w:r>
            <w:r w:rsidRPr="613A4690">
              <w:rPr>
                <w:rFonts w:ascii="Times New Roman" w:eastAsia="Times New Roman" w:hAnsi="Times New Roman" w:cs="Times New Roman"/>
                <w:color w:val="000000" w:themeColor="text1"/>
                <w:lang w:val="en-US"/>
              </w:rPr>
              <w:t>].</w:t>
            </w:r>
          </w:p>
          <w:p w14:paraId="68824BB5"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6CC11427" w14:textId="77777777" w:rsidTr="004F48D0">
        <w:trPr>
          <w:trHeight w:val="300"/>
        </w:trPr>
        <w:tc>
          <w:tcPr>
            <w:tcW w:w="9465" w:type="dxa"/>
          </w:tcPr>
          <w:p w14:paraId="1D0B883A" w14:textId="77777777" w:rsidR="00E43CB0" w:rsidRDefault="00E43CB0" w:rsidP="00E43CB0">
            <w:pPr>
              <w:pStyle w:val="ListParagraph"/>
              <w:numPr>
                <w:ilvl w:val="0"/>
                <w:numId w:val="14"/>
              </w:num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Legal and regulatory documents from all regions of operation [2].</w:t>
            </w:r>
          </w:p>
          <w:p w14:paraId="5E75EAE4"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17C7192F" w14:textId="77777777" w:rsidTr="004F48D0">
        <w:trPr>
          <w:trHeight w:val="300"/>
        </w:trPr>
        <w:tc>
          <w:tcPr>
            <w:tcW w:w="9465" w:type="dxa"/>
          </w:tcPr>
          <w:p w14:paraId="462F0884" w14:textId="77777777" w:rsidR="00E43CB0" w:rsidRDefault="00E43CB0" w:rsidP="00E43CB0">
            <w:pPr>
              <w:pStyle w:val="ListParagraph"/>
              <w:numPr>
                <w:ilvl w:val="0"/>
                <w:numId w:val="14"/>
              </w:num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Contractual obligations [2].</w:t>
            </w:r>
          </w:p>
          <w:p w14:paraId="15667C9C"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72C7697B" w14:textId="77777777" w:rsidTr="004F48D0">
        <w:trPr>
          <w:trHeight w:val="300"/>
        </w:trPr>
        <w:tc>
          <w:tcPr>
            <w:tcW w:w="9465" w:type="dxa"/>
          </w:tcPr>
          <w:p w14:paraId="4C1DCF81" w14:textId="77777777" w:rsidR="00E43CB0" w:rsidRDefault="00E43CB0" w:rsidP="00E43CB0">
            <w:pPr>
              <w:pStyle w:val="ListParagraph"/>
              <w:numPr>
                <w:ilvl w:val="0"/>
                <w:numId w:val="14"/>
              </w:num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Relationships with external stakeholders such as cloud service providers and ingredient suppliers [2].</w:t>
            </w:r>
          </w:p>
          <w:p w14:paraId="2EAE60E1"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0D9DFD56" w14:textId="77777777" w:rsidTr="004F48D0">
        <w:trPr>
          <w:trHeight w:val="300"/>
        </w:trPr>
        <w:tc>
          <w:tcPr>
            <w:tcW w:w="9465" w:type="dxa"/>
          </w:tcPr>
          <w:p w14:paraId="67269A67" w14:textId="77777777" w:rsidR="00E43CB0" w:rsidRDefault="00E43CB0" w:rsidP="00E43CB0">
            <w:pPr>
              <w:pStyle w:val="ListParagraph"/>
              <w:numPr>
                <w:ilvl w:val="0"/>
                <w:numId w:val="14"/>
              </w:num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Needs of internal stakeholders (via meetings with heads of departments).</w:t>
            </w:r>
          </w:p>
          <w:p w14:paraId="4EFE5209"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7FF9FDC1" w14:textId="77777777" w:rsidTr="004F48D0">
        <w:trPr>
          <w:trHeight w:val="300"/>
        </w:trPr>
        <w:tc>
          <w:tcPr>
            <w:tcW w:w="9465" w:type="dxa"/>
          </w:tcPr>
          <w:p w14:paraId="010C8C76" w14:textId="77777777" w:rsidR="00E43CB0" w:rsidRDefault="00E43CB0" w:rsidP="00E43CB0">
            <w:pPr>
              <w:pStyle w:val="ListParagraph"/>
              <w:numPr>
                <w:ilvl w:val="0"/>
                <w:numId w:val="9"/>
              </w:numPr>
              <w:rPr>
                <w:rFonts w:ascii="Times New Roman" w:eastAsia="Times New Roman" w:hAnsi="Times New Roman" w:cs="Times New Roman"/>
                <w:color w:val="000000" w:themeColor="text1"/>
                <w:lang w:val="en-US"/>
              </w:rPr>
            </w:pPr>
            <w:r w:rsidRPr="1D623032">
              <w:rPr>
                <w:rFonts w:ascii="Times New Roman" w:eastAsia="Times New Roman" w:hAnsi="Times New Roman" w:cs="Times New Roman"/>
                <w:color w:val="000000" w:themeColor="text1"/>
                <w:lang w:val="en-US"/>
              </w:rPr>
              <w:t>Needs of customer’s and associated services e.g. external facing websites and online stores.</w:t>
            </w:r>
          </w:p>
          <w:p w14:paraId="59753187" w14:textId="77777777" w:rsidR="00E43CB0" w:rsidRDefault="00E43CB0" w:rsidP="004F48D0">
            <w:pPr>
              <w:pStyle w:val="ListParagraph"/>
              <w:rPr>
                <w:rFonts w:ascii="Times New Roman" w:eastAsia="Times New Roman" w:hAnsi="Times New Roman" w:cs="Times New Roman"/>
                <w:color w:val="000000" w:themeColor="text1"/>
                <w:lang w:val="en-US"/>
              </w:rPr>
            </w:pPr>
          </w:p>
        </w:tc>
      </w:tr>
      <w:tr w:rsidR="00E43CB0" w14:paraId="279E989D" w14:textId="77777777" w:rsidTr="004F48D0">
        <w:trPr>
          <w:trHeight w:val="300"/>
        </w:trPr>
        <w:tc>
          <w:tcPr>
            <w:tcW w:w="9465" w:type="dxa"/>
          </w:tcPr>
          <w:p w14:paraId="3488C821" w14:textId="0A379809" w:rsidR="00E43CB0" w:rsidRDefault="00E43CB0" w:rsidP="00E43CB0">
            <w:pPr>
              <w:pStyle w:val="ListParagraph"/>
              <w:numPr>
                <w:ilvl w:val="0"/>
                <w:numId w:val="9"/>
              </w:num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Bring your own device user needs [1</w:t>
            </w:r>
            <w:r w:rsidR="00B73BD2">
              <w:rPr>
                <w:rFonts w:ascii="Times New Roman" w:eastAsia="Times New Roman" w:hAnsi="Times New Roman" w:cs="Times New Roman"/>
                <w:color w:val="000000" w:themeColor="text1"/>
                <w:lang w:val="en-US"/>
              </w:rPr>
              <w:t>1</w:t>
            </w:r>
            <w:r w:rsidRPr="5E1D3175">
              <w:rPr>
                <w:rFonts w:ascii="Times New Roman" w:eastAsia="Times New Roman" w:hAnsi="Times New Roman" w:cs="Times New Roman"/>
                <w:color w:val="000000" w:themeColor="text1"/>
                <w:lang w:val="en-US"/>
              </w:rPr>
              <w:t>].</w:t>
            </w:r>
          </w:p>
          <w:p w14:paraId="7E726CEE" w14:textId="77777777" w:rsidR="00E43CB0" w:rsidRDefault="00E43CB0" w:rsidP="004F48D0">
            <w:pPr>
              <w:pStyle w:val="ListParagraph"/>
              <w:rPr>
                <w:rFonts w:ascii="Times New Roman" w:eastAsia="Times New Roman" w:hAnsi="Times New Roman" w:cs="Times New Roman"/>
                <w:color w:val="000000" w:themeColor="text1"/>
                <w:lang w:val="en-US"/>
              </w:rPr>
            </w:pPr>
          </w:p>
          <w:p w14:paraId="06C9E997" w14:textId="77777777" w:rsidR="00E43CB0" w:rsidRDefault="00E43CB0" w:rsidP="004F48D0">
            <w:pPr>
              <w:pStyle w:val="ListParagraph"/>
              <w:rPr>
                <w:rFonts w:ascii="Times New Roman" w:eastAsia="Times New Roman" w:hAnsi="Times New Roman" w:cs="Times New Roman"/>
                <w:color w:val="000000" w:themeColor="text1"/>
                <w:lang w:val="en-US"/>
              </w:rPr>
            </w:pPr>
          </w:p>
          <w:p w14:paraId="0B12F48A" w14:textId="77777777" w:rsidR="00E43CB0" w:rsidRDefault="00E43CB0" w:rsidP="004F48D0">
            <w:pPr>
              <w:pStyle w:val="ListParagraph"/>
              <w:rPr>
                <w:rFonts w:ascii="Times New Roman" w:eastAsia="Times New Roman" w:hAnsi="Times New Roman" w:cs="Times New Roman"/>
                <w:color w:val="000000" w:themeColor="text1"/>
                <w:lang w:val="en-US"/>
              </w:rPr>
            </w:pPr>
          </w:p>
          <w:p w14:paraId="713C0BD3" w14:textId="0059E900" w:rsidR="00E43CB0" w:rsidRDefault="00E43CB0" w:rsidP="004F48D0">
            <w:pPr>
              <w:rPr>
                <w:rFonts w:ascii="Times New Roman" w:eastAsia="Times New Roman" w:hAnsi="Times New Roman" w:cs="Times New Roman"/>
                <w:color w:val="000000" w:themeColor="text1"/>
              </w:rPr>
            </w:pPr>
            <w:r w:rsidRPr="279BB52A">
              <w:rPr>
                <w:rFonts w:ascii="Times New Roman" w:eastAsia="Times New Roman" w:hAnsi="Times New Roman" w:cs="Times New Roman"/>
                <w:color w:val="000000" w:themeColor="text1"/>
              </w:rPr>
              <w:t>These activities will help us assess the cyberecosystem layer of NG [</w:t>
            </w:r>
            <w:r w:rsidR="00B73BD2">
              <w:rPr>
                <w:rFonts w:ascii="Times New Roman" w:eastAsia="Times New Roman" w:hAnsi="Times New Roman" w:cs="Times New Roman"/>
                <w:color w:val="000000" w:themeColor="text1"/>
              </w:rPr>
              <w:t>6</w:t>
            </w:r>
            <w:r w:rsidRPr="279BB52A">
              <w:rPr>
                <w:rFonts w:ascii="Times New Roman" w:eastAsia="Times New Roman" w:hAnsi="Times New Roman" w:cs="Times New Roman"/>
                <w:color w:val="000000" w:themeColor="text1"/>
              </w:rPr>
              <w:t xml:space="preserve">].  </w:t>
            </w:r>
          </w:p>
        </w:tc>
      </w:tr>
    </w:tbl>
    <w:p w14:paraId="0A51755D"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6E82E492" w14:textId="77777777" w:rsidTr="004F48D0">
        <w:trPr>
          <w:trHeight w:val="300"/>
        </w:trPr>
        <w:tc>
          <w:tcPr>
            <w:tcW w:w="9360" w:type="dxa"/>
          </w:tcPr>
          <w:p w14:paraId="72101858"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11" w:name="_Toc187251555"/>
            <w:r w:rsidRPr="613A4690">
              <w:rPr>
                <w:rFonts w:ascii="Times New Roman" w:eastAsia="Times New Roman" w:hAnsi="Times New Roman" w:cs="Times New Roman"/>
                <w:lang w:val="en-US"/>
              </w:rPr>
              <w:lastRenderedPageBreak/>
              <w:t>4.1.4 Risk Management Strategy</w:t>
            </w:r>
            <w:bookmarkEnd w:id="11"/>
          </w:p>
        </w:tc>
      </w:tr>
    </w:tbl>
    <w:p w14:paraId="2E87B7F1" w14:textId="77777777" w:rsidR="00E43CB0" w:rsidRDefault="00E43CB0" w:rsidP="00E43CB0">
      <w:pPr>
        <w:rPr>
          <w:rFonts w:ascii="Times New Roman" w:eastAsia="Times New Roman" w:hAnsi="Times New Roman" w:cs="Times New Roman"/>
          <w:color w:val="000000" w:themeColor="text1"/>
          <w:lang w:val="en-US"/>
        </w:rPr>
      </w:pPr>
      <w:r w:rsidRPr="1D623032">
        <w:rPr>
          <w:rFonts w:ascii="Times New Roman" w:eastAsia="Times New Roman" w:hAnsi="Times New Roman" w:cs="Times New Roman"/>
          <w:color w:val="000000" w:themeColor="text1"/>
          <w:lang w:val="en-US"/>
        </w:rPr>
        <w:t xml:space="preserve">  </w:t>
      </w:r>
    </w:p>
    <w:p w14:paraId="27A8589E" w14:textId="674FC3BF"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The KPMG approach to understanding and articulating Risk Appetite [1</w:t>
      </w:r>
      <w:r w:rsidR="00B73BD2">
        <w:rPr>
          <w:rFonts w:ascii="Times New Roman" w:eastAsia="Times New Roman" w:hAnsi="Times New Roman" w:cs="Times New Roman"/>
          <w:color w:val="000000" w:themeColor="text1"/>
        </w:rPr>
        <w:t>2</w:t>
      </w:r>
      <w:r w:rsidRPr="5E1D3175">
        <w:rPr>
          <w:rFonts w:ascii="Times New Roman" w:eastAsia="Times New Roman" w:hAnsi="Times New Roman" w:cs="Times New Roman"/>
          <w:color w:val="000000" w:themeColor="text1"/>
        </w:rPr>
        <w:t>] will be followed to ensure risk profiles are created for each major activity and future strategic plans. Risk appetite and risk tolerance statements will be created [2]. Lee’s cyber risk management Framework will be used to help categorize risk [</w:t>
      </w:r>
      <w:r w:rsidR="00B73BD2">
        <w:rPr>
          <w:rFonts w:ascii="Times New Roman" w:eastAsia="Times New Roman" w:hAnsi="Times New Roman" w:cs="Times New Roman"/>
          <w:color w:val="000000" w:themeColor="text1"/>
        </w:rPr>
        <w:t>6</w:t>
      </w:r>
      <w:r w:rsidRPr="5E1D3175">
        <w:rPr>
          <w:rFonts w:ascii="Times New Roman" w:eastAsia="Times New Roman" w:hAnsi="Times New Roman" w:cs="Times New Roman"/>
          <w:color w:val="000000" w:themeColor="text1"/>
        </w:rPr>
        <w:t xml:space="preserve">].  </w:t>
      </w:r>
    </w:p>
    <w:p w14:paraId="005C647E" w14:textId="77777777" w:rsidR="00E43CB0" w:rsidRDefault="00E43CB0" w:rsidP="00E43CB0">
      <w:pPr>
        <w:rPr>
          <w:rFonts w:ascii="Times New Roman" w:eastAsia="Times New Roman" w:hAnsi="Times New Roman" w:cs="Times New Roman"/>
          <w:color w:val="000000" w:themeColor="text1"/>
          <w:lang w:val="en-US"/>
        </w:rPr>
      </w:pPr>
      <w:r w:rsidRPr="1D623032">
        <w:rPr>
          <w:rFonts w:ascii="Times New Roman" w:eastAsia="Times New Roman" w:hAnsi="Times New Roman" w:cs="Times New Roman"/>
          <w:color w:val="000000" w:themeColor="text1"/>
          <w:lang w:val="en-US"/>
        </w:rPr>
        <w:t xml:space="preserve">  </w:t>
      </w:r>
    </w:p>
    <w:p w14:paraId="7387E700"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3D3E95CA" w14:textId="77777777" w:rsidTr="004F48D0">
        <w:trPr>
          <w:trHeight w:val="300"/>
        </w:trPr>
        <w:tc>
          <w:tcPr>
            <w:tcW w:w="9360" w:type="dxa"/>
          </w:tcPr>
          <w:p w14:paraId="3FB5D1CE"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12" w:name="_Toc187251556"/>
            <w:r w:rsidRPr="613A4690">
              <w:rPr>
                <w:rFonts w:ascii="Times New Roman" w:eastAsia="Times New Roman" w:hAnsi="Times New Roman" w:cs="Times New Roman"/>
                <w:lang w:val="en-US"/>
              </w:rPr>
              <w:t>4.1.5 Policy</w:t>
            </w:r>
            <w:bookmarkEnd w:id="12"/>
          </w:p>
        </w:tc>
      </w:tr>
    </w:tbl>
    <w:p w14:paraId="25054AF0" w14:textId="77777777" w:rsidR="00E43CB0" w:rsidRDefault="00E43CB0" w:rsidP="00E43CB0">
      <w:pPr>
        <w:rPr>
          <w:rFonts w:ascii="Times New Roman" w:eastAsia="Times New Roman" w:hAnsi="Times New Roman" w:cs="Times New Roman"/>
          <w:color w:val="000000" w:themeColor="text1"/>
          <w:lang w:val="en-US"/>
        </w:rPr>
      </w:pPr>
    </w:p>
    <w:p w14:paraId="5718A9E2" w14:textId="77777777" w:rsidR="00E43CB0" w:rsidRDefault="00E43CB0" w:rsidP="00E43CB0">
      <w:p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Based on the organisational context policy will be used to ensure reasonable user behavior from staff and customers. Specific details will include:</w:t>
      </w:r>
    </w:p>
    <w:p w14:paraId="683A34FE" w14:textId="200103BE" w:rsidR="00E43CB0" w:rsidRDefault="00E43CB0" w:rsidP="00E43CB0">
      <w:pPr>
        <w:pStyle w:val="ListParagraph"/>
        <w:numPr>
          <w:ilvl w:val="0"/>
          <w:numId w:val="8"/>
        </w:numPr>
        <w:spacing w:line="279" w:lineRule="auto"/>
        <w:rPr>
          <w:rFonts w:ascii="Times New Roman" w:eastAsia="Times New Roman" w:hAnsi="Times New Roman" w:cs="Times New Roman"/>
          <w:lang w:val="en-US"/>
        </w:rPr>
      </w:pPr>
      <w:r w:rsidRPr="5E1D3175">
        <w:rPr>
          <w:rFonts w:ascii="Times New Roman" w:eastAsia="Times New Roman" w:hAnsi="Times New Roman" w:cs="Times New Roman"/>
          <w:color w:val="000000" w:themeColor="text1"/>
          <w:lang w:val="en-US"/>
        </w:rPr>
        <w:t xml:space="preserve"> A Bring Your Own Device Policy developed based on the NCSC guidelines [1</w:t>
      </w:r>
      <w:r w:rsidR="00B73BD2">
        <w:rPr>
          <w:rFonts w:ascii="Times New Roman" w:eastAsia="Times New Roman" w:hAnsi="Times New Roman" w:cs="Times New Roman"/>
          <w:color w:val="000000" w:themeColor="text1"/>
          <w:lang w:val="en-US"/>
        </w:rPr>
        <w:t>3</w:t>
      </w:r>
      <w:r w:rsidRPr="5E1D3175">
        <w:rPr>
          <w:rFonts w:ascii="Times New Roman" w:eastAsia="Times New Roman" w:hAnsi="Times New Roman" w:cs="Times New Roman"/>
          <w:color w:val="000000" w:themeColor="text1"/>
          <w:lang w:val="en-US"/>
        </w:rPr>
        <w:t>].</w:t>
      </w:r>
    </w:p>
    <w:p w14:paraId="1C0FD1B6" w14:textId="77777777" w:rsidR="00E43CB0" w:rsidRDefault="00E43CB0" w:rsidP="00E43CB0">
      <w:pPr>
        <w:pStyle w:val="ListParagraph"/>
        <w:rPr>
          <w:rFonts w:ascii="Times New Roman" w:eastAsia="Times New Roman" w:hAnsi="Times New Roman" w:cs="Times New Roman"/>
          <w:lang w:val="en-US"/>
        </w:rPr>
      </w:pPr>
    </w:p>
    <w:p w14:paraId="25ECFA00" w14:textId="77777777" w:rsidR="00E43CB0" w:rsidRDefault="00E43CB0" w:rsidP="00E43CB0">
      <w:pPr>
        <w:pStyle w:val="ListParagraph"/>
        <w:numPr>
          <w:ilvl w:val="0"/>
          <w:numId w:val="8"/>
        </w:numPr>
        <w:spacing w:line="279" w:lineRule="auto"/>
        <w:rPr>
          <w:rFonts w:ascii="Times New Roman" w:eastAsia="Times New Roman" w:hAnsi="Times New Roman" w:cs="Times New Roman"/>
          <w:color w:val="000000" w:themeColor="text1"/>
          <w:lang w:val="en-US"/>
        </w:rPr>
      </w:pPr>
      <w:r w:rsidRPr="1D623032">
        <w:rPr>
          <w:rFonts w:ascii="Times New Roman" w:eastAsia="Times New Roman" w:hAnsi="Times New Roman" w:cs="Times New Roman"/>
          <w:color w:val="000000" w:themeColor="text1"/>
          <w:lang w:val="en-US"/>
        </w:rPr>
        <w:t>Expectable use policy to describe the use of all IT services.</w:t>
      </w:r>
    </w:p>
    <w:p w14:paraId="0F3FA566" w14:textId="77777777" w:rsidR="00E43CB0" w:rsidRDefault="00E43CB0" w:rsidP="00E43CB0">
      <w:pPr>
        <w:pStyle w:val="ListParagraph"/>
        <w:rPr>
          <w:rFonts w:ascii="Times New Roman" w:eastAsia="Times New Roman" w:hAnsi="Times New Roman" w:cs="Times New Roman"/>
          <w:color w:val="000000" w:themeColor="text1"/>
          <w:lang w:val="en-US"/>
        </w:rPr>
      </w:pPr>
    </w:p>
    <w:p w14:paraId="17B8F3E7" w14:textId="35AD33FF" w:rsidR="00E43CB0" w:rsidRDefault="00E43CB0" w:rsidP="00E43CB0">
      <w:pPr>
        <w:pStyle w:val="ListParagraph"/>
        <w:numPr>
          <w:ilvl w:val="0"/>
          <w:numId w:val="8"/>
        </w:numPr>
        <w:spacing w:line="279" w:lineRule="auto"/>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Privacy Statements (Based on GDPR guidelines) [1</w:t>
      </w:r>
      <w:r w:rsidR="00B73BD2">
        <w:rPr>
          <w:rFonts w:ascii="Times New Roman" w:eastAsia="Times New Roman" w:hAnsi="Times New Roman" w:cs="Times New Roman"/>
          <w:color w:val="000000" w:themeColor="text1"/>
          <w:lang w:val="en-US"/>
        </w:rPr>
        <w:t>4</w:t>
      </w:r>
      <w:r w:rsidRPr="5E1D3175">
        <w:rPr>
          <w:rFonts w:ascii="Times New Roman" w:eastAsia="Times New Roman" w:hAnsi="Times New Roman" w:cs="Times New Roman"/>
          <w:color w:val="000000" w:themeColor="text1"/>
          <w:lang w:val="en-US"/>
        </w:rPr>
        <w:t>].</w:t>
      </w:r>
    </w:p>
    <w:p w14:paraId="2D71A116" w14:textId="77777777" w:rsidR="00E43CB0" w:rsidRDefault="00E43CB0" w:rsidP="00E43CB0">
      <w:pPr>
        <w:pStyle w:val="ListParagraph"/>
        <w:rPr>
          <w:rFonts w:ascii="Times New Roman" w:eastAsia="Times New Roman" w:hAnsi="Times New Roman" w:cs="Times New Roman"/>
          <w:color w:val="000000" w:themeColor="text1"/>
          <w:lang w:val="en-US"/>
        </w:rPr>
      </w:pPr>
    </w:p>
    <w:p w14:paraId="7B3D9D5C" w14:textId="205CC441" w:rsidR="00E43CB0" w:rsidRDefault="00E43CB0" w:rsidP="00E43CB0">
      <w:pPr>
        <w:pStyle w:val="ListParagraph"/>
        <w:numPr>
          <w:ilvl w:val="0"/>
          <w:numId w:val="8"/>
        </w:numPr>
        <w:spacing w:line="279" w:lineRule="auto"/>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Terms and conditions for the website to encompass ordering and payment policy written with reference to Hancock’s guide to PCI-DSS [1</w:t>
      </w:r>
      <w:r w:rsidR="00B73BD2">
        <w:rPr>
          <w:rFonts w:ascii="Times New Roman" w:eastAsia="Times New Roman" w:hAnsi="Times New Roman" w:cs="Times New Roman"/>
          <w:color w:val="000000" w:themeColor="text1"/>
          <w:lang w:val="en-US"/>
        </w:rPr>
        <w:t>5</w:t>
      </w:r>
      <w:r w:rsidRPr="5E1D3175">
        <w:rPr>
          <w:rFonts w:ascii="Times New Roman" w:eastAsia="Times New Roman" w:hAnsi="Times New Roman" w:cs="Times New Roman"/>
          <w:color w:val="000000" w:themeColor="text1"/>
          <w:lang w:val="en-US"/>
        </w:rPr>
        <w:t>].</w:t>
      </w:r>
    </w:p>
    <w:p w14:paraId="05CAC07F" w14:textId="77777777" w:rsidR="00E43CB0" w:rsidRDefault="00E43CB0" w:rsidP="00E43CB0">
      <w:pPr>
        <w:rPr>
          <w:rFonts w:ascii="Times New Roman" w:eastAsia="Times New Roman" w:hAnsi="Times New Roman" w:cs="Times New Roman"/>
          <w:color w:val="000000" w:themeColor="text1"/>
          <w:lang w:val="en-US"/>
        </w:rPr>
      </w:pPr>
    </w:p>
    <w:p w14:paraId="58E95C3A" w14:textId="77777777" w:rsidR="00E43CB0" w:rsidRDefault="00E43CB0" w:rsidP="00E43CB0">
      <w:pPr>
        <w:shd w:val="clear" w:color="auto" w:fill="FFFFFF" w:themeFill="background1"/>
        <w:spacing w:after="0"/>
        <w:rPr>
          <w:rFonts w:ascii="Times New Roman" w:eastAsia="Times New Roman" w:hAnsi="Times New Roman" w:cs="Times New Roman"/>
          <w:i/>
          <w:iCs/>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63AC3766" w14:textId="77777777" w:rsidTr="004F48D0">
        <w:trPr>
          <w:trHeight w:val="300"/>
        </w:trPr>
        <w:tc>
          <w:tcPr>
            <w:tcW w:w="9360" w:type="dxa"/>
          </w:tcPr>
          <w:p w14:paraId="0B840B25"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13" w:name="_Toc187251557"/>
            <w:r w:rsidRPr="613A4690">
              <w:rPr>
                <w:rFonts w:ascii="Times New Roman" w:eastAsia="Times New Roman" w:hAnsi="Times New Roman" w:cs="Times New Roman"/>
                <w:lang w:val="en-US"/>
              </w:rPr>
              <w:t>4.1.6 Oversight</w:t>
            </w:r>
            <w:bookmarkEnd w:id="13"/>
          </w:p>
        </w:tc>
      </w:tr>
    </w:tbl>
    <w:p w14:paraId="60D61D4B" w14:textId="77777777" w:rsidR="00E43CB0" w:rsidRDefault="00E43CB0" w:rsidP="00E43CB0">
      <w:pPr>
        <w:rPr>
          <w:rFonts w:ascii="Times New Roman" w:eastAsia="Times New Roman" w:hAnsi="Times New Roman" w:cs="Times New Roman"/>
          <w:color w:val="000000" w:themeColor="text1"/>
          <w:lang w:val="en-US"/>
        </w:rPr>
      </w:pPr>
    </w:p>
    <w:p w14:paraId="112EACE7" w14:textId="77A8B863"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 xml:space="preserve">Following the advice of Saeed </w:t>
      </w:r>
      <w:r w:rsidR="00FC71CE">
        <w:rPr>
          <w:rFonts w:ascii="Times New Roman" w:eastAsia="Times New Roman" w:hAnsi="Times New Roman" w:cs="Times New Roman"/>
          <w:color w:val="000000" w:themeColor="text1"/>
        </w:rPr>
        <w:t>et al.</w:t>
      </w:r>
      <w:r w:rsidRPr="5E1D3175">
        <w:rPr>
          <w:rFonts w:ascii="Times New Roman" w:eastAsia="Times New Roman" w:hAnsi="Times New Roman" w:cs="Times New Roman"/>
          <w:color w:val="000000" w:themeColor="text1"/>
        </w:rPr>
        <w:t xml:space="preserve"> a comprehensive risk management strategy will be created that includes mitigations, risk transference and will facilitate international co-operation to help combat cybercrime [1</w:t>
      </w:r>
      <w:r w:rsidR="00B73BD2">
        <w:rPr>
          <w:rFonts w:ascii="Times New Roman" w:eastAsia="Times New Roman" w:hAnsi="Times New Roman" w:cs="Times New Roman"/>
          <w:color w:val="000000" w:themeColor="text1"/>
        </w:rPr>
        <w:t>6</w:t>
      </w:r>
      <w:r w:rsidRPr="5E1D3175">
        <w:rPr>
          <w:rFonts w:ascii="Times New Roman" w:eastAsia="Times New Roman" w:hAnsi="Times New Roman" w:cs="Times New Roman"/>
          <w:color w:val="000000" w:themeColor="text1"/>
        </w:rPr>
        <w:t xml:space="preserve">].   </w:t>
      </w:r>
    </w:p>
    <w:p w14:paraId="46ABC78D" w14:textId="77777777" w:rsidR="00E43CB0" w:rsidRDefault="00E43CB0" w:rsidP="00E43CB0">
      <w:pPr>
        <w:rPr>
          <w:rFonts w:ascii="Times New Roman" w:eastAsia="Times New Roman" w:hAnsi="Times New Roman" w:cs="Times New Roman"/>
          <w:color w:val="000000" w:themeColor="text1"/>
          <w:lang w:val="en-US"/>
        </w:rPr>
      </w:pPr>
    </w:p>
    <w:p w14:paraId="204DD9C5"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47431EB4" w14:textId="77777777" w:rsidTr="004F48D0">
        <w:trPr>
          <w:trHeight w:val="300"/>
        </w:trPr>
        <w:tc>
          <w:tcPr>
            <w:tcW w:w="9360" w:type="dxa"/>
          </w:tcPr>
          <w:p w14:paraId="47133773"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14" w:name="_Toc187251558"/>
            <w:r w:rsidRPr="613A4690">
              <w:rPr>
                <w:rFonts w:ascii="Times New Roman" w:eastAsia="Times New Roman" w:hAnsi="Times New Roman" w:cs="Times New Roman"/>
                <w:lang w:val="en-US"/>
              </w:rPr>
              <w:t>4.1.7 Cybersecurity Supply Chain Risk Management</w:t>
            </w:r>
            <w:bookmarkEnd w:id="14"/>
          </w:p>
        </w:tc>
      </w:tr>
    </w:tbl>
    <w:p w14:paraId="74FDB6C1" w14:textId="77777777" w:rsidR="00E43CB0" w:rsidRDefault="00E43CB0" w:rsidP="00E43CB0">
      <w:pPr>
        <w:rPr>
          <w:rFonts w:ascii="Times New Roman" w:eastAsia="Times New Roman" w:hAnsi="Times New Roman" w:cs="Times New Roman"/>
          <w:color w:val="000000" w:themeColor="text1"/>
          <w:lang w:val="en-US"/>
        </w:rPr>
      </w:pPr>
    </w:p>
    <w:p w14:paraId="67C4C9B9" w14:textId="1337F562"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Service Level agreements with all cloud suppliers will be reviewed and where necessary revised. This activity will take place with reference to the NCSC’s cloud shared responsibility model [1</w:t>
      </w:r>
      <w:r w:rsidR="00B73BD2">
        <w:rPr>
          <w:rFonts w:ascii="Times New Roman" w:eastAsia="Times New Roman" w:hAnsi="Times New Roman" w:cs="Times New Roman"/>
          <w:color w:val="000000" w:themeColor="text1"/>
        </w:rPr>
        <w:t>7</w:t>
      </w:r>
      <w:r w:rsidRPr="5E1D3175">
        <w:rPr>
          <w:rFonts w:ascii="Times New Roman" w:eastAsia="Times New Roman" w:hAnsi="Times New Roman" w:cs="Times New Roman"/>
          <w:color w:val="000000" w:themeColor="text1"/>
        </w:rPr>
        <w:t xml:space="preserve">] and their cloud service requirement from </w:t>
      </w:r>
      <w:r w:rsidRPr="5E1D3175">
        <w:rPr>
          <w:rFonts w:ascii="Times New Roman" w:eastAsia="Times New Roman" w:hAnsi="Times New Roman" w:cs="Times New Roman"/>
        </w:rPr>
        <w:t>Requirements for IT infrastructure [1</w:t>
      </w:r>
      <w:r w:rsidR="00B73BD2">
        <w:rPr>
          <w:rFonts w:ascii="Times New Roman" w:eastAsia="Times New Roman" w:hAnsi="Times New Roman" w:cs="Times New Roman"/>
        </w:rPr>
        <w:t>8</w:t>
      </w:r>
      <w:r w:rsidRPr="5E1D3175">
        <w:rPr>
          <w:rFonts w:ascii="Times New Roman" w:eastAsia="Times New Roman" w:hAnsi="Times New Roman" w:cs="Times New Roman"/>
        </w:rPr>
        <w:t xml:space="preserve">]. </w:t>
      </w:r>
      <w:r w:rsidRPr="5E1D3175">
        <w:rPr>
          <w:rFonts w:ascii="Times New Roman" w:eastAsia="Times New Roman" w:hAnsi="Times New Roman" w:cs="Times New Roman"/>
          <w:color w:val="000000" w:themeColor="text1"/>
        </w:rPr>
        <w:t xml:space="preserve"> </w:t>
      </w:r>
    </w:p>
    <w:p w14:paraId="7CD6D29A" w14:textId="77777777" w:rsidR="00E43CB0" w:rsidRPr="00E43CB0" w:rsidRDefault="00E43CB0" w:rsidP="00E43CB0">
      <w:pPr>
        <w:rPr>
          <w:rFonts w:ascii="Times New Roman" w:eastAsia="Times New Roman" w:hAnsi="Times New Roman" w:cs="Times New Roman"/>
          <w:color w:val="000000" w:themeColor="text1"/>
        </w:rPr>
      </w:pPr>
    </w:p>
    <w:tbl>
      <w:tblPr>
        <w:tblStyle w:val="TableGrid"/>
        <w:tblW w:w="0" w:type="auto"/>
        <w:tblLayout w:type="fixed"/>
        <w:tblLook w:val="06A0" w:firstRow="1" w:lastRow="0" w:firstColumn="1" w:lastColumn="0" w:noHBand="1" w:noVBand="1"/>
      </w:tblPr>
      <w:tblGrid>
        <w:gridCol w:w="9360"/>
      </w:tblGrid>
      <w:tr w:rsidR="00E43CB0" w14:paraId="3C2520C0" w14:textId="77777777" w:rsidTr="004F48D0">
        <w:trPr>
          <w:trHeight w:val="300"/>
        </w:trPr>
        <w:tc>
          <w:tcPr>
            <w:tcW w:w="9360" w:type="dxa"/>
          </w:tcPr>
          <w:p w14:paraId="037BB6EC" w14:textId="77777777" w:rsidR="00E43CB0" w:rsidRDefault="00E43CB0" w:rsidP="004F48D0">
            <w:pPr>
              <w:pStyle w:val="Heading2"/>
              <w:rPr>
                <w:rFonts w:ascii="Times New Roman" w:eastAsia="Times New Roman" w:hAnsi="Times New Roman" w:cs="Times New Roman"/>
                <w:lang w:val="en-US"/>
              </w:rPr>
            </w:pPr>
            <w:bookmarkStart w:id="15" w:name="_Toc187251559"/>
            <w:r w:rsidRPr="613A4690">
              <w:rPr>
                <w:rFonts w:ascii="Times New Roman" w:eastAsia="Times New Roman" w:hAnsi="Times New Roman" w:cs="Times New Roman"/>
                <w:lang w:val="en-US"/>
              </w:rPr>
              <w:lastRenderedPageBreak/>
              <w:t>4.2: Identify</w:t>
            </w:r>
            <w:bookmarkEnd w:id="15"/>
          </w:p>
        </w:tc>
      </w:tr>
    </w:tbl>
    <w:p w14:paraId="7766353F" w14:textId="77777777" w:rsidR="00E43CB0" w:rsidRDefault="00E43CB0" w:rsidP="00E43CB0">
      <w:pPr>
        <w:rPr>
          <w:rFonts w:ascii="Times New Roman" w:eastAsia="Times New Roman" w:hAnsi="Times New Roman" w:cs="Times New Roman"/>
          <w:color w:val="000000" w:themeColor="text1"/>
          <w:lang w:val="en-US"/>
        </w:rPr>
      </w:pPr>
    </w:p>
    <w:p w14:paraId="04C2E086" w14:textId="67B3EBF5" w:rsidR="00E43CB0" w:rsidRPr="00E43CB0" w:rsidRDefault="00E43CB0" w:rsidP="00E43CB0">
      <w:pPr>
        <w:rPr>
          <w:rFonts w:ascii="Times New Roman" w:eastAsia="Times New Roman" w:hAnsi="Times New Roman" w:cs="Times New Roman"/>
          <w:lang w:val="en-US"/>
        </w:rPr>
      </w:pPr>
      <w:r w:rsidRPr="279BB52A">
        <w:rPr>
          <w:rFonts w:ascii="Times New Roman" w:eastAsia="Times New Roman" w:hAnsi="Times New Roman" w:cs="Times New Roman"/>
          <w:lang w:val="en-US"/>
        </w:rPr>
        <w:t xml:space="preserve"> </w:t>
      </w:r>
    </w:p>
    <w:tbl>
      <w:tblPr>
        <w:tblStyle w:val="TableGrid"/>
        <w:tblW w:w="0" w:type="auto"/>
        <w:tblLayout w:type="fixed"/>
        <w:tblLook w:val="06A0" w:firstRow="1" w:lastRow="0" w:firstColumn="1" w:lastColumn="0" w:noHBand="1" w:noVBand="1"/>
      </w:tblPr>
      <w:tblGrid>
        <w:gridCol w:w="9360"/>
      </w:tblGrid>
      <w:tr w:rsidR="00E43CB0" w14:paraId="120FE10F" w14:textId="77777777" w:rsidTr="004F48D0">
        <w:trPr>
          <w:trHeight w:val="300"/>
        </w:trPr>
        <w:tc>
          <w:tcPr>
            <w:tcW w:w="9360" w:type="dxa"/>
          </w:tcPr>
          <w:p w14:paraId="432C3591"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16" w:name="_Toc187251560"/>
            <w:r w:rsidRPr="613A4690">
              <w:rPr>
                <w:rFonts w:ascii="Times New Roman" w:eastAsia="Times New Roman" w:hAnsi="Times New Roman" w:cs="Times New Roman"/>
                <w:lang w:val="en-US"/>
              </w:rPr>
              <w:t>4.2.1 Asset Management</w:t>
            </w:r>
            <w:bookmarkEnd w:id="16"/>
          </w:p>
        </w:tc>
      </w:tr>
    </w:tbl>
    <w:p w14:paraId="0639A6B6" w14:textId="77777777" w:rsidR="00E43CB0" w:rsidRDefault="00E43CB0" w:rsidP="00E43CB0">
      <w:pPr>
        <w:rPr>
          <w:rFonts w:ascii="Times New Roman" w:eastAsia="Times New Roman" w:hAnsi="Times New Roman" w:cs="Times New Roman"/>
          <w:color w:val="000000" w:themeColor="text1"/>
          <w:lang w:val="en-US"/>
        </w:rPr>
      </w:pPr>
    </w:p>
    <w:p w14:paraId="6CBD58AD" w14:textId="2B35E152" w:rsidR="00E43CB0" w:rsidRDefault="00E43CB0" w:rsidP="00E43CB0">
      <w:pPr>
        <w:rPr>
          <w:rFonts w:ascii="Times New Roman" w:eastAsia="Times New Roman" w:hAnsi="Times New Roman" w:cs="Times New Roman"/>
          <w:lang w:val="en-US"/>
        </w:rPr>
      </w:pPr>
      <w:r w:rsidRPr="613A4690">
        <w:rPr>
          <w:rFonts w:ascii="Times New Roman" w:eastAsia="Times New Roman" w:hAnsi="Times New Roman" w:cs="Times New Roman"/>
        </w:rPr>
        <w:t>A manual process could be time consuming and complicated [</w:t>
      </w:r>
      <w:r w:rsidR="00B73BD2">
        <w:rPr>
          <w:rFonts w:ascii="Times New Roman" w:eastAsia="Times New Roman" w:hAnsi="Times New Roman" w:cs="Times New Roman"/>
        </w:rPr>
        <w:t>19</w:t>
      </w:r>
      <w:r w:rsidRPr="613A4690">
        <w:rPr>
          <w:rFonts w:ascii="Times New Roman" w:eastAsia="Times New Roman" w:hAnsi="Times New Roman" w:cs="Times New Roman"/>
        </w:rPr>
        <w:t>]. So, software that provides Automatic Asset Identification will be used [2</w:t>
      </w:r>
      <w:r w:rsidR="00B73BD2">
        <w:rPr>
          <w:rFonts w:ascii="Times New Roman" w:eastAsia="Times New Roman" w:hAnsi="Times New Roman" w:cs="Times New Roman"/>
        </w:rPr>
        <w:t>0</w:t>
      </w:r>
      <w:r w:rsidRPr="613A4690">
        <w:rPr>
          <w:rFonts w:ascii="Times New Roman" w:eastAsia="Times New Roman" w:hAnsi="Times New Roman" w:cs="Times New Roman"/>
        </w:rPr>
        <w:t>] referring to the Asset Classes from the CIS Controls to ensure everything is accounted for [</w:t>
      </w:r>
      <w:r w:rsidR="00B73BD2">
        <w:rPr>
          <w:rFonts w:ascii="Times New Roman" w:eastAsia="Times New Roman" w:hAnsi="Times New Roman" w:cs="Times New Roman"/>
        </w:rPr>
        <w:t>4</w:t>
      </w:r>
      <w:r w:rsidRPr="613A4690">
        <w:rPr>
          <w:rFonts w:ascii="Times New Roman" w:eastAsia="Times New Roman" w:hAnsi="Times New Roman" w:cs="Times New Roman"/>
        </w:rPr>
        <w:t xml:space="preserve">]. </w:t>
      </w:r>
      <w:r w:rsidRPr="613A4690">
        <w:rPr>
          <w:rFonts w:ascii="Times New Roman" w:eastAsia="Times New Roman" w:hAnsi="Times New Roman" w:cs="Times New Roman"/>
          <w:color w:val="000000" w:themeColor="text1"/>
          <w:lang w:val="en-US"/>
        </w:rPr>
        <w:t>This activity will help us assess the Cyber Infrastructure Layer of NG [</w:t>
      </w:r>
      <w:r w:rsidR="00B73BD2">
        <w:rPr>
          <w:rFonts w:ascii="Times New Roman" w:eastAsia="Times New Roman" w:hAnsi="Times New Roman" w:cs="Times New Roman"/>
          <w:color w:val="000000" w:themeColor="text1"/>
          <w:lang w:val="en-US"/>
        </w:rPr>
        <w:t>6</w:t>
      </w:r>
      <w:r w:rsidRPr="613A4690">
        <w:rPr>
          <w:rFonts w:ascii="Times New Roman" w:eastAsia="Times New Roman" w:hAnsi="Times New Roman" w:cs="Times New Roman"/>
          <w:color w:val="000000" w:themeColor="text1"/>
          <w:lang w:val="en-US"/>
        </w:rPr>
        <w:t xml:space="preserve">]. </w:t>
      </w:r>
      <w:r w:rsidRPr="613A4690">
        <w:rPr>
          <w:rFonts w:ascii="Times New Roman" w:eastAsia="Times New Roman" w:hAnsi="Times New Roman" w:cs="Times New Roman"/>
          <w:lang w:val="en-US"/>
        </w:rPr>
        <w:t xml:space="preserve">A ranking system will then be used to prioritize assets based on criticality [2]. </w:t>
      </w:r>
    </w:p>
    <w:p w14:paraId="36FFC668" w14:textId="77777777" w:rsidR="00E43CB0" w:rsidRDefault="00E43CB0" w:rsidP="00E43CB0">
      <w:pPr>
        <w:rPr>
          <w:rFonts w:ascii="Times New Roman" w:eastAsia="Times New Roman" w:hAnsi="Times New Roman" w:cs="Times New Roman"/>
          <w:color w:val="000000" w:themeColor="text1"/>
          <w:lang w:val="en-US"/>
        </w:rPr>
      </w:pPr>
    </w:p>
    <w:p w14:paraId="6FFD245C"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68138F8A" w14:textId="77777777" w:rsidTr="004F48D0">
        <w:trPr>
          <w:trHeight w:val="300"/>
        </w:trPr>
        <w:tc>
          <w:tcPr>
            <w:tcW w:w="9360" w:type="dxa"/>
          </w:tcPr>
          <w:p w14:paraId="0D6B4A71" w14:textId="77777777" w:rsidR="00E43CB0" w:rsidRDefault="00E43CB0" w:rsidP="004F48D0">
            <w:pPr>
              <w:pStyle w:val="Heading3"/>
              <w:rPr>
                <w:rFonts w:ascii="Times New Roman" w:eastAsia="Times New Roman" w:hAnsi="Times New Roman" w:cs="Times New Roman"/>
                <w:lang w:val="en-US"/>
              </w:rPr>
            </w:pPr>
            <w:bookmarkStart w:id="17" w:name="_Toc187251561"/>
            <w:r w:rsidRPr="613A4690">
              <w:rPr>
                <w:rFonts w:ascii="Times New Roman" w:eastAsia="Times New Roman" w:hAnsi="Times New Roman" w:cs="Times New Roman"/>
                <w:lang w:val="en-US"/>
              </w:rPr>
              <w:t>4.2.2 Risk Identification</w:t>
            </w:r>
            <w:bookmarkEnd w:id="17"/>
          </w:p>
        </w:tc>
      </w:tr>
    </w:tbl>
    <w:p w14:paraId="51768DB4" w14:textId="77777777" w:rsidR="00E43CB0" w:rsidRDefault="00E43CB0" w:rsidP="00E43CB0">
      <w:pPr>
        <w:rPr>
          <w:rFonts w:ascii="Times New Roman" w:eastAsia="Times New Roman" w:hAnsi="Times New Roman" w:cs="Times New Roman"/>
          <w:color w:val="000000" w:themeColor="text1"/>
          <w:lang w:val="en-US"/>
        </w:rPr>
      </w:pPr>
    </w:p>
    <w:p w14:paraId="4C2713CC" w14:textId="420E7038"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rPr>
        <w:t>Having identified the types of assets to be protected we will identify vulnerabilities and threats from external and internal actors [</w:t>
      </w:r>
      <w:r w:rsidR="00B73BD2">
        <w:rPr>
          <w:rFonts w:ascii="Times New Roman" w:eastAsia="Times New Roman" w:hAnsi="Times New Roman" w:cs="Times New Roman"/>
        </w:rPr>
        <w:t>6</w:t>
      </w:r>
      <w:r w:rsidRPr="5E1D3175">
        <w:rPr>
          <w:rFonts w:ascii="Times New Roman" w:eastAsia="Times New Roman" w:hAnsi="Times New Roman" w:cs="Times New Roman"/>
        </w:rPr>
        <w:t>]. To achieve this, we will:</w:t>
      </w:r>
    </w:p>
    <w:p w14:paraId="122F580C" w14:textId="77777777" w:rsidR="00E43CB0" w:rsidRDefault="00E43CB0" w:rsidP="00E43CB0">
      <w:pPr>
        <w:pStyle w:val="ListParagraph"/>
        <w:numPr>
          <w:ilvl w:val="0"/>
          <w:numId w:val="5"/>
        </w:numPr>
        <w:spacing w:line="279" w:lineRule="auto"/>
        <w:rPr>
          <w:rFonts w:ascii="Times New Roman" w:eastAsia="Times New Roman" w:hAnsi="Times New Roman" w:cs="Times New Roman"/>
        </w:rPr>
      </w:pPr>
      <w:r w:rsidRPr="5E1D3175">
        <w:rPr>
          <w:rFonts w:ascii="Times New Roman" w:eastAsia="Times New Roman" w:hAnsi="Times New Roman" w:cs="Times New Roman"/>
        </w:rPr>
        <w:t xml:space="preserve">Employ a penetration testing company to complete an external and internal penetration test. </w:t>
      </w:r>
    </w:p>
    <w:p w14:paraId="3D517D28" w14:textId="313019CA" w:rsidR="00E43CB0" w:rsidRDefault="00E43CB0" w:rsidP="00E43CB0">
      <w:pPr>
        <w:pStyle w:val="ListParagraph"/>
        <w:numPr>
          <w:ilvl w:val="0"/>
          <w:numId w:val="5"/>
        </w:numPr>
        <w:spacing w:line="279" w:lineRule="auto"/>
        <w:rPr>
          <w:rFonts w:ascii="Times New Roman" w:eastAsia="Times New Roman" w:hAnsi="Times New Roman" w:cs="Times New Roman"/>
        </w:rPr>
      </w:pPr>
      <w:r w:rsidRPr="5E1D3175">
        <w:rPr>
          <w:rFonts w:ascii="Times New Roman" w:eastAsia="Times New Roman" w:hAnsi="Times New Roman" w:cs="Times New Roman"/>
        </w:rPr>
        <w:t>Use the CVE database to check all assets identified for vulnerabilities. Making use of the CVE API to automate the process [2</w:t>
      </w:r>
      <w:r w:rsidR="00B73BD2">
        <w:rPr>
          <w:rFonts w:ascii="Times New Roman" w:eastAsia="Times New Roman" w:hAnsi="Times New Roman" w:cs="Times New Roman"/>
        </w:rPr>
        <w:t>1</w:t>
      </w:r>
      <w:r w:rsidRPr="5E1D3175">
        <w:rPr>
          <w:rFonts w:ascii="Times New Roman" w:eastAsia="Times New Roman" w:hAnsi="Times New Roman" w:cs="Times New Roman"/>
        </w:rPr>
        <w:t xml:space="preserve">].    </w:t>
      </w:r>
    </w:p>
    <w:p w14:paraId="7A3B353B" w14:textId="77777777" w:rsidR="00E43CB0" w:rsidRDefault="00E43CB0" w:rsidP="00E43CB0">
      <w:pPr>
        <w:rPr>
          <w:lang w:val="en-US"/>
        </w:rPr>
      </w:pPr>
    </w:p>
    <w:p w14:paraId="716FE94D" w14:textId="77777777" w:rsidR="00E43CB0" w:rsidRDefault="00E43CB0" w:rsidP="00E43CB0">
      <w:pPr>
        <w:rPr>
          <w:lang w:val="en-US"/>
        </w:rPr>
      </w:pPr>
    </w:p>
    <w:tbl>
      <w:tblPr>
        <w:tblStyle w:val="TableGrid"/>
        <w:tblW w:w="0" w:type="auto"/>
        <w:tblLayout w:type="fixed"/>
        <w:tblLook w:val="06A0" w:firstRow="1" w:lastRow="0" w:firstColumn="1" w:lastColumn="0" w:noHBand="1" w:noVBand="1"/>
      </w:tblPr>
      <w:tblGrid>
        <w:gridCol w:w="9360"/>
      </w:tblGrid>
      <w:tr w:rsidR="00E43CB0" w14:paraId="65F0012D" w14:textId="77777777" w:rsidTr="004F48D0">
        <w:trPr>
          <w:trHeight w:val="300"/>
        </w:trPr>
        <w:tc>
          <w:tcPr>
            <w:tcW w:w="9360" w:type="dxa"/>
          </w:tcPr>
          <w:p w14:paraId="4C760022" w14:textId="77777777" w:rsidR="00E43CB0" w:rsidRDefault="00E43CB0" w:rsidP="004F48D0">
            <w:pPr>
              <w:pStyle w:val="Heading3"/>
              <w:rPr>
                <w:rFonts w:ascii="Times New Roman" w:eastAsia="Times New Roman" w:hAnsi="Times New Roman" w:cs="Times New Roman"/>
                <w:lang w:val="en-US"/>
              </w:rPr>
            </w:pPr>
            <w:bookmarkStart w:id="18" w:name="_Toc187251562"/>
            <w:r w:rsidRPr="613A4690">
              <w:rPr>
                <w:lang w:val="en-US"/>
              </w:rPr>
              <w:t>4.2.3 Risk Quantification</w:t>
            </w:r>
            <w:bookmarkEnd w:id="18"/>
          </w:p>
        </w:tc>
      </w:tr>
    </w:tbl>
    <w:p w14:paraId="4369F99C" w14:textId="77777777" w:rsidR="00E43CB0" w:rsidRDefault="00E43CB0" w:rsidP="00E43CB0">
      <w:pPr>
        <w:rPr>
          <w:lang w:val="en-US"/>
        </w:rPr>
      </w:pPr>
    </w:p>
    <w:p w14:paraId="53999C7A" w14:textId="30246B76"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rPr>
        <w:t>To create our cyber risk matrix will first define the frequency of each cyberattack per year based on all previous cyberattack data held internally, and information gathered on each attack from external sources such as OWASP top 10 [2</w:t>
      </w:r>
      <w:r w:rsidR="00B73BD2">
        <w:rPr>
          <w:rFonts w:ascii="Times New Roman" w:eastAsia="Times New Roman" w:hAnsi="Times New Roman" w:cs="Times New Roman"/>
        </w:rPr>
        <w:t>2</w:t>
      </w:r>
      <w:r w:rsidRPr="5E1D3175">
        <w:rPr>
          <w:rFonts w:ascii="Times New Roman" w:eastAsia="Times New Roman" w:hAnsi="Times New Roman" w:cs="Times New Roman"/>
        </w:rPr>
        <w:t>].  Using Lee’s formulas, we will derive an expected financial loss for each attack [</w:t>
      </w:r>
      <w:r w:rsidR="00B73BD2">
        <w:rPr>
          <w:rFonts w:ascii="Times New Roman" w:eastAsia="Times New Roman" w:hAnsi="Times New Roman" w:cs="Times New Roman"/>
        </w:rPr>
        <w:t>6</w:t>
      </w:r>
      <w:r w:rsidRPr="5E1D3175">
        <w:rPr>
          <w:rFonts w:ascii="Times New Roman" w:eastAsia="Times New Roman" w:hAnsi="Times New Roman" w:cs="Times New Roman"/>
        </w:rPr>
        <w:t xml:space="preserve">] and plot the results like so:  </w:t>
      </w:r>
    </w:p>
    <w:p w14:paraId="4714E71C" w14:textId="77777777" w:rsidR="00E43CB0" w:rsidRDefault="00E43CB0" w:rsidP="00E43CB0">
      <w:pPr>
        <w:rPr>
          <w:lang w:val="en-US"/>
        </w:rPr>
      </w:pPr>
    </w:p>
    <w:p w14:paraId="07F30181" w14:textId="4F9CA06F" w:rsidR="00E43CB0" w:rsidRDefault="00D67711" w:rsidP="00E43CB0">
      <w:r>
        <w:rPr>
          <w:noProof/>
        </w:rPr>
        <w:lastRenderedPageBreak/>
        <w:drawing>
          <wp:inline distT="0" distB="0" distL="0" distR="0" wp14:anchorId="46C3B2B7" wp14:editId="159E24A7">
            <wp:extent cx="5731510" cy="6172200"/>
            <wp:effectExtent l="0" t="0" r="2540" b="0"/>
            <wp:docPr id="1822412134" name="Picture 2" descr="A graph with blue squar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12134" name="Picture 2" descr="A graph with blue squares and white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6172200"/>
                    </a:xfrm>
                    <a:prstGeom prst="rect">
                      <a:avLst/>
                    </a:prstGeom>
                  </pic:spPr>
                </pic:pic>
              </a:graphicData>
            </a:graphic>
          </wp:inline>
        </w:drawing>
      </w:r>
    </w:p>
    <w:p w14:paraId="108D6DA9" w14:textId="6EF0E5BE" w:rsidR="00E43CB0" w:rsidRPr="00D67711" w:rsidRDefault="00E43CB0" w:rsidP="00E43CB0">
      <w:pPr>
        <w:rPr>
          <w:rFonts w:ascii="Times New Roman" w:eastAsia="Times New Roman" w:hAnsi="Times New Roman" w:cs="Times New Roman"/>
          <w:i/>
          <w:iCs/>
          <w:sz w:val="20"/>
          <w:szCs w:val="20"/>
          <w:lang w:val="en-US"/>
        </w:rPr>
      </w:pPr>
      <w:r w:rsidRPr="00D67711">
        <w:rPr>
          <w:rFonts w:ascii="Times New Roman" w:eastAsia="Times New Roman" w:hAnsi="Times New Roman" w:cs="Times New Roman"/>
          <w:i/>
          <w:iCs/>
          <w:sz w:val="20"/>
          <w:szCs w:val="20"/>
          <w:lang w:val="en-US"/>
        </w:rPr>
        <w:t>Fig 6. An example risk matrix showing three attack types</w:t>
      </w:r>
      <w:r w:rsidR="00D67711">
        <w:rPr>
          <w:rFonts w:ascii="Times New Roman" w:eastAsia="Times New Roman" w:hAnsi="Times New Roman" w:cs="Times New Roman"/>
          <w:i/>
          <w:iCs/>
          <w:sz w:val="20"/>
          <w:szCs w:val="20"/>
          <w:lang w:val="en-US"/>
        </w:rPr>
        <w:t>.</w:t>
      </w:r>
    </w:p>
    <w:p w14:paraId="1CB49DED" w14:textId="77777777" w:rsidR="00E43CB0" w:rsidRDefault="00E43CB0" w:rsidP="00E43CB0">
      <w:pPr>
        <w:rPr>
          <w:lang w:val="en-US"/>
        </w:rPr>
      </w:pPr>
    </w:p>
    <w:p w14:paraId="581B430B" w14:textId="77777777" w:rsidR="00E43CB0" w:rsidRDefault="00E43CB0" w:rsidP="00E43CB0">
      <w:pPr>
        <w:rPr>
          <w:lang w:val="en-US"/>
        </w:rPr>
      </w:pPr>
    </w:p>
    <w:p w14:paraId="28E7F4CF" w14:textId="77777777" w:rsidR="00E43CB0" w:rsidRDefault="00E43CB0" w:rsidP="00E43CB0">
      <w:pPr>
        <w:rPr>
          <w:lang w:val="en-US"/>
        </w:rPr>
      </w:pPr>
    </w:p>
    <w:p w14:paraId="65A76DAF" w14:textId="77777777" w:rsidR="00E43CB0" w:rsidRDefault="00E43CB0" w:rsidP="00E43CB0">
      <w:pPr>
        <w:rPr>
          <w:lang w:val="en-US"/>
        </w:rPr>
      </w:pPr>
    </w:p>
    <w:p w14:paraId="6327AD29" w14:textId="77777777" w:rsidR="00E43CB0" w:rsidRDefault="00E43CB0" w:rsidP="00E43CB0">
      <w:pPr>
        <w:rPr>
          <w:lang w:val="en-US"/>
        </w:rPr>
      </w:pPr>
    </w:p>
    <w:p w14:paraId="042AEEE4" w14:textId="77777777" w:rsidR="00E43CB0" w:rsidRDefault="00E43CB0" w:rsidP="00E43CB0">
      <w:pPr>
        <w:rPr>
          <w:lang w:val="en-US"/>
        </w:rPr>
      </w:pPr>
    </w:p>
    <w:tbl>
      <w:tblPr>
        <w:tblStyle w:val="TableGrid"/>
        <w:tblW w:w="0" w:type="auto"/>
        <w:tblLayout w:type="fixed"/>
        <w:tblLook w:val="06A0" w:firstRow="1" w:lastRow="0" w:firstColumn="1" w:lastColumn="0" w:noHBand="1" w:noVBand="1"/>
      </w:tblPr>
      <w:tblGrid>
        <w:gridCol w:w="9360"/>
      </w:tblGrid>
      <w:tr w:rsidR="00E43CB0" w14:paraId="78FF8BB2" w14:textId="77777777" w:rsidTr="004F48D0">
        <w:trPr>
          <w:trHeight w:val="300"/>
        </w:trPr>
        <w:tc>
          <w:tcPr>
            <w:tcW w:w="9360" w:type="dxa"/>
          </w:tcPr>
          <w:p w14:paraId="7E1B5101" w14:textId="77777777" w:rsidR="00E43CB0" w:rsidRDefault="00E43CB0" w:rsidP="004F48D0">
            <w:pPr>
              <w:pStyle w:val="Heading3"/>
              <w:rPr>
                <w:rFonts w:ascii="Times New Roman" w:eastAsia="Times New Roman" w:hAnsi="Times New Roman" w:cs="Times New Roman"/>
                <w:color w:val="000000" w:themeColor="text1"/>
                <w:sz w:val="24"/>
                <w:szCs w:val="24"/>
              </w:rPr>
            </w:pPr>
            <w:bookmarkStart w:id="19" w:name="_Toc187251563"/>
            <w:r w:rsidRPr="613A4690">
              <w:lastRenderedPageBreak/>
              <w:t>4.2.4 Cyberinvestment Analysis</w:t>
            </w:r>
            <w:bookmarkEnd w:id="19"/>
          </w:p>
        </w:tc>
      </w:tr>
    </w:tbl>
    <w:p w14:paraId="39C4C805" w14:textId="77777777" w:rsidR="00E43CB0" w:rsidRDefault="00E43CB0" w:rsidP="00E43CB0">
      <w:pPr>
        <w:pStyle w:val="Heading4"/>
        <w:rPr>
          <w:rFonts w:ascii="Times New Roman" w:eastAsia="Times New Roman" w:hAnsi="Times New Roman" w:cs="Times New Roman"/>
        </w:rPr>
      </w:pPr>
    </w:p>
    <w:p w14:paraId="4D3A33DE" w14:textId="7FC7764A" w:rsidR="00E43CB0" w:rsidRDefault="00E43CB0" w:rsidP="00E43CB0">
      <w:pPr>
        <w:rPr>
          <w:rFonts w:ascii="Times New Roman" w:eastAsia="Times New Roman" w:hAnsi="Times New Roman" w:cs="Times New Roman"/>
          <w:lang w:val="en-US"/>
        </w:rPr>
      </w:pPr>
      <w:r w:rsidRPr="5E1D3175">
        <w:rPr>
          <w:rFonts w:ascii="Times New Roman" w:eastAsia="Times New Roman" w:hAnsi="Times New Roman" w:cs="Times New Roman"/>
          <w:lang w:val="en-US"/>
        </w:rPr>
        <w:t>Lee’s formulas will be used to create a cost benefit analysis for each attack showing the cost of successful attacks versus the cost of defense [</w:t>
      </w:r>
      <w:r w:rsidR="00B73BD2">
        <w:rPr>
          <w:rFonts w:ascii="Times New Roman" w:eastAsia="Times New Roman" w:hAnsi="Times New Roman" w:cs="Times New Roman"/>
          <w:lang w:val="en-US"/>
        </w:rPr>
        <w:t>6</w:t>
      </w:r>
      <w:r w:rsidRPr="5E1D3175">
        <w:rPr>
          <w:rFonts w:ascii="Times New Roman" w:eastAsia="Times New Roman" w:hAnsi="Times New Roman" w:cs="Times New Roman"/>
          <w:lang w:val="en-US"/>
        </w:rPr>
        <w:t>]. Working with senior leaders we will decide to what extent to treat each risk.</w:t>
      </w:r>
    </w:p>
    <w:p w14:paraId="4CE4B380" w14:textId="77777777" w:rsidR="00E43CB0" w:rsidRDefault="00E43CB0" w:rsidP="00E43CB0">
      <w:pPr>
        <w:rPr>
          <w:rFonts w:ascii="Times New Roman" w:eastAsia="Times New Roman" w:hAnsi="Times New Roman" w:cs="Times New Roman"/>
          <w:color w:val="000000" w:themeColor="text1"/>
          <w:lang w:val="en-US"/>
        </w:rPr>
      </w:pPr>
    </w:p>
    <w:p w14:paraId="7F94BEF8"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7A3A1E92" w14:textId="77777777" w:rsidTr="004F48D0">
        <w:trPr>
          <w:trHeight w:val="300"/>
        </w:trPr>
        <w:tc>
          <w:tcPr>
            <w:tcW w:w="9360" w:type="dxa"/>
          </w:tcPr>
          <w:p w14:paraId="7CC705E5"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0" w:name="_Toc187251564"/>
            <w:r w:rsidRPr="613A4690">
              <w:rPr>
                <w:rFonts w:ascii="Times New Roman" w:eastAsia="Times New Roman" w:hAnsi="Times New Roman" w:cs="Times New Roman"/>
                <w:lang w:val="en-US"/>
              </w:rPr>
              <w:t>4.2.5 Improvement</w:t>
            </w:r>
            <w:bookmarkEnd w:id="20"/>
          </w:p>
        </w:tc>
      </w:tr>
    </w:tbl>
    <w:p w14:paraId="22B3B4F6" w14:textId="77777777" w:rsidR="00E43CB0" w:rsidRDefault="00E43CB0" w:rsidP="00E43CB0">
      <w:pPr>
        <w:rPr>
          <w:rFonts w:ascii="Times New Roman" w:eastAsia="Times New Roman" w:hAnsi="Times New Roman" w:cs="Times New Roman"/>
          <w:color w:val="000000" w:themeColor="text1"/>
          <w:lang w:val="en-US"/>
        </w:rPr>
      </w:pPr>
    </w:p>
    <w:p w14:paraId="633206D3" w14:textId="77777777" w:rsidR="00E43CB0" w:rsidRDefault="00E43CB0" w:rsidP="00E43CB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 xml:space="preserve">As the NIST CSF notes improvements to Risk Management process, procedures and activities can be made at any stage [2] integrating the working practice suggested in ISO/IEC 27001:2013 of “communication with interested parties and records of communication” and “Monitoring and measurement and records of the results”  [1] will be our key methods of ensuring improvements are captured and this will be achieved by setting up meetings with key internal and external stakeholders and using DevOps for recording improvements. </w:t>
      </w:r>
    </w:p>
    <w:p w14:paraId="113CB51B" w14:textId="22EC100C" w:rsidR="00E43CB0" w:rsidRDefault="00E43CB0" w:rsidP="00E43CB0">
      <w:pPr>
        <w:rPr>
          <w:rFonts w:ascii="Times New Roman" w:eastAsia="Times New Roman" w:hAnsi="Times New Roman" w:cs="Times New Roman"/>
          <w:lang w:val="en-US"/>
        </w:rPr>
      </w:pPr>
      <w:r w:rsidRPr="5E1D3175">
        <w:rPr>
          <w:rFonts w:ascii="Times New Roman" w:eastAsia="Times New Roman" w:hAnsi="Times New Roman" w:cs="Times New Roman"/>
          <w:lang w:val="en-US"/>
        </w:rPr>
        <w:t>The information gathered so far in this function will inform us as we write our incident response, incident recovery plans [2] and alert roster [2</w:t>
      </w:r>
      <w:r w:rsidR="00B73BD2">
        <w:rPr>
          <w:rFonts w:ascii="Times New Roman" w:eastAsia="Times New Roman" w:hAnsi="Times New Roman" w:cs="Times New Roman"/>
          <w:lang w:val="en-US"/>
        </w:rPr>
        <w:t>3</w:t>
      </w:r>
      <w:r w:rsidRPr="5E1D3175">
        <w:rPr>
          <w:rFonts w:ascii="Times New Roman" w:eastAsia="Times New Roman" w:hAnsi="Times New Roman" w:cs="Times New Roman"/>
          <w:lang w:val="en-US"/>
        </w:rPr>
        <w:t>].</w:t>
      </w:r>
    </w:p>
    <w:p w14:paraId="60FC883A" w14:textId="77777777" w:rsidR="00E43CB0" w:rsidRDefault="00E43CB0" w:rsidP="00E43CB0">
      <w:pPr>
        <w:rPr>
          <w:rFonts w:ascii="Times New Roman" w:eastAsia="Times New Roman" w:hAnsi="Times New Roman" w:cs="Times New Roman"/>
          <w:color w:val="000000" w:themeColor="text1"/>
          <w:lang w:val="en-US"/>
        </w:rPr>
      </w:pPr>
    </w:p>
    <w:p w14:paraId="5302F47B" w14:textId="77777777" w:rsidR="00E43CB0" w:rsidRDefault="00E43CB0" w:rsidP="00E43CB0">
      <w:pPr>
        <w:rPr>
          <w:rFonts w:ascii="Times New Roman" w:eastAsia="Times New Roman" w:hAnsi="Times New Roman" w:cs="Times New Roman"/>
          <w:color w:val="000000" w:themeColor="text1"/>
          <w:lang w:val="en-US"/>
        </w:rPr>
      </w:pPr>
    </w:p>
    <w:p w14:paraId="336A039A" w14:textId="77777777" w:rsidR="00E43CB0" w:rsidRDefault="00E43CB0" w:rsidP="00E43CB0">
      <w:pPr>
        <w:rPr>
          <w:rFonts w:ascii="Times New Roman" w:eastAsia="Times New Roman" w:hAnsi="Times New Roman" w:cs="Times New Roman"/>
          <w:color w:val="000000" w:themeColor="text1"/>
          <w:lang w:val="en-US"/>
        </w:rPr>
      </w:pPr>
    </w:p>
    <w:p w14:paraId="0518FA86" w14:textId="77777777" w:rsidR="00E43CB0" w:rsidRDefault="00E43CB0" w:rsidP="00E43CB0">
      <w:pPr>
        <w:rPr>
          <w:rFonts w:ascii="Times New Roman" w:eastAsia="Times New Roman" w:hAnsi="Times New Roman" w:cs="Times New Roman"/>
          <w:color w:val="000000" w:themeColor="text1"/>
          <w:lang w:val="en-US"/>
        </w:rPr>
      </w:pPr>
    </w:p>
    <w:p w14:paraId="2A4F9669" w14:textId="77777777" w:rsidR="00E43CB0" w:rsidRDefault="00E43CB0" w:rsidP="00E43CB0">
      <w:pPr>
        <w:rPr>
          <w:rFonts w:ascii="Times New Roman" w:eastAsia="Times New Roman" w:hAnsi="Times New Roman" w:cs="Times New Roman"/>
          <w:color w:val="000000" w:themeColor="text1"/>
          <w:lang w:val="en-US"/>
        </w:rPr>
      </w:pPr>
    </w:p>
    <w:p w14:paraId="4A4A08AB" w14:textId="77777777" w:rsidR="00E43CB0" w:rsidRDefault="00E43CB0" w:rsidP="00E43CB0">
      <w:pPr>
        <w:rPr>
          <w:rFonts w:ascii="Times New Roman" w:eastAsia="Times New Roman" w:hAnsi="Times New Roman" w:cs="Times New Roman"/>
          <w:color w:val="000000" w:themeColor="text1"/>
          <w:lang w:val="en-US"/>
        </w:rPr>
      </w:pPr>
    </w:p>
    <w:p w14:paraId="153B6FC0" w14:textId="77777777" w:rsidR="00E43CB0" w:rsidRDefault="00E43CB0" w:rsidP="00E43CB0">
      <w:pPr>
        <w:rPr>
          <w:rFonts w:ascii="Times New Roman" w:eastAsia="Times New Roman" w:hAnsi="Times New Roman" w:cs="Times New Roman"/>
          <w:color w:val="000000" w:themeColor="text1"/>
          <w:lang w:val="en-US"/>
        </w:rPr>
      </w:pPr>
    </w:p>
    <w:p w14:paraId="243AD43F" w14:textId="77777777" w:rsidR="00E43CB0" w:rsidRDefault="00E43CB0" w:rsidP="00E43CB0">
      <w:pPr>
        <w:rPr>
          <w:rFonts w:ascii="Times New Roman" w:eastAsia="Times New Roman" w:hAnsi="Times New Roman" w:cs="Times New Roman"/>
          <w:color w:val="000000" w:themeColor="text1"/>
          <w:lang w:val="en-US"/>
        </w:rPr>
      </w:pPr>
    </w:p>
    <w:p w14:paraId="7FED30E7" w14:textId="77777777" w:rsidR="00E43CB0" w:rsidRDefault="00E43CB0" w:rsidP="00E43CB0">
      <w:pPr>
        <w:rPr>
          <w:rFonts w:ascii="Times New Roman" w:eastAsia="Times New Roman" w:hAnsi="Times New Roman" w:cs="Times New Roman"/>
          <w:color w:val="000000" w:themeColor="text1"/>
          <w:lang w:val="en-US"/>
        </w:rPr>
      </w:pPr>
    </w:p>
    <w:p w14:paraId="4979FAB7" w14:textId="77777777" w:rsidR="00E43CB0" w:rsidRDefault="00E43CB0" w:rsidP="00E43CB0">
      <w:pPr>
        <w:rPr>
          <w:rFonts w:ascii="Times New Roman" w:eastAsia="Times New Roman" w:hAnsi="Times New Roman" w:cs="Times New Roman"/>
          <w:color w:val="000000" w:themeColor="text1"/>
          <w:lang w:val="en-US"/>
        </w:rPr>
      </w:pPr>
    </w:p>
    <w:p w14:paraId="0F944B4C" w14:textId="77777777" w:rsidR="00E43CB0" w:rsidRDefault="00E43CB0" w:rsidP="00E43CB0">
      <w:pPr>
        <w:rPr>
          <w:rFonts w:ascii="Times New Roman" w:eastAsia="Times New Roman" w:hAnsi="Times New Roman" w:cs="Times New Roman"/>
          <w:color w:val="000000" w:themeColor="text1"/>
          <w:lang w:val="en-US"/>
        </w:rPr>
      </w:pPr>
    </w:p>
    <w:p w14:paraId="54BB60F3" w14:textId="77777777" w:rsidR="00E43CB0" w:rsidRDefault="00E43CB0" w:rsidP="00E43CB0">
      <w:pPr>
        <w:rPr>
          <w:rFonts w:ascii="Times New Roman" w:eastAsia="Times New Roman" w:hAnsi="Times New Roman" w:cs="Times New Roman"/>
          <w:color w:val="000000" w:themeColor="text1"/>
          <w:lang w:val="en-US"/>
        </w:rPr>
      </w:pPr>
    </w:p>
    <w:p w14:paraId="48F0A5DD" w14:textId="77777777" w:rsidR="00E43CB0" w:rsidRDefault="00E43CB0" w:rsidP="00E43CB0">
      <w:pPr>
        <w:rPr>
          <w:rFonts w:ascii="Times New Roman" w:eastAsia="Times New Roman" w:hAnsi="Times New Roman" w:cs="Times New Roman"/>
          <w:color w:val="000000" w:themeColor="text1"/>
          <w:lang w:val="en-US"/>
        </w:rPr>
      </w:pPr>
    </w:p>
    <w:p w14:paraId="57B33E28" w14:textId="77777777" w:rsidR="00E43CB0" w:rsidRDefault="00E43CB0" w:rsidP="00E43CB0">
      <w:pPr>
        <w:rPr>
          <w:rFonts w:ascii="Times New Roman" w:eastAsia="Times New Roman" w:hAnsi="Times New Roman" w:cs="Times New Roman"/>
          <w:color w:val="000000" w:themeColor="text1"/>
          <w:lang w:val="en-US"/>
        </w:rPr>
      </w:pPr>
    </w:p>
    <w:p w14:paraId="67940E6D" w14:textId="77777777" w:rsidR="00E43CB0" w:rsidRDefault="00E43CB0" w:rsidP="00E43CB0">
      <w:pPr>
        <w:rPr>
          <w:rFonts w:ascii="Times New Roman" w:eastAsia="Times New Roman" w:hAnsi="Times New Roman" w:cs="Times New Roman"/>
          <w:lang w:val="en-US"/>
        </w:rPr>
      </w:pPr>
    </w:p>
    <w:p w14:paraId="35FA6488"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3F4E6A70" w14:textId="77777777" w:rsidTr="004F48D0">
        <w:trPr>
          <w:trHeight w:val="300"/>
        </w:trPr>
        <w:tc>
          <w:tcPr>
            <w:tcW w:w="9360" w:type="dxa"/>
          </w:tcPr>
          <w:p w14:paraId="61EF95B0" w14:textId="77777777" w:rsidR="00E43CB0" w:rsidRDefault="00E43CB0" w:rsidP="004F48D0">
            <w:pPr>
              <w:pStyle w:val="Heading2"/>
              <w:rPr>
                <w:rFonts w:ascii="Times New Roman" w:eastAsia="Times New Roman" w:hAnsi="Times New Roman" w:cs="Times New Roman"/>
                <w:color w:val="000000" w:themeColor="text1"/>
                <w:sz w:val="24"/>
                <w:szCs w:val="24"/>
                <w:lang w:val="en-US"/>
              </w:rPr>
            </w:pPr>
            <w:bookmarkStart w:id="21" w:name="_Toc187251565"/>
            <w:r w:rsidRPr="613A4690">
              <w:rPr>
                <w:rFonts w:ascii="Times New Roman" w:eastAsia="Times New Roman" w:hAnsi="Times New Roman" w:cs="Times New Roman"/>
                <w:lang w:val="en-US"/>
              </w:rPr>
              <w:lastRenderedPageBreak/>
              <w:t>4.3: Protect</w:t>
            </w:r>
            <w:bookmarkEnd w:id="21"/>
          </w:p>
        </w:tc>
      </w:tr>
    </w:tbl>
    <w:p w14:paraId="3E561AF0" w14:textId="77777777" w:rsidR="00E43CB0" w:rsidRDefault="00E43CB0" w:rsidP="00E43CB0">
      <w:pPr>
        <w:rPr>
          <w:rFonts w:ascii="Times New Roman" w:eastAsia="Times New Roman" w:hAnsi="Times New Roman" w:cs="Times New Roman"/>
          <w:color w:val="000000" w:themeColor="text1"/>
          <w:lang w:val="en-US"/>
        </w:rPr>
      </w:pPr>
    </w:p>
    <w:p w14:paraId="20F2F3DE"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594EC2AE" w14:textId="77777777" w:rsidTr="004F48D0">
        <w:trPr>
          <w:trHeight w:val="300"/>
        </w:trPr>
        <w:tc>
          <w:tcPr>
            <w:tcW w:w="9360" w:type="dxa"/>
          </w:tcPr>
          <w:p w14:paraId="23825049"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2" w:name="_Toc187251566"/>
            <w:r w:rsidRPr="613A4690">
              <w:rPr>
                <w:rFonts w:ascii="Times New Roman" w:eastAsia="Times New Roman" w:hAnsi="Times New Roman" w:cs="Times New Roman"/>
                <w:lang w:val="en-US"/>
              </w:rPr>
              <w:t>4.3.1 Identity Management, Authentication and Access Control</w:t>
            </w:r>
            <w:bookmarkEnd w:id="22"/>
          </w:p>
        </w:tc>
      </w:tr>
    </w:tbl>
    <w:p w14:paraId="3D8F75F6" w14:textId="77777777" w:rsidR="00E43CB0" w:rsidRDefault="00E43CB0" w:rsidP="00E43CB0">
      <w:pPr>
        <w:rPr>
          <w:rFonts w:ascii="Times New Roman" w:eastAsia="Times New Roman" w:hAnsi="Times New Roman" w:cs="Times New Roman"/>
          <w:color w:val="000000" w:themeColor="text1"/>
          <w:lang w:val="en-US"/>
        </w:rPr>
      </w:pPr>
    </w:p>
    <w:p w14:paraId="43AD35A9" w14:textId="61278EC8"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Permissions for all users and groups will be reviewed and amended where necessary. Taking inspiration from Rubis and Cardei we will create granular access control lists [2</w:t>
      </w:r>
      <w:r w:rsidR="00B73BD2">
        <w:rPr>
          <w:rFonts w:ascii="Times New Roman" w:eastAsia="Times New Roman" w:hAnsi="Times New Roman" w:cs="Times New Roman"/>
          <w:color w:val="000000" w:themeColor="text1"/>
        </w:rPr>
        <w:t>4</w:t>
      </w:r>
      <w:r w:rsidRPr="5E1D3175">
        <w:rPr>
          <w:rFonts w:ascii="Times New Roman" w:eastAsia="Times New Roman" w:hAnsi="Times New Roman" w:cs="Times New Roman"/>
          <w:color w:val="000000" w:themeColor="text1"/>
        </w:rPr>
        <w:t>] based on our policies ensuring the principle of least privilege is followed [2</w:t>
      </w:r>
      <w:r w:rsidR="00B73BD2">
        <w:rPr>
          <w:rFonts w:ascii="Times New Roman" w:eastAsia="Times New Roman" w:hAnsi="Times New Roman" w:cs="Times New Roman"/>
          <w:color w:val="000000" w:themeColor="text1"/>
        </w:rPr>
        <w:t>5</w:t>
      </w:r>
      <w:r w:rsidRPr="5E1D3175">
        <w:rPr>
          <w:rFonts w:ascii="Times New Roman" w:eastAsia="Times New Roman" w:hAnsi="Times New Roman" w:cs="Times New Roman"/>
          <w:color w:val="000000" w:themeColor="text1"/>
        </w:rPr>
        <w:t>].  Multifactor authentication (MFA) will be used to protect access to enterprise resources, and user activities will be tracked and monitored with mechanisms such as audit logs [2</w:t>
      </w:r>
      <w:r w:rsidR="00B73BD2">
        <w:rPr>
          <w:rFonts w:ascii="Times New Roman" w:eastAsia="Times New Roman" w:hAnsi="Times New Roman" w:cs="Times New Roman"/>
          <w:color w:val="000000" w:themeColor="text1"/>
        </w:rPr>
        <w:t>6</w:t>
      </w:r>
      <w:r w:rsidRPr="5E1D3175">
        <w:rPr>
          <w:rFonts w:ascii="Times New Roman" w:eastAsia="Times New Roman" w:hAnsi="Times New Roman" w:cs="Times New Roman"/>
          <w:color w:val="000000" w:themeColor="text1"/>
        </w:rPr>
        <w:t xml:space="preserve">].  The policy will enforce users to set strong passwords. </w:t>
      </w:r>
    </w:p>
    <w:p w14:paraId="66F05F52" w14:textId="77777777" w:rsidR="00E43CB0" w:rsidRDefault="00E43CB0" w:rsidP="00E43CB0">
      <w:pPr>
        <w:rPr>
          <w:rFonts w:ascii="Times New Roman" w:eastAsia="Times New Roman" w:hAnsi="Times New Roman" w:cs="Times New Roman"/>
          <w:color w:val="000000" w:themeColor="text1"/>
          <w:lang w:val="en-US"/>
        </w:rPr>
      </w:pPr>
    </w:p>
    <w:p w14:paraId="2E85BF35"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4A1FEA6C" w14:textId="77777777" w:rsidTr="004F48D0">
        <w:trPr>
          <w:trHeight w:val="300"/>
        </w:trPr>
        <w:tc>
          <w:tcPr>
            <w:tcW w:w="9360" w:type="dxa"/>
          </w:tcPr>
          <w:p w14:paraId="5C0515BD"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3" w:name="_Toc187251567"/>
            <w:r w:rsidRPr="613A4690">
              <w:rPr>
                <w:rFonts w:ascii="Times New Roman" w:eastAsia="Times New Roman" w:hAnsi="Times New Roman" w:cs="Times New Roman"/>
                <w:lang w:val="en-US"/>
              </w:rPr>
              <w:t>4.3.2 Awareness and Training</w:t>
            </w:r>
            <w:bookmarkEnd w:id="23"/>
          </w:p>
        </w:tc>
      </w:tr>
    </w:tbl>
    <w:p w14:paraId="45710741" w14:textId="77777777" w:rsidR="00E43CB0" w:rsidRDefault="00E43CB0" w:rsidP="00E43CB0">
      <w:pPr>
        <w:rPr>
          <w:rFonts w:ascii="Times New Roman" w:eastAsia="Times New Roman" w:hAnsi="Times New Roman" w:cs="Times New Roman"/>
          <w:color w:val="000000" w:themeColor="text1"/>
          <w:lang w:val="en-US"/>
        </w:rPr>
      </w:pPr>
    </w:p>
    <w:p w14:paraId="1C30102C" w14:textId="4511A70A"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An awareness and training programme will be set up for staff that includes web pages, online courses and in-person training addressing current issues such as home working. We will refer to resources such as the Cybersecurity Awareness and Training (CAT) Framework for Remote Working Employees [2</w:t>
      </w:r>
      <w:r w:rsidR="00B73BD2">
        <w:rPr>
          <w:rFonts w:ascii="Times New Roman" w:eastAsia="Times New Roman" w:hAnsi="Times New Roman" w:cs="Times New Roman"/>
          <w:color w:val="000000" w:themeColor="text1"/>
        </w:rPr>
        <w:t>7</w:t>
      </w:r>
      <w:r w:rsidRPr="5E1D3175">
        <w:rPr>
          <w:rFonts w:ascii="Times New Roman" w:eastAsia="Times New Roman" w:hAnsi="Times New Roman" w:cs="Times New Roman"/>
          <w:color w:val="000000" w:themeColor="text1"/>
        </w:rPr>
        <w:t>].  Guidance will be provided to customers through web pages.</w:t>
      </w:r>
    </w:p>
    <w:p w14:paraId="7AE92D5D" w14:textId="77777777" w:rsidR="00E43CB0" w:rsidRDefault="00E43CB0" w:rsidP="00E43CB0">
      <w:pPr>
        <w:rPr>
          <w:rFonts w:ascii="Times New Roman" w:eastAsia="Times New Roman" w:hAnsi="Times New Roman" w:cs="Times New Roman"/>
          <w:color w:val="000000" w:themeColor="text1"/>
        </w:rPr>
      </w:pPr>
    </w:p>
    <w:p w14:paraId="5E7E50A1" w14:textId="77777777" w:rsidR="00E43CB0" w:rsidRDefault="00E43CB0" w:rsidP="00E43CB0">
      <w:pPr>
        <w:rPr>
          <w:rFonts w:ascii="Times New Roman" w:eastAsia="Times New Roman" w:hAnsi="Times New Roman" w:cs="Times New Roman"/>
          <w:color w:val="000000" w:themeColor="text1"/>
        </w:rPr>
      </w:pPr>
    </w:p>
    <w:tbl>
      <w:tblPr>
        <w:tblStyle w:val="TableGrid"/>
        <w:tblW w:w="0" w:type="auto"/>
        <w:tblLayout w:type="fixed"/>
        <w:tblLook w:val="06A0" w:firstRow="1" w:lastRow="0" w:firstColumn="1" w:lastColumn="0" w:noHBand="1" w:noVBand="1"/>
      </w:tblPr>
      <w:tblGrid>
        <w:gridCol w:w="9360"/>
      </w:tblGrid>
      <w:tr w:rsidR="00E43CB0" w14:paraId="18B2B53D" w14:textId="77777777" w:rsidTr="004F48D0">
        <w:trPr>
          <w:trHeight w:val="300"/>
        </w:trPr>
        <w:tc>
          <w:tcPr>
            <w:tcW w:w="9360" w:type="dxa"/>
          </w:tcPr>
          <w:p w14:paraId="2EE81678"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4" w:name="_Toc187251568"/>
            <w:r w:rsidRPr="613A4690">
              <w:rPr>
                <w:rFonts w:ascii="Times New Roman" w:eastAsia="Times New Roman" w:hAnsi="Times New Roman" w:cs="Times New Roman"/>
                <w:lang w:val="en-US"/>
              </w:rPr>
              <w:t>4.3.3 Data Security</w:t>
            </w:r>
            <w:bookmarkEnd w:id="24"/>
          </w:p>
        </w:tc>
      </w:tr>
    </w:tbl>
    <w:p w14:paraId="1ADFAF1E" w14:textId="77777777" w:rsidR="00E43CB0" w:rsidRDefault="00E43CB0" w:rsidP="00E43CB0">
      <w:pPr>
        <w:rPr>
          <w:lang w:val="en-US"/>
        </w:rPr>
      </w:pPr>
    </w:p>
    <w:p w14:paraId="124DD018" w14:textId="18DD4F49"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 xml:space="preserve">To ensure confidentiality, integrity and availability of data, to prepare for Bring Your Own Device and to facilitate remote access we will implement a </w:t>
      </w:r>
      <w:r w:rsidRPr="5E1D3175">
        <w:rPr>
          <w:rFonts w:ascii="Times New Roman" w:eastAsia="Times New Roman" w:hAnsi="Times New Roman" w:cs="Times New Roman"/>
        </w:rPr>
        <w:t xml:space="preserve">Secure Access Service Edge, Musthaler notes this could be preferable to a </w:t>
      </w:r>
      <w:r w:rsidRPr="5E1D3175">
        <w:rPr>
          <w:rFonts w:ascii="Times New Roman" w:eastAsia="Times New Roman" w:hAnsi="Times New Roman" w:cs="Times New Roman"/>
          <w:color w:val="000000" w:themeColor="text1"/>
        </w:rPr>
        <w:t>VPN [2</w:t>
      </w:r>
      <w:r w:rsidR="00B73BD2">
        <w:rPr>
          <w:rFonts w:ascii="Times New Roman" w:eastAsia="Times New Roman" w:hAnsi="Times New Roman" w:cs="Times New Roman"/>
          <w:color w:val="000000" w:themeColor="text1"/>
        </w:rPr>
        <w:t>8</w:t>
      </w:r>
      <w:r w:rsidRPr="5E1D3175">
        <w:rPr>
          <w:rFonts w:ascii="Times New Roman" w:eastAsia="Times New Roman" w:hAnsi="Times New Roman" w:cs="Times New Roman"/>
          <w:color w:val="000000" w:themeColor="text1"/>
        </w:rPr>
        <w:t xml:space="preserve">].  </w:t>
      </w:r>
      <w:r w:rsidR="00B73BD2">
        <w:rPr>
          <w:rFonts w:ascii="Times New Roman" w:eastAsia="Times New Roman" w:hAnsi="Times New Roman" w:cs="Times New Roman"/>
          <w:color w:val="000000" w:themeColor="text1"/>
        </w:rPr>
        <w:t xml:space="preserve">MacDonald </w:t>
      </w:r>
      <w:r w:rsidR="00FC71CE">
        <w:rPr>
          <w:rFonts w:ascii="Times New Roman" w:eastAsia="Times New Roman" w:hAnsi="Times New Roman" w:cs="Times New Roman"/>
          <w:color w:val="000000" w:themeColor="text1"/>
        </w:rPr>
        <w:t>et al.</w:t>
      </w:r>
      <w:r w:rsidRPr="5E1D3175">
        <w:rPr>
          <w:rFonts w:ascii="Times New Roman" w:eastAsia="Times New Roman" w:hAnsi="Times New Roman" w:cs="Times New Roman"/>
          <w:color w:val="000000" w:themeColor="text1"/>
        </w:rPr>
        <w:t xml:space="preserve"> note that a benefit of SASE is improved security, using content inspection sensitive data can be identified [</w:t>
      </w:r>
      <w:r w:rsidR="00B73BD2">
        <w:rPr>
          <w:rFonts w:ascii="Times New Roman" w:eastAsia="Times New Roman" w:hAnsi="Times New Roman" w:cs="Times New Roman"/>
          <w:color w:val="000000" w:themeColor="text1"/>
        </w:rPr>
        <w:t>29</w:t>
      </w:r>
      <w:r w:rsidRPr="5E1D3175">
        <w:rPr>
          <w:rFonts w:ascii="Times New Roman" w:eastAsia="Times New Roman" w:hAnsi="Times New Roman" w:cs="Times New Roman"/>
          <w:color w:val="000000" w:themeColor="text1"/>
        </w:rPr>
        <w:t xml:space="preserve">].   </w:t>
      </w:r>
    </w:p>
    <w:p w14:paraId="4E34D30D" w14:textId="2A60C2A2" w:rsidR="00E43CB0" w:rsidRDefault="00E43CB0" w:rsidP="00E43CB0">
      <w:pPr>
        <w:rPr>
          <w:rFonts w:ascii="Times New Roman" w:eastAsia="Times New Roman" w:hAnsi="Times New Roman" w:cs="Times New Roman"/>
          <w:color w:val="000000" w:themeColor="text1"/>
        </w:rPr>
      </w:pPr>
      <w:r w:rsidRPr="5E1D3175">
        <w:rPr>
          <w:rFonts w:ascii="Times New Roman" w:eastAsia="Times New Roman" w:hAnsi="Times New Roman" w:cs="Times New Roman"/>
          <w:color w:val="000000" w:themeColor="text1"/>
        </w:rPr>
        <w:t>As per the NCSC’s Bring Your Own Device guidance, we will use mobile device management (MDM) to control devices that join the network and to block access to certain devices, e.g. based on location. We will combine this with Mobile Application Management (MAM) which will allow us to maintain control of work applications [3</w:t>
      </w:r>
      <w:r w:rsidR="00B73BD2">
        <w:rPr>
          <w:rFonts w:ascii="Times New Roman" w:eastAsia="Times New Roman" w:hAnsi="Times New Roman" w:cs="Times New Roman"/>
          <w:color w:val="000000" w:themeColor="text1"/>
        </w:rPr>
        <w:t>0</w:t>
      </w:r>
      <w:r w:rsidRPr="5E1D3175">
        <w:rPr>
          <w:rFonts w:ascii="Times New Roman" w:eastAsia="Times New Roman" w:hAnsi="Times New Roman" w:cs="Times New Roman"/>
          <w:color w:val="000000" w:themeColor="text1"/>
        </w:rPr>
        <w:t>].</w:t>
      </w:r>
    </w:p>
    <w:p w14:paraId="5B918B9D" w14:textId="6857E65E" w:rsidR="00E43CB0" w:rsidRDefault="00E43CB0" w:rsidP="00E43CB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rPr>
        <w:t>Data backups will be created and following the guidance of CIS control 11 we will ensure recovery data is protected with the same level of controls as the original data [</w:t>
      </w:r>
      <w:r w:rsidR="00B73BD2">
        <w:rPr>
          <w:rFonts w:ascii="Times New Roman" w:eastAsia="Times New Roman" w:hAnsi="Times New Roman" w:cs="Times New Roman"/>
          <w:color w:val="000000" w:themeColor="text1"/>
        </w:rPr>
        <w:t>4</w:t>
      </w:r>
      <w:r w:rsidRPr="5E1D3175">
        <w:rPr>
          <w:rFonts w:ascii="Times New Roman" w:eastAsia="Times New Roman" w:hAnsi="Times New Roman" w:cs="Times New Roman"/>
          <w:color w:val="000000" w:themeColor="text1"/>
        </w:rPr>
        <w:t xml:space="preserve">].  Data at rest, in transit and in use will be encrypted wherever possible. </w:t>
      </w:r>
    </w:p>
    <w:p w14:paraId="79A5E378" w14:textId="77777777" w:rsidR="00E43CB0" w:rsidRDefault="00E43CB0" w:rsidP="00E43CB0">
      <w:pPr>
        <w:rPr>
          <w:rFonts w:ascii="Times New Roman" w:eastAsia="Times New Roman" w:hAnsi="Times New Roman" w:cs="Times New Roman"/>
          <w:color w:val="000000" w:themeColor="text1"/>
          <w:lang w:val="en-US"/>
        </w:rPr>
      </w:pPr>
    </w:p>
    <w:p w14:paraId="6C145FD6"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71466486" w14:textId="77777777" w:rsidTr="004F48D0">
        <w:trPr>
          <w:trHeight w:val="300"/>
        </w:trPr>
        <w:tc>
          <w:tcPr>
            <w:tcW w:w="9360" w:type="dxa"/>
          </w:tcPr>
          <w:p w14:paraId="64AD8EA6"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5" w:name="_Toc187251569"/>
            <w:r w:rsidRPr="613A4690">
              <w:rPr>
                <w:rFonts w:ascii="Times New Roman" w:eastAsia="Times New Roman" w:hAnsi="Times New Roman" w:cs="Times New Roman"/>
                <w:lang w:val="en-US"/>
              </w:rPr>
              <w:lastRenderedPageBreak/>
              <w:t>4.3.4 Platform Security</w:t>
            </w:r>
            <w:bookmarkEnd w:id="25"/>
          </w:p>
        </w:tc>
      </w:tr>
    </w:tbl>
    <w:p w14:paraId="348B49F0" w14:textId="77777777" w:rsidR="00E43CB0" w:rsidRDefault="00E43CB0" w:rsidP="00E43CB0">
      <w:pPr>
        <w:rPr>
          <w:rFonts w:ascii="Times New Roman" w:eastAsia="Times New Roman" w:hAnsi="Times New Roman" w:cs="Times New Roman"/>
          <w:color w:val="000000" w:themeColor="text1"/>
          <w:lang w:val="en-US"/>
        </w:rPr>
      </w:pPr>
    </w:p>
    <w:p w14:paraId="5EA04D55" w14:textId="50946291" w:rsidR="00E43CB0" w:rsidRDefault="00E43CB0" w:rsidP="00E43CB0">
      <w:pPr>
        <w:rPr>
          <w:rFonts w:ascii="Times New Roman" w:eastAsia="Times New Roman" w:hAnsi="Times New Roman" w:cs="Times New Roman"/>
          <w:color w:val="000000" w:themeColor="text1"/>
          <w:lang w:val="en-US"/>
        </w:rPr>
      </w:pPr>
      <w:r w:rsidRPr="1074149C">
        <w:rPr>
          <w:rFonts w:ascii="Times New Roman" w:eastAsia="Times New Roman" w:hAnsi="Times New Roman" w:cs="Times New Roman"/>
          <w:color w:val="000000" w:themeColor="text1"/>
        </w:rPr>
        <w:t>Old hardware and software will be replaced.  Platform Security Validation software will be used to ensure misconfigurations in systems and devices are managed [3</w:t>
      </w:r>
      <w:r w:rsidR="00832979">
        <w:rPr>
          <w:rFonts w:ascii="Times New Roman" w:eastAsia="Times New Roman" w:hAnsi="Times New Roman" w:cs="Times New Roman"/>
          <w:color w:val="000000" w:themeColor="text1"/>
        </w:rPr>
        <w:t>1</w:t>
      </w:r>
      <w:r w:rsidRPr="1074149C">
        <w:rPr>
          <w:rFonts w:ascii="Times New Roman" w:eastAsia="Times New Roman" w:hAnsi="Times New Roman" w:cs="Times New Roman"/>
          <w:color w:val="000000" w:themeColor="text1"/>
        </w:rPr>
        <w:t xml:space="preserve">].  </w:t>
      </w:r>
      <w:r w:rsidRPr="1074149C">
        <w:rPr>
          <w:rFonts w:ascii="Times New Roman" w:eastAsia="Times New Roman" w:hAnsi="Times New Roman" w:cs="Times New Roman"/>
          <w:color w:val="000000" w:themeColor="text1"/>
          <w:lang w:val="en-US"/>
        </w:rPr>
        <w:t>To reduce the attack surface and prevent attacks such as war driving, we will transition all physical premises to wired connections. Wi-Fi will remain available in designated hot desk rooms.</w:t>
      </w:r>
    </w:p>
    <w:p w14:paraId="46C3AB37" w14:textId="77777777" w:rsidR="00E43CB0" w:rsidRDefault="00E43CB0" w:rsidP="00E43CB0">
      <w:pPr>
        <w:rPr>
          <w:rFonts w:ascii="Times New Roman" w:eastAsia="Times New Roman" w:hAnsi="Times New Roman" w:cs="Times New Roman"/>
          <w:color w:val="000000" w:themeColor="text1"/>
          <w:lang w:val="en-US"/>
        </w:rPr>
      </w:pPr>
    </w:p>
    <w:p w14:paraId="5B8C480D"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4F55C49C" w14:textId="77777777" w:rsidTr="004F48D0">
        <w:trPr>
          <w:trHeight w:val="300"/>
        </w:trPr>
        <w:tc>
          <w:tcPr>
            <w:tcW w:w="9360" w:type="dxa"/>
          </w:tcPr>
          <w:p w14:paraId="2FB50A38"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6" w:name="_Toc187251570"/>
            <w:r w:rsidRPr="613A4690">
              <w:rPr>
                <w:rFonts w:ascii="Times New Roman" w:eastAsia="Times New Roman" w:hAnsi="Times New Roman" w:cs="Times New Roman"/>
                <w:lang w:val="en-US"/>
              </w:rPr>
              <w:t>4.3.5 Technology Infrastructure Resilience</w:t>
            </w:r>
            <w:bookmarkEnd w:id="26"/>
          </w:p>
        </w:tc>
      </w:tr>
    </w:tbl>
    <w:p w14:paraId="28646C57" w14:textId="77777777" w:rsidR="00E43CB0" w:rsidRDefault="00E43CB0" w:rsidP="00E43CB0">
      <w:pPr>
        <w:rPr>
          <w:rFonts w:ascii="Times New Roman" w:eastAsia="Times New Roman" w:hAnsi="Times New Roman" w:cs="Times New Roman"/>
          <w:color w:val="000000" w:themeColor="text1"/>
          <w:lang w:val="en-US"/>
        </w:rPr>
      </w:pPr>
    </w:p>
    <w:p w14:paraId="2F9D0D03" w14:textId="52FC792C" w:rsidR="00E43CB0" w:rsidRDefault="00E43CB0" w:rsidP="00E43CB0">
      <w:pPr>
        <w:rPr>
          <w:rFonts w:ascii="Times New Roman" w:eastAsia="Times New Roman" w:hAnsi="Times New Roman" w:cs="Times New Roman"/>
          <w:i/>
          <w:iCs/>
          <w:color w:val="000000" w:themeColor="text1"/>
        </w:rPr>
      </w:pPr>
      <w:r w:rsidRPr="5E1D3175">
        <w:rPr>
          <w:rFonts w:ascii="Times New Roman" w:eastAsia="Times New Roman" w:hAnsi="Times New Roman" w:cs="Times New Roman"/>
          <w:color w:val="000000" w:themeColor="text1"/>
        </w:rPr>
        <w:t xml:space="preserve">To help protect the network from unauthorized access and use [2] we will implement the Checkpoint Next Generation Firewall as Nuriana </w:t>
      </w:r>
      <w:r w:rsidR="00FC71CE">
        <w:rPr>
          <w:rFonts w:ascii="Times New Roman" w:eastAsia="Times New Roman" w:hAnsi="Times New Roman" w:cs="Times New Roman"/>
          <w:color w:val="000000" w:themeColor="text1"/>
        </w:rPr>
        <w:t>et al.</w:t>
      </w:r>
      <w:r w:rsidRPr="5E1D3175">
        <w:rPr>
          <w:rFonts w:ascii="Times New Roman" w:eastAsia="Times New Roman" w:hAnsi="Times New Roman" w:cs="Times New Roman"/>
          <w:color w:val="000000" w:themeColor="text1"/>
        </w:rPr>
        <w:t xml:space="preserve"> showed this effectively improves server security and protects against cyber-attacks [3</w:t>
      </w:r>
      <w:r w:rsidR="00832979">
        <w:rPr>
          <w:rFonts w:ascii="Times New Roman" w:eastAsia="Times New Roman" w:hAnsi="Times New Roman" w:cs="Times New Roman"/>
          <w:color w:val="000000" w:themeColor="text1"/>
        </w:rPr>
        <w:t>2</w:t>
      </w:r>
      <w:r w:rsidRPr="5E1D3175">
        <w:rPr>
          <w:rFonts w:ascii="Times New Roman" w:eastAsia="Times New Roman" w:hAnsi="Times New Roman" w:cs="Times New Roman"/>
          <w:color w:val="000000" w:themeColor="text1"/>
        </w:rPr>
        <w:t>]. We will also make use of Demilitarized Zones to protect key resources such as servers [3</w:t>
      </w:r>
      <w:r w:rsidR="00832979">
        <w:rPr>
          <w:rFonts w:ascii="Times New Roman" w:eastAsia="Times New Roman" w:hAnsi="Times New Roman" w:cs="Times New Roman"/>
          <w:color w:val="000000" w:themeColor="text1"/>
        </w:rPr>
        <w:t>3</w:t>
      </w:r>
      <w:r w:rsidRPr="5E1D3175">
        <w:rPr>
          <w:rFonts w:ascii="Times New Roman" w:eastAsia="Times New Roman" w:hAnsi="Times New Roman" w:cs="Times New Roman"/>
          <w:color w:val="000000" w:themeColor="text1"/>
        </w:rPr>
        <w:t>] and Network Segmentation [3</w:t>
      </w:r>
      <w:r w:rsidR="00832979">
        <w:rPr>
          <w:rFonts w:ascii="Times New Roman" w:eastAsia="Times New Roman" w:hAnsi="Times New Roman" w:cs="Times New Roman"/>
          <w:color w:val="000000" w:themeColor="text1"/>
        </w:rPr>
        <w:t>4</w:t>
      </w:r>
      <w:r w:rsidRPr="5E1D3175">
        <w:rPr>
          <w:rFonts w:ascii="Times New Roman" w:eastAsia="Times New Roman" w:hAnsi="Times New Roman" w:cs="Times New Roman"/>
          <w:color w:val="000000" w:themeColor="text1"/>
        </w:rPr>
        <w:t xml:space="preserve">] so if unauthorized access is gained to the network, it can be isolated to one segment.  </w:t>
      </w:r>
    </w:p>
    <w:p w14:paraId="370909E7" w14:textId="77777777" w:rsidR="00E43CB0" w:rsidRDefault="00E43CB0" w:rsidP="00E43CB0">
      <w:pPr>
        <w:rPr>
          <w:rFonts w:ascii="Times New Roman" w:eastAsia="Times New Roman" w:hAnsi="Times New Roman" w:cs="Times New Roman"/>
          <w:color w:val="000000" w:themeColor="text1"/>
          <w:lang w:val="en-US"/>
        </w:rPr>
      </w:pPr>
    </w:p>
    <w:p w14:paraId="70CDA647" w14:textId="77777777" w:rsidR="00E43CB0" w:rsidRDefault="00E43CB0" w:rsidP="00E43CB0">
      <w:pPr>
        <w:rPr>
          <w:rFonts w:ascii="Times New Roman" w:eastAsia="Times New Roman" w:hAnsi="Times New Roman" w:cs="Times New Roman"/>
          <w:color w:val="000000" w:themeColor="text1"/>
          <w:lang w:val="en-US"/>
        </w:rPr>
      </w:pPr>
    </w:p>
    <w:p w14:paraId="1C70D6F3" w14:textId="77777777" w:rsidR="00E43CB0" w:rsidRDefault="00E43CB0" w:rsidP="00E43CB0">
      <w:pPr>
        <w:rPr>
          <w:rFonts w:ascii="Times New Roman" w:eastAsia="Times New Roman" w:hAnsi="Times New Roman" w:cs="Times New Roman"/>
          <w:color w:val="000000" w:themeColor="text1"/>
          <w:lang w:val="en-US"/>
        </w:rPr>
      </w:pPr>
    </w:p>
    <w:p w14:paraId="2FF2E425" w14:textId="77777777" w:rsidR="00E43CB0" w:rsidRDefault="00E43CB0" w:rsidP="00E43CB0">
      <w:pPr>
        <w:rPr>
          <w:rFonts w:ascii="Times New Roman" w:eastAsia="Times New Roman" w:hAnsi="Times New Roman" w:cs="Times New Roman"/>
          <w:color w:val="000000" w:themeColor="text1"/>
          <w:lang w:val="en-US"/>
        </w:rPr>
      </w:pPr>
    </w:p>
    <w:p w14:paraId="14273E4E" w14:textId="77777777" w:rsidR="00E43CB0" w:rsidRDefault="00E43CB0" w:rsidP="00E43CB0">
      <w:pPr>
        <w:rPr>
          <w:rFonts w:ascii="Times New Roman" w:eastAsia="Times New Roman" w:hAnsi="Times New Roman" w:cs="Times New Roman"/>
          <w:color w:val="000000" w:themeColor="text1"/>
          <w:lang w:val="en-US"/>
        </w:rPr>
      </w:pPr>
    </w:p>
    <w:p w14:paraId="408DE82A" w14:textId="77777777" w:rsidR="00E43CB0" w:rsidRDefault="00E43CB0" w:rsidP="00E43CB0">
      <w:pPr>
        <w:rPr>
          <w:rFonts w:ascii="Times New Roman" w:eastAsia="Times New Roman" w:hAnsi="Times New Roman" w:cs="Times New Roman"/>
          <w:color w:val="000000" w:themeColor="text1"/>
          <w:lang w:val="en-US"/>
        </w:rPr>
      </w:pPr>
    </w:p>
    <w:p w14:paraId="1F106515" w14:textId="77777777" w:rsidR="00E43CB0" w:rsidRDefault="00E43CB0" w:rsidP="00E43CB0">
      <w:pPr>
        <w:rPr>
          <w:rFonts w:ascii="Times New Roman" w:eastAsia="Times New Roman" w:hAnsi="Times New Roman" w:cs="Times New Roman"/>
          <w:color w:val="000000" w:themeColor="text1"/>
          <w:lang w:val="en-US"/>
        </w:rPr>
      </w:pPr>
    </w:p>
    <w:p w14:paraId="32AFCFB7" w14:textId="77777777" w:rsidR="00E43CB0" w:rsidRDefault="00E43CB0" w:rsidP="00E43CB0">
      <w:pPr>
        <w:rPr>
          <w:rFonts w:ascii="Times New Roman" w:eastAsia="Times New Roman" w:hAnsi="Times New Roman" w:cs="Times New Roman"/>
          <w:color w:val="000000" w:themeColor="text1"/>
          <w:lang w:val="en-US"/>
        </w:rPr>
      </w:pPr>
    </w:p>
    <w:p w14:paraId="7A3AA4A2" w14:textId="77777777" w:rsidR="00E43CB0" w:rsidRDefault="00E43CB0" w:rsidP="00E43CB0">
      <w:pPr>
        <w:rPr>
          <w:rFonts w:ascii="Times New Roman" w:eastAsia="Times New Roman" w:hAnsi="Times New Roman" w:cs="Times New Roman"/>
          <w:color w:val="000000" w:themeColor="text1"/>
          <w:lang w:val="en-US"/>
        </w:rPr>
      </w:pPr>
    </w:p>
    <w:p w14:paraId="1DCCCAA6" w14:textId="77777777" w:rsidR="00E43CB0" w:rsidRDefault="00E43CB0" w:rsidP="00E43CB0">
      <w:pPr>
        <w:rPr>
          <w:rFonts w:ascii="Times New Roman" w:eastAsia="Times New Roman" w:hAnsi="Times New Roman" w:cs="Times New Roman"/>
          <w:color w:val="000000" w:themeColor="text1"/>
          <w:lang w:val="en-US"/>
        </w:rPr>
      </w:pPr>
    </w:p>
    <w:p w14:paraId="59562267" w14:textId="77777777" w:rsidR="00E43CB0" w:rsidRDefault="00E43CB0" w:rsidP="00E43CB0">
      <w:pPr>
        <w:rPr>
          <w:rFonts w:ascii="Times New Roman" w:eastAsia="Times New Roman" w:hAnsi="Times New Roman" w:cs="Times New Roman"/>
          <w:color w:val="000000" w:themeColor="text1"/>
          <w:lang w:val="en-US"/>
        </w:rPr>
      </w:pPr>
    </w:p>
    <w:p w14:paraId="443DE67F" w14:textId="77777777" w:rsidR="00E43CB0" w:rsidRDefault="00E43CB0" w:rsidP="00E43CB0">
      <w:pPr>
        <w:rPr>
          <w:rFonts w:ascii="Times New Roman" w:eastAsia="Times New Roman" w:hAnsi="Times New Roman" w:cs="Times New Roman"/>
          <w:color w:val="000000" w:themeColor="text1"/>
          <w:lang w:val="en-US"/>
        </w:rPr>
      </w:pPr>
    </w:p>
    <w:p w14:paraId="144C67B5" w14:textId="77777777" w:rsidR="00E43CB0" w:rsidRDefault="00E43CB0" w:rsidP="00E43CB0">
      <w:pPr>
        <w:rPr>
          <w:rFonts w:ascii="Times New Roman" w:eastAsia="Times New Roman" w:hAnsi="Times New Roman" w:cs="Times New Roman"/>
          <w:color w:val="000000" w:themeColor="text1"/>
          <w:lang w:val="en-US"/>
        </w:rPr>
      </w:pPr>
    </w:p>
    <w:p w14:paraId="1614AA82" w14:textId="77777777" w:rsidR="00E43CB0" w:rsidRDefault="00E43CB0" w:rsidP="00E43CB0">
      <w:pPr>
        <w:rPr>
          <w:rFonts w:ascii="Times New Roman" w:eastAsia="Times New Roman" w:hAnsi="Times New Roman" w:cs="Times New Roman"/>
          <w:color w:val="000000" w:themeColor="text1"/>
          <w:lang w:val="en-US"/>
        </w:rPr>
      </w:pPr>
    </w:p>
    <w:p w14:paraId="2DC93423" w14:textId="77777777" w:rsidR="00E43CB0" w:rsidRDefault="00E43CB0" w:rsidP="00E43CB0">
      <w:pPr>
        <w:rPr>
          <w:rFonts w:ascii="Times New Roman" w:eastAsia="Times New Roman" w:hAnsi="Times New Roman" w:cs="Times New Roman"/>
          <w:color w:val="000000" w:themeColor="text1"/>
          <w:lang w:val="en-US"/>
        </w:rPr>
      </w:pPr>
    </w:p>
    <w:p w14:paraId="68A5DC25" w14:textId="77777777" w:rsidR="00E43CB0" w:rsidRDefault="00E43CB0" w:rsidP="00E43CB0">
      <w:pPr>
        <w:rPr>
          <w:rFonts w:ascii="Times New Roman" w:eastAsia="Times New Roman" w:hAnsi="Times New Roman" w:cs="Times New Roman"/>
          <w:color w:val="000000" w:themeColor="text1"/>
          <w:lang w:val="en-US"/>
        </w:rPr>
      </w:pPr>
    </w:p>
    <w:p w14:paraId="732CA67B" w14:textId="77777777" w:rsidR="00E43CB0" w:rsidRDefault="00E43CB0" w:rsidP="00E43CB0">
      <w:pPr>
        <w:rPr>
          <w:rFonts w:ascii="Times New Roman" w:eastAsia="Times New Roman" w:hAnsi="Times New Roman" w:cs="Times New Roman"/>
          <w:color w:val="000000" w:themeColor="text1"/>
          <w:lang w:val="en-US"/>
        </w:rPr>
      </w:pPr>
    </w:p>
    <w:p w14:paraId="53029797"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7D705F64" w14:textId="77777777" w:rsidTr="004F48D0">
        <w:trPr>
          <w:trHeight w:val="300"/>
        </w:trPr>
        <w:tc>
          <w:tcPr>
            <w:tcW w:w="9360" w:type="dxa"/>
          </w:tcPr>
          <w:p w14:paraId="257E6834" w14:textId="77777777" w:rsidR="00E43CB0" w:rsidRDefault="00E43CB0" w:rsidP="004F48D0">
            <w:pPr>
              <w:pStyle w:val="Heading2"/>
              <w:rPr>
                <w:rFonts w:ascii="Times New Roman" w:eastAsia="Times New Roman" w:hAnsi="Times New Roman" w:cs="Times New Roman"/>
                <w:color w:val="000000" w:themeColor="text1"/>
                <w:sz w:val="24"/>
                <w:szCs w:val="24"/>
                <w:lang w:val="en-US"/>
              </w:rPr>
            </w:pPr>
            <w:bookmarkStart w:id="27" w:name="_Toc187251571"/>
            <w:r w:rsidRPr="613A4690">
              <w:rPr>
                <w:rFonts w:ascii="Times New Roman" w:eastAsia="Times New Roman" w:hAnsi="Times New Roman" w:cs="Times New Roman"/>
                <w:lang w:val="en-US"/>
              </w:rPr>
              <w:lastRenderedPageBreak/>
              <w:t>4.4: Detect</w:t>
            </w:r>
            <w:bookmarkEnd w:id="27"/>
          </w:p>
        </w:tc>
      </w:tr>
    </w:tbl>
    <w:p w14:paraId="5B086AA0"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3562AF29" w14:textId="77777777" w:rsidTr="004F48D0">
        <w:trPr>
          <w:trHeight w:val="300"/>
        </w:trPr>
        <w:tc>
          <w:tcPr>
            <w:tcW w:w="9360" w:type="dxa"/>
          </w:tcPr>
          <w:p w14:paraId="6CEF5A28"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28" w:name="_Toc187251572"/>
            <w:r w:rsidRPr="613A4690">
              <w:rPr>
                <w:rFonts w:ascii="Times New Roman" w:eastAsia="Times New Roman" w:hAnsi="Times New Roman" w:cs="Times New Roman"/>
                <w:lang w:val="en-US"/>
              </w:rPr>
              <w:t>4.4.1 Continuous Monitoring</w:t>
            </w:r>
            <w:bookmarkEnd w:id="28"/>
          </w:p>
        </w:tc>
      </w:tr>
    </w:tbl>
    <w:p w14:paraId="25E690D6" w14:textId="77777777" w:rsidR="00E43CB0" w:rsidRDefault="00E43CB0" w:rsidP="00E43CB0">
      <w:pPr>
        <w:rPr>
          <w:rFonts w:ascii="Times New Roman" w:eastAsia="Times New Roman" w:hAnsi="Times New Roman" w:cs="Times New Roman"/>
          <w:color w:val="000000" w:themeColor="text1"/>
          <w:lang w:val="en-US"/>
        </w:rPr>
      </w:pPr>
    </w:p>
    <w:p w14:paraId="194F2C86" w14:textId="33CF7B6F" w:rsidR="00E43CB0" w:rsidRDefault="00E43CB0" w:rsidP="00E43CB0">
      <w:pPr>
        <w:spacing w:before="240" w:after="240"/>
        <w:rPr>
          <w:rFonts w:ascii="Times New Roman" w:eastAsia="Times New Roman" w:hAnsi="Times New Roman" w:cs="Times New Roman"/>
          <w:lang w:val="en-US"/>
        </w:rPr>
      </w:pPr>
      <w:r w:rsidRPr="613A4690">
        <w:rPr>
          <w:rFonts w:ascii="Times New Roman" w:eastAsia="Times New Roman" w:hAnsi="Times New Roman" w:cs="Times New Roman"/>
          <w:lang w:val="en-US"/>
        </w:rPr>
        <w:t xml:space="preserve">A Security Event </w:t>
      </w:r>
      <w:bookmarkStart w:id="29" w:name="_Int_WTVFX4NL"/>
      <w:r w:rsidRPr="613A4690">
        <w:rPr>
          <w:rFonts w:ascii="Times New Roman" w:eastAsia="Times New Roman" w:hAnsi="Times New Roman" w:cs="Times New Roman"/>
          <w:lang w:val="en-US"/>
        </w:rPr>
        <w:t>Information Management</w:t>
      </w:r>
      <w:bookmarkEnd w:id="29"/>
      <w:r w:rsidRPr="613A4690">
        <w:rPr>
          <w:rFonts w:ascii="Times New Roman" w:eastAsia="Times New Roman" w:hAnsi="Times New Roman" w:cs="Times New Roman"/>
          <w:lang w:val="en-US"/>
        </w:rPr>
        <w:t xml:space="preserve"> System (SEIM) will be implemented to help NG investigate, find and warn of possible fraudulent activities [3</w:t>
      </w:r>
      <w:r w:rsidR="00832979">
        <w:rPr>
          <w:rFonts w:ascii="Times New Roman" w:eastAsia="Times New Roman" w:hAnsi="Times New Roman" w:cs="Times New Roman"/>
          <w:lang w:val="en-US"/>
        </w:rPr>
        <w:t>5</w:t>
      </w:r>
      <w:r w:rsidRPr="613A4690">
        <w:rPr>
          <w:rFonts w:ascii="Times New Roman" w:eastAsia="Times New Roman" w:hAnsi="Times New Roman" w:cs="Times New Roman"/>
          <w:lang w:val="en-US"/>
        </w:rPr>
        <w:t>]. We will also ensure it can provide the following recommended functionality from NIST SP 800-215 [3</w:t>
      </w:r>
      <w:r w:rsidR="00832979">
        <w:rPr>
          <w:rFonts w:ascii="Times New Roman" w:eastAsia="Times New Roman" w:hAnsi="Times New Roman" w:cs="Times New Roman"/>
          <w:lang w:val="en-US"/>
        </w:rPr>
        <w:t>6</w:t>
      </w:r>
      <w:r w:rsidRPr="613A4690">
        <w:rPr>
          <w:rFonts w:ascii="Times New Roman" w:eastAsia="Times New Roman" w:hAnsi="Times New Roman" w:cs="Times New Roman"/>
          <w:lang w:val="en-US"/>
        </w:rPr>
        <w:t>]:</w:t>
      </w:r>
    </w:p>
    <w:p w14:paraId="0D6BCECC" w14:textId="77777777" w:rsidR="00E43CB0" w:rsidRDefault="00E43CB0" w:rsidP="00E43CB0">
      <w:pPr>
        <w:pStyle w:val="ListParagraph"/>
        <w:numPr>
          <w:ilvl w:val="0"/>
          <w:numId w:val="7"/>
        </w:numPr>
        <w:spacing w:after="0" w:line="279" w:lineRule="auto"/>
        <w:rPr>
          <w:rFonts w:ascii="Times New Roman" w:eastAsia="Times New Roman" w:hAnsi="Times New Roman" w:cs="Times New Roman"/>
          <w:lang w:val="en-US"/>
        </w:rPr>
      </w:pPr>
      <w:r w:rsidRPr="5E1D3175">
        <w:rPr>
          <w:rFonts w:ascii="Times New Roman" w:eastAsia="Times New Roman" w:hAnsi="Times New Roman" w:cs="Times New Roman"/>
          <w:lang w:val="en-US"/>
        </w:rPr>
        <w:t>A dashboard that shows network topology, key metrics such as latency and network traffic levels</w:t>
      </w:r>
    </w:p>
    <w:p w14:paraId="7BE931D6" w14:textId="77777777" w:rsidR="00E43CB0" w:rsidRDefault="00E43CB0" w:rsidP="00E43CB0">
      <w:pPr>
        <w:pStyle w:val="ListParagraph"/>
        <w:numPr>
          <w:ilvl w:val="0"/>
          <w:numId w:val="7"/>
        </w:numPr>
        <w:spacing w:after="0" w:line="279" w:lineRule="auto"/>
        <w:rPr>
          <w:rFonts w:ascii="Times New Roman" w:eastAsia="Times New Roman" w:hAnsi="Times New Roman" w:cs="Times New Roman"/>
          <w:lang w:val="en-US"/>
        </w:rPr>
      </w:pPr>
      <w:r w:rsidRPr="279BB52A">
        <w:rPr>
          <w:rFonts w:ascii="Times New Roman" w:eastAsia="Times New Roman" w:hAnsi="Times New Roman" w:cs="Times New Roman"/>
          <w:lang w:val="en-US"/>
        </w:rPr>
        <w:t>Identifies Interfaces</w:t>
      </w:r>
    </w:p>
    <w:p w14:paraId="3C29D4C1" w14:textId="77777777" w:rsidR="00E43CB0" w:rsidRDefault="00E43CB0" w:rsidP="00E43CB0">
      <w:pPr>
        <w:pStyle w:val="ListParagraph"/>
        <w:numPr>
          <w:ilvl w:val="0"/>
          <w:numId w:val="7"/>
        </w:numPr>
        <w:spacing w:after="0" w:line="279" w:lineRule="auto"/>
        <w:rPr>
          <w:rFonts w:ascii="Times New Roman" w:eastAsia="Times New Roman" w:hAnsi="Times New Roman" w:cs="Times New Roman"/>
          <w:lang w:val="en-US"/>
        </w:rPr>
      </w:pPr>
      <w:r w:rsidRPr="279BB52A">
        <w:rPr>
          <w:rFonts w:ascii="Times New Roman" w:eastAsia="Times New Roman" w:hAnsi="Times New Roman" w:cs="Times New Roman"/>
          <w:lang w:val="en-US"/>
        </w:rPr>
        <w:t>Measure drift (e.g. bandwidth availability and unwanted traffic)</w:t>
      </w:r>
    </w:p>
    <w:p w14:paraId="2BD3CD40" w14:textId="77777777" w:rsidR="00E43CB0" w:rsidRDefault="00E43CB0" w:rsidP="00E43CB0">
      <w:pPr>
        <w:pStyle w:val="ListParagraph"/>
        <w:numPr>
          <w:ilvl w:val="0"/>
          <w:numId w:val="7"/>
        </w:numPr>
        <w:spacing w:after="0" w:line="279" w:lineRule="auto"/>
        <w:rPr>
          <w:rFonts w:ascii="Times New Roman" w:eastAsia="Times New Roman" w:hAnsi="Times New Roman" w:cs="Times New Roman"/>
          <w:lang w:val="en-US"/>
        </w:rPr>
      </w:pPr>
      <w:r w:rsidRPr="5E1D3175">
        <w:rPr>
          <w:rFonts w:ascii="Times New Roman" w:eastAsia="Times New Roman" w:hAnsi="Times New Roman" w:cs="Times New Roman"/>
          <w:lang w:val="en-US"/>
        </w:rPr>
        <w:t>Generates data needed by centralized management tools</w:t>
      </w:r>
    </w:p>
    <w:p w14:paraId="7775E19E" w14:textId="77777777" w:rsidR="00E43CB0" w:rsidRDefault="00E43CB0" w:rsidP="00E43CB0">
      <w:pPr>
        <w:pStyle w:val="ListParagraph"/>
        <w:numPr>
          <w:ilvl w:val="0"/>
          <w:numId w:val="7"/>
        </w:numPr>
        <w:spacing w:after="0" w:line="279" w:lineRule="auto"/>
        <w:rPr>
          <w:rFonts w:ascii="Times New Roman" w:eastAsia="Times New Roman" w:hAnsi="Times New Roman" w:cs="Times New Roman"/>
          <w:lang w:val="en-US"/>
        </w:rPr>
      </w:pPr>
      <w:r w:rsidRPr="279BB52A">
        <w:rPr>
          <w:rFonts w:ascii="Times New Roman" w:eastAsia="Times New Roman" w:hAnsi="Times New Roman" w:cs="Times New Roman"/>
          <w:lang w:val="en-US"/>
        </w:rPr>
        <w:t>Generates network security alerts and threat intelligence feeds</w:t>
      </w:r>
    </w:p>
    <w:p w14:paraId="005D74A5" w14:textId="77777777" w:rsidR="00E43CB0" w:rsidRDefault="00E43CB0" w:rsidP="00E43CB0">
      <w:pPr>
        <w:pStyle w:val="ListParagraph"/>
        <w:numPr>
          <w:ilvl w:val="0"/>
          <w:numId w:val="7"/>
        </w:numPr>
        <w:spacing w:after="0" w:line="279" w:lineRule="auto"/>
        <w:rPr>
          <w:rFonts w:ascii="Times New Roman" w:eastAsia="Times New Roman" w:hAnsi="Times New Roman" w:cs="Times New Roman"/>
          <w:lang w:val="en-US"/>
        </w:rPr>
      </w:pPr>
      <w:r w:rsidRPr="5E1D3175">
        <w:rPr>
          <w:rFonts w:ascii="Times New Roman" w:eastAsia="Times New Roman" w:hAnsi="Times New Roman" w:cs="Times New Roman"/>
          <w:lang w:val="en-US"/>
        </w:rPr>
        <w:t>Artificial Intelligence (AI) based algorithms for monitoring networks for security related concerns</w:t>
      </w:r>
    </w:p>
    <w:p w14:paraId="1C50965D" w14:textId="77777777" w:rsidR="00E43CB0" w:rsidRDefault="00E43CB0" w:rsidP="00E43CB0">
      <w:pPr>
        <w:spacing w:before="240" w:after="240"/>
        <w:rPr>
          <w:rFonts w:ascii="Times New Roman" w:eastAsia="Times New Roman" w:hAnsi="Times New Roman" w:cs="Times New Roman"/>
          <w:lang w:val="en-US"/>
        </w:rPr>
      </w:pPr>
      <w:r w:rsidRPr="279BB52A">
        <w:rPr>
          <w:rFonts w:ascii="Times New Roman" w:eastAsia="Times New Roman" w:hAnsi="Times New Roman" w:cs="Times New Roman"/>
          <w:lang w:val="en-US"/>
        </w:rPr>
        <w:t xml:space="preserve"> </w:t>
      </w:r>
    </w:p>
    <w:p w14:paraId="4CB47FE0" w14:textId="77777777" w:rsidR="00E43CB0" w:rsidRPr="000A362E" w:rsidRDefault="00E43CB0" w:rsidP="00E43CB0">
      <w:pPr>
        <w:spacing w:before="240" w:after="240"/>
      </w:pPr>
    </w:p>
    <w:tbl>
      <w:tblPr>
        <w:tblStyle w:val="TableGrid"/>
        <w:tblW w:w="0" w:type="auto"/>
        <w:tblLayout w:type="fixed"/>
        <w:tblLook w:val="06A0" w:firstRow="1" w:lastRow="0" w:firstColumn="1" w:lastColumn="0" w:noHBand="1" w:noVBand="1"/>
      </w:tblPr>
      <w:tblGrid>
        <w:gridCol w:w="9360"/>
      </w:tblGrid>
      <w:tr w:rsidR="00E43CB0" w14:paraId="106F140F" w14:textId="77777777" w:rsidTr="004F48D0">
        <w:trPr>
          <w:trHeight w:val="300"/>
        </w:trPr>
        <w:tc>
          <w:tcPr>
            <w:tcW w:w="9360" w:type="dxa"/>
          </w:tcPr>
          <w:p w14:paraId="5AA53F02"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30" w:name="_Toc187251573"/>
            <w:r w:rsidRPr="613A4690">
              <w:rPr>
                <w:rFonts w:ascii="Times New Roman" w:eastAsia="Times New Roman" w:hAnsi="Times New Roman" w:cs="Times New Roman"/>
                <w:lang w:val="en-US"/>
              </w:rPr>
              <w:t>4.4.2 Adverse Event Analysis</w:t>
            </w:r>
            <w:bookmarkEnd w:id="30"/>
          </w:p>
        </w:tc>
      </w:tr>
    </w:tbl>
    <w:p w14:paraId="10613F3F" w14:textId="77777777" w:rsidR="00E43CB0" w:rsidRDefault="00E43CB0" w:rsidP="00E43CB0">
      <w:pPr>
        <w:rPr>
          <w:rFonts w:ascii="Times New Roman" w:eastAsia="Times New Roman" w:hAnsi="Times New Roman" w:cs="Times New Roman"/>
          <w:color w:val="000000" w:themeColor="text1"/>
          <w:lang w:val="en-US"/>
        </w:rPr>
      </w:pPr>
    </w:p>
    <w:p w14:paraId="7DC40569" w14:textId="77777777" w:rsidR="00E43CB0" w:rsidRDefault="00E43CB0" w:rsidP="00E43CB0">
      <w:pPr>
        <w:spacing w:before="240" w:after="240"/>
        <w:rPr>
          <w:rFonts w:ascii="Times New Roman" w:eastAsia="Times New Roman" w:hAnsi="Times New Roman" w:cs="Times New Roman"/>
        </w:rPr>
      </w:pPr>
      <w:r w:rsidRPr="5E1D3175">
        <w:rPr>
          <w:rFonts w:ascii="Times New Roman" w:eastAsia="Times New Roman" w:hAnsi="Times New Roman" w:cs="Times New Roman"/>
          <w:lang w:val="en-US"/>
        </w:rPr>
        <w:t>Anomalies, indicators of compromise and other potentially adverse events will be identified by correlating information from the SIEM and checkpoint. A ticketing system will be used to:</w:t>
      </w:r>
    </w:p>
    <w:p w14:paraId="64108FD1" w14:textId="77777777" w:rsidR="00E43CB0" w:rsidRDefault="00E43CB0" w:rsidP="00E43CB0">
      <w:pPr>
        <w:pStyle w:val="ListParagraph"/>
        <w:numPr>
          <w:ilvl w:val="0"/>
          <w:numId w:val="4"/>
        </w:numPr>
        <w:spacing w:before="240" w:after="240" w:line="279" w:lineRule="auto"/>
        <w:rPr>
          <w:rFonts w:ascii="Times New Roman" w:eastAsia="Times New Roman" w:hAnsi="Times New Roman" w:cs="Times New Roman"/>
          <w:lang w:val="en-US"/>
        </w:rPr>
      </w:pPr>
      <w:r w:rsidRPr="5E1D3175">
        <w:rPr>
          <w:rFonts w:ascii="Times New Roman" w:eastAsia="Times New Roman" w:hAnsi="Times New Roman" w:cs="Times New Roman"/>
          <w:lang w:val="en-US"/>
        </w:rPr>
        <w:t>Store issue information</w:t>
      </w:r>
    </w:p>
    <w:p w14:paraId="6A6A3CBC" w14:textId="77777777" w:rsidR="00E43CB0" w:rsidRDefault="00E43CB0" w:rsidP="00E43CB0">
      <w:pPr>
        <w:pStyle w:val="ListParagraph"/>
        <w:numPr>
          <w:ilvl w:val="0"/>
          <w:numId w:val="4"/>
        </w:numPr>
        <w:spacing w:before="240" w:after="240" w:line="279" w:lineRule="auto"/>
        <w:rPr>
          <w:rFonts w:ascii="Times New Roman" w:eastAsia="Times New Roman" w:hAnsi="Times New Roman" w:cs="Times New Roman"/>
          <w:lang w:val="en-US"/>
        </w:rPr>
      </w:pPr>
      <w:r w:rsidRPr="5E1D3175">
        <w:rPr>
          <w:rFonts w:ascii="Times New Roman" w:eastAsia="Times New Roman" w:hAnsi="Times New Roman" w:cs="Times New Roman"/>
          <w:lang w:val="en-US"/>
        </w:rPr>
        <w:t>Assign issues to staff</w:t>
      </w:r>
    </w:p>
    <w:p w14:paraId="08A8E326" w14:textId="68D0EC79" w:rsidR="00E43CB0" w:rsidRDefault="00E43CB0" w:rsidP="00E43CB0">
      <w:pPr>
        <w:spacing w:before="240" w:after="240"/>
        <w:rPr>
          <w:rFonts w:ascii="Times New Roman" w:eastAsia="Times New Roman" w:hAnsi="Times New Roman" w:cs="Times New Roman"/>
        </w:rPr>
      </w:pPr>
      <w:r w:rsidRPr="5E1D3175">
        <w:rPr>
          <w:rFonts w:ascii="Times New Roman" w:eastAsia="Times New Roman" w:hAnsi="Times New Roman" w:cs="Times New Roman"/>
          <w:lang w:val="en-US"/>
        </w:rPr>
        <w:t xml:space="preserve">This will enable a </w:t>
      </w:r>
      <w:r w:rsidRPr="5E1D3175">
        <w:rPr>
          <w:rFonts w:ascii="Times New Roman" w:eastAsia="Times New Roman" w:hAnsi="Times New Roman" w:cs="Times New Roman"/>
        </w:rPr>
        <w:t>chain of custody process [3</w:t>
      </w:r>
      <w:r w:rsidR="00832979">
        <w:rPr>
          <w:rFonts w:ascii="Times New Roman" w:eastAsia="Times New Roman" w:hAnsi="Times New Roman" w:cs="Times New Roman"/>
        </w:rPr>
        <w:t>7</w:t>
      </w:r>
      <w:r w:rsidRPr="5E1D3175">
        <w:rPr>
          <w:rFonts w:ascii="Times New Roman" w:eastAsia="Times New Roman" w:hAnsi="Times New Roman" w:cs="Times New Roman"/>
        </w:rPr>
        <w:t>] and DevOps will provide this functionality [3</w:t>
      </w:r>
      <w:r w:rsidR="00832979">
        <w:rPr>
          <w:rFonts w:ascii="Times New Roman" w:eastAsia="Times New Roman" w:hAnsi="Times New Roman" w:cs="Times New Roman"/>
        </w:rPr>
        <w:t>8</w:t>
      </w:r>
      <w:r w:rsidRPr="5E1D3175">
        <w:rPr>
          <w:rFonts w:ascii="Times New Roman" w:eastAsia="Times New Roman" w:hAnsi="Times New Roman" w:cs="Times New Roman"/>
        </w:rPr>
        <w:t>].</w:t>
      </w:r>
    </w:p>
    <w:p w14:paraId="5DDACA2D" w14:textId="77777777" w:rsidR="00E43CB0" w:rsidRDefault="00E43CB0" w:rsidP="00E43CB0">
      <w:pPr>
        <w:spacing w:before="240" w:after="240"/>
        <w:rPr>
          <w:rFonts w:ascii="Times New Roman" w:eastAsia="Times New Roman" w:hAnsi="Times New Roman" w:cs="Times New Roman"/>
        </w:rPr>
      </w:pPr>
    </w:p>
    <w:p w14:paraId="471FFB72" w14:textId="77777777" w:rsidR="00E43CB0" w:rsidRDefault="00E43CB0" w:rsidP="00E43CB0">
      <w:pPr>
        <w:spacing w:before="240" w:after="240"/>
        <w:rPr>
          <w:rFonts w:ascii="Times New Roman" w:eastAsia="Times New Roman" w:hAnsi="Times New Roman" w:cs="Times New Roman"/>
        </w:rPr>
      </w:pPr>
    </w:p>
    <w:p w14:paraId="77CE0506" w14:textId="77777777" w:rsidR="00E43CB0" w:rsidRDefault="00E43CB0" w:rsidP="00E43CB0">
      <w:pPr>
        <w:spacing w:before="240" w:after="240"/>
        <w:rPr>
          <w:rFonts w:ascii="Times New Roman" w:eastAsia="Times New Roman" w:hAnsi="Times New Roman" w:cs="Times New Roman"/>
        </w:rPr>
      </w:pPr>
    </w:p>
    <w:p w14:paraId="521EDD07"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2928CC50" w14:textId="77777777" w:rsidTr="004F48D0">
        <w:trPr>
          <w:trHeight w:val="300"/>
        </w:trPr>
        <w:tc>
          <w:tcPr>
            <w:tcW w:w="9360" w:type="dxa"/>
          </w:tcPr>
          <w:p w14:paraId="0512468A" w14:textId="248C4E5E" w:rsidR="00E43CB0" w:rsidRDefault="00E43CB0" w:rsidP="004F48D0">
            <w:pPr>
              <w:pStyle w:val="Heading2"/>
              <w:rPr>
                <w:rFonts w:ascii="Times New Roman" w:eastAsia="Times New Roman" w:hAnsi="Times New Roman" w:cs="Times New Roman"/>
                <w:color w:val="000000" w:themeColor="text1"/>
                <w:sz w:val="24"/>
                <w:szCs w:val="24"/>
                <w:lang w:val="en-US"/>
              </w:rPr>
            </w:pPr>
            <w:bookmarkStart w:id="31" w:name="_Toc187251574"/>
            <w:r w:rsidRPr="613A4690">
              <w:rPr>
                <w:rFonts w:ascii="Times New Roman" w:eastAsia="Times New Roman" w:hAnsi="Times New Roman" w:cs="Times New Roman"/>
                <w:lang w:val="en-US"/>
              </w:rPr>
              <w:lastRenderedPageBreak/>
              <w:t>4.</w:t>
            </w:r>
            <w:r w:rsidR="00A675EC">
              <w:rPr>
                <w:rFonts w:ascii="Times New Roman" w:eastAsia="Times New Roman" w:hAnsi="Times New Roman" w:cs="Times New Roman"/>
                <w:lang w:val="en-US"/>
              </w:rPr>
              <w:t>5</w:t>
            </w:r>
            <w:r w:rsidRPr="613A4690">
              <w:rPr>
                <w:rFonts w:ascii="Times New Roman" w:eastAsia="Times New Roman" w:hAnsi="Times New Roman" w:cs="Times New Roman"/>
                <w:lang w:val="en-US"/>
              </w:rPr>
              <w:t>: Respond</w:t>
            </w:r>
            <w:bookmarkEnd w:id="31"/>
          </w:p>
        </w:tc>
      </w:tr>
    </w:tbl>
    <w:p w14:paraId="1D32EB09" w14:textId="77777777" w:rsidR="00E43CB0" w:rsidRDefault="00E43CB0" w:rsidP="00E43CB0">
      <w:pPr>
        <w:pStyle w:val="Heading2"/>
        <w:rPr>
          <w:rFonts w:ascii="Times New Roman" w:eastAsia="Times New Roman" w:hAnsi="Times New Roman" w:cs="Times New Roman"/>
          <w:lang w:val="en-US"/>
        </w:rPr>
      </w:pPr>
    </w:p>
    <w:tbl>
      <w:tblPr>
        <w:tblStyle w:val="TableGrid"/>
        <w:tblW w:w="0" w:type="auto"/>
        <w:tblLayout w:type="fixed"/>
        <w:tblLook w:val="06A0" w:firstRow="1" w:lastRow="0" w:firstColumn="1" w:lastColumn="0" w:noHBand="1" w:noVBand="1"/>
      </w:tblPr>
      <w:tblGrid>
        <w:gridCol w:w="9360"/>
      </w:tblGrid>
      <w:tr w:rsidR="00E43CB0" w14:paraId="62A160B9" w14:textId="77777777" w:rsidTr="004F48D0">
        <w:trPr>
          <w:trHeight w:val="300"/>
        </w:trPr>
        <w:tc>
          <w:tcPr>
            <w:tcW w:w="9360" w:type="dxa"/>
          </w:tcPr>
          <w:p w14:paraId="456F872B" w14:textId="77777777"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32" w:name="_Toc187251575"/>
            <w:r w:rsidRPr="613A4690">
              <w:rPr>
                <w:rFonts w:ascii="Times New Roman" w:eastAsia="Times New Roman" w:hAnsi="Times New Roman" w:cs="Times New Roman"/>
                <w:lang w:val="en-US"/>
              </w:rPr>
              <w:t>4.5.1 Incident Management</w:t>
            </w:r>
            <w:bookmarkEnd w:id="32"/>
          </w:p>
        </w:tc>
      </w:tr>
    </w:tbl>
    <w:p w14:paraId="64088CD2" w14:textId="77777777" w:rsidR="00E43CB0" w:rsidRDefault="00E43CB0" w:rsidP="00E43CB0">
      <w:pPr>
        <w:pStyle w:val="Heading2"/>
        <w:rPr>
          <w:rFonts w:ascii="Times New Roman" w:eastAsia="Times New Roman" w:hAnsi="Times New Roman" w:cs="Times New Roman"/>
          <w:color w:val="000000" w:themeColor="text1"/>
          <w:sz w:val="24"/>
          <w:szCs w:val="24"/>
          <w:lang w:val="en-US"/>
        </w:rPr>
      </w:pPr>
      <w:r w:rsidRPr="5E1D3175">
        <w:rPr>
          <w:rFonts w:ascii="Times New Roman" w:eastAsia="Times New Roman" w:hAnsi="Times New Roman" w:cs="Times New Roman"/>
          <w:lang w:val="en-US"/>
        </w:rPr>
        <w:t xml:space="preserve"> </w:t>
      </w:r>
    </w:p>
    <w:p w14:paraId="370F388B" w14:textId="0581E3DB"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rPr>
        <w:t>Incident response plans will be followed [2], we will refer to Incident Handling Checklists [</w:t>
      </w:r>
      <w:r w:rsidR="00832979">
        <w:rPr>
          <w:rFonts w:ascii="Times New Roman" w:eastAsia="Times New Roman" w:hAnsi="Times New Roman" w:cs="Times New Roman"/>
        </w:rPr>
        <w:t>39</w:t>
      </w:r>
      <w:r w:rsidRPr="5E1D3175">
        <w:rPr>
          <w:rFonts w:ascii="Times New Roman" w:eastAsia="Times New Roman" w:hAnsi="Times New Roman" w:cs="Times New Roman"/>
        </w:rPr>
        <w:t>]. A Computer Security Incident Response Team will be called in [4</w:t>
      </w:r>
      <w:r w:rsidR="00832979">
        <w:rPr>
          <w:rFonts w:ascii="Times New Roman" w:eastAsia="Times New Roman" w:hAnsi="Times New Roman" w:cs="Times New Roman"/>
        </w:rPr>
        <w:t>0</w:t>
      </w:r>
      <w:r w:rsidRPr="5E1D3175">
        <w:rPr>
          <w:rFonts w:ascii="Times New Roman" w:eastAsia="Times New Roman" w:hAnsi="Times New Roman" w:cs="Times New Roman"/>
        </w:rPr>
        <w:t>]. We will be looking for a team that can demonstrate:</w:t>
      </w:r>
    </w:p>
    <w:p w14:paraId="5DF907AF" w14:textId="77777777" w:rsidR="00E43CB0" w:rsidRDefault="00E43CB0" w:rsidP="00E43CB0">
      <w:pPr>
        <w:pStyle w:val="ListParagraph"/>
        <w:numPr>
          <w:ilvl w:val="0"/>
          <w:numId w:val="3"/>
        </w:numPr>
        <w:spacing w:line="279" w:lineRule="auto"/>
        <w:rPr>
          <w:rFonts w:ascii="Times New Roman" w:eastAsia="Times New Roman" w:hAnsi="Times New Roman" w:cs="Times New Roman"/>
        </w:rPr>
      </w:pPr>
      <w:r w:rsidRPr="5E1D3175">
        <w:rPr>
          <w:rFonts w:ascii="Times New Roman" w:eastAsia="Times New Roman" w:hAnsi="Times New Roman" w:cs="Times New Roman"/>
        </w:rPr>
        <w:t>Communication</w:t>
      </w:r>
    </w:p>
    <w:p w14:paraId="35A8A096" w14:textId="77777777" w:rsidR="00E43CB0" w:rsidRDefault="00E43CB0" w:rsidP="00E43CB0">
      <w:pPr>
        <w:pStyle w:val="ListParagraph"/>
        <w:numPr>
          <w:ilvl w:val="0"/>
          <w:numId w:val="3"/>
        </w:numPr>
        <w:spacing w:line="279" w:lineRule="auto"/>
        <w:rPr>
          <w:rFonts w:ascii="Times New Roman" w:eastAsia="Times New Roman" w:hAnsi="Times New Roman" w:cs="Times New Roman"/>
        </w:rPr>
      </w:pPr>
      <w:r w:rsidRPr="5E1D3175">
        <w:rPr>
          <w:rFonts w:ascii="Times New Roman" w:eastAsia="Times New Roman" w:hAnsi="Times New Roman" w:cs="Times New Roman"/>
        </w:rPr>
        <w:t>Problem solving</w:t>
      </w:r>
    </w:p>
    <w:p w14:paraId="2125766E" w14:textId="77777777" w:rsidR="00E43CB0" w:rsidRDefault="00E43CB0" w:rsidP="00E43CB0">
      <w:pPr>
        <w:pStyle w:val="ListParagraph"/>
        <w:numPr>
          <w:ilvl w:val="0"/>
          <w:numId w:val="3"/>
        </w:numPr>
        <w:spacing w:line="279" w:lineRule="auto"/>
        <w:rPr>
          <w:rFonts w:ascii="Times New Roman" w:eastAsia="Times New Roman" w:hAnsi="Times New Roman" w:cs="Times New Roman"/>
        </w:rPr>
      </w:pPr>
      <w:r w:rsidRPr="5E1D3175">
        <w:rPr>
          <w:rFonts w:ascii="Times New Roman" w:eastAsia="Times New Roman" w:hAnsi="Times New Roman" w:cs="Times New Roman"/>
        </w:rPr>
        <w:t>Trust</w:t>
      </w:r>
    </w:p>
    <w:p w14:paraId="353D2EEE" w14:textId="77777777" w:rsidR="00E43CB0" w:rsidRDefault="00E43CB0" w:rsidP="00E43CB0">
      <w:pPr>
        <w:pStyle w:val="ListParagraph"/>
        <w:numPr>
          <w:ilvl w:val="0"/>
          <w:numId w:val="3"/>
        </w:numPr>
        <w:spacing w:line="279" w:lineRule="auto"/>
        <w:rPr>
          <w:rFonts w:ascii="Times New Roman" w:eastAsia="Times New Roman" w:hAnsi="Times New Roman" w:cs="Times New Roman"/>
        </w:rPr>
      </w:pPr>
      <w:r w:rsidRPr="5E1D3175">
        <w:rPr>
          <w:rFonts w:ascii="Times New Roman" w:eastAsia="Times New Roman" w:hAnsi="Times New Roman" w:cs="Times New Roman"/>
        </w:rPr>
        <w:t>Knowledge Sharing</w:t>
      </w:r>
    </w:p>
    <w:p w14:paraId="073E398E" w14:textId="5317AA27" w:rsidR="00E43CB0" w:rsidRDefault="00E43CB0" w:rsidP="00E43CB0">
      <w:pPr>
        <w:rPr>
          <w:rFonts w:ascii="Times New Roman" w:eastAsia="Times New Roman" w:hAnsi="Times New Roman" w:cs="Times New Roman"/>
        </w:rPr>
      </w:pPr>
      <w:r w:rsidRPr="5E1D3175">
        <w:rPr>
          <w:rFonts w:ascii="Times New Roman" w:eastAsia="Times New Roman" w:hAnsi="Times New Roman" w:cs="Times New Roman"/>
        </w:rPr>
        <w:t>[4</w:t>
      </w:r>
      <w:r w:rsidR="00832979">
        <w:rPr>
          <w:rFonts w:ascii="Times New Roman" w:eastAsia="Times New Roman" w:hAnsi="Times New Roman" w:cs="Times New Roman"/>
        </w:rPr>
        <w:t>1</w:t>
      </w:r>
      <w:r w:rsidRPr="5E1D3175">
        <w:rPr>
          <w:rFonts w:ascii="Times New Roman" w:eastAsia="Times New Roman" w:hAnsi="Times New Roman" w:cs="Times New Roman"/>
        </w:rPr>
        <w:t>]. Incident response playbooks will also be followed, and they will be written with enough detail to be effective [4</w:t>
      </w:r>
      <w:r w:rsidR="00832979">
        <w:rPr>
          <w:rFonts w:ascii="Times New Roman" w:eastAsia="Times New Roman" w:hAnsi="Times New Roman" w:cs="Times New Roman"/>
        </w:rPr>
        <w:t>2</w:t>
      </w:r>
      <w:r w:rsidRPr="5E1D3175">
        <w:rPr>
          <w:rFonts w:ascii="Times New Roman" w:eastAsia="Times New Roman" w:hAnsi="Times New Roman" w:cs="Times New Roman"/>
        </w:rPr>
        <w:t xml:space="preserve">].  </w:t>
      </w:r>
    </w:p>
    <w:p w14:paraId="7932AEEF" w14:textId="77777777" w:rsidR="00E43CB0" w:rsidRDefault="00E43CB0" w:rsidP="00E43CB0">
      <w:pPr>
        <w:rPr>
          <w:lang w:val="en-US"/>
        </w:rPr>
      </w:pPr>
    </w:p>
    <w:p w14:paraId="04799B9E" w14:textId="77777777" w:rsidR="00E43CB0" w:rsidRDefault="00E43CB0" w:rsidP="00E43CB0">
      <w:pPr>
        <w:rPr>
          <w:lang w:val="en-US"/>
        </w:rPr>
      </w:pPr>
    </w:p>
    <w:tbl>
      <w:tblPr>
        <w:tblStyle w:val="TableGrid"/>
        <w:tblW w:w="0" w:type="auto"/>
        <w:tblLayout w:type="fixed"/>
        <w:tblLook w:val="06A0" w:firstRow="1" w:lastRow="0" w:firstColumn="1" w:lastColumn="0" w:noHBand="1" w:noVBand="1"/>
      </w:tblPr>
      <w:tblGrid>
        <w:gridCol w:w="9360"/>
      </w:tblGrid>
      <w:tr w:rsidR="00E43CB0" w14:paraId="206C6527" w14:textId="77777777" w:rsidTr="004F48D0">
        <w:trPr>
          <w:trHeight w:val="300"/>
        </w:trPr>
        <w:tc>
          <w:tcPr>
            <w:tcW w:w="9360" w:type="dxa"/>
          </w:tcPr>
          <w:p w14:paraId="286E096D" w14:textId="69E1F2DC"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33" w:name="_Toc187251576"/>
            <w:r w:rsidRPr="613A4690">
              <w:rPr>
                <w:rFonts w:ascii="Times New Roman" w:eastAsia="Times New Roman" w:hAnsi="Times New Roman" w:cs="Times New Roman"/>
                <w:lang w:val="en-US"/>
              </w:rPr>
              <w:t>4.</w:t>
            </w:r>
            <w:r w:rsidR="00A675EC">
              <w:rPr>
                <w:rFonts w:ascii="Times New Roman" w:eastAsia="Times New Roman" w:hAnsi="Times New Roman" w:cs="Times New Roman"/>
                <w:lang w:val="en-US"/>
              </w:rPr>
              <w:t>5</w:t>
            </w:r>
            <w:r w:rsidRPr="613A4690">
              <w:rPr>
                <w:rFonts w:ascii="Times New Roman" w:eastAsia="Times New Roman" w:hAnsi="Times New Roman" w:cs="Times New Roman"/>
                <w:lang w:val="en-US"/>
              </w:rPr>
              <w:t>.2 Incident Analysis</w:t>
            </w:r>
            <w:bookmarkEnd w:id="33"/>
          </w:p>
        </w:tc>
      </w:tr>
    </w:tbl>
    <w:p w14:paraId="797158BD" w14:textId="77777777" w:rsidR="00E43CB0" w:rsidRDefault="00E43CB0" w:rsidP="00E43CB0">
      <w:pPr>
        <w:rPr>
          <w:rFonts w:ascii="Times New Roman" w:eastAsia="Times New Roman" w:hAnsi="Times New Roman" w:cs="Times New Roman"/>
          <w:color w:val="000000" w:themeColor="text1"/>
          <w:lang w:val="en-US"/>
        </w:rPr>
      </w:pPr>
    </w:p>
    <w:p w14:paraId="0C66471F" w14:textId="45EF64A7" w:rsidR="00E43CB0" w:rsidRDefault="00E43CB0" w:rsidP="00E43CB0">
      <w:pPr>
        <w:rPr>
          <w:rFonts w:ascii="Times New Roman" w:eastAsia="Times New Roman" w:hAnsi="Times New Roman" w:cs="Times New Roman"/>
          <w:lang w:val="en-US"/>
        </w:rPr>
      </w:pPr>
      <w:r w:rsidRPr="5E1D3175">
        <w:rPr>
          <w:rFonts w:ascii="Times New Roman" w:eastAsia="Times New Roman" w:hAnsi="Times New Roman" w:cs="Times New Roman"/>
          <w:lang w:val="en-US"/>
        </w:rPr>
        <w:t>Real-time analytics will be used where possible to keep track of incidents [4</w:t>
      </w:r>
      <w:r w:rsidR="00832979">
        <w:rPr>
          <w:rFonts w:ascii="Times New Roman" w:eastAsia="Times New Roman" w:hAnsi="Times New Roman" w:cs="Times New Roman"/>
          <w:lang w:val="en-US"/>
        </w:rPr>
        <w:t>3</w:t>
      </w:r>
      <w:r w:rsidRPr="5E1D3175">
        <w:rPr>
          <w:rFonts w:ascii="Times New Roman" w:eastAsia="Times New Roman" w:hAnsi="Times New Roman" w:cs="Times New Roman"/>
          <w:lang w:val="en-US"/>
        </w:rPr>
        <w:t>]. Information will be collated from Checkpoint, the SIEM, DevOps, staff and the CSIRT.</w:t>
      </w:r>
    </w:p>
    <w:p w14:paraId="4AC3187F" w14:textId="77777777" w:rsidR="00E43CB0" w:rsidRDefault="00E43CB0" w:rsidP="00E43CB0">
      <w:pPr>
        <w:rPr>
          <w:rFonts w:ascii="Times New Roman" w:eastAsia="Times New Roman" w:hAnsi="Times New Roman" w:cs="Times New Roman"/>
          <w:color w:val="000000" w:themeColor="text1"/>
          <w:lang w:val="en-US"/>
        </w:rPr>
      </w:pPr>
    </w:p>
    <w:p w14:paraId="398FAEBB"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21F897E1" w14:textId="77777777" w:rsidTr="004F48D0">
        <w:trPr>
          <w:trHeight w:val="300"/>
        </w:trPr>
        <w:tc>
          <w:tcPr>
            <w:tcW w:w="9360" w:type="dxa"/>
          </w:tcPr>
          <w:p w14:paraId="582F19AB" w14:textId="4C698586"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34" w:name="_Toc187251577"/>
            <w:r w:rsidRPr="613A4690">
              <w:rPr>
                <w:rFonts w:ascii="Times New Roman" w:eastAsia="Times New Roman" w:hAnsi="Times New Roman" w:cs="Times New Roman"/>
                <w:lang w:val="en-US"/>
              </w:rPr>
              <w:t>4.</w:t>
            </w:r>
            <w:r w:rsidR="00A675EC">
              <w:rPr>
                <w:rFonts w:ascii="Times New Roman" w:eastAsia="Times New Roman" w:hAnsi="Times New Roman" w:cs="Times New Roman"/>
                <w:lang w:val="en-US"/>
              </w:rPr>
              <w:t>5</w:t>
            </w:r>
            <w:r w:rsidRPr="613A4690">
              <w:rPr>
                <w:rFonts w:ascii="Times New Roman" w:eastAsia="Times New Roman" w:hAnsi="Times New Roman" w:cs="Times New Roman"/>
                <w:lang w:val="en-US"/>
              </w:rPr>
              <w:t>.3 Incident Response Reporting and Communication</w:t>
            </w:r>
            <w:bookmarkEnd w:id="34"/>
          </w:p>
        </w:tc>
      </w:tr>
    </w:tbl>
    <w:p w14:paraId="58E755A6" w14:textId="77777777" w:rsidR="00E43CB0" w:rsidRDefault="00E43CB0" w:rsidP="00E43CB0">
      <w:pPr>
        <w:rPr>
          <w:rFonts w:ascii="Times New Roman" w:eastAsia="Times New Roman" w:hAnsi="Times New Roman" w:cs="Times New Roman"/>
          <w:color w:val="000000" w:themeColor="text1"/>
          <w:lang w:val="en-US"/>
        </w:rPr>
      </w:pPr>
    </w:p>
    <w:p w14:paraId="3DCDA303" w14:textId="77777777" w:rsidR="00E43CB0" w:rsidRDefault="00E43CB0" w:rsidP="00E43CB0">
      <w:p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 xml:space="preserve">As per our incident response plans internal and external stakeholders will be notified and sent information on the incident [2]. </w:t>
      </w:r>
    </w:p>
    <w:p w14:paraId="14F37E89" w14:textId="77777777" w:rsidR="00E43CB0" w:rsidRDefault="00E43CB0" w:rsidP="00E43CB0">
      <w:pPr>
        <w:rPr>
          <w:rFonts w:ascii="Times New Roman" w:eastAsia="Times New Roman" w:hAnsi="Times New Roman" w:cs="Times New Roman"/>
          <w:color w:val="000000" w:themeColor="text1"/>
          <w:lang w:val="en-US"/>
        </w:rPr>
      </w:pPr>
    </w:p>
    <w:p w14:paraId="5C4A1C71"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9360" w:type="dxa"/>
        <w:tblLayout w:type="fixed"/>
        <w:tblLook w:val="06A0" w:firstRow="1" w:lastRow="0" w:firstColumn="1" w:lastColumn="0" w:noHBand="1" w:noVBand="1"/>
      </w:tblPr>
      <w:tblGrid>
        <w:gridCol w:w="9360"/>
      </w:tblGrid>
      <w:tr w:rsidR="00E43CB0" w14:paraId="1CBB3370" w14:textId="77777777" w:rsidTr="00E43CB0">
        <w:trPr>
          <w:trHeight w:val="300"/>
        </w:trPr>
        <w:tc>
          <w:tcPr>
            <w:tcW w:w="9360" w:type="dxa"/>
          </w:tcPr>
          <w:p w14:paraId="75B430A5" w14:textId="79562FEB"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35" w:name="_Toc187251578"/>
            <w:r w:rsidRPr="613A4690">
              <w:rPr>
                <w:rFonts w:ascii="Times New Roman" w:eastAsia="Times New Roman" w:hAnsi="Times New Roman" w:cs="Times New Roman"/>
                <w:lang w:val="en-US"/>
              </w:rPr>
              <w:t>4.</w:t>
            </w:r>
            <w:r w:rsidR="00A675EC">
              <w:rPr>
                <w:rFonts w:ascii="Times New Roman" w:eastAsia="Times New Roman" w:hAnsi="Times New Roman" w:cs="Times New Roman"/>
                <w:lang w:val="en-US"/>
              </w:rPr>
              <w:t>5</w:t>
            </w:r>
            <w:r w:rsidRPr="613A4690">
              <w:rPr>
                <w:rFonts w:ascii="Times New Roman" w:eastAsia="Times New Roman" w:hAnsi="Times New Roman" w:cs="Times New Roman"/>
                <w:lang w:val="en-US"/>
              </w:rPr>
              <w:t>.4 Incident Mitigation</w:t>
            </w:r>
            <w:bookmarkEnd w:id="35"/>
          </w:p>
        </w:tc>
      </w:tr>
    </w:tbl>
    <w:p w14:paraId="54B10F27" w14:textId="77777777" w:rsidR="00E43CB0" w:rsidRDefault="00E43CB0" w:rsidP="00E43CB0">
      <w:pPr>
        <w:rPr>
          <w:rFonts w:ascii="Times New Roman" w:eastAsia="Times New Roman" w:hAnsi="Times New Roman" w:cs="Times New Roman"/>
          <w:color w:val="000000" w:themeColor="text1"/>
          <w:lang w:val="en-US"/>
        </w:rPr>
      </w:pPr>
    </w:p>
    <w:p w14:paraId="69E4560D" w14:textId="5D0FEF56" w:rsidR="00E43CB0" w:rsidRDefault="00E43CB0" w:rsidP="00E43CB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After an incident we will ensure containment strategies are prioritized such as disabling compromised user accounts and reconfiguring the firewall before drastic strategies are needed such as powering down network devices [4</w:t>
      </w:r>
      <w:r w:rsidR="00832979">
        <w:rPr>
          <w:rFonts w:ascii="Times New Roman" w:eastAsia="Times New Roman" w:hAnsi="Times New Roman" w:cs="Times New Roman"/>
          <w:color w:val="000000" w:themeColor="text1"/>
          <w:lang w:val="en-US"/>
        </w:rPr>
        <w:t>4</w:t>
      </w:r>
      <w:r w:rsidRPr="5E1D3175">
        <w:rPr>
          <w:rFonts w:ascii="Times New Roman" w:eastAsia="Times New Roman" w:hAnsi="Times New Roman" w:cs="Times New Roman"/>
          <w:color w:val="000000" w:themeColor="text1"/>
          <w:lang w:val="en-US"/>
        </w:rPr>
        <w:t>]. As per the incident handling checklist we will ensure vulnerabilities exploited are addressed and discovered malware removed [4</w:t>
      </w:r>
      <w:r w:rsidR="00832979">
        <w:rPr>
          <w:rFonts w:ascii="Times New Roman" w:eastAsia="Times New Roman" w:hAnsi="Times New Roman" w:cs="Times New Roman"/>
          <w:color w:val="000000" w:themeColor="text1"/>
          <w:lang w:val="en-US"/>
        </w:rPr>
        <w:t>5</w:t>
      </w:r>
      <w:r w:rsidRPr="5E1D3175">
        <w:rPr>
          <w:rFonts w:ascii="Times New Roman" w:eastAsia="Times New Roman" w:hAnsi="Times New Roman" w:cs="Times New Roman"/>
          <w:color w:val="000000" w:themeColor="text1"/>
          <w:lang w:val="en-US"/>
        </w:rPr>
        <w:t>].</w:t>
      </w:r>
    </w:p>
    <w:tbl>
      <w:tblPr>
        <w:tblStyle w:val="TableGrid"/>
        <w:tblW w:w="0" w:type="auto"/>
        <w:tblLayout w:type="fixed"/>
        <w:tblLook w:val="06A0" w:firstRow="1" w:lastRow="0" w:firstColumn="1" w:lastColumn="0" w:noHBand="1" w:noVBand="1"/>
      </w:tblPr>
      <w:tblGrid>
        <w:gridCol w:w="9360"/>
      </w:tblGrid>
      <w:tr w:rsidR="00E43CB0" w14:paraId="0405E2B0" w14:textId="77777777" w:rsidTr="004F48D0">
        <w:trPr>
          <w:trHeight w:val="300"/>
        </w:trPr>
        <w:tc>
          <w:tcPr>
            <w:tcW w:w="9360" w:type="dxa"/>
          </w:tcPr>
          <w:p w14:paraId="77C60DA1" w14:textId="18A20D00" w:rsidR="00E43CB0" w:rsidRDefault="00E43CB0" w:rsidP="004F48D0">
            <w:pPr>
              <w:pStyle w:val="Heading2"/>
              <w:rPr>
                <w:rFonts w:ascii="Times New Roman" w:eastAsia="Times New Roman" w:hAnsi="Times New Roman" w:cs="Times New Roman"/>
                <w:color w:val="000000" w:themeColor="text1"/>
                <w:sz w:val="24"/>
                <w:szCs w:val="24"/>
                <w:lang w:val="en-US"/>
              </w:rPr>
            </w:pPr>
            <w:bookmarkStart w:id="36" w:name="_Toc187251579"/>
            <w:r w:rsidRPr="613A4690">
              <w:rPr>
                <w:rFonts w:ascii="Times New Roman" w:eastAsia="Times New Roman" w:hAnsi="Times New Roman" w:cs="Times New Roman"/>
                <w:lang w:val="en-US"/>
              </w:rPr>
              <w:lastRenderedPageBreak/>
              <w:t>4.</w:t>
            </w:r>
            <w:r w:rsidR="00A675EC">
              <w:rPr>
                <w:rFonts w:ascii="Times New Roman" w:eastAsia="Times New Roman" w:hAnsi="Times New Roman" w:cs="Times New Roman"/>
                <w:lang w:val="en-US"/>
              </w:rPr>
              <w:t>6</w:t>
            </w:r>
            <w:r w:rsidRPr="613A4690">
              <w:rPr>
                <w:rFonts w:ascii="Times New Roman" w:eastAsia="Times New Roman" w:hAnsi="Times New Roman" w:cs="Times New Roman"/>
                <w:lang w:val="en-US"/>
              </w:rPr>
              <w:t>: Recover</w:t>
            </w:r>
            <w:bookmarkEnd w:id="36"/>
          </w:p>
        </w:tc>
      </w:tr>
    </w:tbl>
    <w:p w14:paraId="70D61D87"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2F4BC66E" w14:textId="77777777" w:rsidTr="004F48D0">
        <w:trPr>
          <w:trHeight w:val="300"/>
        </w:trPr>
        <w:tc>
          <w:tcPr>
            <w:tcW w:w="9360" w:type="dxa"/>
          </w:tcPr>
          <w:p w14:paraId="6137A898" w14:textId="7F1D963F" w:rsidR="00E43CB0" w:rsidRDefault="00E43CB0" w:rsidP="004F48D0">
            <w:pPr>
              <w:pStyle w:val="Heading3"/>
              <w:rPr>
                <w:rFonts w:ascii="Times New Roman" w:eastAsia="Times New Roman" w:hAnsi="Times New Roman" w:cs="Times New Roman"/>
                <w:color w:val="000000" w:themeColor="text1"/>
                <w:sz w:val="24"/>
                <w:szCs w:val="24"/>
                <w:lang w:val="en-US"/>
              </w:rPr>
            </w:pPr>
            <w:bookmarkStart w:id="37" w:name="_Toc187251580"/>
            <w:r w:rsidRPr="613A4690">
              <w:rPr>
                <w:rFonts w:ascii="Times New Roman" w:eastAsia="Times New Roman" w:hAnsi="Times New Roman" w:cs="Times New Roman"/>
                <w:lang w:val="en-US"/>
              </w:rPr>
              <w:t>4.</w:t>
            </w:r>
            <w:r w:rsidR="00A675EC">
              <w:rPr>
                <w:rFonts w:ascii="Times New Roman" w:eastAsia="Times New Roman" w:hAnsi="Times New Roman" w:cs="Times New Roman"/>
                <w:lang w:val="en-US"/>
              </w:rPr>
              <w:t>6</w:t>
            </w:r>
            <w:r w:rsidRPr="613A4690">
              <w:rPr>
                <w:rFonts w:ascii="Times New Roman" w:eastAsia="Times New Roman" w:hAnsi="Times New Roman" w:cs="Times New Roman"/>
                <w:lang w:val="en-US"/>
              </w:rPr>
              <w:t>.1 Incident Recovery Plan Execution</w:t>
            </w:r>
            <w:bookmarkEnd w:id="37"/>
          </w:p>
        </w:tc>
      </w:tr>
    </w:tbl>
    <w:p w14:paraId="0908436E" w14:textId="77777777" w:rsidR="00E43CB0" w:rsidRDefault="00E43CB0" w:rsidP="00E43CB0">
      <w:pPr>
        <w:rPr>
          <w:rFonts w:ascii="Times New Roman" w:eastAsia="Times New Roman" w:hAnsi="Times New Roman" w:cs="Times New Roman"/>
          <w:color w:val="000000" w:themeColor="text1"/>
          <w:lang w:val="en-US"/>
        </w:rPr>
      </w:pPr>
    </w:p>
    <w:p w14:paraId="1D0F81CB" w14:textId="6DCEABE2" w:rsidR="00E43CB0" w:rsidRDefault="00E43CB0" w:rsidP="00E43CB0">
      <w:pPr>
        <w:keepNext/>
        <w:keepLines/>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color w:val="000000" w:themeColor="text1"/>
          <w:lang w:val="en-US"/>
        </w:rPr>
        <w:t>Recovery activities will take place such as verifying the integrity of backups and checking the integrity of restored assets [2]. Table-top exercises will be used to simulate this stage in order to prepare the NG team [4</w:t>
      </w:r>
      <w:r w:rsidR="00832979">
        <w:rPr>
          <w:rFonts w:ascii="Times New Roman" w:eastAsia="Times New Roman" w:hAnsi="Times New Roman" w:cs="Times New Roman"/>
          <w:color w:val="000000" w:themeColor="text1"/>
          <w:lang w:val="en-US"/>
        </w:rPr>
        <w:t>6</w:t>
      </w:r>
      <w:r w:rsidRPr="613A4690">
        <w:rPr>
          <w:rFonts w:ascii="Times New Roman" w:eastAsia="Times New Roman" w:hAnsi="Times New Roman" w:cs="Times New Roman"/>
          <w:color w:val="000000" w:themeColor="text1"/>
          <w:lang w:val="en-US"/>
        </w:rPr>
        <w:t>].</w:t>
      </w:r>
    </w:p>
    <w:p w14:paraId="76F31060" w14:textId="77777777" w:rsidR="00E43CB0" w:rsidRDefault="00E43CB0" w:rsidP="00E43CB0">
      <w:pPr>
        <w:rPr>
          <w:rFonts w:ascii="Times New Roman" w:eastAsia="Times New Roman" w:hAnsi="Times New Roman" w:cs="Times New Roman"/>
          <w:color w:val="000000" w:themeColor="text1"/>
          <w:lang w:val="en-US"/>
        </w:rPr>
      </w:pPr>
    </w:p>
    <w:p w14:paraId="2B594184" w14:textId="77777777" w:rsidR="00E43CB0" w:rsidRDefault="00E43CB0" w:rsidP="00E43CB0">
      <w:pPr>
        <w:rPr>
          <w:rFonts w:ascii="Times New Roman" w:eastAsia="Times New Roman" w:hAnsi="Times New Roman" w:cs="Times New Roman"/>
          <w:color w:val="000000" w:themeColor="text1"/>
          <w:lang w:val="en-US"/>
        </w:rPr>
      </w:pPr>
    </w:p>
    <w:tbl>
      <w:tblPr>
        <w:tblStyle w:val="TableGrid"/>
        <w:tblW w:w="0" w:type="auto"/>
        <w:tblLayout w:type="fixed"/>
        <w:tblLook w:val="06A0" w:firstRow="1" w:lastRow="0" w:firstColumn="1" w:lastColumn="0" w:noHBand="1" w:noVBand="1"/>
      </w:tblPr>
      <w:tblGrid>
        <w:gridCol w:w="9360"/>
      </w:tblGrid>
      <w:tr w:rsidR="00E43CB0" w14:paraId="4A56EF4A" w14:textId="77777777" w:rsidTr="004F48D0">
        <w:trPr>
          <w:trHeight w:val="300"/>
        </w:trPr>
        <w:tc>
          <w:tcPr>
            <w:tcW w:w="9360" w:type="dxa"/>
          </w:tcPr>
          <w:p w14:paraId="65C82597" w14:textId="582109A7" w:rsidR="00E43CB0" w:rsidRDefault="00E43CB0" w:rsidP="004F48D0">
            <w:pPr>
              <w:pStyle w:val="Heading3"/>
              <w:rPr>
                <w:rFonts w:ascii="Times New Roman" w:eastAsia="Times New Roman" w:hAnsi="Times New Roman" w:cs="Times New Roman"/>
                <w:lang w:val="en-US"/>
              </w:rPr>
            </w:pPr>
            <w:bookmarkStart w:id="38" w:name="_Toc187251581"/>
            <w:r w:rsidRPr="613A4690">
              <w:rPr>
                <w:rFonts w:ascii="Times New Roman" w:eastAsia="Times New Roman" w:hAnsi="Times New Roman" w:cs="Times New Roman"/>
                <w:lang w:val="en-US"/>
              </w:rPr>
              <w:t>4.</w:t>
            </w:r>
            <w:r w:rsidR="00A675EC">
              <w:rPr>
                <w:rFonts w:ascii="Times New Roman" w:eastAsia="Times New Roman" w:hAnsi="Times New Roman" w:cs="Times New Roman"/>
                <w:lang w:val="en-US"/>
              </w:rPr>
              <w:t>6</w:t>
            </w:r>
            <w:r w:rsidRPr="613A4690">
              <w:rPr>
                <w:rFonts w:ascii="Times New Roman" w:eastAsia="Times New Roman" w:hAnsi="Times New Roman" w:cs="Times New Roman"/>
                <w:lang w:val="en-US"/>
              </w:rPr>
              <w:t>.2 Incident Recovery Communication</w:t>
            </w:r>
            <w:bookmarkEnd w:id="38"/>
          </w:p>
        </w:tc>
      </w:tr>
    </w:tbl>
    <w:p w14:paraId="0426D722" w14:textId="77777777" w:rsidR="00E43CB0" w:rsidRDefault="00E43CB0" w:rsidP="00E43CB0">
      <w:pPr>
        <w:rPr>
          <w:rFonts w:ascii="Times New Roman" w:eastAsia="Times New Roman" w:hAnsi="Times New Roman" w:cs="Times New Roman"/>
          <w:color w:val="000000" w:themeColor="text1"/>
          <w:lang w:val="en-US"/>
        </w:rPr>
      </w:pPr>
    </w:p>
    <w:p w14:paraId="6117E062" w14:textId="77777777" w:rsidR="00E43CB0" w:rsidRDefault="00E43CB0" w:rsidP="00E43CB0">
      <w:pPr>
        <w:rPr>
          <w:rFonts w:ascii="Times New Roman" w:eastAsia="Times New Roman" w:hAnsi="Times New Roman" w:cs="Times New Roman"/>
          <w:color w:val="000000" w:themeColor="text1"/>
          <w:lang w:val="en-US"/>
        </w:rPr>
      </w:pPr>
      <w:r w:rsidRPr="5E1D3175">
        <w:rPr>
          <w:rFonts w:ascii="Times New Roman" w:eastAsia="Times New Roman" w:hAnsi="Times New Roman" w:cs="Times New Roman"/>
          <w:color w:val="000000" w:themeColor="text1"/>
          <w:lang w:val="en-US"/>
        </w:rPr>
        <w:t xml:space="preserve">As per our incident response plans relevant internal and external stakeholders will be notified and sent information on the incident [2].   </w:t>
      </w:r>
    </w:p>
    <w:p w14:paraId="6C07EFCF" w14:textId="77777777" w:rsidR="00E43CB0" w:rsidRDefault="00E43CB0" w:rsidP="00E43CB0">
      <w:pPr>
        <w:rPr>
          <w:rFonts w:ascii="Times New Roman" w:eastAsia="Times New Roman" w:hAnsi="Times New Roman" w:cs="Times New Roman"/>
          <w:color w:val="000000" w:themeColor="text1"/>
          <w:lang w:val="en-US"/>
        </w:rPr>
      </w:pPr>
    </w:p>
    <w:p w14:paraId="0787BABC" w14:textId="77777777" w:rsidR="00E43CB0" w:rsidRDefault="00E43CB0" w:rsidP="00E43CB0">
      <w:pPr>
        <w:rPr>
          <w:rFonts w:ascii="Arial" w:eastAsia="Arial" w:hAnsi="Arial" w:cs="Arial"/>
          <w:color w:val="000000" w:themeColor="text1"/>
          <w:sz w:val="40"/>
          <w:szCs w:val="40"/>
          <w:lang w:val="en-US"/>
        </w:rPr>
      </w:pPr>
    </w:p>
    <w:p w14:paraId="7D136C60" w14:textId="77777777" w:rsidR="00E43CB0" w:rsidRDefault="00E43CB0" w:rsidP="00E43CB0">
      <w:pPr>
        <w:rPr>
          <w:rFonts w:ascii="Arial" w:eastAsia="Arial" w:hAnsi="Arial" w:cs="Arial"/>
          <w:color w:val="000000" w:themeColor="text1"/>
          <w:sz w:val="40"/>
          <w:szCs w:val="40"/>
          <w:lang w:val="en-US"/>
        </w:rPr>
      </w:pPr>
    </w:p>
    <w:p w14:paraId="6D3193E9" w14:textId="77777777" w:rsidR="00E43CB0" w:rsidRDefault="00E43CB0" w:rsidP="00E43CB0">
      <w:pPr>
        <w:rPr>
          <w:rFonts w:ascii="Arial" w:eastAsia="Arial" w:hAnsi="Arial" w:cs="Arial"/>
          <w:color w:val="000000" w:themeColor="text1"/>
          <w:sz w:val="40"/>
          <w:szCs w:val="40"/>
          <w:lang w:val="en-US"/>
        </w:rPr>
      </w:pPr>
    </w:p>
    <w:p w14:paraId="2204475C" w14:textId="77777777" w:rsidR="00E43CB0" w:rsidRDefault="00E43CB0" w:rsidP="00E43CB0">
      <w:pPr>
        <w:rPr>
          <w:rFonts w:ascii="Arial" w:eastAsia="Arial" w:hAnsi="Arial" w:cs="Arial"/>
          <w:color w:val="000000" w:themeColor="text1"/>
          <w:sz w:val="40"/>
          <w:szCs w:val="40"/>
          <w:lang w:val="en-US"/>
        </w:rPr>
      </w:pPr>
    </w:p>
    <w:p w14:paraId="193255B0" w14:textId="77777777" w:rsidR="00E43CB0" w:rsidRDefault="00E43CB0" w:rsidP="00E43CB0">
      <w:pPr>
        <w:rPr>
          <w:rFonts w:ascii="Arial" w:eastAsia="Arial" w:hAnsi="Arial" w:cs="Arial"/>
          <w:color w:val="000000" w:themeColor="text1"/>
          <w:sz w:val="40"/>
          <w:szCs w:val="40"/>
          <w:lang w:val="en-US"/>
        </w:rPr>
      </w:pPr>
    </w:p>
    <w:p w14:paraId="3B0DFC6E" w14:textId="77777777" w:rsidR="00E43CB0" w:rsidRDefault="00E43CB0" w:rsidP="00E43CB0">
      <w:pPr>
        <w:rPr>
          <w:rFonts w:ascii="Arial" w:eastAsia="Arial" w:hAnsi="Arial" w:cs="Arial"/>
          <w:color w:val="000000" w:themeColor="text1"/>
          <w:sz w:val="40"/>
          <w:szCs w:val="40"/>
          <w:lang w:val="en-US"/>
        </w:rPr>
      </w:pPr>
    </w:p>
    <w:p w14:paraId="2299EA58" w14:textId="77777777" w:rsidR="00E43CB0" w:rsidRDefault="00E43CB0" w:rsidP="00E43CB0">
      <w:pPr>
        <w:rPr>
          <w:rFonts w:ascii="Arial" w:eastAsia="Arial" w:hAnsi="Arial" w:cs="Arial"/>
          <w:color w:val="000000" w:themeColor="text1"/>
          <w:sz w:val="40"/>
          <w:szCs w:val="40"/>
          <w:lang w:val="en-US"/>
        </w:rPr>
      </w:pPr>
    </w:p>
    <w:p w14:paraId="05BFF868" w14:textId="77777777" w:rsidR="00E43CB0" w:rsidRDefault="00E43CB0" w:rsidP="00E43CB0">
      <w:pPr>
        <w:rPr>
          <w:rFonts w:ascii="Arial" w:eastAsia="Arial" w:hAnsi="Arial" w:cs="Arial"/>
          <w:color w:val="000000" w:themeColor="text1"/>
          <w:sz w:val="40"/>
          <w:szCs w:val="40"/>
          <w:lang w:val="en-US"/>
        </w:rPr>
      </w:pPr>
    </w:p>
    <w:p w14:paraId="30A9575E" w14:textId="77777777" w:rsidR="00E43CB0" w:rsidRDefault="00E43CB0" w:rsidP="00E43CB0">
      <w:pPr>
        <w:rPr>
          <w:rFonts w:ascii="Arial" w:eastAsia="Arial" w:hAnsi="Arial" w:cs="Arial"/>
          <w:color w:val="000000" w:themeColor="text1"/>
          <w:sz w:val="40"/>
          <w:szCs w:val="40"/>
          <w:lang w:val="en-US"/>
        </w:rPr>
      </w:pPr>
    </w:p>
    <w:p w14:paraId="060FFA72" w14:textId="77777777" w:rsidR="00E43CB0" w:rsidRDefault="00E43CB0" w:rsidP="00E43CB0">
      <w:pPr>
        <w:rPr>
          <w:rFonts w:ascii="Arial" w:eastAsia="Arial" w:hAnsi="Arial" w:cs="Arial"/>
          <w:color w:val="000000" w:themeColor="text1"/>
          <w:sz w:val="40"/>
          <w:szCs w:val="40"/>
          <w:lang w:val="en-US"/>
        </w:rPr>
      </w:pPr>
    </w:p>
    <w:p w14:paraId="76DBF6D5" w14:textId="77777777" w:rsidR="00E43CB0" w:rsidRDefault="00E43CB0" w:rsidP="00E43CB0">
      <w:pPr>
        <w:rPr>
          <w:rFonts w:ascii="Arial" w:eastAsia="Arial" w:hAnsi="Arial" w:cs="Arial"/>
          <w:color w:val="000000" w:themeColor="text1"/>
          <w:sz w:val="40"/>
          <w:szCs w:val="40"/>
          <w:lang w:val="en-US"/>
        </w:rPr>
      </w:pPr>
    </w:p>
    <w:p w14:paraId="6AFA2EAA" w14:textId="77777777" w:rsidR="00E43CB0" w:rsidRDefault="00E43CB0" w:rsidP="00E43CB0">
      <w:pPr>
        <w:rPr>
          <w:rFonts w:ascii="Arial" w:eastAsia="Arial" w:hAnsi="Arial" w:cs="Arial"/>
          <w:color w:val="000000" w:themeColor="text1"/>
          <w:sz w:val="40"/>
          <w:szCs w:val="40"/>
          <w:lang w:val="en-US"/>
        </w:rPr>
      </w:pPr>
    </w:p>
    <w:tbl>
      <w:tblPr>
        <w:tblStyle w:val="TableGrid"/>
        <w:tblW w:w="0" w:type="auto"/>
        <w:tblLayout w:type="fixed"/>
        <w:tblLook w:val="06A0" w:firstRow="1" w:lastRow="0" w:firstColumn="1" w:lastColumn="0" w:noHBand="1" w:noVBand="1"/>
      </w:tblPr>
      <w:tblGrid>
        <w:gridCol w:w="9360"/>
      </w:tblGrid>
      <w:tr w:rsidR="00E43CB0" w14:paraId="158F0A21" w14:textId="77777777" w:rsidTr="004F48D0">
        <w:trPr>
          <w:trHeight w:val="300"/>
        </w:trPr>
        <w:tc>
          <w:tcPr>
            <w:tcW w:w="9360" w:type="dxa"/>
          </w:tcPr>
          <w:p w14:paraId="6B8983B8" w14:textId="77777777" w:rsidR="00E43CB0" w:rsidRDefault="00E43CB0" w:rsidP="004F48D0">
            <w:pPr>
              <w:pStyle w:val="Heading1"/>
              <w:rPr>
                <w:rFonts w:ascii="Times New Roman" w:eastAsia="Times New Roman" w:hAnsi="Times New Roman" w:cs="Times New Roman"/>
                <w:color w:val="000000" w:themeColor="text1"/>
                <w:sz w:val="24"/>
                <w:szCs w:val="24"/>
                <w:lang w:val="en-US"/>
              </w:rPr>
            </w:pPr>
            <w:bookmarkStart w:id="39" w:name="_Toc187251582"/>
            <w:r w:rsidRPr="613A4690">
              <w:rPr>
                <w:lang w:val="en-US"/>
              </w:rPr>
              <w:lastRenderedPageBreak/>
              <w:t>5 Is it good practice to have n</w:t>
            </w:r>
            <w:r w:rsidRPr="613A4690">
              <w:t>ew or updated regulations and standards?</w:t>
            </w:r>
            <w:bookmarkEnd w:id="39"/>
          </w:p>
        </w:tc>
      </w:tr>
    </w:tbl>
    <w:p w14:paraId="2B845733" w14:textId="77777777" w:rsidR="00E43CB0" w:rsidRDefault="00E43CB0" w:rsidP="00E43CB0">
      <w:pPr>
        <w:rPr>
          <w:rFonts w:ascii="Times New Roman" w:eastAsia="Times New Roman" w:hAnsi="Times New Roman" w:cs="Times New Roman"/>
          <w:color w:val="000000" w:themeColor="text1"/>
        </w:rPr>
      </w:pPr>
    </w:p>
    <w:p w14:paraId="0F1216BF" w14:textId="4C12DF12" w:rsidR="00E43CB0" w:rsidRDefault="00E43CB0" w:rsidP="00E43CB0">
      <w:pPr>
        <w:rPr>
          <w:rFonts w:ascii="Times New Roman" w:eastAsia="Times New Roman" w:hAnsi="Times New Roman" w:cs="Times New Roman"/>
          <w:color w:val="000000" w:themeColor="text1"/>
        </w:rPr>
      </w:pPr>
      <w:r w:rsidRPr="613A4690">
        <w:rPr>
          <w:rFonts w:ascii="Times New Roman" w:eastAsia="Times New Roman" w:hAnsi="Times New Roman" w:cs="Times New Roman"/>
        </w:rPr>
        <w:t>Hodgins draws our attention to some serious drawbacks of regulation. California Senate bill 327 which calls for internet connected devices to be protected with “reasonable security” or the GDPRs mandate for a “reasonable level of data protection” without an accompanying definition [4</w:t>
      </w:r>
      <w:r w:rsidR="00832979">
        <w:rPr>
          <w:rFonts w:ascii="Times New Roman" w:eastAsia="Times New Roman" w:hAnsi="Times New Roman" w:cs="Times New Roman"/>
        </w:rPr>
        <w:t>7</w:t>
      </w:r>
      <w:r w:rsidRPr="613A4690">
        <w:rPr>
          <w:rFonts w:ascii="Times New Roman" w:eastAsia="Times New Roman" w:hAnsi="Times New Roman" w:cs="Times New Roman"/>
        </w:rPr>
        <w:t xml:space="preserve">] could both be viewed as ambiguous and could potentially lead to a variety of interpretations.   </w:t>
      </w:r>
    </w:p>
    <w:p w14:paraId="43FF6159" w14:textId="2F1B3BDF" w:rsidR="00E43CB0" w:rsidRDefault="00E43CB0" w:rsidP="00E43CB0">
      <w:pPr>
        <w:rPr>
          <w:rFonts w:ascii="Times New Roman" w:eastAsia="Times New Roman" w:hAnsi="Times New Roman" w:cs="Times New Roman"/>
        </w:rPr>
      </w:pPr>
      <w:r w:rsidRPr="613A4690">
        <w:rPr>
          <w:rFonts w:ascii="Times New Roman" w:eastAsia="Times New Roman" w:hAnsi="Times New Roman" w:cs="Times New Roman"/>
        </w:rPr>
        <w:t>Ooijen and Vrabec argue there are several provisions in the GDPR that serve as helpful steps in enhancing consumer control over personal data [4</w:t>
      </w:r>
      <w:r w:rsidR="00832979">
        <w:rPr>
          <w:rFonts w:ascii="Times New Roman" w:eastAsia="Times New Roman" w:hAnsi="Times New Roman" w:cs="Times New Roman"/>
        </w:rPr>
        <w:t>8</w:t>
      </w:r>
      <w:r w:rsidRPr="613A4690">
        <w:rPr>
          <w:rFonts w:ascii="Times New Roman" w:eastAsia="Times New Roman" w:hAnsi="Times New Roman" w:cs="Times New Roman"/>
        </w:rPr>
        <w:t>]. Organisations are incentivized to be compliant to avoid financial penalties [</w:t>
      </w:r>
      <w:r w:rsidR="00832979">
        <w:rPr>
          <w:rFonts w:ascii="Times New Roman" w:eastAsia="Times New Roman" w:hAnsi="Times New Roman" w:cs="Times New Roman"/>
        </w:rPr>
        <w:t>49</w:t>
      </w:r>
      <w:r w:rsidRPr="613A4690">
        <w:rPr>
          <w:rFonts w:ascii="Times New Roman" w:eastAsia="Times New Roman" w:hAnsi="Times New Roman" w:cs="Times New Roman"/>
        </w:rPr>
        <w:t xml:space="preserve">], also to the benefit of the consumer.  </w:t>
      </w:r>
    </w:p>
    <w:p w14:paraId="37466382" w14:textId="75242271" w:rsidR="00E43CB0" w:rsidRDefault="00E43CB0" w:rsidP="00E43CB0">
      <w:pPr>
        <w:rPr>
          <w:rFonts w:ascii="Times New Roman" w:eastAsia="Times New Roman" w:hAnsi="Times New Roman" w:cs="Times New Roman"/>
        </w:rPr>
      </w:pPr>
      <w:r w:rsidRPr="613A4690">
        <w:rPr>
          <w:rFonts w:ascii="Times New Roman" w:eastAsia="Times New Roman" w:hAnsi="Times New Roman" w:cs="Times New Roman"/>
        </w:rPr>
        <w:t>However, the benefits to the individual may not be at the detriment of the organisation. Arcuri showed a generally positive impact on the market share prices of European listed financial companies after the regulation came into force [5</w:t>
      </w:r>
      <w:r w:rsidR="00832979">
        <w:rPr>
          <w:rFonts w:ascii="Times New Roman" w:eastAsia="Times New Roman" w:hAnsi="Times New Roman" w:cs="Times New Roman"/>
        </w:rPr>
        <w:t>0</w:t>
      </w:r>
      <w:r w:rsidRPr="613A4690">
        <w:rPr>
          <w:rFonts w:ascii="Times New Roman" w:eastAsia="Times New Roman" w:hAnsi="Times New Roman" w:cs="Times New Roman"/>
        </w:rPr>
        <w:t xml:space="preserve">], economically benefiting companies was perhaps an unintended and unpredicted result. </w:t>
      </w:r>
    </w:p>
    <w:p w14:paraId="22643357" w14:textId="77777777" w:rsidR="00E43CB0" w:rsidRDefault="00E43CB0" w:rsidP="00E43CB0">
      <w:pPr>
        <w:rPr>
          <w:rFonts w:ascii="Times New Roman" w:eastAsia="Times New Roman" w:hAnsi="Times New Roman" w:cs="Times New Roman"/>
        </w:rPr>
      </w:pPr>
      <w:r w:rsidRPr="613A4690">
        <w:rPr>
          <w:rFonts w:ascii="Times New Roman" w:eastAsia="Times New Roman" w:hAnsi="Times New Roman" w:cs="Times New Roman"/>
        </w:rPr>
        <w:t xml:space="preserve">It could be argued that it in the case of the GDPR its creation has been validated as good practice by the studies that clearly show an improvement to the individual and to the organisation such as the two noted above.   </w:t>
      </w:r>
    </w:p>
    <w:p w14:paraId="79126486" w14:textId="4D163F39" w:rsidR="00E43CB0" w:rsidRDefault="00E43CB0" w:rsidP="00E43CB0">
      <w:pPr>
        <w:rPr>
          <w:rFonts w:ascii="Times New Roman" w:eastAsia="Times New Roman" w:hAnsi="Times New Roman" w:cs="Times New Roman"/>
          <w:color w:val="000000" w:themeColor="text1"/>
        </w:rPr>
      </w:pPr>
      <w:r w:rsidRPr="613A4690">
        <w:rPr>
          <w:rFonts w:ascii="Times New Roman" w:eastAsia="Times New Roman" w:hAnsi="Times New Roman" w:cs="Times New Roman"/>
        </w:rPr>
        <w:t>Djebbar and Nordström draw our attention to a difficulty faced by cybersecurity professionals: There are many standards all with some areas of overlap [5</w:t>
      </w:r>
      <w:r w:rsidR="00832979">
        <w:rPr>
          <w:rFonts w:ascii="Times New Roman" w:eastAsia="Times New Roman" w:hAnsi="Times New Roman" w:cs="Times New Roman"/>
        </w:rPr>
        <w:t>1</w:t>
      </w:r>
      <w:r w:rsidRPr="613A4690">
        <w:rPr>
          <w:rFonts w:ascii="Times New Roman" w:eastAsia="Times New Roman" w:hAnsi="Times New Roman" w:cs="Times New Roman"/>
        </w:rPr>
        <w:t>]; we can imagine the difficulty organisations must face integrating them into policies and working practices [5</w:t>
      </w:r>
      <w:r w:rsidR="00832979">
        <w:rPr>
          <w:rFonts w:ascii="Times New Roman" w:eastAsia="Times New Roman" w:hAnsi="Times New Roman" w:cs="Times New Roman"/>
        </w:rPr>
        <w:t>2</w:t>
      </w:r>
      <w:r w:rsidRPr="613A4690">
        <w:rPr>
          <w:rFonts w:ascii="Times New Roman" w:eastAsia="Times New Roman" w:hAnsi="Times New Roman" w:cs="Times New Roman"/>
        </w:rPr>
        <w:t>]. The UK government's Cyber Security Breaches survey published in 2023 found 27% of the businesses surveyed adhered to the PCI DSS. 27% of large businesses adhered to ISO 27001 and 15% of businesses adhered to NIST standards [5</w:t>
      </w:r>
      <w:r w:rsidR="00832979">
        <w:rPr>
          <w:rFonts w:ascii="Times New Roman" w:eastAsia="Times New Roman" w:hAnsi="Times New Roman" w:cs="Times New Roman"/>
        </w:rPr>
        <w:t>3</w:t>
      </w:r>
      <w:r w:rsidRPr="613A4690">
        <w:rPr>
          <w:rFonts w:ascii="Times New Roman" w:eastAsia="Times New Roman" w:hAnsi="Times New Roman" w:cs="Times New Roman"/>
        </w:rPr>
        <w:t>].  However, this is perhaps an improvement from 2017 as the UK government's Cyber security breaches survey found cyber security standards were not well known in the business community, only 21% of businesses surveyed were aware of ISO 27001 [5</w:t>
      </w:r>
      <w:r w:rsidR="00832979">
        <w:rPr>
          <w:rFonts w:ascii="Times New Roman" w:eastAsia="Times New Roman" w:hAnsi="Times New Roman" w:cs="Times New Roman"/>
        </w:rPr>
        <w:t>4</w:t>
      </w:r>
      <w:r w:rsidRPr="613A4690">
        <w:rPr>
          <w:rFonts w:ascii="Times New Roman" w:eastAsia="Times New Roman" w:hAnsi="Times New Roman" w:cs="Times New Roman"/>
        </w:rPr>
        <w:t xml:space="preserve">].   </w:t>
      </w:r>
    </w:p>
    <w:p w14:paraId="51A7534D" w14:textId="77777777" w:rsidR="00E43CB0" w:rsidRDefault="00E43CB0" w:rsidP="00E43CB0">
      <w:pPr>
        <w:rPr>
          <w:rFonts w:ascii="Times New Roman" w:eastAsia="Times New Roman" w:hAnsi="Times New Roman" w:cs="Times New Roman"/>
          <w:color w:val="000000" w:themeColor="text1"/>
          <w:lang w:val="en-US"/>
        </w:rPr>
      </w:pPr>
      <w:r w:rsidRPr="613A4690">
        <w:rPr>
          <w:rFonts w:ascii="Times New Roman" w:eastAsia="Times New Roman" w:hAnsi="Times New Roman" w:cs="Times New Roman"/>
          <w:lang w:val="en-US"/>
        </w:rPr>
        <w:t xml:space="preserve">So, although organisations may be daunted by the multitude of standards or the areas of overlap, the UK government's survey data certainly supports the hypothesis that they are becoming more accepted as sources of good practice by organisations. </w:t>
      </w:r>
    </w:p>
    <w:p w14:paraId="1B339D19" w14:textId="7AFC3D3D" w:rsidR="00E43CB0" w:rsidRDefault="00E43CB0" w:rsidP="00E43CB0">
      <w:pPr>
        <w:rPr>
          <w:rFonts w:ascii="Times New Roman" w:eastAsia="Times New Roman" w:hAnsi="Times New Roman" w:cs="Times New Roman"/>
          <w:lang w:val="en-US"/>
        </w:rPr>
      </w:pPr>
      <w:r w:rsidRPr="353D887F">
        <w:rPr>
          <w:rFonts w:ascii="Times New Roman" w:eastAsia="Times New Roman" w:hAnsi="Times New Roman" w:cs="Times New Roman"/>
          <w:lang w:val="en-US"/>
        </w:rPr>
        <w:t>In NIST’s FIPS 205 a stateless hash-based digital signature is specified designed to provide resistance against attacks from large scale quantum computers [5</w:t>
      </w:r>
      <w:r w:rsidR="00832979">
        <w:rPr>
          <w:rFonts w:ascii="Times New Roman" w:eastAsia="Times New Roman" w:hAnsi="Times New Roman" w:cs="Times New Roman"/>
          <w:lang w:val="en-US"/>
        </w:rPr>
        <w:t>5</w:t>
      </w:r>
      <w:r w:rsidRPr="353D887F">
        <w:rPr>
          <w:rFonts w:ascii="Times New Roman" w:eastAsia="Times New Roman" w:hAnsi="Times New Roman" w:cs="Times New Roman"/>
          <w:lang w:val="en-US"/>
        </w:rPr>
        <w:t>].  A new version of ISO/IEC 27001 was released in 2022 which was aligned with the harmonized structure for management systems standard [5</w:t>
      </w:r>
      <w:r w:rsidR="00832979">
        <w:rPr>
          <w:rFonts w:ascii="Times New Roman" w:eastAsia="Times New Roman" w:hAnsi="Times New Roman" w:cs="Times New Roman"/>
          <w:lang w:val="en-US"/>
        </w:rPr>
        <w:t>6</w:t>
      </w:r>
      <w:r w:rsidRPr="353D887F">
        <w:rPr>
          <w:rFonts w:ascii="Times New Roman" w:eastAsia="Times New Roman" w:hAnsi="Times New Roman" w:cs="Times New Roman"/>
          <w:lang w:val="en-US"/>
        </w:rPr>
        <w:t xml:space="preserve">]. The first of these standards provides organisations with the methodology needed to keep ahead of the threat landscape the other improves on an existing standard. It could be argued that a new standard (whether it be focused on a technical issue or have a broader scope) can provide an organsiation with vital information needed to improve the security of its infrastructure and for this reason new standards must be seen as contributions of good practice.     </w:t>
      </w:r>
    </w:p>
    <w:p w14:paraId="261E7FAE" w14:textId="77777777" w:rsidR="00E43CB0" w:rsidRDefault="00E43CB0" w:rsidP="00E43CB0">
      <w:pPr>
        <w:rPr>
          <w:rFonts w:ascii="Times New Roman" w:eastAsia="Times New Roman" w:hAnsi="Times New Roman" w:cs="Times New Roman"/>
          <w:lang w:val="en-US"/>
        </w:rPr>
      </w:pPr>
    </w:p>
    <w:p w14:paraId="7B150781" w14:textId="77777777" w:rsidR="00E43CB0" w:rsidRDefault="00E43CB0" w:rsidP="00E43CB0">
      <w:pPr>
        <w:rPr>
          <w:rFonts w:ascii="Times New Roman" w:eastAsia="Times New Roman" w:hAnsi="Times New Roman" w:cs="Times New Roman"/>
          <w:lang w:val="en-US"/>
        </w:rPr>
      </w:pPr>
    </w:p>
    <w:p w14:paraId="70CDE323" w14:textId="77777777" w:rsidR="00E43CB0" w:rsidRDefault="00E43CB0" w:rsidP="00E43CB0">
      <w:pPr>
        <w:rPr>
          <w:rFonts w:ascii="Times New Roman" w:eastAsia="Times New Roman" w:hAnsi="Times New Roman" w:cs="Times New Roman"/>
          <w:lang w:val="en-US"/>
        </w:rPr>
      </w:pPr>
    </w:p>
    <w:p w14:paraId="09DE2B61" w14:textId="77777777" w:rsidR="00E43CB0" w:rsidRDefault="00E43CB0" w:rsidP="00E43CB0">
      <w:pPr>
        <w:rPr>
          <w:rFonts w:ascii="Arial" w:eastAsia="Arial" w:hAnsi="Arial" w:cs="Arial"/>
          <w:color w:val="000000" w:themeColor="text1"/>
          <w:lang w:val="en-US"/>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9360"/>
      </w:tblGrid>
      <w:tr w:rsidR="00E43CB0" w14:paraId="58D630A5" w14:textId="77777777" w:rsidTr="004F48D0">
        <w:trPr>
          <w:trHeight w:val="645"/>
        </w:trPr>
        <w:tc>
          <w:tcPr>
            <w:tcW w:w="9360" w:type="dxa"/>
            <w:tcMar>
              <w:left w:w="105" w:type="dxa"/>
              <w:right w:w="105" w:type="dxa"/>
            </w:tcMar>
          </w:tcPr>
          <w:p w14:paraId="2B32D9B1" w14:textId="77777777" w:rsidR="00E43CB0" w:rsidRDefault="00E43CB0" w:rsidP="004F48D0">
            <w:pPr>
              <w:pStyle w:val="Heading1"/>
              <w:rPr>
                <w:rFonts w:ascii="Times New Roman" w:eastAsia="Times New Roman" w:hAnsi="Times New Roman" w:cs="Times New Roman"/>
                <w:lang w:val="en-US"/>
              </w:rPr>
            </w:pPr>
            <w:bookmarkStart w:id="40" w:name="_Toc187251583"/>
            <w:r w:rsidRPr="613A4690">
              <w:rPr>
                <w:rFonts w:ascii="Times New Roman" w:eastAsia="Times New Roman" w:hAnsi="Times New Roman" w:cs="Times New Roman"/>
              </w:rPr>
              <w:lastRenderedPageBreak/>
              <w:t>6 Conclusion</w:t>
            </w:r>
            <w:bookmarkEnd w:id="40"/>
          </w:p>
        </w:tc>
      </w:tr>
    </w:tbl>
    <w:p w14:paraId="2C14FF83" w14:textId="77777777" w:rsidR="00E43CB0" w:rsidRDefault="00E43CB0" w:rsidP="00E43CB0">
      <w:pPr>
        <w:jc w:val="center"/>
        <w:rPr>
          <w:rFonts w:ascii="Arial" w:eastAsia="Arial" w:hAnsi="Arial" w:cs="Arial"/>
          <w:color w:val="000000" w:themeColor="text1"/>
          <w:lang w:val="en-US"/>
        </w:rPr>
      </w:pPr>
    </w:p>
    <w:p w14:paraId="22A99924" w14:textId="77777777" w:rsidR="00E43CB0" w:rsidRDefault="00E43CB0" w:rsidP="00E43CB0">
      <w:pPr>
        <w:rPr>
          <w:rFonts w:ascii="Arial" w:eastAsia="Arial" w:hAnsi="Arial" w:cs="Arial"/>
          <w:color w:val="000000" w:themeColor="text1"/>
        </w:rPr>
      </w:pPr>
      <w:r w:rsidRPr="613A4690">
        <w:rPr>
          <w:rFonts w:ascii="Times New Roman" w:eastAsia="Times New Roman" w:hAnsi="Times New Roman" w:cs="Times New Roman"/>
          <w:color w:val="000000" w:themeColor="text1"/>
        </w:rPr>
        <w:t xml:space="preserve">There is a wealth of information available to today's InfoSec practitioner and conveniently for small to medium enterprises much of it is freely available. However, security frameworks are not one size fits all and there must be many enterprises like NG that have to carefully study the available material to produce a solution that fits their organisational context. In a real-world scenario mechanism to continually evaluate and improve the activities of the InfoSec function are no doubt incredibly important to its success. In addition to studying security frameworks, regulations and standards play a large part in dictating an enterprises modus operandi and a large part of any security programmes success must rest on an enterprises infosec and legal teams' ability to correctly interpret and translate these into optimal practices. </w:t>
      </w:r>
      <w:r w:rsidRPr="613A4690">
        <w:rPr>
          <w:rFonts w:ascii="Arial" w:eastAsia="Arial" w:hAnsi="Arial" w:cs="Arial"/>
          <w:color w:val="000000" w:themeColor="text1"/>
        </w:rPr>
        <w:t xml:space="preserve"> </w:t>
      </w:r>
    </w:p>
    <w:p w14:paraId="5F64B2F2" w14:textId="77777777" w:rsidR="00E43CB0" w:rsidRDefault="00E43CB0" w:rsidP="00E43CB0">
      <w:pPr>
        <w:ind w:left="720"/>
        <w:jc w:val="center"/>
        <w:rPr>
          <w:rFonts w:ascii="Arial" w:eastAsia="Arial" w:hAnsi="Arial" w:cs="Arial"/>
          <w:color w:val="000000" w:themeColor="text1"/>
          <w:lang w:val="en-US"/>
        </w:rPr>
      </w:pPr>
    </w:p>
    <w:p w14:paraId="3531E8F3" w14:textId="77777777" w:rsidR="00E43CB0" w:rsidRDefault="00E43CB0" w:rsidP="00E43CB0">
      <w:pPr>
        <w:ind w:left="720"/>
        <w:jc w:val="center"/>
        <w:rPr>
          <w:rFonts w:ascii="Arial" w:eastAsia="Arial" w:hAnsi="Arial" w:cs="Arial"/>
          <w:color w:val="000000" w:themeColor="text1"/>
          <w:lang w:val="en-US"/>
        </w:rPr>
      </w:pPr>
    </w:p>
    <w:p w14:paraId="56C26F7E" w14:textId="77777777" w:rsidR="00E43CB0" w:rsidRDefault="00E43CB0" w:rsidP="00E43CB0">
      <w:pPr>
        <w:ind w:left="720"/>
        <w:jc w:val="center"/>
        <w:rPr>
          <w:rFonts w:ascii="Arial" w:eastAsia="Arial" w:hAnsi="Arial" w:cs="Arial"/>
          <w:color w:val="000000" w:themeColor="text1"/>
          <w:lang w:val="en-US"/>
        </w:rPr>
      </w:pPr>
    </w:p>
    <w:p w14:paraId="7C3C1DF8" w14:textId="77777777" w:rsidR="00E43CB0" w:rsidRDefault="00E43CB0" w:rsidP="00E43CB0">
      <w:pPr>
        <w:ind w:left="720"/>
        <w:jc w:val="center"/>
        <w:rPr>
          <w:rFonts w:ascii="Arial" w:eastAsia="Arial" w:hAnsi="Arial" w:cs="Arial"/>
          <w:color w:val="000000" w:themeColor="text1"/>
          <w:lang w:val="en-US"/>
        </w:rPr>
      </w:pPr>
    </w:p>
    <w:p w14:paraId="2956B432" w14:textId="77777777" w:rsidR="00E43CB0" w:rsidRDefault="00E43CB0" w:rsidP="00E43CB0">
      <w:pPr>
        <w:ind w:left="720"/>
        <w:jc w:val="center"/>
        <w:rPr>
          <w:rFonts w:ascii="Arial" w:eastAsia="Arial" w:hAnsi="Arial" w:cs="Arial"/>
          <w:color w:val="000000" w:themeColor="text1"/>
          <w:lang w:val="en-US"/>
        </w:rPr>
      </w:pPr>
    </w:p>
    <w:p w14:paraId="7E4BBACD" w14:textId="77777777" w:rsidR="00E43CB0" w:rsidRDefault="00E43CB0" w:rsidP="00E43CB0">
      <w:pPr>
        <w:ind w:left="720"/>
        <w:jc w:val="center"/>
        <w:rPr>
          <w:rFonts w:ascii="Arial" w:eastAsia="Arial" w:hAnsi="Arial" w:cs="Arial"/>
          <w:color w:val="000000" w:themeColor="text1"/>
          <w:lang w:val="en-US"/>
        </w:rPr>
      </w:pPr>
    </w:p>
    <w:p w14:paraId="3A4A461B" w14:textId="77777777" w:rsidR="00E43CB0" w:rsidRDefault="00E43CB0" w:rsidP="00E43CB0">
      <w:pPr>
        <w:ind w:left="720"/>
        <w:jc w:val="center"/>
        <w:rPr>
          <w:rFonts w:ascii="Arial" w:eastAsia="Arial" w:hAnsi="Arial" w:cs="Arial"/>
          <w:color w:val="000000" w:themeColor="text1"/>
          <w:lang w:val="en-US"/>
        </w:rPr>
      </w:pPr>
    </w:p>
    <w:p w14:paraId="37426E5B" w14:textId="77777777" w:rsidR="00E43CB0" w:rsidRDefault="00E43CB0" w:rsidP="00E43CB0">
      <w:pPr>
        <w:ind w:left="720"/>
        <w:jc w:val="center"/>
        <w:rPr>
          <w:rFonts w:ascii="Arial" w:eastAsia="Arial" w:hAnsi="Arial" w:cs="Arial"/>
          <w:color w:val="000000" w:themeColor="text1"/>
          <w:lang w:val="en-US"/>
        </w:rPr>
      </w:pPr>
    </w:p>
    <w:p w14:paraId="60950A3F" w14:textId="77777777" w:rsidR="00E43CB0" w:rsidRDefault="00E43CB0" w:rsidP="00E43CB0">
      <w:pPr>
        <w:ind w:left="720"/>
        <w:jc w:val="center"/>
        <w:rPr>
          <w:rFonts w:ascii="Arial" w:eastAsia="Arial" w:hAnsi="Arial" w:cs="Arial"/>
          <w:color w:val="000000" w:themeColor="text1"/>
          <w:lang w:val="en-US"/>
        </w:rPr>
      </w:pPr>
    </w:p>
    <w:p w14:paraId="15456601" w14:textId="77777777" w:rsidR="00E43CB0" w:rsidRDefault="00E43CB0" w:rsidP="00E43CB0">
      <w:pPr>
        <w:ind w:left="720"/>
        <w:jc w:val="center"/>
        <w:rPr>
          <w:rFonts w:ascii="Arial" w:eastAsia="Arial" w:hAnsi="Arial" w:cs="Arial"/>
          <w:color w:val="000000" w:themeColor="text1"/>
          <w:lang w:val="en-US"/>
        </w:rPr>
      </w:pPr>
    </w:p>
    <w:p w14:paraId="60B0B696" w14:textId="77777777" w:rsidR="00E43CB0" w:rsidRDefault="00E43CB0" w:rsidP="00E43CB0">
      <w:pPr>
        <w:ind w:left="720"/>
        <w:jc w:val="center"/>
        <w:rPr>
          <w:rFonts w:ascii="Arial" w:eastAsia="Arial" w:hAnsi="Arial" w:cs="Arial"/>
          <w:color w:val="000000" w:themeColor="text1"/>
          <w:lang w:val="en-US"/>
        </w:rPr>
      </w:pPr>
    </w:p>
    <w:p w14:paraId="635857F5" w14:textId="77777777" w:rsidR="00E43CB0" w:rsidRDefault="00E43CB0" w:rsidP="00E43CB0">
      <w:pPr>
        <w:ind w:left="720"/>
        <w:jc w:val="center"/>
        <w:rPr>
          <w:rFonts w:ascii="Arial" w:eastAsia="Arial" w:hAnsi="Arial" w:cs="Arial"/>
          <w:color w:val="000000" w:themeColor="text1"/>
          <w:lang w:val="en-US"/>
        </w:rPr>
      </w:pPr>
    </w:p>
    <w:p w14:paraId="7E729218" w14:textId="77777777" w:rsidR="00E43CB0" w:rsidRDefault="00E43CB0" w:rsidP="00E43CB0">
      <w:pPr>
        <w:ind w:left="720"/>
        <w:jc w:val="center"/>
        <w:rPr>
          <w:rFonts w:ascii="Arial" w:eastAsia="Arial" w:hAnsi="Arial" w:cs="Arial"/>
          <w:color w:val="000000" w:themeColor="text1"/>
          <w:lang w:val="en-US"/>
        </w:rPr>
      </w:pPr>
    </w:p>
    <w:p w14:paraId="3429B69A" w14:textId="77777777" w:rsidR="00E43CB0" w:rsidRDefault="00E43CB0" w:rsidP="00E43CB0">
      <w:pPr>
        <w:ind w:left="720"/>
        <w:jc w:val="center"/>
        <w:rPr>
          <w:rFonts w:ascii="Arial" w:eastAsia="Arial" w:hAnsi="Arial" w:cs="Arial"/>
          <w:color w:val="000000" w:themeColor="text1"/>
          <w:lang w:val="en-US"/>
        </w:rPr>
      </w:pPr>
    </w:p>
    <w:p w14:paraId="538FF1B4" w14:textId="77777777" w:rsidR="00E43CB0" w:rsidRDefault="00E43CB0" w:rsidP="00E43CB0">
      <w:pPr>
        <w:ind w:left="720"/>
        <w:jc w:val="center"/>
        <w:rPr>
          <w:rFonts w:ascii="Arial" w:eastAsia="Arial" w:hAnsi="Arial" w:cs="Arial"/>
          <w:color w:val="000000" w:themeColor="text1"/>
          <w:lang w:val="en-US"/>
        </w:rPr>
      </w:pPr>
    </w:p>
    <w:p w14:paraId="373DEAF3" w14:textId="77777777" w:rsidR="00CB45E6" w:rsidRDefault="00CB45E6" w:rsidP="00E43CB0">
      <w:pPr>
        <w:ind w:left="720"/>
        <w:jc w:val="center"/>
        <w:rPr>
          <w:rFonts w:ascii="Arial" w:eastAsia="Arial" w:hAnsi="Arial" w:cs="Arial"/>
          <w:color w:val="000000" w:themeColor="text1"/>
          <w:lang w:val="en-US"/>
        </w:rPr>
      </w:pPr>
    </w:p>
    <w:p w14:paraId="13321934" w14:textId="77777777" w:rsidR="00E43CB0" w:rsidRDefault="00E43CB0" w:rsidP="00E43CB0">
      <w:pPr>
        <w:ind w:left="720"/>
        <w:jc w:val="center"/>
        <w:rPr>
          <w:rFonts w:ascii="Arial" w:eastAsia="Arial" w:hAnsi="Arial" w:cs="Arial"/>
          <w:color w:val="000000" w:themeColor="text1"/>
          <w:lang w:val="en-US"/>
        </w:rPr>
      </w:pPr>
    </w:p>
    <w:p w14:paraId="30C0BDB2" w14:textId="77777777" w:rsidR="00E43CB0" w:rsidRDefault="00E43CB0" w:rsidP="00E43CB0">
      <w:pPr>
        <w:ind w:left="720"/>
        <w:jc w:val="center"/>
        <w:rPr>
          <w:rFonts w:ascii="Arial" w:eastAsia="Arial" w:hAnsi="Arial" w:cs="Arial"/>
          <w:color w:val="000000" w:themeColor="text1"/>
          <w:lang w:val="en-US"/>
        </w:rPr>
      </w:pPr>
    </w:p>
    <w:p w14:paraId="6874851E" w14:textId="77777777" w:rsidR="00E43CB0" w:rsidRDefault="00E43CB0" w:rsidP="00E43CB0">
      <w:pPr>
        <w:ind w:left="720"/>
        <w:jc w:val="center"/>
        <w:rPr>
          <w:rFonts w:ascii="Arial" w:eastAsia="Arial" w:hAnsi="Arial" w:cs="Arial"/>
          <w:color w:val="000000" w:themeColor="text1"/>
          <w:lang w:val="en-US"/>
        </w:rPr>
      </w:pPr>
    </w:p>
    <w:p w14:paraId="494D3CA8" w14:textId="77777777" w:rsidR="00E43CB0" w:rsidRDefault="00E43CB0" w:rsidP="00E43CB0">
      <w:pPr>
        <w:ind w:left="720"/>
        <w:jc w:val="center"/>
        <w:rPr>
          <w:rFonts w:ascii="Arial" w:eastAsia="Arial" w:hAnsi="Arial" w:cs="Arial"/>
          <w:color w:val="000000" w:themeColor="text1"/>
          <w:lang w:val="en-US"/>
        </w:rPr>
      </w:pPr>
    </w:p>
    <w:p w14:paraId="42D25DBD" w14:textId="77777777" w:rsidR="00E43CB0" w:rsidRDefault="00E43CB0" w:rsidP="00E43CB0">
      <w:pPr>
        <w:jc w:val="both"/>
        <w:rPr>
          <w:rFonts w:ascii="Arial" w:eastAsia="Arial" w:hAnsi="Arial" w:cs="Arial"/>
          <w:color w:val="000000" w:themeColor="text1"/>
        </w:rPr>
      </w:pPr>
    </w:p>
    <w:tbl>
      <w:tblPr>
        <w:tblStyle w:val="TableGrid"/>
        <w:tblW w:w="0" w:type="auto"/>
        <w:tblLayout w:type="fixed"/>
        <w:tblLook w:val="06A0" w:firstRow="1" w:lastRow="0" w:firstColumn="1" w:lastColumn="0" w:noHBand="1" w:noVBand="1"/>
      </w:tblPr>
      <w:tblGrid>
        <w:gridCol w:w="9360"/>
      </w:tblGrid>
      <w:tr w:rsidR="00E43CB0" w14:paraId="3F1A998B" w14:textId="77777777" w:rsidTr="004F48D0">
        <w:trPr>
          <w:trHeight w:val="300"/>
        </w:trPr>
        <w:tc>
          <w:tcPr>
            <w:tcW w:w="9360" w:type="dxa"/>
          </w:tcPr>
          <w:p w14:paraId="1B62F9EC" w14:textId="1C5B3281" w:rsidR="00E43CB0" w:rsidRDefault="00CB45E6" w:rsidP="004F48D0">
            <w:pPr>
              <w:pStyle w:val="Heading1"/>
              <w:rPr>
                <w:rFonts w:ascii="Times New Roman" w:eastAsia="Times New Roman" w:hAnsi="Times New Roman" w:cs="Times New Roman"/>
                <w:color w:val="000000" w:themeColor="text1"/>
                <w:sz w:val="24"/>
                <w:szCs w:val="24"/>
              </w:rPr>
            </w:pPr>
            <w:bookmarkStart w:id="41" w:name="_Toc187251584"/>
            <w:r>
              <w:lastRenderedPageBreak/>
              <w:t xml:space="preserve">7 </w:t>
            </w:r>
            <w:r w:rsidR="00E43CB0" w:rsidRPr="613A4690">
              <w:t>References</w:t>
            </w:r>
            <w:bookmarkEnd w:id="41"/>
          </w:p>
        </w:tc>
      </w:tr>
    </w:tbl>
    <w:p w14:paraId="7A8135EB" w14:textId="77777777" w:rsidR="00E43CB0" w:rsidRDefault="00E43CB0" w:rsidP="00E43CB0">
      <w:pPr>
        <w:rPr>
          <w:rFonts w:ascii="Times New Roman" w:eastAsia="Times New Roman" w:hAnsi="Times New Roman" w:cs="Times New Roman"/>
          <w:color w:val="000000" w:themeColor="text1"/>
        </w:rPr>
      </w:pPr>
    </w:p>
    <w:p w14:paraId="4C0FBE54"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[1]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 416 </w:t>
      </w:r>
    </w:p>
    <w:p w14:paraId="130589FD"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 National Institute of Standards and Technology (2024) The NIST Cybersecurity Framework (CSF) 2.0. (National Institute of Standards and Technology, Gaithersburg, MD), NIST Cybersecurity White Paper (CSWP) NIST CSWP 29. </w:t>
      </w:r>
      <w:hyperlink r:id="rId20" w:tgtFrame="_blank" w:history="1">
        <w:r w:rsidRPr="00FC71CE">
          <w:rPr>
            <w:rStyle w:val="Hyperlink"/>
            <w:rFonts w:asciiTheme="majorBidi" w:eastAsia="Roboto" w:hAnsiTheme="majorBidi" w:cstheme="majorBidi"/>
            <w:color w:val="auto"/>
          </w:rPr>
          <w:t>https://doi.org/10.6028/NIST.CSWP.29</w:t>
        </w:r>
      </w:hyperlink>
      <w:r w:rsidRPr="00FC71CE">
        <w:rPr>
          <w:rFonts w:asciiTheme="majorBidi" w:eastAsia="Roboto" w:hAnsiTheme="majorBidi" w:cstheme="majorBidi"/>
        </w:rPr>
        <w:t> </w:t>
      </w:r>
    </w:p>
    <w:p w14:paraId="568B70D9" w14:textId="77777777" w:rsidR="00FC71CE" w:rsidRPr="00FC71CE" w:rsidRDefault="00FC71CE" w:rsidP="00FC71CE">
      <w:pPr>
        <w:rPr>
          <w:rFonts w:asciiTheme="majorBidi" w:eastAsia="Roboto" w:hAnsiTheme="majorBidi" w:cstheme="majorBidi"/>
          <w:lang w:val="fr-FR"/>
        </w:rPr>
      </w:pPr>
      <w:r w:rsidRPr="00FC71CE">
        <w:rPr>
          <w:rFonts w:asciiTheme="majorBidi" w:eastAsia="Roboto" w:hAnsiTheme="majorBidi" w:cstheme="majorBidi"/>
        </w:rPr>
        <w:t>[3] S. Furnell, P. Fischer and A. Finch, "Can't get the staff? The growing need for cyber-security skills," </w:t>
      </w:r>
      <w:r w:rsidRPr="00FC71CE">
        <w:rPr>
          <w:rFonts w:asciiTheme="majorBidi" w:eastAsia="Roboto" w:hAnsiTheme="majorBidi" w:cstheme="majorBidi"/>
          <w:i/>
          <w:iCs/>
        </w:rPr>
        <w:t>Computer fraud &amp; security, </w:t>
      </w:r>
      <w:r w:rsidRPr="00FC71CE">
        <w:rPr>
          <w:rFonts w:asciiTheme="majorBidi" w:eastAsia="Roboto" w:hAnsiTheme="majorBidi" w:cstheme="majorBidi"/>
        </w:rPr>
        <w:t xml:space="preserve">vol. 2017, no. 2, pp.5–10, Feb 1 2017. doi: 10.1016/S1361-3723(17)30013-1. </w:t>
      </w:r>
      <w:r w:rsidRPr="00FC71CE">
        <w:rPr>
          <w:rFonts w:asciiTheme="majorBidi" w:eastAsia="Roboto" w:hAnsiTheme="majorBidi" w:cstheme="majorBidi"/>
          <w:lang w:val="fr-FR"/>
        </w:rPr>
        <w:t>Available: </w:t>
      </w:r>
      <w:hyperlink r:id="rId21" w:tgtFrame="_blank" w:history="1">
        <w:r w:rsidRPr="00FC71CE">
          <w:rPr>
            <w:rStyle w:val="Hyperlink"/>
            <w:rFonts w:asciiTheme="majorBidi" w:eastAsia="Roboto" w:hAnsiTheme="majorBidi" w:cstheme="majorBidi"/>
            <w:color w:val="auto"/>
            <w:lang w:val="fr-FR"/>
          </w:rPr>
          <w:t>https://dx.doi.org/10.1016/S1361-3723(17)30013-1</w:t>
        </w:r>
      </w:hyperlink>
      <w:r w:rsidRPr="00FC71CE">
        <w:rPr>
          <w:rFonts w:asciiTheme="majorBidi" w:eastAsia="Roboto" w:hAnsiTheme="majorBidi" w:cstheme="majorBidi"/>
          <w:lang w:val="fr-FR"/>
        </w:rPr>
        <w:t> </w:t>
      </w:r>
    </w:p>
    <w:p w14:paraId="3E7508AD" w14:textId="77777777" w:rsidR="00FC71CE" w:rsidRPr="00FC71CE" w:rsidRDefault="00FC71CE" w:rsidP="00FC71CE">
      <w:pPr>
        <w:rPr>
          <w:rFonts w:asciiTheme="majorBidi" w:eastAsia="Roboto" w:hAnsiTheme="majorBidi" w:cstheme="majorBidi"/>
          <w:lang w:val="fr-FR"/>
        </w:rPr>
      </w:pPr>
      <w:r w:rsidRPr="00FC71CE">
        <w:rPr>
          <w:rFonts w:asciiTheme="majorBidi" w:eastAsia="Roboto" w:hAnsiTheme="majorBidi" w:cstheme="majorBidi"/>
          <w:lang w:val="fr-FR"/>
        </w:rPr>
        <w:t xml:space="preserve">[4] "CIS Controls Version 8.1", 2024, [online] Available: </w:t>
      </w:r>
      <w:hyperlink r:id="rId22" w:tgtFrame="_blank" w:history="1">
        <w:r w:rsidRPr="00FC71CE">
          <w:rPr>
            <w:rStyle w:val="Hyperlink"/>
            <w:rFonts w:asciiTheme="majorBidi" w:eastAsia="Roboto" w:hAnsiTheme="majorBidi" w:cstheme="majorBidi"/>
            <w:color w:val="auto"/>
            <w:lang w:val="fr-FR"/>
          </w:rPr>
          <w:t>http://www.cis.org</w:t>
        </w:r>
      </w:hyperlink>
      <w:r w:rsidRPr="00FC71CE">
        <w:rPr>
          <w:rFonts w:asciiTheme="majorBidi" w:eastAsia="Roboto" w:hAnsiTheme="majorBidi" w:cstheme="majorBidi"/>
          <w:lang w:val="fr-FR"/>
        </w:rPr>
        <w:t>. </w:t>
      </w:r>
    </w:p>
    <w:p w14:paraId="2ADAB881"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[5]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 429 </w:t>
      </w:r>
    </w:p>
    <w:p w14:paraId="23E4F6AB"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[6] I. Lee, "Cybersecurity: Risk management framework and investment cost analysis," </w:t>
      </w:r>
      <w:r w:rsidRPr="00FC71CE">
        <w:rPr>
          <w:rFonts w:asciiTheme="majorBidi" w:eastAsia="Roboto" w:hAnsiTheme="majorBidi" w:cstheme="majorBidi"/>
          <w:i/>
          <w:iCs/>
        </w:rPr>
        <w:t xml:space="preserve">Business horizons, </w:t>
      </w:r>
      <w:r w:rsidRPr="00FC71CE">
        <w:rPr>
          <w:rFonts w:asciiTheme="majorBidi" w:eastAsia="Roboto" w:hAnsiTheme="majorBidi" w:cstheme="majorBidi"/>
        </w:rPr>
        <w:t xml:space="preserve">vol. 64, no. 5, pp.659–671, Sep 1 2021. doi: 10.1016/j.bushor.2021.02.022. Available: </w:t>
      </w:r>
      <w:hyperlink r:id="rId23" w:tgtFrame="_blank" w:history="1">
        <w:r w:rsidRPr="00FC71CE">
          <w:rPr>
            <w:rStyle w:val="Hyperlink"/>
            <w:rFonts w:asciiTheme="majorBidi" w:eastAsia="Roboto" w:hAnsiTheme="majorBidi" w:cstheme="majorBidi"/>
            <w:color w:val="auto"/>
          </w:rPr>
          <w:t>https://dx.doi.org/10.1016/j.bushor.2021.02.022</w:t>
        </w:r>
      </w:hyperlink>
      <w:r w:rsidRPr="00FC71CE">
        <w:rPr>
          <w:rFonts w:asciiTheme="majorBidi" w:eastAsia="Roboto" w:hAnsiTheme="majorBidi" w:cstheme="majorBidi"/>
        </w:rPr>
        <w:t> </w:t>
      </w:r>
    </w:p>
    <w:p w14:paraId="21D7D4BE"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[7] National Cyber Security Centre, "Cyber Assessment Framework V3.2," Crown Copyright 2024, London, UK. 2024. </w:t>
      </w:r>
    </w:p>
    <w:p w14:paraId="70092F99"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[8] G. H. W. Liu, E. T. G. Wang and C. E. H. Chua, "Persuasion and management support for IT projects," </w:t>
      </w:r>
      <w:r w:rsidRPr="00FC71CE">
        <w:rPr>
          <w:rFonts w:asciiTheme="majorBidi" w:eastAsia="Roboto" w:hAnsiTheme="majorBidi" w:cstheme="majorBidi"/>
          <w:i/>
          <w:iCs/>
        </w:rPr>
        <w:t xml:space="preserve">International journal of project management, </w:t>
      </w:r>
      <w:r w:rsidRPr="00FC71CE">
        <w:rPr>
          <w:rFonts w:asciiTheme="majorBidi" w:eastAsia="Roboto" w:hAnsiTheme="majorBidi" w:cstheme="majorBidi"/>
        </w:rPr>
        <w:t xml:space="preserve">vol. 33, no. 6, pp.1249–1261, Aug 1 2015. doi: 10.1016/j.ijproman.2015.03.009. Available: </w:t>
      </w:r>
      <w:hyperlink r:id="rId24" w:tgtFrame="_blank" w:history="1">
        <w:r w:rsidRPr="00FC71CE">
          <w:rPr>
            <w:rStyle w:val="Hyperlink"/>
            <w:rFonts w:asciiTheme="majorBidi" w:eastAsia="Roboto" w:hAnsiTheme="majorBidi" w:cstheme="majorBidi"/>
            <w:color w:val="auto"/>
          </w:rPr>
          <w:t>https://dx.doi.org/10.1016/j.ijproman.2015.03.009</w:t>
        </w:r>
      </w:hyperlink>
      <w:r w:rsidRPr="00FC71CE">
        <w:rPr>
          <w:rFonts w:asciiTheme="majorBidi" w:eastAsia="Roboto" w:hAnsiTheme="majorBidi" w:cstheme="majorBidi"/>
        </w:rPr>
        <w:t> </w:t>
      </w:r>
    </w:p>
    <w:p w14:paraId="2B73F1BA"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[9] S. J. G. GIROD and R. WHITTINGTON, "RECONFIGURATION, RESTRUCTURING AND FIRM PERFORMANCE: DYNAMIC CAPABILITIES AND ENVIRONMENTAL DYNAMISM," </w:t>
      </w:r>
      <w:r w:rsidRPr="00FC71CE">
        <w:rPr>
          <w:rFonts w:asciiTheme="majorBidi" w:eastAsia="Roboto" w:hAnsiTheme="majorBidi" w:cstheme="majorBidi"/>
          <w:i/>
          <w:iCs/>
        </w:rPr>
        <w:t xml:space="preserve">Strategic management journal, </w:t>
      </w:r>
      <w:r w:rsidRPr="00FC71CE">
        <w:rPr>
          <w:rFonts w:asciiTheme="majorBidi" w:eastAsia="Roboto" w:hAnsiTheme="majorBidi" w:cstheme="majorBidi"/>
        </w:rPr>
        <w:t xml:space="preserve">vol. 38, no. 5, pp.1121–1133, Ma 2017. doi: 10.1002/smj.2543. Available: </w:t>
      </w:r>
      <w:hyperlink r:id="rId25" w:tgtFrame="_blank" w:history="1">
        <w:r w:rsidRPr="00FC71CE">
          <w:rPr>
            <w:rStyle w:val="Hyperlink"/>
            <w:rFonts w:asciiTheme="majorBidi" w:eastAsia="Roboto" w:hAnsiTheme="majorBidi" w:cstheme="majorBidi"/>
            <w:color w:val="auto"/>
          </w:rPr>
          <w:t>https://www.jstor.org/stable/45105028</w:t>
        </w:r>
      </w:hyperlink>
      <w:r w:rsidRPr="00FC71CE">
        <w:rPr>
          <w:rFonts w:asciiTheme="majorBidi" w:eastAsia="Roboto" w:hAnsiTheme="majorBidi" w:cstheme="majorBidi"/>
        </w:rPr>
        <w:t> </w:t>
      </w:r>
    </w:p>
    <w:p w14:paraId="1A0D2AD7"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[10]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 53, 127-128,   </w:t>
      </w:r>
    </w:p>
    <w:p w14:paraId="06312B6A"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[11] National Cyber Security Centre. "Device Security Guidance." </w:t>
      </w:r>
      <w:hyperlink r:id="rId26" w:tgtFrame="_blank" w:history="1">
        <w:r w:rsidRPr="00FC71CE">
          <w:rPr>
            <w:rStyle w:val="Hyperlink"/>
            <w:rFonts w:asciiTheme="majorBidi" w:eastAsia="Roboto" w:hAnsiTheme="majorBidi" w:cstheme="majorBidi"/>
            <w:color w:val="auto"/>
          </w:rPr>
          <w:t>www.ncsc.gov.uk.</w:t>
        </w:r>
      </w:hyperlink>
      <w:r w:rsidRPr="00FC71CE">
        <w:rPr>
          <w:rFonts w:asciiTheme="majorBidi" w:eastAsia="Roboto" w:hAnsiTheme="majorBidi" w:cstheme="majorBidi"/>
        </w:rPr>
        <w:t xml:space="preserve"> </w:t>
      </w:r>
      <w:hyperlink r:id="rId27" w:tgtFrame="_blank" w:history="1">
        <w:r w:rsidRPr="00FC71CE">
          <w:rPr>
            <w:rStyle w:val="Hyperlink"/>
            <w:rFonts w:asciiTheme="majorBidi" w:eastAsia="Roboto" w:hAnsiTheme="majorBidi" w:cstheme="majorBidi"/>
            <w:color w:val="auto"/>
          </w:rPr>
          <w:t>https://www.ncsc.gov.uk/collection/device-security-guidance/bring-your-own-device/action-1-determine-your-objectives</w:t>
        </w:r>
      </w:hyperlink>
      <w:r w:rsidRPr="00FC71CE">
        <w:rPr>
          <w:rFonts w:asciiTheme="majorBidi" w:eastAsia="Roboto" w:hAnsiTheme="majorBidi" w:cstheme="majorBidi"/>
        </w:rPr>
        <w:t xml:space="preserve"> (accessed 03/12/24). </w:t>
      </w:r>
    </w:p>
    <w:p w14:paraId="275B228E"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[12] ERM Initiative Staff. "Articulating Risk Appetite." erm.ncsu.edu. </w:t>
      </w:r>
      <w:hyperlink r:id="rId28" w:tgtFrame="_blank" w:history="1">
        <w:r w:rsidRPr="00FC71CE">
          <w:rPr>
            <w:rStyle w:val="Hyperlink"/>
            <w:rFonts w:asciiTheme="majorBidi" w:eastAsia="Roboto" w:hAnsiTheme="majorBidi" w:cstheme="majorBidi"/>
            <w:color w:val="auto"/>
          </w:rPr>
          <w:t>https://erm.ncsu.edu/resource-center/articulating-risk-appetite-video/</w:t>
        </w:r>
      </w:hyperlink>
      <w:r w:rsidRPr="00FC71CE">
        <w:rPr>
          <w:rFonts w:asciiTheme="majorBidi" w:eastAsia="Roboto" w:hAnsiTheme="majorBidi" w:cstheme="majorBidi"/>
        </w:rPr>
        <w:t xml:space="preserve"> (accessed 03/12/24). </w:t>
      </w:r>
    </w:p>
    <w:p w14:paraId="6E495908"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[13] National Cyber Security Centre. "Bring your own device (BYOD)." </w:t>
      </w:r>
      <w:hyperlink r:id="rId29" w:tgtFrame="_blank" w:history="1">
        <w:r w:rsidRPr="00FC71CE">
          <w:rPr>
            <w:rStyle w:val="Hyperlink"/>
            <w:rFonts w:asciiTheme="majorBidi" w:eastAsia="Roboto" w:hAnsiTheme="majorBidi" w:cstheme="majorBidi"/>
            <w:color w:val="auto"/>
          </w:rPr>
          <w:t>www.ncsc.gov.uk.</w:t>
        </w:r>
      </w:hyperlink>
      <w:r w:rsidRPr="00FC71CE">
        <w:rPr>
          <w:rFonts w:asciiTheme="majorBidi" w:eastAsia="Roboto" w:hAnsiTheme="majorBidi" w:cstheme="majorBidi"/>
        </w:rPr>
        <w:t xml:space="preserve"> </w:t>
      </w:r>
      <w:hyperlink r:id="rId30" w:tgtFrame="_blank" w:history="1">
        <w:r w:rsidRPr="00FC71CE">
          <w:rPr>
            <w:rStyle w:val="Hyperlink"/>
            <w:rFonts w:asciiTheme="majorBidi" w:eastAsia="Roboto" w:hAnsiTheme="majorBidi" w:cstheme="majorBidi"/>
            <w:color w:val="auto"/>
          </w:rPr>
          <w:t>https://www.ncsc.gov.uk/collection/device-security-guidance/bring-your-own-device</w:t>
        </w:r>
      </w:hyperlink>
      <w:r w:rsidRPr="00FC71CE">
        <w:rPr>
          <w:rFonts w:asciiTheme="majorBidi" w:eastAsia="Roboto" w:hAnsiTheme="majorBidi" w:cstheme="majorBidi"/>
        </w:rPr>
        <w:t xml:space="preserve"> (accessed 03/12/24). </w:t>
      </w:r>
    </w:p>
    <w:p w14:paraId="0EE971A2"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[14] Information Commissioner's Office. "UK GDPR guidance and resources." ico.org.uk. </w:t>
      </w:r>
      <w:hyperlink r:id="rId31" w:tgtFrame="_blank" w:history="1">
        <w:r w:rsidRPr="00FC71CE">
          <w:rPr>
            <w:rStyle w:val="Hyperlink"/>
            <w:rFonts w:asciiTheme="majorBidi" w:eastAsia="Roboto" w:hAnsiTheme="majorBidi" w:cstheme="majorBidi"/>
            <w:color w:val="auto"/>
          </w:rPr>
          <w:t>https://ico.org.uk/for-organisations/uk-gdpr-guidance-and-resources/</w:t>
        </w:r>
      </w:hyperlink>
      <w:r w:rsidRPr="00FC71CE">
        <w:rPr>
          <w:rFonts w:asciiTheme="majorBidi" w:eastAsia="Roboto" w:hAnsiTheme="majorBidi" w:cstheme="majorBidi"/>
        </w:rPr>
        <w:t xml:space="preserve"> (accessed 03/12/24). </w:t>
      </w:r>
    </w:p>
    <w:p w14:paraId="2CB912B8"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[15] S. Hancock, </w:t>
      </w:r>
      <w:r w:rsidRPr="00FC71CE">
        <w:rPr>
          <w:rFonts w:asciiTheme="majorBidi" w:eastAsia="Roboto" w:hAnsiTheme="majorBidi" w:cstheme="majorBidi"/>
          <w:i/>
          <w:iCs/>
        </w:rPr>
        <w:t xml:space="preserve">PCI DSS Version 4.0, </w:t>
      </w:r>
      <w:r w:rsidRPr="00FC71CE">
        <w:rPr>
          <w:rFonts w:asciiTheme="majorBidi" w:eastAsia="Roboto" w:hAnsiTheme="majorBidi" w:cstheme="majorBidi"/>
        </w:rPr>
        <w:t>Place of publication not identified: IT Governance Publishing, 2024. </w:t>
      </w:r>
    </w:p>
    <w:p w14:paraId="530FDF87" w14:textId="2B725D38" w:rsidR="00FC71CE" w:rsidRPr="00FC71CE" w:rsidRDefault="00FC71CE" w:rsidP="00FC71CE">
      <w:pPr>
        <w:rPr>
          <w:rFonts w:asciiTheme="majorBidi" w:eastAsia="Roboto" w:hAnsiTheme="majorBidi" w:cstheme="majorBidi"/>
          <w:lang w:val="fr-FR"/>
        </w:rPr>
      </w:pPr>
      <w:r w:rsidRPr="00FC71CE">
        <w:rPr>
          <w:rFonts w:asciiTheme="majorBidi" w:eastAsia="Roboto" w:hAnsiTheme="majorBidi" w:cstheme="majorBidi"/>
        </w:rPr>
        <w:t xml:space="preserve">[16] S. Saeed, </w:t>
      </w:r>
      <w:r>
        <w:rPr>
          <w:rFonts w:asciiTheme="majorBidi" w:eastAsia="Roboto" w:hAnsiTheme="majorBidi" w:cstheme="majorBidi"/>
        </w:rPr>
        <w:t>et al.</w:t>
      </w:r>
      <w:r w:rsidRPr="00FC71CE">
        <w:rPr>
          <w:rFonts w:asciiTheme="majorBidi" w:eastAsia="Roboto" w:hAnsiTheme="majorBidi" w:cstheme="majorBidi"/>
        </w:rPr>
        <w:t xml:space="preserve">., "Digital Transformation and Cybersecurity Challenges for Businesses Resilience: Issues and Recommendations," </w:t>
      </w:r>
      <w:r w:rsidRPr="00FC71CE">
        <w:rPr>
          <w:rFonts w:asciiTheme="majorBidi" w:eastAsia="Roboto" w:hAnsiTheme="majorBidi" w:cstheme="majorBidi"/>
          <w:i/>
          <w:iCs/>
        </w:rPr>
        <w:t xml:space="preserve">Sensors, </w:t>
      </w:r>
      <w:r w:rsidRPr="00FC71CE">
        <w:rPr>
          <w:rFonts w:asciiTheme="majorBidi" w:eastAsia="Roboto" w:hAnsiTheme="majorBidi" w:cstheme="majorBidi"/>
        </w:rPr>
        <w:t xml:space="preserve">vol. 23, no. 15, pp.6666, Jul 25 2023. doi: 10.3390/s23156666. </w:t>
      </w:r>
      <w:r w:rsidRPr="00FC71CE">
        <w:rPr>
          <w:rFonts w:asciiTheme="majorBidi" w:eastAsia="Roboto" w:hAnsiTheme="majorBidi" w:cstheme="majorBidi"/>
          <w:lang w:val="fr-FR"/>
        </w:rPr>
        <w:t xml:space="preserve">Available: </w:t>
      </w:r>
      <w:hyperlink r:id="rId32" w:tgtFrame="_blank" w:history="1">
        <w:r w:rsidRPr="00FC71CE">
          <w:rPr>
            <w:rStyle w:val="Hyperlink"/>
            <w:rFonts w:asciiTheme="majorBidi" w:eastAsia="Roboto" w:hAnsiTheme="majorBidi" w:cstheme="majorBidi"/>
            <w:color w:val="auto"/>
            <w:lang w:val="fr-FR"/>
          </w:rPr>
          <w:t>https://www.ncbi.nlm.nih.gov/pubmed/37571451</w:t>
        </w:r>
      </w:hyperlink>
      <w:r w:rsidRPr="00FC71CE">
        <w:rPr>
          <w:rFonts w:asciiTheme="majorBidi" w:eastAsia="Roboto" w:hAnsiTheme="majorBidi" w:cstheme="majorBidi"/>
          <w:lang w:val="fr-FR"/>
        </w:rPr>
        <w:t> </w:t>
      </w:r>
    </w:p>
    <w:p w14:paraId="22FF3136"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lang w:val="fr-FR"/>
        </w:rPr>
        <w:t xml:space="preserve">[17] National Cyber Security Centre. </w:t>
      </w:r>
      <w:r w:rsidRPr="00FC71CE">
        <w:rPr>
          <w:rFonts w:asciiTheme="majorBidi" w:eastAsia="Roboto" w:hAnsiTheme="majorBidi" w:cstheme="majorBidi"/>
        </w:rPr>
        <w:t xml:space="preserve">"Cloud security shared responsibility model." </w:t>
      </w:r>
      <w:hyperlink r:id="rId33" w:tgtFrame="_blank" w:history="1">
        <w:r w:rsidRPr="00FC71CE">
          <w:rPr>
            <w:rStyle w:val="Hyperlink"/>
            <w:rFonts w:asciiTheme="majorBidi" w:eastAsia="Roboto" w:hAnsiTheme="majorBidi" w:cstheme="majorBidi"/>
            <w:color w:val="auto"/>
          </w:rPr>
          <w:t>www.ncsc.gov.uk.</w:t>
        </w:r>
      </w:hyperlink>
      <w:r w:rsidRPr="00FC71CE">
        <w:rPr>
          <w:rFonts w:asciiTheme="majorBidi" w:eastAsia="Roboto" w:hAnsiTheme="majorBidi" w:cstheme="majorBidi"/>
        </w:rPr>
        <w:t xml:space="preserve"> </w:t>
      </w:r>
      <w:hyperlink r:id="rId34" w:tgtFrame="_blank" w:history="1">
        <w:r w:rsidRPr="00FC71CE">
          <w:rPr>
            <w:rStyle w:val="Hyperlink"/>
            <w:rFonts w:asciiTheme="majorBidi" w:eastAsia="Roboto" w:hAnsiTheme="majorBidi" w:cstheme="majorBidi"/>
            <w:color w:val="auto"/>
          </w:rPr>
          <w:t>https://www.ncsc.gov.uk/collection/cloud/understanding-cloud-services/cloud-security-shared-responsibility-model</w:t>
        </w:r>
      </w:hyperlink>
      <w:r w:rsidRPr="00FC71CE">
        <w:rPr>
          <w:rFonts w:asciiTheme="majorBidi" w:eastAsia="Roboto" w:hAnsiTheme="majorBidi" w:cstheme="majorBidi"/>
        </w:rPr>
        <w:t xml:space="preserve"> (accessed 03/12/24). </w:t>
      </w:r>
    </w:p>
    <w:p w14:paraId="330F9F10"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[18] National Cyber Security Centre, "Cyber Essentials: Requirements for IT infrastructure," London, UK. 2023. </w:t>
      </w:r>
    </w:p>
    <w:p w14:paraId="7955F65C" w14:textId="048249A2"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[19] I. Kotenko, </w:t>
      </w:r>
      <w:r>
        <w:rPr>
          <w:rFonts w:asciiTheme="majorBidi" w:eastAsia="Roboto" w:hAnsiTheme="majorBidi" w:cstheme="majorBidi"/>
        </w:rPr>
        <w:t>et al.</w:t>
      </w:r>
      <w:r w:rsidRPr="00FC71CE">
        <w:rPr>
          <w:rFonts w:asciiTheme="majorBidi" w:eastAsia="Roboto" w:hAnsiTheme="majorBidi" w:cstheme="majorBidi"/>
        </w:rPr>
        <w:t xml:space="preserve">., "Automation of Asset Inventory for Cyber Security: Investigation of Event Correlation-Based Technique," </w:t>
      </w:r>
      <w:r w:rsidRPr="00FC71CE">
        <w:rPr>
          <w:rFonts w:asciiTheme="majorBidi" w:eastAsia="Roboto" w:hAnsiTheme="majorBidi" w:cstheme="majorBidi"/>
          <w:i/>
          <w:iCs/>
        </w:rPr>
        <w:t xml:space="preserve">Electronics, </w:t>
      </w:r>
      <w:r w:rsidRPr="00FC71CE">
        <w:rPr>
          <w:rFonts w:asciiTheme="majorBidi" w:eastAsia="Roboto" w:hAnsiTheme="majorBidi" w:cstheme="majorBidi"/>
        </w:rPr>
        <w:t xml:space="preserve">vol. 11, no. 15, pp.2368, Aug 1 2022. doi: 10.3390/electronics11152368. Available: </w:t>
      </w:r>
      <w:hyperlink r:id="rId35" w:tgtFrame="_blank" w:history="1">
        <w:r w:rsidRPr="00FC71CE">
          <w:rPr>
            <w:rStyle w:val="Hyperlink"/>
            <w:rFonts w:asciiTheme="majorBidi" w:eastAsia="Roboto" w:hAnsiTheme="majorBidi" w:cstheme="majorBidi"/>
            <w:color w:val="auto"/>
          </w:rPr>
          <w:t>https://www.proquest.com/docview/2700539413</w:t>
        </w:r>
      </w:hyperlink>
      <w:r w:rsidRPr="00FC71CE">
        <w:rPr>
          <w:rFonts w:asciiTheme="majorBidi" w:eastAsia="Roboto" w:hAnsiTheme="majorBidi" w:cstheme="majorBidi"/>
        </w:rPr>
        <w:t> </w:t>
      </w:r>
    </w:p>
    <w:p w14:paraId="71D9278C" w14:textId="26980265"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[20] K. Waedt, </w:t>
      </w:r>
      <w:r>
        <w:rPr>
          <w:rFonts w:asciiTheme="majorBidi" w:eastAsia="Roboto" w:hAnsiTheme="majorBidi" w:cstheme="majorBidi"/>
        </w:rPr>
        <w:t>et al.</w:t>
      </w:r>
      <w:r w:rsidRPr="00FC71CE">
        <w:rPr>
          <w:rFonts w:asciiTheme="majorBidi" w:eastAsia="Roboto" w:hAnsiTheme="majorBidi" w:cstheme="majorBidi"/>
        </w:rPr>
        <w:t>., "Automatic assets identification for smart cities: Prerequisites for cybersecurity risk assessments," Sep 2016. </w:t>
      </w:r>
    </w:p>
    <w:p w14:paraId="32CF1714"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[21] "CVE." cve.mitre.org. </w:t>
      </w:r>
      <w:hyperlink r:id="rId36" w:tgtFrame="_blank" w:history="1">
        <w:r w:rsidRPr="00FC71CE">
          <w:rPr>
            <w:rStyle w:val="Hyperlink"/>
            <w:rFonts w:asciiTheme="majorBidi" w:eastAsia="Roboto" w:hAnsiTheme="majorBidi" w:cstheme="majorBidi"/>
            <w:color w:val="auto"/>
          </w:rPr>
          <w:t>https://cve.mitre.org/cve/search_cve_list.html</w:t>
        </w:r>
      </w:hyperlink>
      <w:r w:rsidRPr="00FC71CE">
        <w:rPr>
          <w:rFonts w:asciiTheme="majorBidi" w:eastAsia="Roboto" w:hAnsiTheme="majorBidi" w:cstheme="majorBidi"/>
        </w:rPr>
        <w:t xml:space="preserve"> (accessed 04/12/24). </w:t>
      </w:r>
    </w:p>
    <w:p w14:paraId="4DB51F6D"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[22] "OWASP Top Ten." owasp.org. </w:t>
      </w:r>
      <w:hyperlink r:id="rId37" w:tgtFrame="_blank" w:history="1">
        <w:r w:rsidRPr="00FC71CE">
          <w:rPr>
            <w:rStyle w:val="Hyperlink"/>
            <w:rFonts w:asciiTheme="majorBidi" w:eastAsia="Roboto" w:hAnsiTheme="majorBidi" w:cstheme="majorBidi"/>
            <w:color w:val="auto"/>
          </w:rPr>
          <w:t>https://owasp.org/www-project-top-ten/</w:t>
        </w:r>
      </w:hyperlink>
      <w:r w:rsidRPr="00FC71CE">
        <w:rPr>
          <w:rFonts w:asciiTheme="majorBidi" w:eastAsia="Roboto" w:hAnsiTheme="majorBidi" w:cstheme="majorBidi"/>
        </w:rPr>
        <w:t xml:space="preserve"> (accessed 04/12/24). </w:t>
      </w:r>
    </w:p>
    <w:p w14:paraId="3883652D"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[23] M. E. Whitman and H. J. Mattord, </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 526 </w:t>
      </w:r>
    </w:p>
    <w:p w14:paraId="23CD3B41"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[24] R. Rubis and I. Cardei, "Permission based granular access control pattern," Sep 14, 2014. </w:t>
      </w:r>
    </w:p>
    <w:p w14:paraId="1366E02B" w14:textId="1EB5A608"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[25] S. Jero, </w:t>
      </w:r>
      <w:r>
        <w:rPr>
          <w:rFonts w:asciiTheme="majorBidi" w:eastAsia="Roboto" w:hAnsiTheme="majorBidi" w:cstheme="majorBidi"/>
        </w:rPr>
        <w:t>et al.</w:t>
      </w:r>
      <w:r w:rsidRPr="00FC71CE">
        <w:rPr>
          <w:rFonts w:asciiTheme="majorBidi" w:eastAsia="Roboto" w:hAnsiTheme="majorBidi" w:cstheme="majorBidi"/>
        </w:rPr>
        <w:t>., "Practical Principle of Least Privilege for Secure Embedded Systems," May 2021. </w:t>
      </w:r>
    </w:p>
    <w:p w14:paraId="6CB283E5"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[26]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p10   </w:t>
      </w:r>
    </w:p>
    <w:p w14:paraId="177AE3D3"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[27] M. Hijji and G. Alam, "Cybersecurity Awareness and Training (CAT) Framework for Remote Working Employees," </w:t>
      </w:r>
      <w:r w:rsidRPr="00FC71CE">
        <w:rPr>
          <w:rFonts w:asciiTheme="majorBidi" w:eastAsia="Roboto" w:hAnsiTheme="majorBidi" w:cstheme="majorBidi"/>
          <w:i/>
          <w:iCs/>
        </w:rPr>
        <w:t xml:space="preserve">Sensors, </w:t>
      </w:r>
      <w:r w:rsidRPr="00FC71CE">
        <w:rPr>
          <w:rFonts w:asciiTheme="majorBidi" w:eastAsia="Roboto" w:hAnsiTheme="majorBidi" w:cstheme="majorBidi"/>
        </w:rPr>
        <w:t xml:space="preserve">vol. 22, no. 22, pp.8663, Nov 1 2022. doi: 10.3390/s22228663. Available: </w:t>
      </w:r>
      <w:hyperlink r:id="rId38" w:tgtFrame="_blank" w:history="1">
        <w:r w:rsidRPr="00FC71CE">
          <w:rPr>
            <w:rStyle w:val="Hyperlink"/>
            <w:rFonts w:asciiTheme="majorBidi" w:eastAsia="Roboto" w:hAnsiTheme="majorBidi" w:cstheme="majorBidi"/>
            <w:color w:val="auto"/>
          </w:rPr>
          <w:t>https://www.ncbi.nlm.nih.gov/pubmed/36433259</w:t>
        </w:r>
      </w:hyperlink>
      <w:r w:rsidRPr="00FC71CE">
        <w:rPr>
          <w:rFonts w:asciiTheme="majorBidi" w:eastAsia="Roboto" w:hAnsiTheme="majorBidi" w:cstheme="majorBidi"/>
        </w:rPr>
        <w:t> </w:t>
      </w:r>
    </w:p>
    <w:p w14:paraId="6082E466"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[28] L. Musthaler, "SASE might be better than VPNs for quickly ramping up remote access," </w:t>
      </w:r>
      <w:r w:rsidRPr="00FC71CE">
        <w:rPr>
          <w:rFonts w:asciiTheme="majorBidi" w:eastAsia="Roboto" w:hAnsiTheme="majorBidi" w:cstheme="majorBidi"/>
          <w:i/>
          <w:iCs/>
        </w:rPr>
        <w:t xml:space="preserve">Network World (Online), </w:t>
      </w:r>
      <w:r w:rsidRPr="00FC71CE">
        <w:rPr>
          <w:rFonts w:asciiTheme="majorBidi" w:eastAsia="Roboto" w:hAnsiTheme="majorBidi" w:cstheme="majorBidi"/>
        </w:rPr>
        <w:t xml:space="preserve">March 30 2020. Available: </w:t>
      </w:r>
      <w:hyperlink r:id="rId39" w:tgtFrame="_blank" w:history="1">
        <w:r w:rsidRPr="00FC71CE">
          <w:rPr>
            <w:rStyle w:val="Hyperlink"/>
            <w:rFonts w:asciiTheme="majorBidi" w:eastAsia="Roboto" w:hAnsiTheme="majorBidi" w:cstheme="majorBidi"/>
            <w:color w:val="auto"/>
          </w:rPr>
          <w:t>https://www.proquest.com/docview/2384595376</w:t>
        </w:r>
      </w:hyperlink>
      <w:r w:rsidRPr="00FC71CE">
        <w:rPr>
          <w:rFonts w:asciiTheme="majorBidi" w:eastAsia="Roboto" w:hAnsiTheme="majorBidi" w:cstheme="majorBidi"/>
        </w:rPr>
        <w:t> </w:t>
      </w:r>
    </w:p>
    <w:p w14:paraId="18811997"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[29] N. MacDonald, L Orans, J Skorupa, "The Future of Network Security Is in the Cloud," </w:t>
      </w:r>
      <w:r w:rsidRPr="00FC71CE">
        <w:rPr>
          <w:rFonts w:asciiTheme="majorBidi" w:eastAsia="Roboto" w:hAnsiTheme="majorBidi" w:cstheme="majorBidi"/>
          <w:i/>
          <w:iCs/>
        </w:rPr>
        <w:t xml:space="preserve">Gartner, </w:t>
      </w:r>
      <w:r w:rsidRPr="00FC71CE">
        <w:rPr>
          <w:rFonts w:asciiTheme="majorBidi" w:eastAsia="Roboto" w:hAnsiTheme="majorBidi" w:cstheme="majorBidi"/>
        </w:rPr>
        <w:t>2019. </w:t>
      </w:r>
    </w:p>
    <w:p w14:paraId="2BBF64FD"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[30] National Cyber Security Center. "Device Security Guidance." </w:t>
      </w:r>
      <w:hyperlink r:id="rId40" w:tgtFrame="_blank" w:history="1">
        <w:r w:rsidRPr="00FC71CE">
          <w:rPr>
            <w:rStyle w:val="Hyperlink"/>
            <w:rFonts w:asciiTheme="majorBidi" w:eastAsia="Roboto" w:hAnsiTheme="majorBidi" w:cstheme="majorBidi"/>
            <w:color w:val="auto"/>
          </w:rPr>
          <w:t>www.ncsc.gov.uk.</w:t>
        </w:r>
      </w:hyperlink>
      <w:r w:rsidRPr="00FC71CE">
        <w:rPr>
          <w:rFonts w:asciiTheme="majorBidi" w:eastAsia="Roboto" w:hAnsiTheme="majorBidi" w:cstheme="majorBidi"/>
        </w:rPr>
        <w:t xml:space="preserve"> </w:t>
      </w:r>
      <w:hyperlink r:id="rId41" w:tgtFrame="_blank" w:history="1">
        <w:r w:rsidRPr="00FC71CE">
          <w:rPr>
            <w:rStyle w:val="Hyperlink"/>
            <w:rFonts w:asciiTheme="majorBidi" w:eastAsia="Roboto" w:hAnsiTheme="majorBidi" w:cstheme="majorBidi"/>
            <w:color w:val="auto"/>
          </w:rPr>
          <w:t>https://www.ncsc.gov.uk/collection/device-security-guidance/bring-your-own-device/action-4-deployment-approaches</w:t>
        </w:r>
      </w:hyperlink>
      <w:r w:rsidRPr="00FC71CE">
        <w:rPr>
          <w:rFonts w:asciiTheme="majorBidi" w:eastAsia="Roboto" w:hAnsiTheme="majorBidi" w:cstheme="majorBidi"/>
        </w:rPr>
        <w:t xml:space="preserve"> (accessed 05/12/24). </w:t>
      </w:r>
    </w:p>
    <w:p w14:paraId="6891FB0D" w14:textId="77777777" w:rsidR="00FC71CE" w:rsidRPr="00FC71CE" w:rsidRDefault="00FC71CE" w:rsidP="00FC71CE">
      <w:pPr>
        <w:rPr>
          <w:rFonts w:asciiTheme="majorBidi" w:eastAsia="Roboto" w:hAnsiTheme="majorBidi" w:cstheme="majorBidi"/>
          <w:lang w:val="it-IT"/>
        </w:rPr>
      </w:pPr>
      <w:r w:rsidRPr="00FC71CE">
        <w:rPr>
          <w:rFonts w:asciiTheme="majorBidi" w:eastAsia="Roboto" w:hAnsiTheme="majorBidi" w:cstheme="majorBidi"/>
        </w:rPr>
        <w:t>[31]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 xml:space="preserve">Sixth edition Ed. </w:t>
      </w:r>
      <w:r w:rsidRPr="00FC71CE">
        <w:rPr>
          <w:rFonts w:asciiTheme="majorBidi" w:eastAsia="Roboto" w:hAnsiTheme="majorBidi" w:cstheme="majorBidi"/>
          <w:lang w:val="it-IT"/>
        </w:rPr>
        <w:t>Boston, MA: Cengage, 2019. P 608 </w:t>
      </w:r>
    </w:p>
    <w:p w14:paraId="435903F4"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lang w:val="it-IT"/>
        </w:rPr>
        <w:t xml:space="preserve">[32] Nuriana, S. R., Sutanto, I., &amp; Anwar, N. (2024). Implementasi Pengamanan Terhadap Server Menggunakan Next Generation Firewall (NGFW). </w:t>
      </w:r>
      <w:r w:rsidRPr="00FC71CE">
        <w:rPr>
          <w:rFonts w:asciiTheme="majorBidi" w:eastAsia="Roboto" w:hAnsiTheme="majorBidi" w:cstheme="majorBidi"/>
          <w:i/>
          <w:iCs/>
        </w:rPr>
        <w:t>Prosiding SISFOTEK</w:t>
      </w:r>
      <w:r w:rsidRPr="00FC71CE">
        <w:rPr>
          <w:rFonts w:asciiTheme="majorBidi" w:eastAsia="Roboto" w:hAnsiTheme="majorBidi" w:cstheme="majorBidi"/>
        </w:rPr>
        <w:t xml:space="preserve">, </w:t>
      </w:r>
      <w:r w:rsidRPr="00FC71CE">
        <w:rPr>
          <w:rFonts w:asciiTheme="majorBidi" w:eastAsia="Roboto" w:hAnsiTheme="majorBidi" w:cstheme="majorBidi"/>
          <w:i/>
          <w:iCs/>
        </w:rPr>
        <w:t>8</w:t>
      </w:r>
      <w:r w:rsidRPr="00FC71CE">
        <w:rPr>
          <w:rFonts w:asciiTheme="majorBidi" w:eastAsia="Roboto" w:hAnsiTheme="majorBidi" w:cstheme="majorBidi"/>
        </w:rPr>
        <w:t xml:space="preserve">(1), 601 - 616. Retrieved from </w:t>
      </w:r>
      <w:hyperlink r:id="rId42" w:tgtFrame="_blank" w:history="1">
        <w:r w:rsidRPr="00FC71CE">
          <w:rPr>
            <w:rStyle w:val="Hyperlink"/>
            <w:rFonts w:asciiTheme="majorBidi" w:eastAsia="Roboto" w:hAnsiTheme="majorBidi" w:cstheme="majorBidi"/>
            <w:color w:val="auto"/>
          </w:rPr>
          <w:t>https://seminar.iaii.or.id/index.php/SISFOTEK/article/view/562</w:t>
        </w:r>
      </w:hyperlink>
      <w:r w:rsidRPr="00FC71CE">
        <w:rPr>
          <w:rFonts w:asciiTheme="majorBidi" w:eastAsia="Roboto" w:hAnsiTheme="majorBidi" w:cstheme="majorBidi"/>
        </w:rPr>
        <w:t> </w:t>
      </w:r>
    </w:p>
    <w:p w14:paraId="48F98680"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[33] M. Patel, "Demilitarized Zone: An Exceptional Layer of Network Security to Mitigate DDoS Attack," ProQuest Dissertations &amp; Theses, 2020. </w:t>
      </w:r>
    </w:p>
    <w:p w14:paraId="27A9B4B1"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[34] N. Mhaskar, M. Alabbad and R. Khedri, "A Formal Approach to Network Segmentation," </w:t>
      </w:r>
      <w:r w:rsidRPr="00FC71CE">
        <w:rPr>
          <w:rFonts w:asciiTheme="majorBidi" w:eastAsia="Roboto" w:hAnsiTheme="majorBidi" w:cstheme="majorBidi"/>
          <w:i/>
          <w:iCs/>
        </w:rPr>
        <w:t xml:space="preserve">Computers &amp; security, </w:t>
      </w:r>
      <w:r w:rsidRPr="00FC71CE">
        <w:rPr>
          <w:rFonts w:asciiTheme="majorBidi" w:eastAsia="Roboto" w:hAnsiTheme="majorBidi" w:cstheme="majorBidi"/>
        </w:rPr>
        <w:t xml:space="preserve">vol. 103, pp.102162, Ap 2021. doi: 10.1016/j.cose.2020.102162. Available: </w:t>
      </w:r>
      <w:hyperlink r:id="rId43" w:tgtFrame="_blank" w:history="1">
        <w:r w:rsidRPr="00FC71CE">
          <w:rPr>
            <w:rStyle w:val="Hyperlink"/>
            <w:rFonts w:asciiTheme="majorBidi" w:eastAsia="Roboto" w:hAnsiTheme="majorBidi" w:cstheme="majorBidi"/>
            <w:color w:val="auto"/>
          </w:rPr>
          <w:t>https://dx.doi.org/10.1016/j.cose.2020.102162</w:t>
        </w:r>
      </w:hyperlink>
      <w:r w:rsidRPr="00FC71CE">
        <w:rPr>
          <w:rFonts w:asciiTheme="majorBidi" w:eastAsia="Roboto" w:hAnsiTheme="majorBidi" w:cstheme="majorBidi"/>
        </w:rPr>
        <w:t> </w:t>
      </w:r>
    </w:p>
    <w:p w14:paraId="3485BC20" w14:textId="13B84B69"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[35] J. M. López Velásquez, </w:t>
      </w:r>
      <w:r>
        <w:rPr>
          <w:rFonts w:asciiTheme="majorBidi" w:eastAsia="Roboto" w:hAnsiTheme="majorBidi" w:cstheme="majorBidi"/>
        </w:rPr>
        <w:t>et al.</w:t>
      </w:r>
      <w:r w:rsidRPr="00FC71CE">
        <w:rPr>
          <w:rFonts w:asciiTheme="majorBidi" w:eastAsia="Roboto" w:hAnsiTheme="majorBidi" w:cstheme="majorBidi"/>
        </w:rPr>
        <w:t xml:space="preserve">., "Systematic review of SIEM technology: SIEM-SC birth," </w:t>
      </w:r>
      <w:r w:rsidRPr="00FC71CE">
        <w:rPr>
          <w:rFonts w:asciiTheme="majorBidi" w:eastAsia="Roboto" w:hAnsiTheme="majorBidi" w:cstheme="majorBidi"/>
          <w:i/>
          <w:iCs/>
        </w:rPr>
        <w:t xml:space="preserve">Int. J. Inf. Secur, </w:t>
      </w:r>
      <w:r w:rsidRPr="00FC71CE">
        <w:rPr>
          <w:rFonts w:asciiTheme="majorBidi" w:eastAsia="Roboto" w:hAnsiTheme="majorBidi" w:cstheme="majorBidi"/>
        </w:rPr>
        <w:t xml:space="preserve">vol. 22, no. 3, pp.691–711, Jun 1 2023. doi: 10.1007/s10207-022-00657-9. Available: </w:t>
      </w:r>
      <w:hyperlink r:id="rId44" w:tgtFrame="_blank" w:history="1">
        <w:r w:rsidRPr="00FC71CE">
          <w:rPr>
            <w:rStyle w:val="Hyperlink"/>
            <w:rFonts w:asciiTheme="majorBidi" w:eastAsia="Roboto" w:hAnsiTheme="majorBidi" w:cstheme="majorBidi"/>
            <w:color w:val="auto"/>
          </w:rPr>
          <w:t>https://link.springer.com/article/10.1007/s10207-022-00657-9</w:t>
        </w:r>
      </w:hyperlink>
      <w:r w:rsidRPr="00FC71CE">
        <w:rPr>
          <w:rFonts w:asciiTheme="majorBidi" w:eastAsia="Roboto" w:hAnsiTheme="majorBidi" w:cstheme="majorBidi"/>
        </w:rPr>
        <w:t> </w:t>
      </w:r>
    </w:p>
    <w:p w14:paraId="098ED897"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[36] National Institute of Standards and Technology  "Guide to a Secure Enterprise Network Landscape: NIST Publishes SP 800-215," US Official News, 2022. </w:t>
      </w:r>
    </w:p>
    <w:p w14:paraId="4817DED7" w14:textId="77777777" w:rsidR="00FC71CE" w:rsidRPr="00FC71CE" w:rsidRDefault="00FC71CE" w:rsidP="00FC71CE">
      <w:pPr>
        <w:rPr>
          <w:rFonts w:asciiTheme="majorBidi" w:eastAsia="Roboto" w:hAnsiTheme="majorBidi" w:cstheme="majorBidi"/>
          <w:lang w:val="fr-FR"/>
        </w:rPr>
      </w:pPr>
      <w:r w:rsidRPr="00FC71CE">
        <w:rPr>
          <w:rFonts w:asciiTheme="majorBidi" w:eastAsia="Roboto" w:hAnsiTheme="majorBidi" w:cstheme="majorBidi"/>
        </w:rPr>
        <w:t xml:space="preserve">[37] G. Pestana and S. Sofou, "Digital chain of custody innovation management roadmap," </w:t>
      </w:r>
      <w:r w:rsidRPr="00FC71CE">
        <w:rPr>
          <w:rFonts w:asciiTheme="majorBidi" w:eastAsia="Roboto" w:hAnsiTheme="majorBidi" w:cstheme="majorBidi"/>
          <w:i/>
          <w:iCs/>
        </w:rPr>
        <w:t xml:space="preserve">Eur. </w:t>
      </w:r>
      <w:r w:rsidRPr="00FC71CE">
        <w:rPr>
          <w:rFonts w:asciiTheme="majorBidi" w:eastAsia="Roboto" w:hAnsiTheme="majorBidi" w:cstheme="majorBidi"/>
          <w:i/>
          <w:iCs/>
          <w:lang w:val="fr-FR"/>
        </w:rPr>
        <w:t xml:space="preserve">Phys. J. Plus, </w:t>
      </w:r>
      <w:r w:rsidRPr="00FC71CE">
        <w:rPr>
          <w:rFonts w:asciiTheme="majorBidi" w:eastAsia="Roboto" w:hAnsiTheme="majorBidi" w:cstheme="majorBidi"/>
          <w:lang w:val="fr-FR"/>
        </w:rPr>
        <w:t xml:space="preserve">vol. 139, no. 7, pp.633, Jul 19 2024. doi: 10.1140/epjp/s13360-024-05420-8. Available: </w:t>
      </w:r>
      <w:hyperlink r:id="rId45" w:tgtFrame="_blank" w:history="1">
        <w:r w:rsidRPr="00FC71CE">
          <w:rPr>
            <w:rStyle w:val="Hyperlink"/>
            <w:rFonts w:asciiTheme="majorBidi" w:eastAsia="Roboto" w:hAnsiTheme="majorBidi" w:cstheme="majorBidi"/>
            <w:color w:val="auto"/>
            <w:lang w:val="fr-FR"/>
          </w:rPr>
          <w:t>https://link.springer.com/article/10.1140/epjp/s13360-024-05420-8</w:t>
        </w:r>
      </w:hyperlink>
      <w:r w:rsidRPr="00FC71CE">
        <w:rPr>
          <w:rFonts w:asciiTheme="majorBidi" w:eastAsia="Roboto" w:hAnsiTheme="majorBidi" w:cstheme="majorBidi"/>
          <w:lang w:val="fr-FR"/>
        </w:rPr>
        <w:t> </w:t>
      </w:r>
    </w:p>
    <w:p w14:paraId="56CCAA9B"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[38] "What is DevOps?" azure.microsoft.com. </w:t>
      </w:r>
      <w:hyperlink r:id="rId46" w:tgtFrame="_blank" w:history="1">
        <w:r w:rsidRPr="00FC71CE">
          <w:rPr>
            <w:rStyle w:val="Hyperlink"/>
            <w:rFonts w:asciiTheme="majorBidi" w:eastAsia="Roboto" w:hAnsiTheme="majorBidi" w:cstheme="majorBidi"/>
            <w:color w:val="auto"/>
          </w:rPr>
          <w:t>https://azure.microsoft.com/en-gb/resources/cloud-computing-dictionary/what-is-devops/?msockid=0fdf0d91a24667cd2a7518c0a391667b</w:t>
        </w:r>
      </w:hyperlink>
      <w:r w:rsidRPr="00FC71CE">
        <w:rPr>
          <w:rFonts w:asciiTheme="majorBidi" w:eastAsia="Roboto" w:hAnsiTheme="majorBidi" w:cstheme="majorBidi"/>
        </w:rPr>
        <w:t xml:space="preserve"> (accessed 10/12/24). </w:t>
      </w:r>
    </w:p>
    <w:p w14:paraId="04B9E79C" w14:textId="2FEA7A12"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[39] P. Cichonski, </w:t>
      </w:r>
      <w:r>
        <w:rPr>
          <w:rFonts w:asciiTheme="majorBidi" w:eastAsia="Roboto" w:hAnsiTheme="majorBidi" w:cstheme="majorBidi"/>
        </w:rPr>
        <w:t>et al.</w:t>
      </w:r>
      <w:r w:rsidRPr="00FC71CE">
        <w:rPr>
          <w:rFonts w:asciiTheme="majorBidi" w:eastAsia="Roboto" w:hAnsiTheme="majorBidi" w:cstheme="majorBidi"/>
        </w:rPr>
        <w:t>., "NIST SP 800-61: Computer Security Incident Handling Guide," National Institute of Standards and Technology, Gaithersburg, MD. 2012. </w:t>
      </w:r>
    </w:p>
    <w:p w14:paraId="6AF70357"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[40]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p514   </w:t>
      </w:r>
    </w:p>
    <w:p w14:paraId="21481F3D" w14:textId="7B87B104"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[41] J. Steinke, </w:t>
      </w:r>
      <w:r>
        <w:rPr>
          <w:rFonts w:asciiTheme="majorBidi" w:eastAsia="Roboto" w:hAnsiTheme="majorBidi" w:cstheme="majorBidi"/>
        </w:rPr>
        <w:t>et al.</w:t>
      </w:r>
      <w:r w:rsidRPr="00FC71CE">
        <w:rPr>
          <w:rFonts w:asciiTheme="majorBidi" w:eastAsia="Roboto" w:hAnsiTheme="majorBidi" w:cstheme="majorBidi"/>
        </w:rPr>
        <w:t xml:space="preserve">., "Improving Cybersecurity Incident Response Team Effectiveness Using Teams-Based Research," </w:t>
      </w:r>
      <w:r w:rsidRPr="00FC71CE">
        <w:rPr>
          <w:rFonts w:asciiTheme="majorBidi" w:eastAsia="Roboto" w:hAnsiTheme="majorBidi" w:cstheme="majorBidi"/>
          <w:i/>
          <w:iCs/>
        </w:rPr>
        <w:t xml:space="preserve">SECP-M, </w:t>
      </w:r>
      <w:r w:rsidRPr="00FC71CE">
        <w:rPr>
          <w:rFonts w:asciiTheme="majorBidi" w:eastAsia="Roboto" w:hAnsiTheme="majorBidi" w:cstheme="majorBidi"/>
        </w:rPr>
        <w:t xml:space="preserve">vol. 13, no. 4, pp.20–29, Ju 2015. doi: 10.1109/MSP.2015.71. Available: </w:t>
      </w:r>
      <w:hyperlink r:id="rId47" w:tgtFrame="_blank" w:history="1">
        <w:r w:rsidRPr="00FC71CE">
          <w:rPr>
            <w:rStyle w:val="Hyperlink"/>
            <w:rFonts w:asciiTheme="majorBidi" w:eastAsia="Roboto" w:hAnsiTheme="majorBidi" w:cstheme="majorBidi"/>
            <w:color w:val="auto"/>
          </w:rPr>
          <w:t>https://ieeexplore.ieee.org/document/7180274</w:t>
        </w:r>
      </w:hyperlink>
      <w:r w:rsidRPr="00FC71CE">
        <w:rPr>
          <w:rFonts w:asciiTheme="majorBidi" w:eastAsia="Roboto" w:hAnsiTheme="majorBidi" w:cstheme="majorBidi"/>
        </w:rPr>
        <w:t> </w:t>
      </w:r>
    </w:p>
    <w:p w14:paraId="66E319BC" w14:textId="2DB8D024"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[42] R. Stevens, </w:t>
      </w:r>
      <w:r>
        <w:rPr>
          <w:rFonts w:asciiTheme="majorBidi" w:eastAsia="Roboto" w:hAnsiTheme="majorBidi" w:cstheme="majorBidi"/>
        </w:rPr>
        <w:t>et al.</w:t>
      </w:r>
      <w:r w:rsidRPr="00FC71CE">
        <w:rPr>
          <w:rFonts w:asciiTheme="majorBidi" w:eastAsia="Roboto" w:hAnsiTheme="majorBidi" w:cstheme="majorBidi"/>
        </w:rPr>
        <w:t>., "How Ready is Your Ready? Assessing the Usability of Incident Response Playbook Frameworks," Apr 29, 2022. </w:t>
      </w:r>
    </w:p>
    <w:p w14:paraId="315F3271" w14:textId="2D794180"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[43] H. Naseer, </w:t>
      </w:r>
      <w:r>
        <w:rPr>
          <w:rFonts w:asciiTheme="majorBidi" w:eastAsia="Roboto" w:hAnsiTheme="majorBidi" w:cstheme="majorBidi"/>
        </w:rPr>
        <w:t>et al.</w:t>
      </w:r>
      <w:r w:rsidRPr="00FC71CE">
        <w:rPr>
          <w:rFonts w:asciiTheme="majorBidi" w:eastAsia="Roboto" w:hAnsiTheme="majorBidi" w:cstheme="majorBidi"/>
        </w:rPr>
        <w:t xml:space="preserve">., "Enabling cybersecurity incident response agility through dynamic capabilities: the role of real-time analytics," </w:t>
      </w:r>
      <w:r w:rsidRPr="00FC71CE">
        <w:rPr>
          <w:rFonts w:asciiTheme="majorBidi" w:eastAsia="Roboto" w:hAnsiTheme="majorBidi" w:cstheme="majorBidi"/>
          <w:i/>
          <w:iCs/>
        </w:rPr>
        <w:t xml:space="preserve">European journal of information systems, </w:t>
      </w:r>
      <w:r w:rsidRPr="00FC71CE">
        <w:rPr>
          <w:rFonts w:asciiTheme="majorBidi" w:eastAsia="Roboto" w:hAnsiTheme="majorBidi" w:cstheme="majorBidi"/>
        </w:rPr>
        <w:t>vol. 33, no. 2, pp.200–220, Mar 3 2024. doi: 10.1080/0960085X.2023.2257168. </w:t>
      </w:r>
    </w:p>
    <w:p w14:paraId="2C1ED72B"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[44]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p529 </w:t>
      </w:r>
    </w:p>
    <w:p w14:paraId="3631565A"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[45] M. E. Whitman and H. J. Mattord,</w:t>
      </w:r>
      <w:r w:rsidRPr="00FC71CE">
        <w:rPr>
          <w:rFonts w:asciiTheme="majorBidi" w:eastAsia="Roboto" w:hAnsiTheme="majorBidi" w:cstheme="majorBidi"/>
          <w:i/>
          <w:iCs/>
        </w:rPr>
        <w:t>Management of information security, </w:t>
      </w:r>
      <w:r w:rsidRPr="00FC71CE">
        <w:rPr>
          <w:rFonts w:asciiTheme="majorBidi" w:eastAsia="Roboto" w:hAnsiTheme="majorBidi" w:cstheme="majorBidi"/>
        </w:rPr>
        <w:t>Sixth edition Ed. Boston, MA: Cengage, 2019. p521   </w:t>
      </w:r>
    </w:p>
    <w:p w14:paraId="1DCA8A59" w14:textId="77777777" w:rsidR="00FC71CE" w:rsidRPr="00FC71CE" w:rsidRDefault="00FC71CE" w:rsidP="00FC71CE">
      <w:pPr>
        <w:rPr>
          <w:rFonts w:asciiTheme="majorBidi" w:eastAsia="Roboto" w:hAnsiTheme="majorBidi" w:cstheme="majorBidi"/>
          <w:lang w:val="fr-FR"/>
        </w:rPr>
      </w:pPr>
      <w:r w:rsidRPr="00FC71CE">
        <w:rPr>
          <w:rFonts w:asciiTheme="majorBidi" w:eastAsia="Roboto" w:hAnsiTheme="majorBidi" w:cstheme="majorBidi"/>
        </w:rPr>
        <w:t xml:space="preserve">[46] G. N. Angafor, I. Yevseyeva and L. Maglaras, "Scenario-based incident response training: lessons learnt from conducting an experiential learning virtual incident response tabletop exercise," </w:t>
      </w:r>
      <w:r w:rsidRPr="00FC71CE">
        <w:rPr>
          <w:rFonts w:asciiTheme="majorBidi" w:eastAsia="Roboto" w:hAnsiTheme="majorBidi" w:cstheme="majorBidi"/>
          <w:i/>
          <w:iCs/>
        </w:rPr>
        <w:t xml:space="preserve">Information &amp; computer security/Information and computer security, </w:t>
      </w:r>
      <w:r w:rsidRPr="00FC71CE">
        <w:rPr>
          <w:rFonts w:asciiTheme="majorBidi" w:eastAsia="Roboto" w:hAnsiTheme="majorBidi" w:cstheme="majorBidi"/>
        </w:rPr>
        <w:t xml:space="preserve">vol. 31, no. 4, pp.404–426, Oct 30 2023. doi: 10.1108/ICS-05-2022-0085. </w:t>
      </w:r>
      <w:r w:rsidRPr="00FC71CE">
        <w:rPr>
          <w:rFonts w:asciiTheme="majorBidi" w:eastAsia="Roboto" w:hAnsiTheme="majorBidi" w:cstheme="majorBidi"/>
          <w:lang w:val="fr-FR"/>
        </w:rPr>
        <w:t xml:space="preserve">Available: </w:t>
      </w:r>
      <w:hyperlink r:id="rId48" w:tgtFrame="_blank" w:history="1">
        <w:r w:rsidRPr="00FC71CE">
          <w:rPr>
            <w:rStyle w:val="Hyperlink"/>
            <w:rFonts w:asciiTheme="majorBidi" w:eastAsia="Roboto" w:hAnsiTheme="majorBidi" w:cstheme="majorBidi"/>
            <w:color w:val="auto"/>
            <w:lang w:val="fr-FR"/>
          </w:rPr>
          <w:t>https://www.emerald.com/insight/content/doi/10.1108/ICS-05-2022-0085/full/html</w:t>
        </w:r>
      </w:hyperlink>
      <w:r w:rsidRPr="00FC71CE">
        <w:rPr>
          <w:rFonts w:asciiTheme="majorBidi" w:eastAsia="Roboto" w:hAnsiTheme="majorBidi" w:cstheme="majorBidi"/>
          <w:lang w:val="fr-FR"/>
        </w:rPr>
        <w:t> </w:t>
      </w:r>
    </w:p>
    <w:p w14:paraId="7E2A2F07"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[47] M. W. Hodgins, "The perils of cybersecurity regulation," </w:t>
      </w:r>
      <w:r w:rsidRPr="00FC71CE">
        <w:rPr>
          <w:rFonts w:asciiTheme="majorBidi" w:eastAsia="Roboto" w:hAnsiTheme="majorBidi" w:cstheme="majorBidi"/>
          <w:i/>
          <w:iCs/>
        </w:rPr>
        <w:t xml:space="preserve">The Review of Austrian economics, </w:t>
      </w:r>
      <w:r w:rsidRPr="00FC71CE">
        <w:rPr>
          <w:rFonts w:asciiTheme="majorBidi" w:eastAsia="Roboto" w:hAnsiTheme="majorBidi" w:cstheme="majorBidi"/>
        </w:rPr>
        <w:t xml:space="preserve">Oct 2 2024. doi: 10.1007/s11138-024-00660-4. Available: </w:t>
      </w:r>
      <w:hyperlink r:id="rId49" w:tgtFrame="_blank" w:history="1">
        <w:r w:rsidRPr="00FC71CE">
          <w:rPr>
            <w:rStyle w:val="Hyperlink"/>
            <w:rFonts w:asciiTheme="majorBidi" w:eastAsia="Roboto" w:hAnsiTheme="majorBidi" w:cstheme="majorBidi"/>
            <w:color w:val="auto"/>
          </w:rPr>
          <w:t>https://doi.org/10.1007/s11138-024-00660-4</w:t>
        </w:r>
      </w:hyperlink>
      <w:r w:rsidRPr="00FC71CE">
        <w:rPr>
          <w:rFonts w:asciiTheme="majorBidi" w:eastAsia="Roboto" w:hAnsiTheme="majorBidi" w:cstheme="majorBidi"/>
        </w:rPr>
        <w:t> </w:t>
      </w:r>
    </w:p>
    <w:p w14:paraId="335B1050"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[48] I. van Ooijen and H. U. Vrabec, "Does the GDPR Enhance Consumers’ Control over Personal Data? An Analysis from a Behavioural Perspective," </w:t>
      </w:r>
      <w:r w:rsidRPr="00FC71CE">
        <w:rPr>
          <w:rFonts w:asciiTheme="majorBidi" w:eastAsia="Roboto" w:hAnsiTheme="majorBidi" w:cstheme="majorBidi"/>
          <w:i/>
          <w:iCs/>
        </w:rPr>
        <w:t xml:space="preserve">J Consum Policy, </w:t>
      </w:r>
      <w:r w:rsidRPr="00FC71CE">
        <w:rPr>
          <w:rFonts w:asciiTheme="majorBidi" w:eastAsia="Roboto" w:hAnsiTheme="majorBidi" w:cstheme="majorBidi"/>
        </w:rPr>
        <w:t xml:space="preserve">vol. 42, no. 1, pp.91–107, Mar 1 2019. doi: 10.1007/s10603-018-9399-7. Available: </w:t>
      </w:r>
      <w:hyperlink r:id="rId50" w:tgtFrame="_blank" w:history="1">
        <w:r w:rsidRPr="00FC71CE">
          <w:rPr>
            <w:rStyle w:val="Hyperlink"/>
            <w:rFonts w:asciiTheme="majorBidi" w:eastAsia="Roboto" w:hAnsiTheme="majorBidi" w:cstheme="majorBidi"/>
            <w:color w:val="auto"/>
          </w:rPr>
          <w:t>https://link.springer.com/article/10.1007/s10603-018-9399-7</w:t>
        </w:r>
      </w:hyperlink>
      <w:r w:rsidRPr="00FC71CE">
        <w:rPr>
          <w:rFonts w:asciiTheme="majorBidi" w:eastAsia="Roboto" w:hAnsiTheme="majorBidi" w:cstheme="majorBidi"/>
        </w:rPr>
        <w:t> </w:t>
      </w:r>
    </w:p>
    <w:p w14:paraId="478D8EC6"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[49] Information Commissioner's Office. "Penalties." ico.org.uk. </w:t>
      </w:r>
      <w:hyperlink r:id="rId51" w:tgtFrame="_blank" w:history="1">
        <w:r w:rsidRPr="00FC71CE">
          <w:rPr>
            <w:rStyle w:val="Hyperlink"/>
            <w:rFonts w:asciiTheme="majorBidi" w:eastAsia="Roboto" w:hAnsiTheme="majorBidi" w:cstheme="majorBidi"/>
            <w:color w:val="auto"/>
          </w:rPr>
          <w:t>https://ico.org.uk/for-organisations/law-enforcement/guide-to-le-processing/penalties/</w:t>
        </w:r>
      </w:hyperlink>
      <w:r w:rsidRPr="00FC71CE">
        <w:rPr>
          <w:rFonts w:asciiTheme="majorBidi" w:eastAsia="Roboto" w:hAnsiTheme="majorBidi" w:cstheme="majorBidi"/>
        </w:rPr>
        <w:t xml:space="preserve"> (accessed 09/12/24). </w:t>
      </w:r>
    </w:p>
    <w:p w14:paraId="1CAB273C"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[50] M. C. Arcuri, "General Data Protection Regulation (GDPR) Implementation: What was the Impact on the Market Value of European Financial Institutions?" </w:t>
      </w:r>
      <w:r w:rsidRPr="00FC71CE">
        <w:rPr>
          <w:rFonts w:asciiTheme="majorBidi" w:eastAsia="Roboto" w:hAnsiTheme="majorBidi" w:cstheme="majorBidi"/>
          <w:i/>
          <w:iCs/>
        </w:rPr>
        <w:t xml:space="preserve">Eurasian Journal of Business and Economics, </w:t>
      </w:r>
      <w:r w:rsidRPr="00FC71CE">
        <w:rPr>
          <w:rFonts w:asciiTheme="majorBidi" w:eastAsia="Roboto" w:hAnsiTheme="majorBidi" w:cstheme="majorBidi"/>
        </w:rPr>
        <w:t xml:space="preserve">vol. 13, no. 25, pp.1–20, May 1 2020. doi: 10.17015/ejbe.2020.025.01. Available: </w:t>
      </w:r>
      <w:hyperlink r:id="rId52" w:tgtFrame="_blank" w:history="1">
        <w:r w:rsidRPr="00FC71CE">
          <w:rPr>
            <w:rStyle w:val="Hyperlink"/>
            <w:rFonts w:asciiTheme="majorBidi" w:eastAsia="Roboto" w:hAnsiTheme="majorBidi" w:cstheme="majorBidi"/>
            <w:color w:val="auto"/>
          </w:rPr>
          <w:t>http://www.econis.eu/PPNSET?PPN=1700260022</w:t>
        </w:r>
      </w:hyperlink>
      <w:r w:rsidRPr="00FC71CE">
        <w:rPr>
          <w:rFonts w:asciiTheme="majorBidi" w:eastAsia="Roboto" w:hAnsiTheme="majorBidi" w:cstheme="majorBidi"/>
        </w:rPr>
        <w:t> </w:t>
      </w:r>
    </w:p>
    <w:p w14:paraId="6D0CF273"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[51] F. Djebbar and K. Nordstrom, "A Comparative Analysis of Industrial Cybersecurity Standards," </w:t>
      </w:r>
      <w:r w:rsidRPr="00FC71CE">
        <w:rPr>
          <w:rFonts w:asciiTheme="majorBidi" w:eastAsia="Roboto" w:hAnsiTheme="majorBidi" w:cstheme="majorBidi"/>
          <w:i/>
          <w:iCs/>
        </w:rPr>
        <w:t xml:space="preserve">Access, </w:t>
      </w:r>
      <w:r w:rsidRPr="00FC71CE">
        <w:rPr>
          <w:rFonts w:asciiTheme="majorBidi" w:eastAsia="Roboto" w:hAnsiTheme="majorBidi" w:cstheme="majorBidi"/>
        </w:rPr>
        <w:t xml:space="preserve">vol. 11, pp.1, Jan 1 2023. doi: 10.1109/ACCESS.2023.3303205. Available: </w:t>
      </w:r>
      <w:hyperlink r:id="rId53" w:tgtFrame="_blank" w:history="1">
        <w:r w:rsidRPr="00FC71CE">
          <w:rPr>
            <w:rStyle w:val="Hyperlink"/>
            <w:rFonts w:asciiTheme="majorBidi" w:eastAsia="Roboto" w:hAnsiTheme="majorBidi" w:cstheme="majorBidi"/>
            <w:color w:val="auto"/>
          </w:rPr>
          <w:t>https://ieeexplore.ieee.org/document/10210561</w:t>
        </w:r>
      </w:hyperlink>
      <w:r w:rsidRPr="00FC71CE">
        <w:rPr>
          <w:rFonts w:asciiTheme="majorBidi" w:eastAsia="Roboto" w:hAnsiTheme="majorBidi" w:cstheme="majorBidi"/>
        </w:rPr>
        <w:t> </w:t>
      </w:r>
    </w:p>
    <w:p w14:paraId="24BE14D3" w14:textId="77777777"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[52] M. Syafrizal, S. R. Selamat and N. A. Zakaria, "Analysis of Cybersecurity Standard and Framework Components," </w:t>
      </w:r>
      <w:r w:rsidRPr="00FC71CE">
        <w:rPr>
          <w:rFonts w:asciiTheme="majorBidi" w:eastAsia="Roboto" w:hAnsiTheme="majorBidi" w:cstheme="majorBidi"/>
          <w:i/>
          <w:iCs/>
        </w:rPr>
        <w:t>International journal of communication networks and information security, </w:t>
      </w:r>
      <w:r w:rsidRPr="00FC71CE">
        <w:rPr>
          <w:rFonts w:asciiTheme="majorBidi" w:eastAsia="Roboto" w:hAnsiTheme="majorBidi" w:cstheme="majorBidi"/>
        </w:rPr>
        <w:t>vol. 12, no. 3, pp.417–432, Dec 1 2020. Available: </w:t>
      </w:r>
      <w:hyperlink r:id="rId54" w:tgtFrame="_blank" w:history="1">
        <w:r w:rsidRPr="00FC71CE">
          <w:rPr>
            <w:rStyle w:val="Hyperlink"/>
            <w:rFonts w:asciiTheme="majorBidi" w:eastAsia="Roboto" w:hAnsiTheme="majorBidi" w:cstheme="majorBidi"/>
            <w:color w:val="auto"/>
          </w:rPr>
          <w:t>https://www.proquest.com/docview/2483980790</w:t>
        </w:r>
      </w:hyperlink>
      <w:r w:rsidRPr="00FC71CE">
        <w:rPr>
          <w:rFonts w:asciiTheme="majorBidi" w:eastAsia="Roboto" w:hAnsiTheme="majorBidi" w:cstheme="majorBidi"/>
        </w:rPr>
        <w:t> </w:t>
      </w:r>
    </w:p>
    <w:p w14:paraId="2B319D9F" w14:textId="6F48EA56"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[53] E. Johns </w:t>
      </w:r>
      <w:r>
        <w:rPr>
          <w:rFonts w:asciiTheme="majorBidi" w:eastAsia="Roboto" w:hAnsiTheme="majorBidi" w:cstheme="majorBidi"/>
        </w:rPr>
        <w:t>et al.</w:t>
      </w:r>
      <w:r w:rsidRPr="00FC71CE">
        <w:rPr>
          <w:rFonts w:asciiTheme="majorBidi" w:eastAsia="Roboto" w:hAnsiTheme="majorBidi" w:cstheme="majorBidi"/>
        </w:rPr>
        <w:t>., "Cyber Security Breaches Survey, 2023," 2023. </w:t>
      </w:r>
    </w:p>
    <w:p w14:paraId="2978B4BB" w14:textId="12A42158" w:rsidR="00FC71CE" w:rsidRPr="00FC71CE" w:rsidRDefault="00FC71CE" w:rsidP="00FC71CE">
      <w:pPr>
        <w:rPr>
          <w:rFonts w:asciiTheme="majorBidi" w:eastAsia="Roboto" w:hAnsiTheme="majorBidi" w:cstheme="majorBidi"/>
        </w:rPr>
      </w:pPr>
      <w:r w:rsidRPr="00FC71CE">
        <w:rPr>
          <w:rFonts w:asciiTheme="majorBidi" w:eastAsia="Roboto" w:hAnsiTheme="majorBidi" w:cstheme="majorBidi"/>
        </w:rPr>
        <w:t xml:space="preserve">[54] R. Klahr </w:t>
      </w:r>
      <w:r>
        <w:rPr>
          <w:rFonts w:asciiTheme="majorBidi" w:eastAsia="Roboto" w:hAnsiTheme="majorBidi" w:cstheme="majorBidi"/>
        </w:rPr>
        <w:t>et al.</w:t>
      </w:r>
      <w:r w:rsidRPr="00FC71CE">
        <w:rPr>
          <w:rFonts w:asciiTheme="majorBidi" w:eastAsia="Roboto" w:hAnsiTheme="majorBidi" w:cstheme="majorBidi"/>
        </w:rPr>
        <w:t>., “Cyber Security Breaches Survey 2017: Main Report,” 2017 </w:t>
      </w:r>
    </w:p>
    <w:p w14:paraId="16BA26DA" w14:textId="77777777" w:rsidR="00FC71CE" w:rsidRPr="00FC71CE" w:rsidRDefault="00FC71CE" w:rsidP="00FC71CE">
      <w:pPr>
        <w:rPr>
          <w:rFonts w:asciiTheme="majorBidi" w:eastAsia="Roboto" w:hAnsiTheme="majorBidi" w:cstheme="majorBidi"/>
          <w:lang w:val="it-IT"/>
        </w:rPr>
      </w:pPr>
      <w:r w:rsidRPr="00FC71CE">
        <w:rPr>
          <w:rFonts w:asciiTheme="majorBidi" w:eastAsia="Roboto" w:hAnsiTheme="majorBidi" w:cstheme="majorBidi"/>
        </w:rPr>
        <w:t xml:space="preserve">[55] National Institute of Standards and Technology, "FIPS 205: Stateless Hash-Based Digital Signature Standard," National Institute of Standards and Technology, Gaithersburg, MD 20899-8900. </w:t>
      </w:r>
      <w:r w:rsidRPr="00FC71CE">
        <w:rPr>
          <w:rFonts w:asciiTheme="majorBidi" w:eastAsia="Roboto" w:hAnsiTheme="majorBidi" w:cstheme="majorBidi"/>
          <w:lang w:val="it-IT"/>
        </w:rPr>
        <w:t>2024. </w:t>
      </w:r>
    </w:p>
    <w:p w14:paraId="7E714685" w14:textId="77777777" w:rsidR="00FC71CE" w:rsidRPr="00FC71CE" w:rsidRDefault="00FC71CE" w:rsidP="00FC71CE">
      <w:pPr>
        <w:rPr>
          <w:rFonts w:asciiTheme="majorBidi" w:eastAsia="Roboto" w:hAnsiTheme="majorBidi" w:cstheme="majorBidi"/>
          <w:lang w:val="it-IT"/>
        </w:rPr>
      </w:pPr>
      <w:r w:rsidRPr="00FC71CE">
        <w:rPr>
          <w:rFonts w:asciiTheme="majorBidi" w:eastAsia="Roboto" w:hAnsiTheme="majorBidi" w:cstheme="majorBidi"/>
          <w:lang w:val="it-IT"/>
        </w:rPr>
        <w:t xml:space="preserve">[56] ISO/IEC. "ISO/IEC 27001:2022." </w:t>
      </w:r>
      <w:hyperlink r:id="rId55" w:tgtFrame="_blank" w:history="1">
        <w:r w:rsidRPr="00FC71CE">
          <w:rPr>
            <w:rStyle w:val="Hyperlink"/>
            <w:rFonts w:asciiTheme="majorBidi" w:eastAsia="Roboto" w:hAnsiTheme="majorBidi" w:cstheme="majorBidi"/>
            <w:color w:val="auto"/>
            <w:lang w:val="it-IT"/>
          </w:rPr>
          <w:t>www.iso.org.</w:t>
        </w:r>
      </w:hyperlink>
      <w:r w:rsidRPr="00FC71CE">
        <w:rPr>
          <w:rFonts w:asciiTheme="majorBidi" w:eastAsia="Roboto" w:hAnsiTheme="majorBidi" w:cstheme="majorBidi"/>
          <w:lang w:val="it-IT"/>
        </w:rPr>
        <w:t xml:space="preserve"> </w:t>
      </w:r>
      <w:hyperlink r:id="rId56" w:tgtFrame="_blank" w:history="1">
        <w:r w:rsidRPr="00FC71CE">
          <w:rPr>
            <w:rStyle w:val="Hyperlink"/>
            <w:rFonts w:asciiTheme="majorBidi" w:eastAsia="Roboto" w:hAnsiTheme="majorBidi" w:cstheme="majorBidi"/>
            <w:color w:val="auto"/>
            <w:lang w:val="it-IT"/>
          </w:rPr>
          <w:t>https://www.iso.org/standard/27001</w:t>
        </w:r>
      </w:hyperlink>
      <w:r w:rsidRPr="00FC71CE">
        <w:rPr>
          <w:rFonts w:asciiTheme="majorBidi" w:eastAsia="Roboto" w:hAnsiTheme="majorBidi" w:cstheme="majorBidi"/>
          <w:lang w:val="it-IT"/>
        </w:rPr>
        <w:t xml:space="preserve"> (accessed 10/12/24). </w:t>
      </w:r>
    </w:p>
    <w:p w14:paraId="5AAB478A" w14:textId="77777777" w:rsidR="00FC71CE" w:rsidRPr="00FC71CE" w:rsidRDefault="00FC71CE" w:rsidP="00FC71CE">
      <w:pPr>
        <w:rPr>
          <w:rFonts w:ascii="Roboto" w:eastAsia="Roboto" w:hAnsi="Roboto" w:cs="Roboto"/>
          <w:color w:val="000000" w:themeColor="text1"/>
          <w:sz w:val="21"/>
          <w:szCs w:val="21"/>
          <w:lang w:val="it-IT"/>
        </w:rPr>
      </w:pPr>
      <w:r w:rsidRPr="00FC71CE">
        <w:rPr>
          <w:rFonts w:ascii="Roboto" w:eastAsia="Roboto" w:hAnsi="Roboto" w:cs="Roboto"/>
          <w:color w:val="000000" w:themeColor="text1"/>
          <w:sz w:val="21"/>
          <w:szCs w:val="21"/>
          <w:lang w:val="it-IT"/>
        </w:rPr>
        <w:t> </w:t>
      </w:r>
    </w:p>
    <w:p w14:paraId="761960E3" w14:textId="77777777" w:rsidR="00E43CB0" w:rsidRPr="000A362E" w:rsidRDefault="00E43CB0" w:rsidP="00E43CB0">
      <w:pPr>
        <w:rPr>
          <w:rFonts w:ascii="Roboto" w:eastAsia="Roboto" w:hAnsi="Roboto" w:cs="Roboto"/>
          <w:color w:val="000000" w:themeColor="text1"/>
          <w:sz w:val="21"/>
          <w:szCs w:val="21"/>
          <w:lang w:val="it-IT"/>
        </w:rPr>
      </w:pPr>
    </w:p>
    <w:p w14:paraId="46A6DE26" w14:textId="77777777" w:rsidR="00E43CB0" w:rsidRPr="000A362E" w:rsidRDefault="00E43CB0" w:rsidP="00E43CB0">
      <w:pPr>
        <w:rPr>
          <w:rFonts w:ascii="Roboto" w:eastAsia="Roboto" w:hAnsi="Roboto" w:cs="Roboto"/>
          <w:color w:val="000000" w:themeColor="text1"/>
          <w:sz w:val="21"/>
          <w:szCs w:val="21"/>
          <w:lang w:val="it-IT"/>
        </w:rPr>
      </w:pPr>
    </w:p>
    <w:p w14:paraId="2A8CCF3B" w14:textId="77777777" w:rsidR="00E43CB0" w:rsidRPr="00E43CB0" w:rsidRDefault="00E43CB0" w:rsidP="00E43CB0">
      <w:pPr>
        <w:tabs>
          <w:tab w:val="left" w:pos="2400"/>
        </w:tabs>
        <w:rPr>
          <w:lang w:val="it-IT"/>
        </w:rPr>
      </w:pPr>
    </w:p>
    <w:sectPr w:rsidR="00E43CB0" w:rsidRPr="00E43CB0" w:rsidSect="00DF7CB8">
      <w:footerReference w:type="default" r:id="rId5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AE6D1" w14:textId="77777777" w:rsidR="00DF7CB8" w:rsidRDefault="00DF7CB8" w:rsidP="004A274E">
      <w:pPr>
        <w:spacing w:after="0" w:line="240" w:lineRule="auto"/>
      </w:pPr>
      <w:r>
        <w:separator/>
      </w:r>
    </w:p>
  </w:endnote>
  <w:endnote w:type="continuationSeparator" w:id="0">
    <w:p w14:paraId="319A31EB" w14:textId="77777777" w:rsidR="00DF7CB8" w:rsidRDefault="00DF7CB8" w:rsidP="004A2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43CB0" w14:paraId="1FF94048" w14:textId="77777777" w:rsidTr="5E1D3175">
      <w:trPr>
        <w:trHeight w:val="300"/>
      </w:trPr>
      <w:tc>
        <w:tcPr>
          <w:tcW w:w="3120" w:type="dxa"/>
        </w:tcPr>
        <w:p w14:paraId="770FAA4D" w14:textId="77777777" w:rsidR="00E43CB0" w:rsidRDefault="00E43CB0" w:rsidP="00693B43">
          <w:pPr>
            <w:pStyle w:val="Header"/>
          </w:pPr>
        </w:p>
      </w:tc>
      <w:tc>
        <w:tcPr>
          <w:tcW w:w="3120" w:type="dxa"/>
        </w:tcPr>
        <w:p w14:paraId="2F0545F5" w14:textId="77777777" w:rsidR="00E43CB0" w:rsidRDefault="00E43CB0" w:rsidP="5E1D3175">
          <w:pPr>
            <w:pStyle w:val="Header"/>
            <w:jc w:val="center"/>
          </w:pPr>
        </w:p>
      </w:tc>
      <w:tc>
        <w:tcPr>
          <w:tcW w:w="3120" w:type="dxa"/>
        </w:tcPr>
        <w:p w14:paraId="785996C0" w14:textId="77777777" w:rsidR="00E43CB0" w:rsidRDefault="00E43CB0" w:rsidP="1401EA98">
          <w:pPr>
            <w:pStyle w:val="Header"/>
            <w:ind w:right="-115"/>
            <w:jc w:val="right"/>
          </w:pPr>
        </w:p>
      </w:tc>
    </w:tr>
  </w:tbl>
  <w:p w14:paraId="3823DFCD" w14:textId="77777777" w:rsidR="00E43CB0" w:rsidRDefault="00E43CB0" w:rsidP="1401E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FA936" w14:textId="77777777" w:rsidR="00E43CB0" w:rsidRDefault="00E43CB0">
    <w:pPr>
      <w:pStyle w:val="Footer"/>
    </w:pPr>
  </w:p>
  <w:p w14:paraId="1F7B5C3A" w14:textId="77777777" w:rsidR="00E43CB0" w:rsidRDefault="00E43CB0" w:rsidP="5E1D31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8A952" w14:textId="0B5DD621" w:rsidR="00E43CB0" w:rsidRDefault="00E43CB0">
    <w:pPr>
      <w:pStyle w:val="Footer"/>
    </w:pPr>
    <w:r>
      <w:t>i</w:t>
    </w:r>
  </w:p>
  <w:p w14:paraId="0B847380" w14:textId="77777777" w:rsidR="00E43CB0" w:rsidRDefault="00E43CB0" w:rsidP="5E1D31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43CB0" w14:paraId="47736454" w14:textId="77777777" w:rsidTr="5E1D3175">
      <w:trPr>
        <w:trHeight w:val="300"/>
      </w:trPr>
      <w:tc>
        <w:tcPr>
          <w:tcW w:w="3120" w:type="dxa"/>
        </w:tcPr>
        <w:p w14:paraId="55510B1E" w14:textId="65255D58" w:rsidR="00E43CB0" w:rsidRDefault="00E43CB0" w:rsidP="00693B43">
          <w:pPr>
            <w:pStyle w:val="Header"/>
          </w:pPr>
          <w:r>
            <w:t>ii</w:t>
          </w:r>
        </w:p>
      </w:tc>
      <w:tc>
        <w:tcPr>
          <w:tcW w:w="3120" w:type="dxa"/>
        </w:tcPr>
        <w:p w14:paraId="212455A4" w14:textId="77777777" w:rsidR="00E43CB0" w:rsidRDefault="00E43CB0" w:rsidP="5E1D3175">
          <w:pPr>
            <w:pStyle w:val="Header"/>
            <w:jc w:val="center"/>
          </w:pPr>
        </w:p>
      </w:tc>
      <w:tc>
        <w:tcPr>
          <w:tcW w:w="3120" w:type="dxa"/>
        </w:tcPr>
        <w:p w14:paraId="09F642F5" w14:textId="77777777" w:rsidR="00E43CB0" w:rsidRDefault="00E43CB0" w:rsidP="1401EA98">
          <w:pPr>
            <w:pStyle w:val="Header"/>
            <w:ind w:right="-115"/>
            <w:jc w:val="right"/>
          </w:pPr>
        </w:p>
      </w:tc>
    </w:tr>
  </w:tbl>
  <w:p w14:paraId="30DCD49E" w14:textId="77777777" w:rsidR="00E43CB0" w:rsidRDefault="00E43CB0" w:rsidP="1401EA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5883731"/>
      <w:docPartObj>
        <w:docPartGallery w:val="Page Numbers (Bottom of Page)"/>
        <w:docPartUnique/>
      </w:docPartObj>
    </w:sdtPr>
    <w:sdtEndPr>
      <w:rPr>
        <w:noProof/>
      </w:rPr>
    </w:sdtEndPr>
    <w:sdtContent>
      <w:p w14:paraId="176D8190" w14:textId="77777777" w:rsidR="00195CDC" w:rsidRDefault="00195CDC">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F10234A" w14:textId="77777777" w:rsidR="00195CDC" w:rsidRDefault="00195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27F55" w14:textId="77777777" w:rsidR="00DF7CB8" w:rsidRDefault="00DF7CB8" w:rsidP="004A274E">
      <w:pPr>
        <w:spacing w:after="0" w:line="240" w:lineRule="auto"/>
      </w:pPr>
      <w:r>
        <w:separator/>
      </w:r>
    </w:p>
  </w:footnote>
  <w:footnote w:type="continuationSeparator" w:id="0">
    <w:p w14:paraId="44F269EC" w14:textId="77777777" w:rsidR="00DF7CB8" w:rsidRDefault="00DF7CB8" w:rsidP="004A2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4EAF9"/>
    <w:multiLevelType w:val="hybridMultilevel"/>
    <w:tmpl w:val="8A903124"/>
    <w:lvl w:ilvl="0" w:tplc="A26A2A00">
      <w:start w:val="1"/>
      <w:numFmt w:val="bullet"/>
      <w:lvlText w:val=""/>
      <w:lvlJc w:val="left"/>
      <w:pPr>
        <w:ind w:left="720" w:hanging="360"/>
      </w:pPr>
      <w:rPr>
        <w:rFonts w:ascii="Symbol" w:hAnsi="Symbol" w:hint="default"/>
      </w:rPr>
    </w:lvl>
    <w:lvl w:ilvl="1" w:tplc="9886E88C">
      <w:start w:val="1"/>
      <w:numFmt w:val="bullet"/>
      <w:lvlText w:val="o"/>
      <w:lvlJc w:val="left"/>
      <w:pPr>
        <w:ind w:left="1440" w:hanging="360"/>
      </w:pPr>
      <w:rPr>
        <w:rFonts w:ascii="Courier New" w:hAnsi="Courier New" w:hint="default"/>
      </w:rPr>
    </w:lvl>
    <w:lvl w:ilvl="2" w:tplc="046E325E">
      <w:start w:val="1"/>
      <w:numFmt w:val="bullet"/>
      <w:lvlText w:val=""/>
      <w:lvlJc w:val="left"/>
      <w:pPr>
        <w:ind w:left="2160" w:hanging="360"/>
      </w:pPr>
      <w:rPr>
        <w:rFonts w:ascii="Wingdings" w:hAnsi="Wingdings" w:hint="default"/>
      </w:rPr>
    </w:lvl>
    <w:lvl w:ilvl="3" w:tplc="C270E880">
      <w:start w:val="1"/>
      <w:numFmt w:val="bullet"/>
      <w:lvlText w:val=""/>
      <w:lvlJc w:val="left"/>
      <w:pPr>
        <w:ind w:left="2880" w:hanging="360"/>
      </w:pPr>
      <w:rPr>
        <w:rFonts w:ascii="Symbol" w:hAnsi="Symbol" w:hint="default"/>
      </w:rPr>
    </w:lvl>
    <w:lvl w:ilvl="4" w:tplc="3F004DD8">
      <w:start w:val="1"/>
      <w:numFmt w:val="bullet"/>
      <w:lvlText w:val="o"/>
      <w:lvlJc w:val="left"/>
      <w:pPr>
        <w:ind w:left="3600" w:hanging="360"/>
      </w:pPr>
      <w:rPr>
        <w:rFonts w:ascii="Courier New" w:hAnsi="Courier New" w:hint="default"/>
      </w:rPr>
    </w:lvl>
    <w:lvl w:ilvl="5" w:tplc="B3F44508">
      <w:start w:val="1"/>
      <w:numFmt w:val="bullet"/>
      <w:lvlText w:val=""/>
      <w:lvlJc w:val="left"/>
      <w:pPr>
        <w:ind w:left="4320" w:hanging="360"/>
      </w:pPr>
      <w:rPr>
        <w:rFonts w:ascii="Wingdings" w:hAnsi="Wingdings" w:hint="default"/>
      </w:rPr>
    </w:lvl>
    <w:lvl w:ilvl="6" w:tplc="B2BA01FC">
      <w:start w:val="1"/>
      <w:numFmt w:val="bullet"/>
      <w:lvlText w:val=""/>
      <w:lvlJc w:val="left"/>
      <w:pPr>
        <w:ind w:left="5040" w:hanging="360"/>
      </w:pPr>
      <w:rPr>
        <w:rFonts w:ascii="Symbol" w:hAnsi="Symbol" w:hint="default"/>
      </w:rPr>
    </w:lvl>
    <w:lvl w:ilvl="7" w:tplc="91B8EBC0">
      <w:start w:val="1"/>
      <w:numFmt w:val="bullet"/>
      <w:lvlText w:val="o"/>
      <w:lvlJc w:val="left"/>
      <w:pPr>
        <w:ind w:left="5760" w:hanging="360"/>
      </w:pPr>
      <w:rPr>
        <w:rFonts w:ascii="Courier New" w:hAnsi="Courier New" w:hint="default"/>
      </w:rPr>
    </w:lvl>
    <w:lvl w:ilvl="8" w:tplc="E7C8894C">
      <w:start w:val="1"/>
      <w:numFmt w:val="bullet"/>
      <w:lvlText w:val=""/>
      <w:lvlJc w:val="left"/>
      <w:pPr>
        <w:ind w:left="6480" w:hanging="360"/>
      </w:pPr>
      <w:rPr>
        <w:rFonts w:ascii="Wingdings" w:hAnsi="Wingdings" w:hint="default"/>
      </w:rPr>
    </w:lvl>
  </w:abstractNum>
  <w:abstractNum w:abstractNumId="1" w15:restartNumberingAfterBreak="0">
    <w:nsid w:val="21208E3A"/>
    <w:multiLevelType w:val="hybridMultilevel"/>
    <w:tmpl w:val="D22436C6"/>
    <w:lvl w:ilvl="0" w:tplc="D9647552">
      <w:start w:val="1"/>
      <w:numFmt w:val="bullet"/>
      <w:lvlText w:val=""/>
      <w:lvlJc w:val="left"/>
      <w:pPr>
        <w:ind w:left="720" w:hanging="360"/>
      </w:pPr>
      <w:rPr>
        <w:rFonts w:ascii="Symbol" w:hAnsi="Symbol" w:hint="default"/>
      </w:rPr>
    </w:lvl>
    <w:lvl w:ilvl="1" w:tplc="709C9D0A">
      <w:start w:val="1"/>
      <w:numFmt w:val="bullet"/>
      <w:lvlText w:val="o"/>
      <w:lvlJc w:val="left"/>
      <w:pPr>
        <w:ind w:left="1440" w:hanging="360"/>
      </w:pPr>
      <w:rPr>
        <w:rFonts w:ascii="Courier New" w:hAnsi="Courier New" w:hint="default"/>
      </w:rPr>
    </w:lvl>
    <w:lvl w:ilvl="2" w:tplc="06CAB708">
      <w:start w:val="1"/>
      <w:numFmt w:val="bullet"/>
      <w:lvlText w:val=""/>
      <w:lvlJc w:val="left"/>
      <w:pPr>
        <w:ind w:left="2160" w:hanging="360"/>
      </w:pPr>
      <w:rPr>
        <w:rFonts w:ascii="Wingdings" w:hAnsi="Wingdings" w:hint="default"/>
      </w:rPr>
    </w:lvl>
    <w:lvl w:ilvl="3" w:tplc="4050C298">
      <w:start w:val="1"/>
      <w:numFmt w:val="bullet"/>
      <w:lvlText w:val=""/>
      <w:lvlJc w:val="left"/>
      <w:pPr>
        <w:ind w:left="2880" w:hanging="360"/>
      </w:pPr>
      <w:rPr>
        <w:rFonts w:ascii="Symbol" w:hAnsi="Symbol" w:hint="default"/>
      </w:rPr>
    </w:lvl>
    <w:lvl w:ilvl="4" w:tplc="F9108D8E">
      <w:start w:val="1"/>
      <w:numFmt w:val="bullet"/>
      <w:lvlText w:val="o"/>
      <w:lvlJc w:val="left"/>
      <w:pPr>
        <w:ind w:left="3600" w:hanging="360"/>
      </w:pPr>
      <w:rPr>
        <w:rFonts w:ascii="Courier New" w:hAnsi="Courier New" w:hint="default"/>
      </w:rPr>
    </w:lvl>
    <w:lvl w:ilvl="5" w:tplc="264A3D5A">
      <w:start w:val="1"/>
      <w:numFmt w:val="bullet"/>
      <w:lvlText w:val=""/>
      <w:lvlJc w:val="left"/>
      <w:pPr>
        <w:ind w:left="4320" w:hanging="360"/>
      </w:pPr>
      <w:rPr>
        <w:rFonts w:ascii="Wingdings" w:hAnsi="Wingdings" w:hint="default"/>
      </w:rPr>
    </w:lvl>
    <w:lvl w:ilvl="6" w:tplc="284097AC">
      <w:start w:val="1"/>
      <w:numFmt w:val="bullet"/>
      <w:lvlText w:val=""/>
      <w:lvlJc w:val="left"/>
      <w:pPr>
        <w:ind w:left="5040" w:hanging="360"/>
      </w:pPr>
      <w:rPr>
        <w:rFonts w:ascii="Symbol" w:hAnsi="Symbol" w:hint="default"/>
      </w:rPr>
    </w:lvl>
    <w:lvl w:ilvl="7" w:tplc="39D63A7A">
      <w:start w:val="1"/>
      <w:numFmt w:val="bullet"/>
      <w:lvlText w:val="o"/>
      <w:lvlJc w:val="left"/>
      <w:pPr>
        <w:ind w:left="5760" w:hanging="360"/>
      </w:pPr>
      <w:rPr>
        <w:rFonts w:ascii="Courier New" w:hAnsi="Courier New" w:hint="default"/>
      </w:rPr>
    </w:lvl>
    <w:lvl w:ilvl="8" w:tplc="BF28FC14">
      <w:start w:val="1"/>
      <w:numFmt w:val="bullet"/>
      <w:lvlText w:val=""/>
      <w:lvlJc w:val="left"/>
      <w:pPr>
        <w:ind w:left="6480" w:hanging="360"/>
      </w:pPr>
      <w:rPr>
        <w:rFonts w:ascii="Wingdings" w:hAnsi="Wingdings" w:hint="default"/>
      </w:rPr>
    </w:lvl>
  </w:abstractNum>
  <w:abstractNum w:abstractNumId="2" w15:restartNumberingAfterBreak="0">
    <w:nsid w:val="29678DF1"/>
    <w:multiLevelType w:val="hybridMultilevel"/>
    <w:tmpl w:val="B73633F2"/>
    <w:lvl w:ilvl="0" w:tplc="2C5AD368">
      <w:start w:val="1"/>
      <w:numFmt w:val="bullet"/>
      <w:lvlText w:val=""/>
      <w:lvlJc w:val="left"/>
      <w:pPr>
        <w:ind w:left="720" w:hanging="360"/>
      </w:pPr>
      <w:rPr>
        <w:rFonts w:ascii="Symbol" w:hAnsi="Symbol" w:hint="default"/>
      </w:rPr>
    </w:lvl>
    <w:lvl w:ilvl="1" w:tplc="BB3EB086">
      <w:start w:val="1"/>
      <w:numFmt w:val="bullet"/>
      <w:lvlText w:val="o"/>
      <w:lvlJc w:val="left"/>
      <w:pPr>
        <w:ind w:left="1440" w:hanging="360"/>
      </w:pPr>
      <w:rPr>
        <w:rFonts w:ascii="Courier New" w:hAnsi="Courier New" w:hint="default"/>
      </w:rPr>
    </w:lvl>
    <w:lvl w:ilvl="2" w:tplc="864A3064">
      <w:start w:val="1"/>
      <w:numFmt w:val="bullet"/>
      <w:lvlText w:val=""/>
      <w:lvlJc w:val="left"/>
      <w:pPr>
        <w:ind w:left="2160" w:hanging="360"/>
      </w:pPr>
      <w:rPr>
        <w:rFonts w:ascii="Wingdings" w:hAnsi="Wingdings" w:hint="default"/>
      </w:rPr>
    </w:lvl>
    <w:lvl w:ilvl="3" w:tplc="C2641522">
      <w:start w:val="1"/>
      <w:numFmt w:val="bullet"/>
      <w:lvlText w:val=""/>
      <w:lvlJc w:val="left"/>
      <w:pPr>
        <w:ind w:left="2880" w:hanging="360"/>
      </w:pPr>
      <w:rPr>
        <w:rFonts w:ascii="Symbol" w:hAnsi="Symbol" w:hint="default"/>
      </w:rPr>
    </w:lvl>
    <w:lvl w:ilvl="4" w:tplc="25F8089A">
      <w:start w:val="1"/>
      <w:numFmt w:val="bullet"/>
      <w:lvlText w:val="o"/>
      <w:lvlJc w:val="left"/>
      <w:pPr>
        <w:ind w:left="3600" w:hanging="360"/>
      </w:pPr>
      <w:rPr>
        <w:rFonts w:ascii="Courier New" w:hAnsi="Courier New" w:hint="default"/>
      </w:rPr>
    </w:lvl>
    <w:lvl w:ilvl="5" w:tplc="61B2522E">
      <w:start w:val="1"/>
      <w:numFmt w:val="bullet"/>
      <w:lvlText w:val=""/>
      <w:lvlJc w:val="left"/>
      <w:pPr>
        <w:ind w:left="4320" w:hanging="360"/>
      </w:pPr>
      <w:rPr>
        <w:rFonts w:ascii="Wingdings" w:hAnsi="Wingdings" w:hint="default"/>
      </w:rPr>
    </w:lvl>
    <w:lvl w:ilvl="6" w:tplc="156636F2">
      <w:start w:val="1"/>
      <w:numFmt w:val="bullet"/>
      <w:lvlText w:val=""/>
      <w:lvlJc w:val="left"/>
      <w:pPr>
        <w:ind w:left="5040" w:hanging="360"/>
      </w:pPr>
      <w:rPr>
        <w:rFonts w:ascii="Symbol" w:hAnsi="Symbol" w:hint="default"/>
      </w:rPr>
    </w:lvl>
    <w:lvl w:ilvl="7" w:tplc="5BEE27B2">
      <w:start w:val="1"/>
      <w:numFmt w:val="bullet"/>
      <w:lvlText w:val="o"/>
      <w:lvlJc w:val="left"/>
      <w:pPr>
        <w:ind w:left="5760" w:hanging="360"/>
      </w:pPr>
      <w:rPr>
        <w:rFonts w:ascii="Courier New" w:hAnsi="Courier New" w:hint="default"/>
      </w:rPr>
    </w:lvl>
    <w:lvl w:ilvl="8" w:tplc="490CDDFC">
      <w:start w:val="1"/>
      <w:numFmt w:val="bullet"/>
      <w:lvlText w:val=""/>
      <w:lvlJc w:val="left"/>
      <w:pPr>
        <w:ind w:left="6480" w:hanging="360"/>
      </w:pPr>
      <w:rPr>
        <w:rFonts w:ascii="Wingdings" w:hAnsi="Wingdings" w:hint="default"/>
      </w:rPr>
    </w:lvl>
  </w:abstractNum>
  <w:abstractNum w:abstractNumId="3" w15:restartNumberingAfterBreak="0">
    <w:nsid w:val="2AA3D014"/>
    <w:multiLevelType w:val="hybridMultilevel"/>
    <w:tmpl w:val="05503A7E"/>
    <w:lvl w:ilvl="0" w:tplc="474EFE7A">
      <w:start w:val="1"/>
      <w:numFmt w:val="bullet"/>
      <w:lvlText w:val=""/>
      <w:lvlJc w:val="left"/>
      <w:pPr>
        <w:ind w:left="720" w:hanging="360"/>
      </w:pPr>
      <w:rPr>
        <w:rFonts w:ascii="Symbol" w:hAnsi="Symbol" w:hint="default"/>
      </w:rPr>
    </w:lvl>
    <w:lvl w:ilvl="1" w:tplc="55D0A692">
      <w:start w:val="1"/>
      <w:numFmt w:val="bullet"/>
      <w:lvlText w:val="o"/>
      <w:lvlJc w:val="left"/>
      <w:pPr>
        <w:ind w:left="1440" w:hanging="360"/>
      </w:pPr>
      <w:rPr>
        <w:rFonts w:ascii="Courier New" w:hAnsi="Courier New" w:hint="default"/>
      </w:rPr>
    </w:lvl>
    <w:lvl w:ilvl="2" w:tplc="C29675F8">
      <w:start w:val="1"/>
      <w:numFmt w:val="bullet"/>
      <w:lvlText w:val=""/>
      <w:lvlJc w:val="left"/>
      <w:pPr>
        <w:ind w:left="2160" w:hanging="360"/>
      </w:pPr>
      <w:rPr>
        <w:rFonts w:ascii="Wingdings" w:hAnsi="Wingdings" w:hint="default"/>
      </w:rPr>
    </w:lvl>
    <w:lvl w:ilvl="3" w:tplc="4D88DEFA">
      <w:start w:val="1"/>
      <w:numFmt w:val="bullet"/>
      <w:lvlText w:val=""/>
      <w:lvlJc w:val="left"/>
      <w:pPr>
        <w:ind w:left="2880" w:hanging="360"/>
      </w:pPr>
      <w:rPr>
        <w:rFonts w:ascii="Symbol" w:hAnsi="Symbol" w:hint="default"/>
      </w:rPr>
    </w:lvl>
    <w:lvl w:ilvl="4" w:tplc="BA24981C">
      <w:start w:val="1"/>
      <w:numFmt w:val="bullet"/>
      <w:lvlText w:val="o"/>
      <w:lvlJc w:val="left"/>
      <w:pPr>
        <w:ind w:left="3600" w:hanging="360"/>
      </w:pPr>
      <w:rPr>
        <w:rFonts w:ascii="Courier New" w:hAnsi="Courier New" w:hint="default"/>
      </w:rPr>
    </w:lvl>
    <w:lvl w:ilvl="5" w:tplc="EBAA92BA">
      <w:start w:val="1"/>
      <w:numFmt w:val="bullet"/>
      <w:lvlText w:val=""/>
      <w:lvlJc w:val="left"/>
      <w:pPr>
        <w:ind w:left="4320" w:hanging="360"/>
      </w:pPr>
      <w:rPr>
        <w:rFonts w:ascii="Wingdings" w:hAnsi="Wingdings" w:hint="default"/>
      </w:rPr>
    </w:lvl>
    <w:lvl w:ilvl="6" w:tplc="65FC0734">
      <w:start w:val="1"/>
      <w:numFmt w:val="bullet"/>
      <w:lvlText w:val=""/>
      <w:lvlJc w:val="left"/>
      <w:pPr>
        <w:ind w:left="5040" w:hanging="360"/>
      </w:pPr>
      <w:rPr>
        <w:rFonts w:ascii="Symbol" w:hAnsi="Symbol" w:hint="default"/>
      </w:rPr>
    </w:lvl>
    <w:lvl w:ilvl="7" w:tplc="A4C25492">
      <w:start w:val="1"/>
      <w:numFmt w:val="bullet"/>
      <w:lvlText w:val="o"/>
      <w:lvlJc w:val="left"/>
      <w:pPr>
        <w:ind w:left="5760" w:hanging="360"/>
      </w:pPr>
      <w:rPr>
        <w:rFonts w:ascii="Courier New" w:hAnsi="Courier New" w:hint="default"/>
      </w:rPr>
    </w:lvl>
    <w:lvl w:ilvl="8" w:tplc="E87ECE02">
      <w:start w:val="1"/>
      <w:numFmt w:val="bullet"/>
      <w:lvlText w:val=""/>
      <w:lvlJc w:val="left"/>
      <w:pPr>
        <w:ind w:left="6480" w:hanging="360"/>
      </w:pPr>
      <w:rPr>
        <w:rFonts w:ascii="Wingdings" w:hAnsi="Wingdings" w:hint="default"/>
      </w:rPr>
    </w:lvl>
  </w:abstractNum>
  <w:abstractNum w:abstractNumId="4" w15:restartNumberingAfterBreak="0">
    <w:nsid w:val="2DA01AFE"/>
    <w:multiLevelType w:val="hybridMultilevel"/>
    <w:tmpl w:val="F50C5DB0"/>
    <w:lvl w:ilvl="0" w:tplc="91ECA658">
      <w:start w:val="1"/>
      <w:numFmt w:val="bullet"/>
      <w:lvlText w:val=""/>
      <w:lvlJc w:val="left"/>
      <w:pPr>
        <w:ind w:left="720" w:hanging="360"/>
      </w:pPr>
      <w:rPr>
        <w:rFonts w:ascii="Symbol" w:hAnsi="Symbol" w:hint="default"/>
      </w:rPr>
    </w:lvl>
    <w:lvl w:ilvl="1" w:tplc="212605A8">
      <w:start w:val="1"/>
      <w:numFmt w:val="bullet"/>
      <w:lvlText w:val="o"/>
      <w:lvlJc w:val="left"/>
      <w:pPr>
        <w:ind w:left="1440" w:hanging="360"/>
      </w:pPr>
      <w:rPr>
        <w:rFonts w:ascii="Courier New" w:hAnsi="Courier New" w:hint="default"/>
      </w:rPr>
    </w:lvl>
    <w:lvl w:ilvl="2" w:tplc="6FEE6EA8">
      <w:start w:val="1"/>
      <w:numFmt w:val="bullet"/>
      <w:lvlText w:val=""/>
      <w:lvlJc w:val="left"/>
      <w:pPr>
        <w:ind w:left="2160" w:hanging="360"/>
      </w:pPr>
      <w:rPr>
        <w:rFonts w:ascii="Wingdings" w:hAnsi="Wingdings" w:hint="default"/>
      </w:rPr>
    </w:lvl>
    <w:lvl w:ilvl="3" w:tplc="80AA7D54">
      <w:start w:val="1"/>
      <w:numFmt w:val="bullet"/>
      <w:lvlText w:val=""/>
      <w:lvlJc w:val="left"/>
      <w:pPr>
        <w:ind w:left="2880" w:hanging="360"/>
      </w:pPr>
      <w:rPr>
        <w:rFonts w:ascii="Symbol" w:hAnsi="Symbol" w:hint="default"/>
      </w:rPr>
    </w:lvl>
    <w:lvl w:ilvl="4" w:tplc="6BFE6BF4">
      <w:start w:val="1"/>
      <w:numFmt w:val="bullet"/>
      <w:lvlText w:val="o"/>
      <w:lvlJc w:val="left"/>
      <w:pPr>
        <w:ind w:left="3600" w:hanging="360"/>
      </w:pPr>
      <w:rPr>
        <w:rFonts w:ascii="Courier New" w:hAnsi="Courier New" w:hint="default"/>
      </w:rPr>
    </w:lvl>
    <w:lvl w:ilvl="5" w:tplc="038C5078">
      <w:start w:val="1"/>
      <w:numFmt w:val="bullet"/>
      <w:lvlText w:val=""/>
      <w:lvlJc w:val="left"/>
      <w:pPr>
        <w:ind w:left="4320" w:hanging="360"/>
      </w:pPr>
      <w:rPr>
        <w:rFonts w:ascii="Wingdings" w:hAnsi="Wingdings" w:hint="default"/>
      </w:rPr>
    </w:lvl>
    <w:lvl w:ilvl="6" w:tplc="A32C4350">
      <w:start w:val="1"/>
      <w:numFmt w:val="bullet"/>
      <w:lvlText w:val=""/>
      <w:lvlJc w:val="left"/>
      <w:pPr>
        <w:ind w:left="5040" w:hanging="360"/>
      </w:pPr>
      <w:rPr>
        <w:rFonts w:ascii="Symbol" w:hAnsi="Symbol" w:hint="default"/>
      </w:rPr>
    </w:lvl>
    <w:lvl w:ilvl="7" w:tplc="BEA8C95A">
      <w:start w:val="1"/>
      <w:numFmt w:val="bullet"/>
      <w:lvlText w:val="o"/>
      <w:lvlJc w:val="left"/>
      <w:pPr>
        <w:ind w:left="5760" w:hanging="360"/>
      </w:pPr>
      <w:rPr>
        <w:rFonts w:ascii="Courier New" w:hAnsi="Courier New" w:hint="default"/>
      </w:rPr>
    </w:lvl>
    <w:lvl w:ilvl="8" w:tplc="036CB05E">
      <w:start w:val="1"/>
      <w:numFmt w:val="bullet"/>
      <w:lvlText w:val=""/>
      <w:lvlJc w:val="left"/>
      <w:pPr>
        <w:ind w:left="6480" w:hanging="360"/>
      </w:pPr>
      <w:rPr>
        <w:rFonts w:ascii="Wingdings" w:hAnsi="Wingdings" w:hint="default"/>
      </w:rPr>
    </w:lvl>
  </w:abstractNum>
  <w:abstractNum w:abstractNumId="5" w15:restartNumberingAfterBreak="0">
    <w:nsid w:val="2FF947EF"/>
    <w:multiLevelType w:val="hybridMultilevel"/>
    <w:tmpl w:val="E3D04C5E"/>
    <w:lvl w:ilvl="0" w:tplc="4B0C6026">
      <w:start w:val="1"/>
      <w:numFmt w:val="bullet"/>
      <w:lvlText w:val=""/>
      <w:lvlJc w:val="left"/>
      <w:pPr>
        <w:ind w:left="720" w:hanging="360"/>
      </w:pPr>
      <w:rPr>
        <w:rFonts w:ascii="Symbol" w:hAnsi="Symbol" w:hint="default"/>
      </w:rPr>
    </w:lvl>
    <w:lvl w:ilvl="1" w:tplc="ED2AF5A6">
      <w:start w:val="1"/>
      <w:numFmt w:val="bullet"/>
      <w:lvlText w:val="o"/>
      <w:lvlJc w:val="left"/>
      <w:pPr>
        <w:ind w:left="1440" w:hanging="360"/>
      </w:pPr>
      <w:rPr>
        <w:rFonts w:ascii="Courier New" w:hAnsi="Courier New" w:hint="default"/>
      </w:rPr>
    </w:lvl>
    <w:lvl w:ilvl="2" w:tplc="8D5C64F4">
      <w:start w:val="1"/>
      <w:numFmt w:val="bullet"/>
      <w:lvlText w:val=""/>
      <w:lvlJc w:val="left"/>
      <w:pPr>
        <w:ind w:left="2160" w:hanging="360"/>
      </w:pPr>
      <w:rPr>
        <w:rFonts w:ascii="Wingdings" w:hAnsi="Wingdings" w:hint="default"/>
      </w:rPr>
    </w:lvl>
    <w:lvl w:ilvl="3" w:tplc="43E4DA96">
      <w:start w:val="1"/>
      <w:numFmt w:val="bullet"/>
      <w:lvlText w:val=""/>
      <w:lvlJc w:val="left"/>
      <w:pPr>
        <w:ind w:left="2880" w:hanging="360"/>
      </w:pPr>
      <w:rPr>
        <w:rFonts w:ascii="Symbol" w:hAnsi="Symbol" w:hint="default"/>
      </w:rPr>
    </w:lvl>
    <w:lvl w:ilvl="4" w:tplc="3A1EE40C">
      <w:start w:val="1"/>
      <w:numFmt w:val="bullet"/>
      <w:lvlText w:val="o"/>
      <w:lvlJc w:val="left"/>
      <w:pPr>
        <w:ind w:left="3600" w:hanging="360"/>
      </w:pPr>
      <w:rPr>
        <w:rFonts w:ascii="Courier New" w:hAnsi="Courier New" w:hint="default"/>
      </w:rPr>
    </w:lvl>
    <w:lvl w:ilvl="5" w:tplc="4A3669E6">
      <w:start w:val="1"/>
      <w:numFmt w:val="bullet"/>
      <w:lvlText w:val=""/>
      <w:lvlJc w:val="left"/>
      <w:pPr>
        <w:ind w:left="4320" w:hanging="360"/>
      </w:pPr>
      <w:rPr>
        <w:rFonts w:ascii="Wingdings" w:hAnsi="Wingdings" w:hint="default"/>
      </w:rPr>
    </w:lvl>
    <w:lvl w:ilvl="6" w:tplc="FF60B83A">
      <w:start w:val="1"/>
      <w:numFmt w:val="bullet"/>
      <w:lvlText w:val=""/>
      <w:lvlJc w:val="left"/>
      <w:pPr>
        <w:ind w:left="5040" w:hanging="360"/>
      </w:pPr>
      <w:rPr>
        <w:rFonts w:ascii="Symbol" w:hAnsi="Symbol" w:hint="default"/>
      </w:rPr>
    </w:lvl>
    <w:lvl w:ilvl="7" w:tplc="2666650C">
      <w:start w:val="1"/>
      <w:numFmt w:val="bullet"/>
      <w:lvlText w:val="o"/>
      <w:lvlJc w:val="left"/>
      <w:pPr>
        <w:ind w:left="5760" w:hanging="360"/>
      </w:pPr>
      <w:rPr>
        <w:rFonts w:ascii="Courier New" w:hAnsi="Courier New" w:hint="default"/>
      </w:rPr>
    </w:lvl>
    <w:lvl w:ilvl="8" w:tplc="134CB958">
      <w:start w:val="1"/>
      <w:numFmt w:val="bullet"/>
      <w:lvlText w:val=""/>
      <w:lvlJc w:val="left"/>
      <w:pPr>
        <w:ind w:left="6480" w:hanging="360"/>
      </w:pPr>
      <w:rPr>
        <w:rFonts w:ascii="Wingdings" w:hAnsi="Wingdings" w:hint="default"/>
      </w:rPr>
    </w:lvl>
  </w:abstractNum>
  <w:abstractNum w:abstractNumId="6" w15:restartNumberingAfterBreak="0">
    <w:nsid w:val="3B556A78"/>
    <w:multiLevelType w:val="hybridMultilevel"/>
    <w:tmpl w:val="7E8C58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F838916"/>
    <w:multiLevelType w:val="hybridMultilevel"/>
    <w:tmpl w:val="4D204F5A"/>
    <w:lvl w:ilvl="0" w:tplc="8B3E3C2A">
      <w:start w:val="1"/>
      <w:numFmt w:val="bullet"/>
      <w:lvlText w:val=""/>
      <w:lvlJc w:val="left"/>
      <w:pPr>
        <w:ind w:left="720" w:hanging="360"/>
      </w:pPr>
      <w:rPr>
        <w:rFonts w:ascii="Symbol" w:hAnsi="Symbol" w:hint="default"/>
      </w:rPr>
    </w:lvl>
    <w:lvl w:ilvl="1" w:tplc="A7E81F38">
      <w:start w:val="1"/>
      <w:numFmt w:val="bullet"/>
      <w:lvlText w:val="o"/>
      <w:lvlJc w:val="left"/>
      <w:pPr>
        <w:ind w:left="1440" w:hanging="360"/>
      </w:pPr>
      <w:rPr>
        <w:rFonts w:ascii="Courier New" w:hAnsi="Courier New" w:hint="default"/>
      </w:rPr>
    </w:lvl>
    <w:lvl w:ilvl="2" w:tplc="273209FC">
      <w:start w:val="1"/>
      <w:numFmt w:val="bullet"/>
      <w:lvlText w:val=""/>
      <w:lvlJc w:val="left"/>
      <w:pPr>
        <w:ind w:left="2160" w:hanging="360"/>
      </w:pPr>
      <w:rPr>
        <w:rFonts w:ascii="Wingdings" w:hAnsi="Wingdings" w:hint="default"/>
      </w:rPr>
    </w:lvl>
    <w:lvl w:ilvl="3" w:tplc="5BE246B4">
      <w:start w:val="1"/>
      <w:numFmt w:val="bullet"/>
      <w:lvlText w:val=""/>
      <w:lvlJc w:val="left"/>
      <w:pPr>
        <w:ind w:left="2880" w:hanging="360"/>
      </w:pPr>
      <w:rPr>
        <w:rFonts w:ascii="Symbol" w:hAnsi="Symbol" w:hint="default"/>
      </w:rPr>
    </w:lvl>
    <w:lvl w:ilvl="4" w:tplc="EB56C060">
      <w:start w:val="1"/>
      <w:numFmt w:val="bullet"/>
      <w:lvlText w:val="o"/>
      <w:lvlJc w:val="left"/>
      <w:pPr>
        <w:ind w:left="3600" w:hanging="360"/>
      </w:pPr>
      <w:rPr>
        <w:rFonts w:ascii="Courier New" w:hAnsi="Courier New" w:hint="default"/>
      </w:rPr>
    </w:lvl>
    <w:lvl w:ilvl="5" w:tplc="965A94F4">
      <w:start w:val="1"/>
      <w:numFmt w:val="bullet"/>
      <w:lvlText w:val=""/>
      <w:lvlJc w:val="left"/>
      <w:pPr>
        <w:ind w:left="4320" w:hanging="360"/>
      </w:pPr>
      <w:rPr>
        <w:rFonts w:ascii="Wingdings" w:hAnsi="Wingdings" w:hint="default"/>
      </w:rPr>
    </w:lvl>
    <w:lvl w:ilvl="6" w:tplc="E612D0A6">
      <w:start w:val="1"/>
      <w:numFmt w:val="bullet"/>
      <w:lvlText w:val=""/>
      <w:lvlJc w:val="left"/>
      <w:pPr>
        <w:ind w:left="5040" w:hanging="360"/>
      </w:pPr>
      <w:rPr>
        <w:rFonts w:ascii="Symbol" w:hAnsi="Symbol" w:hint="default"/>
      </w:rPr>
    </w:lvl>
    <w:lvl w:ilvl="7" w:tplc="2908A2FE">
      <w:start w:val="1"/>
      <w:numFmt w:val="bullet"/>
      <w:lvlText w:val="o"/>
      <w:lvlJc w:val="left"/>
      <w:pPr>
        <w:ind w:left="5760" w:hanging="360"/>
      </w:pPr>
      <w:rPr>
        <w:rFonts w:ascii="Courier New" w:hAnsi="Courier New" w:hint="default"/>
      </w:rPr>
    </w:lvl>
    <w:lvl w:ilvl="8" w:tplc="9800A17A">
      <w:start w:val="1"/>
      <w:numFmt w:val="bullet"/>
      <w:lvlText w:val=""/>
      <w:lvlJc w:val="left"/>
      <w:pPr>
        <w:ind w:left="6480" w:hanging="360"/>
      </w:pPr>
      <w:rPr>
        <w:rFonts w:ascii="Wingdings" w:hAnsi="Wingdings" w:hint="default"/>
      </w:rPr>
    </w:lvl>
  </w:abstractNum>
  <w:abstractNum w:abstractNumId="8" w15:restartNumberingAfterBreak="0">
    <w:nsid w:val="4712BAAD"/>
    <w:multiLevelType w:val="hybridMultilevel"/>
    <w:tmpl w:val="173259F4"/>
    <w:lvl w:ilvl="0" w:tplc="67E05998">
      <w:start w:val="1"/>
      <w:numFmt w:val="bullet"/>
      <w:lvlText w:val=""/>
      <w:lvlJc w:val="left"/>
      <w:pPr>
        <w:ind w:left="720" w:hanging="360"/>
      </w:pPr>
      <w:rPr>
        <w:rFonts w:ascii="Symbol" w:hAnsi="Symbol" w:hint="default"/>
      </w:rPr>
    </w:lvl>
    <w:lvl w:ilvl="1" w:tplc="AB30F43E">
      <w:start w:val="1"/>
      <w:numFmt w:val="bullet"/>
      <w:lvlText w:val="o"/>
      <w:lvlJc w:val="left"/>
      <w:pPr>
        <w:ind w:left="1440" w:hanging="360"/>
      </w:pPr>
      <w:rPr>
        <w:rFonts w:ascii="Courier New" w:hAnsi="Courier New" w:hint="default"/>
      </w:rPr>
    </w:lvl>
    <w:lvl w:ilvl="2" w:tplc="BA143692">
      <w:start w:val="1"/>
      <w:numFmt w:val="bullet"/>
      <w:lvlText w:val=""/>
      <w:lvlJc w:val="left"/>
      <w:pPr>
        <w:ind w:left="2160" w:hanging="360"/>
      </w:pPr>
      <w:rPr>
        <w:rFonts w:ascii="Wingdings" w:hAnsi="Wingdings" w:hint="default"/>
      </w:rPr>
    </w:lvl>
    <w:lvl w:ilvl="3" w:tplc="E0F4780C">
      <w:start w:val="1"/>
      <w:numFmt w:val="bullet"/>
      <w:lvlText w:val=""/>
      <w:lvlJc w:val="left"/>
      <w:pPr>
        <w:ind w:left="2880" w:hanging="360"/>
      </w:pPr>
      <w:rPr>
        <w:rFonts w:ascii="Symbol" w:hAnsi="Symbol" w:hint="default"/>
      </w:rPr>
    </w:lvl>
    <w:lvl w:ilvl="4" w:tplc="FC6C88EE">
      <w:start w:val="1"/>
      <w:numFmt w:val="bullet"/>
      <w:lvlText w:val="o"/>
      <w:lvlJc w:val="left"/>
      <w:pPr>
        <w:ind w:left="3600" w:hanging="360"/>
      </w:pPr>
      <w:rPr>
        <w:rFonts w:ascii="Courier New" w:hAnsi="Courier New" w:hint="default"/>
      </w:rPr>
    </w:lvl>
    <w:lvl w:ilvl="5" w:tplc="B798C726">
      <w:start w:val="1"/>
      <w:numFmt w:val="bullet"/>
      <w:lvlText w:val=""/>
      <w:lvlJc w:val="left"/>
      <w:pPr>
        <w:ind w:left="4320" w:hanging="360"/>
      </w:pPr>
      <w:rPr>
        <w:rFonts w:ascii="Wingdings" w:hAnsi="Wingdings" w:hint="default"/>
      </w:rPr>
    </w:lvl>
    <w:lvl w:ilvl="6" w:tplc="7F2A02B0">
      <w:start w:val="1"/>
      <w:numFmt w:val="bullet"/>
      <w:lvlText w:val=""/>
      <w:lvlJc w:val="left"/>
      <w:pPr>
        <w:ind w:left="5040" w:hanging="360"/>
      </w:pPr>
      <w:rPr>
        <w:rFonts w:ascii="Symbol" w:hAnsi="Symbol" w:hint="default"/>
      </w:rPr>
    </w:lvl>
    <w:lvl w:ilvl="7" w:tplc="8D741944">
      <w:start w:val="1"/>
      <w:numFmt w:val="bullet"/>
      <w:lvlText w:val="o"/>
      <w:lvlJc w:val="left"/>
      <w:pPr>
        <w:ind w:left="5760" w:hanging="360"/>
      </w:pPr>
      <w:rPr>
        <w:rFonts w:ascii="Courier New" w:hAnsi="Courier New" w:hint="default"/>
      </w:rPr>
    </w:lvl>
    <w:lvl w:ilvl="8" w:tplc="9DD20936">
      <w:start w:val="1"/>
      <w:numFmt w:val="bullet"/>
      <w:lvlText w:val=""/>
      <w:lvlJc w:val="left"/>
      <w:pPr>
        <w:ind w:left="6480" w:hanging="360"/>
      </w:pPr>
      <w:rPr>
        <w:rFonts w:ascii="Wingdings" w:hAnsi="Wingdings" w:hint="default"/>
      </w:rPr>
    </w:lvl>
  </w:abstractNum>
  <w:abstractNum w:abstractNumId="9" w15:restartNumberingAfterBreak="0">
    <w:nsid w:val="5097BC09"/>
    <w:multiLevelType w:val="hybridMultilevel"/>
    <w:tmpl w:val="5F26B67E"/>
    <w:lvl w:ilvl="0" w:tplc="B066C3B0">
      <w:start w:val="1"/>
      <w:numFmt w:val="bullet"/>
      <w:lvlText w:val=""/>
      <w:lvlJc w:val="left"/>
      <w:pPr>
        <w:ind w:left="720" w:hanging="360"/>
      </w:pPr>
      <w:rPr>
        <w:rFonts w:ascii="Symbol" w:hAnsi="Symbol" w:hint="default"/>
      </w:rPr>
    </w:lvl>
    <w:lvl w:ilvl="1" w:tplc="AA8AEFE0">
      <w:start w:val="1"/>
      <w:numFmt w:val="bullet"/>
      <w:lvlText w:val="o"/>
      <w:lvlJc w:val="left"/>
      <w:pPr>
        <w:ind w:left="1440" w:hanging="360"/>
      </w:pPr>
      <w:rPr>
        <w:rFonts w:ascii="Courier New" w:hAnsi="Courier New" w:hint="default"/>
      </w:rPr>
    </w:lvl>
    <w:lvl w:ilvl="2" w:tplc="1116D298">
      <w:start w:val="1"/>
      <w:numFmt w:val="bullet"/>
      <w:lvlText w:val=""/>
      <w:lvlJc w:val="left"/>
      <w:pPr>
        <w:ind w:left="2160" w:hanging="360"/>
      </w:pPr>
      <w:rPr>
        <w:rFonts w:ascii="Wingdings" w:hAnsi="Wingdings" w:hint="default"/>
      </w:rPr>
    </w:lvl>
    <w:lvl w:ilvl="3" w:tplc="9DE02FD6">
      <w:start w:val="1"/>
      <w:numFmt w:val="bullet"/>
      <w:lvlText w:val=""/>
      <w:lvlJc w:val="left"/>
      <w:pPr>
        <w:ind w:left="2880" w:hanging="360"/>
      </w:pPr>
      <w:rPr>
        <w:rFonts w:ascii="Symbol" w:hAnsi="Symbol" w:hint="default"/>
      </w:rPr>
    </w:lvl>
    <w:lvl w:ilvl="4" w:tplc="71229DA0">
      <w:start w:val="1"/>
      <w:numFmt w:val="bullet"/>
      <w:lvlText w:val="o"/>
      <w:lvlJc w:val="left"/>
      <w:pPr>
        <w:ind w:left="3600" w:hanging="360"/>
      </w:pPr>
      <w:rPr>
        <w:rFonts w:ascii="Courier New" w:hAnsi="Courier New" w:hint="default"/>
      </w:rPr>
    </w:lvl>
    <w:lvl w:ilvl="5" w:tplc="7194CA38">
      <w:start w:val="1"/>
      <w:numFmt w:val="bullet"/>
      <w:lvlText w:val=""/>
      <w:lvlJc w:val="left"/>
      <w:pPr>
        <w:ind w:left="4320" w:hanging="360"/>
      </w:pPr>
      <w:rPr>
        <w:rFonts w:ascii="Wingdings" w:hAnsi="Wingdings" w:hint="default"/>
      </w:rPr>
    </w:lvl>
    <w:lvl w:ilvl="6" w:tplc="78FE4624">
      <w:start w:val="1"/>
      <w:numFmt w:val="bullet"/>
      <w:lvlText w:val=""/>
      <w:lvlJc w:val="left"/>
      <w:pPr>
        <w:ind w:left="5040" w:hanging="360"/>
      </w:pPr>
      <w:rPr>
        <w:rFonts w:ascii="Symbol" w:hAnsi="Symbol" w:hint="default"/>
      </w:rPr>
    </w:lvl>
    <w:lvl w:ilvl="7" w:tplc="49549E54">
      <w:start w:val="1"/>
      <w:numFmt w:val="bullet"/>
      <w:lvlText w:val="o"/>
      <w:lvlJc w:val="left"/>
      <w:pPr>
        <w:ind w:left="5760" w:hanging="360"/>
      </w:pPr>
      <w:rPr>
        <w:rFonts w:ascii="Courier New" w:hAnsi="Courier New" w:hint="default"/>
      </w:rPr>
    </w:lvl>
    <w:lvl w:ilvl="8" w:tplc="74F2DD20">
      <w:start w:val="1"/>
      <w:numFmt w:val="bullet"/>
      <w:lvlText w:val=""/>
      <w:lvlJc w:val="left"/>
      <w:pPr>
        <w:ind w:left="6480" w:hanging="360"/>
      </w:pPr>
      <w:rPr>
        <w:rFonts w:ascii="Wingdings" w:hAnsi="Wingdings" w:hint="default"/>
      </w:rPr>
    </w:lvl>
  </w:abstractNum>
  <w:abstractNum w:abstractNumId="10" w15:restartNumberingAfterBreak="0">
    <w:nsid w:val="51140003"/>
    <w:multiLevelType w:val="hybridMultilevel"/>
    <w:tmpl w:val="95FC497A"/>
    <w:lvl w:ilvl="0" w:tplc="1F56823C">
      <w:start w:val="1"/>
      <w:numFmt w:val="bullet"/>
      <w:lvlText w:val=""/>
      <w:lvlJc w:val="left"/>
      <w:pPr>
        <w:ind w:left="720" w:hanging="360"/>
      </w:pPr>
      <w:rPr>
        <w:rFonts w:ascii="Symbol" w:hAnsi="Symbol" w:hint="default"/>
      </w:rPr>
    </w:lvl>
    <w:lvl w:ilvl="1" w:tplc="BCD85DF8">
      <w:start w:val="1"/>
      <w:numFmt w:val="bullet"/>
      <w:lvlText w:val="o"/>
      <w:lvlJc w:val="left"/>
      <w:pPr>
        <w:ind w:left="1440" w:hanging="360"/>
      </w:pPr>
      <w:rPr>
        <w:rFonts w:ascii="Courier New" w:hAnsi="Courier New" w:hint="default"/>
      </w:rPr>
    </w:lvl>
    <w:lvl w:ilvl="2" w:tplc="57EEDA5A">
      <w:start w:val="1"/>
      <w:numFmt w:val="bullet"/>
      <w:lvlText w:val=""/>
      <w:lvlJc w:val="left"/>
      <w:pPr>
        <w:ind w:left="2160" w:hanging="360"/>
      </w:pPr>
      <w:rPr>
        <w:rFonts w:ascii="Wingdings" w:hAnsi="Wingdings" w:hint="default"/>
      </w:rPr>
    </w:lvl>
    <w:lvl w:ilvl="3" w:tplc="4A8EBB8E">
      <w:start w:val="1"/>
      <w:numFmt w:val="bullet"/>
      <w:lvlText w:val=""/>
      <w:lvlJc w:val="left"/>
      <w:pPr>
        <w:ind w:left="2880" w:hanging="360"/>
      </w:pPr>
      <w:rPr>
        <w:rFonts w:ascii="Symbol" w:hAnsi="Symbol" w:hint="default"/>
      </w:rPr>
    </w:lvl>
    <w:lvl w:ilvl="4" w:tplc="B624047A">
      <w:start w:val="1"/>
      <w:numFmt w:val="bullet"/>
      <w:lvlText w:val="o"/>
      <w:lvlJc w:val="left"/>
      <w:pPr>
        <w:ind w:left="3600" w:hanging="360"/>
      </w:pPr>
      <w:rPr>
        <w:rFonts w:ascii="Courier New" w:hAnsi="Courier New" w:hint="default"/>
      </w:rPr>
    </w:lvl>
    <w:lvl w:ilvl="5" w:tplc="2AE29F10">
      <w:start w:val="1"/>
      <w:numFmt w:val="bullet"/>
      <w:lvlText w:val=""/>
      <w:lvlJc w:val="left"/>
      <w:pPr>
        <w:ind w:left="4320" w:hanging="360"/>
      </w:pPr>
      <w:rPr>
        <w:rFonts w:ascii="Wingdings" w:hAnsi="Wingdings" w:hint="default"/>
      </w:rPr>
    </w:lvl>
    <w:lvl w:ilvl="6" w:tplc="D82A86BA">
      <w:start w:val="1"/>
      <w:numFmt w:val="bullet"/>
      <w:lvlText w:val=""/>
      <w:lvlJc w:val="left"/>
      <w:pPr>
        <w:ind w:left="5040" w:hanging="360"/>
      </w:pPr>
      <w:rPr>
        <w:rFonts w:ascii="Symbol" w:hAnsi="Symbol" w:hint="default"/>
      </w:rPr>
    </w:lvl>
    <w:lvl w:ilvl="7" w:tplc="FC144E08">
      <w:start w:val="1"/>
      <w:numFmt w:val="bullet"/>
      <w:lvlText w:val="o"/>
      <w:lvlJc w:val="left"/>
      <w:pPr>
        <w:ind w:left="5760" w:hanging="360"/>
      </w:pPr>
      <w:rPr>
        <w:rFonts w:ascii="Courier New" w:hAnsi="Courier New" w:hint="default"/>
      </w:rPr>
    </w:lvl>
    <w:lvl w:ilvl="8" w:tplc="1FD82564">
      <w:start w:val="1"/>
      <w:numFmt w:val="bullet"/>
      <w:lvlText w:val=""/>
      <w:lvlJc w:val="left"/>
      <w:pPr>
        <w:ind w:left="6480" w:hanging="360"/>
      </w:pPr>
      <w:rPr>
        <w:rFonts w:ascii="Wingdings" w:hAnsi="Wingdings" w:hint="default"/>
      </w:rPr>
    </w:lvl>
  </w:abstractNum>
  <w:abstractNum w:abstractNumId="11" w15:restartNumberingAfterBreak="0">
    <w:nsid w:val="6874BDFD"/>
    <w:multiLevelType w:val="hybridMultilevel"/>
    <w:tmpl w:val="19D8CA2C"/>
    <w:lvl w:ilvl="0" w:tplc="B336BB1A">
      <w:start w:val="1"/>
      <w:numFmt w:val="bullet"/>
      <w:lvlText w:val=""/>
      <w:lvlJc w:val="left"/>
      <w:pPr>
        <w:ind w:left="720" w:hanging="360"/>
      </w:pPr>
      <w:rPr>
        <w:rFonts w:ascii="Symbol" w:hAnsi="Symbol" w:hint="default"/>
      </w:rPr>
    </w:lvl>
    <w:lvl w:ilvl="1" w:tplc="5D585BB0">
      <w:start w:val="1"/>
      <w:numFmt w:val="bullet"/>
      <w:lvlText w:val="o"/>
      <w:lvlJc w:val="left"/>
      <w:pPr>
        <w:ind w:left="1440" w:hanging="360"/>
      </w:pPr>
      <w:rPr>
        <w:rFonts w:ascii="Courier New" w:hAnsi="Courier New" w:hint="default"/>
      </w:rPr>
    </w:lvl>
    <w:lvl w:ilvl="2" w:tplc="FC2A6CC4">
      <w:start w:val="1"/>
      <w:numFmt w:val="bullet"/>
      <w:lvlText w:val=""/>
      <w:lvlJc w:val="left"/>
      <w:pPr>
        <w:ind w:left="2160" w:hanging="360"/>
      </w:pPr>
      <w:rPr>
        <w:rFonts w:ascii="Wingdings" w:hAnsi="Wingdings" w:hint="default"/>
      </w:rPr>
    </w:lvl>
    <w:lvl w:ilvl="3" w:tplc="FADEB244">
      <w:start w:val="1"/>
      <w:numFmt w:val="bullet"/>
      <w:lvlText w:val=""/>
      <w:lvlJc w:val="left"/>
      <w:pPr>
        <w:ind w:left="2880" w:hanging="360"/>
      </w:pPr>
      <w:rPr>
        <w:rFonts w:ascii="Symbol" w:hAnsi="Symbol" w:hint="default"/>
      </w:rPr>
    </w:lvl>
    <w:lvl w:ilvl="4" w:tplc="60227140">
      <w:start w:val="1"/>
      <w:numFmt w:val="bullet"/>
      <w:lvlText w:val="o"/>
      <w:lvlJc w:val="left"/>
      <w:pPr>
        <w:ind w:left="3600" w:hanging="360"/>
      </w:pPr>
      <w:rPr>
        <w:rFonts w:ascii="Courier New" w:hAnsi="Courier New" w:hint="default"/>
      </w:rPr>
    </w:lvl>
    <w:lvl w:ilvl="5" w:tplc="1BD8B0A2">
      <w:start w:val="1"/>
      <w:numFmt w:val="bullet"/>
      <w:lvlText w:val=""/>
      <w:lvlJc w:val="left"/>
      <w:pPr>
        <w:ind w:left="4320" w:hanging="360"/>
      </w:pPr>
      <w:rPr>
        <w:rFonts w:ascii="Wingdings" w:hAnsi="Wingdings" w:hint="default"/>
      </w:rPr>
    </w:lvl>
    <w:lvl w:ilvl="6" w:tplc="C2247D06">
      <w:start w:val="1"/>
      <w:numFmt w:val="bullet"/>
      <w:lvlText w:val=""/>
      <w:lvlJc w:val="left"/>
      <w:pPr>
        <w:ind w:left="5040" w:hanging="360"/>
      </w:pPr>
      <w:rPr>
        <w:rFonts w:ascii="Symbol" w:hAnsi="Symbol" w:hint="default"/>
      </w:rPr>
    </w:lvl>
    <w:lvl w:ilvl="7" w:tplc="D3D2CBA0">
      <w:start w:val="1"/>
      <w:numFmt w:val="bullet"/>
      <w:lvlText w:val="o"/>
      <w:lvlJc w:val="left"/>
      <w:pPr>
        <w:ind w:left="5760" w:hanging="360"/>
      </w:pPr>
      <w:rPr>
        <w:rFonts w:ascii="Courier New" w:hAnsi="Courier New" w:hint="default"/>
      </w:rPr>
    </w:lvl>
    <w:lvl w:ilvl="8" w:tplc="50D2EAD4">
      <w:start w:val="1"/>
      <w:numFmt w:val="bullet"/>
      <w:lvlText w:val=""/>
      <w:lvlJc w:val="left"/>
      <w:pPr>
        <w:ind w:left="6480" w:hanging="360"/>
      </w:pPr>
      <w:rPr>
        <w:rFonts w:ascii="Wingdings" w:hAnsi="Wingdings" w:hint="default"/>
      </w:rPr>
    </w:lvl>
  </w:abstractNum>
  <w:abstractNum w:abstractNumId="12" w15:restartNumberingAfterBreak="0">
    <w:nsid w:val="6A2140E2"/>
    <w:multiLevelType w:val="hybridMultilevel"/>
    <w:tmpl w:val="983CC4D8"/>
    <w:lvl w:ilvl="0" w:tplc="47B6711C">
      <w:start w:val="1"/>
      <w:numFmt w:val="bullet"/>
      <w:lvlText w:val=""/>
      <w:lvlJc w:val="left"/>
      <w:pPr>
        <w:ind w:left="720" w:hanging="360"/>
      </w:pPr>
      <w:rPr>
        <w:rFonts w:ascii="Symbol" w:hAnsi="Symbol" w:hint="default"/>
      </w:rPr>
    </w:lvl>
    <w:lvl w:ilvl="1" w:tplc="AACAB9EA">
      <w:start w:val="1"/>
      <w:numFmt w:val="bullet"/>
      <w:lvlText w:val="o"/>
      <w:lvlJc w:val="left"/>
      <w:pPr>
        <w:ind w:left="1440" w:hanging="360"/>
      </w:pPr>
      <w:rPr>
        <w:rFonts w:ascii="Courier New" w:hAnsi="Courier New" w:hint="default"/>
      </w:rPr>
    </w:lvl>
    <w:lvl w:ilvl="2" w:tplc="E544E9E0">
      <w:start w:val="1"/>
      <w:numFmt w:val="bullet"/>
      <w:lvlText w:val=""/>
      <w:lvlJc w:val="left"/>
      <w:pPr>
        <w:ind w:left="2160" w:hanging="360"/>
      </w:pPr>
      <w:rPr>
        <w:rFonts w:ascii="Wingdings" w:hAnsi="Wingdings" w:hint="default"/>
      </w:rPr>
    </w:lvl>
    <w:lvl w:ilvl="3" w:tplc="CBF4EFF2">
      <w:start w:val="1"/>
      <w:numFmt w:val="bullet"/>
      <w:lvlText w:val=""/>
      <w:lvlJc w:val="left"/>
      <w:pPr>
        <w:ind w:left="2880" w:hanging="360"/>
      </w:pPr>
      <w:rPr>
        <w:rFonts w:ascii="Symbol" w:hAnsi="Symbol" w:hint="default"/>
      </w:rPr>
    </w:lvl>
    <w:lvl w:ilvl="4" w:tplc="D9CC24A8">
      <w:start w:val="1"/>
      <w:numFmt w:val="bullet"/>
      <w:lvlText w:val="o"/>
      <w:lvlJc w:val="left"/>
      <w:pPr>
        <w:ind w:left="3600" w:hanging="360"/>
      </w:pPr>
      <w:rPr>
        <w:rFonts w:ascii="Courier New" w:hAnsi="Courier New" w:hint="default"/>
      </w:rPr>
    </w:lvl>
    <w:lvl w:ilvl="5" w:tplc="8AC4E49C">
      <w:start w:val="1"/>
      <w:numFmt w:val="bullet"/>
      <w:lvlText w:val=""/>
      <w:lvlJc w:val="left"/>
      <w:pPr>
        <w:ind w:left="4320" w:hanging="360"/>
      </w:pPr>
      <w:rPr>
        <w:rFonts w:ascii="Wingdings" w:hAnsi="Wingdings" w:hint="default"/>
      </w:rPr>
    </w:lvl>
    <w:lvl w:ilvl="6" w:tplc="EAAED670">
      <w:start w:val="1"/>
      <w:numFmt w:val="bullet"/>
      <w:lvlText w:val=""/>
      <w:lvlJc w:val="left"/>
      <w:pPr>
        <w:ind w:left="5040" w:hanging="360"/>
      </w:pPr>
      <w:rPr>
        <w:rFonts w:ascii="Symbol" w:hAnsi="Symbol" w:hint="default"/>
      </w:rPr>
    </w:lvl>
    <w:lvl w:ilvl="7" w:tplc="42203C18">
      <w:start w:val="1"/>
      <w:numFmt w:val="bullet"/>
      <w:lvlText w:val="o"/>
      <w:lvlJc w:val="left"/>
      <w:pPr>
        <w:ind w:left="5760" w:hanging="360"/>
      </w:pPr>
      <w:rPr>
        <w:rFonts w:ascii="Courier New" w:hAnsi="Courier New" w:hint="default"/>
      </w:rPr>
    </w:lvl>
    <w:lvl w:ilvl="8" w:tplc="DC4272A8">
      <w:start w:val="1"/>
      <w:numFmt w:val="bullet"/>
      <w:lvlText w:val=""/>
      <w:lvlJc w:val="left"/>
      <w:pPr>
        <w:ind w:left="6480" w:hanging="360"/>
      </w:pPr>
      <w:rPr>
        <w:rFonts w:ascii="Wingdings" w:hAnsi="Wingdings" w:hint="default"/>
      </w:rPr>
    </w:lvl>
  </w:abstractNum>
  <w:abstractNum w:abstractNumId="13" w15:restartNumberingAfterBreak="0">
    <w:nsid w:val="6EA7486D"/>
    <w:multiLevelType w:val="multilevel"/>
    <w:tmpl w:val="728611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31042956">
    <w:abstractNumId w:val="6"/>
  </w:num>
  <w:num w:numId="2" w16cid:durableId="903879371">
    <w:abstractNumId w:val="13"/>
  </w:num>
  <w:num w:numId="3" w16cid:durableId="715741824">
    <w:abstractNumId w:val="8"/>
  </w:num>
  <w:num w:numId="4" w16cid:durableId="1436287059">
    <w:abstractNumId w:val="10"/>
  </w:num>
  <w:num w:numId="5" w16cid:durableId="1740597071">
    <w:abstractNumId w:val="1"/>
  </w:num>
  <w:num w:numId="6" w16cid:durableId="1971786263">
    <w:abstractNumId w:val="9"/>
  </w:num>
  <w:num w:numId="7" w16cid:durableId="591083698">
    <w:abstractNumId w:val="5"/>
  </w:num>
  <w:num w:numId="8" w16cid:durableId="1626276542">
    <w:abstractNumId w:val="3"/>
  </w:num>
  <w:num w:numId="9" w16cid:durableId="1269967152">
    <w:abstractNumId w:val="12"/>
  </w:num>
  <w:num w:numId="10" w16cid:durableId="2024550928">
    <w:abstractNumId w:val="7"/>
  </w:num>
  <w:num w:numId="11" w16cid:durableId="118770549">
    <w:abstractNumId w:val="4"/>
  </w:num>
  <w:num w:numId="12" w16cid:durableId="776095807">
    <w:abstractNumId w:val="0"/>
  </w:num>
  <w:num w:numId="13" w16cid:durableId="1828782445">
    <w:abstractNumId w:val="2"/>
  </w:num>
  <w:num w:numId="14" w16cid:durableId="10052041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7C7"/>
    <w:rsid w:val="00013FF8"/>
    <w:rsid w:val="00036F8F"/>
    <w:rsid w:val="00054BAC"/>
    <w:rsid w:val="00083C77"/>
    <w:rsid w:val="000A69DA"/>
    <w:rsid w:val="000E2A14"/>
    <w:rsid w:val="001561AA"/>
    <w:rsid w:val="00167B46"/>
    <w:rsid w:val="00167C23"/>
    <w:rsid w:val="00195CDC"/>
    <w:rsid w:val="001A251E"/>
    <w:rsid w:val="001B07CB"/>
    <w:rsid w:val="001C7039"/>
    <w:rsid w:val="00224846"/>
    <w:rsid w:val="002460EC"/>
    <w:rsid w:val="00270A09"/>
    <w:rsid w:val="002E0515"/>
    <w:rsid w:val="003469EA"/>
    <w:rsid w:val="003741E1"/>
    <w:rsid w:val="00397173"/>
    <w:rsid w:val="003B4A96"/>
    <w:rsid w:val="00466D20"/>
    <w:rsid w:val="004765A5"/>
    <w:rsid w:val="00482AED"/>
    <w:rsid w:val="004A274E"/>
    <w:rsid w:val="004A777A"/>
    <w:rsid w:val="004B6687"/>
    <w:rsid w:val="004F32FC"/>
    <w:rsid w:val="005B0473"/>
    <w:rsid w:val="005B0E06"/>
    <w:rsid w:val="005C3671"/>
    <w:rsid w:val="0062664C"/>
    <w:rsid w:val="00682F72"/>
    <w:rsid w:val="006E3CE6"/>
    <w:rsid w:val="006F5806"/>
    <w:rsid w:val="00715213"/>
    <w:rsid w:val="00715A7E"/>
    <w:rsid w:val="00717E79"/>
    <w:rsid w:val="007364F3"/>
    <w:rsid w:val="00766993"/>
    <w:rsid w:val="00777D9B"/>
    <w:rsid w:val="00801481"/>
    <w:rsid w:val="00801B35"/>
    <w:rsid w:val="00832107"/>
    <w:rsid w:val="00832979"/>
    <w:rsid w:val="00835526"/>
    <w:rsid w:val="0087642E"/>
    <w:rsid w:val="008A2C5F"/>
    <w:rsid w:val="008D6A9C"/>
    <w:rsid w:val="008F3F38"/>
    <w:rsid w:val="00934705"/>
    <w:rsid w:val="00947B11"/>
    <w:rsid w:val="009662CE"/>
    <w:rsid w:val="009A3529"/>
    <w:rsid w:val="009F0805"/>
    <w:rsid w:val="00A03367"/>
    <w:rsid w:val="00A1047B"/>
    <w:rsid w:val="00A14CCF"/>
    <w:rsid w:val="00A3081C"/>
    <w:rsid w:val="00A30D14"/>
    <w:rsid w:val="00A57BA6"/>
    <w:rsid w:val="00A675EC"/>
    <w:rsid w:val="00A837F1"/>
    <w:rsid w:val="00AA771D"/>
    <w:rsid w:val="00AA78A0"/>
    <w:rsid w:val="00AE3481"/>
    <w:rsid w:val="00B73BD2"/>
    <w:rsid w:val="00BB01D6"/>
    <w:rsid w:val="00BC5924"/>
    <w:rsid w:val="00BE41F6"/>
    <w:rsid w:val="00C16FFA"/>
    <w:rsid w:val="00C259ED"/>
    <w:rsid w:val="00C77302"/>
    <w:rsid w:val="00CB45E6"/>
    <w:rsid w:val="00D079FD"/>
    <w:rsid w:val="00D257C7"/>
    <w:rsid w:val="00D41F2B"/>
    <w:rsid w:val="00D51D34"/>
    <w:rsid w:val="00D53BFD"/>
    <w:rsid w:val="00D67711"/>
    <w:rsid w:val="00D74465"/>
    <w:rsid w:val="00D926D6"/>
    <w:rsid w:val="00D92DFC"/>
    <w:rsid w:val="00DD075B"/>
    <w:rsid w:val="00DD3389"/>
    <w:rsid w:val="00DD3705"/>
    <w:rsid w:val="00DE493D"/>
    <w:rsid w:val="00DF7CB8"/>
    <w:rsid w:val="00E30599"/>
    <w:rsid w:val="00E43CB0"/>
    <w:rsid w:val="00E444C2"/>
    <w:rsid w:val="00E64786"/>
    <w:rsid w:val="00E747D0"/>
    <w:rsid w:val="00E931F0"/>
    <w:rsid w:val="00EC08B8"/>
    <w:rsid w:val="00EC2A04"/>
    <w:rsid w:val="00F05616"/>
    <w:rsid w:val="00F759D0"/>
    <w:rsid w:val="00FC71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A6ED3"/>
  <w15:chartTrackingRefBased/>
  <w15:docId w15:val="{DCF6B461-1CCD-4526-8E27-1FA05B7A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14"/>
  </w:style>
  <w:style w:type="paragraph" w:styleId="Heading1">
    <w:name w:val="heading 1"/>
    <w:basedOn w:val="Normal"/>
    <w:next w:val="Normal"/>
    <w:link w:val="Heading1Char"/>
    <w:uiPriority w:val="9"/>
    <w:qFormat/>
    <w:rsid w:val="00D25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5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2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2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2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2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2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D25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5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5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25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25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2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257C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2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D257C7"/>
    <w:rPr>
      <w:rFonts w:eastAsiaTheme="majorEastAsia" w:cstheme="majorBidi"/>
      <w:color w:val="272727" w:themeColor="text1" w:themeTint="D8"/>
    </w:rPr>
  </w:style>
  <w:style w:type="paragraph" w:styleId="Title">
    <w:name w:val="Title"/>
    <w:basedOn w:val="Normal"/>
    <w:next w:val="Normal"/>
    <w:link w:val="TitleChar"/>
    <w:uiPriority w:val="10"/>
    <w:qFormat/>
    <w:rsid w:val="00D25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7C7"/>
    <w:pPr>
      <w:spacing w:before="160"/>
      <w:jc w:val="center"/>
    </w:pPr>
    <w:rPr>
      <w:i/>
      <w:iCs/>
      <w:color w:val="404040" w:themeColor="text1" w:themeTint="BF"/>
    </w:rPr>
  </w:style>
  <w:style w:type="character" w:customStyle="1" w:styleId="QuoteChar">
    <w:name w:val="Quote Char"/>
    <w:basedOn w:val="DefaultParagraphFont"/>
    <w:link w:val="Quote"/>
    <w:uiPriority w:val="29"/>
    <w:rsid w:val="00D257C7"/>
    <w:rPr>
      <w:i/>
      <w:iCs/>
      <w:color w:val="404040" w:themeColor="text1" w:themeTint="BF"/>
    </w:rPr>
  </w:style>
  <w:style w:type="paragraph" w:styleId="ListParagraph">
    <w:name w:val="List Paragraph"/>
    <w:aliases w:val="List Paragraph1,Numbered Indented Text,Colorful List - Accent 11,Text bullets 1,omar footnote"/>
    <w:basedOn w:val="Normal"/>
    <w:link w:val="ListParagraphChar"/>
    <w:uiPriority w:val="34"/>
    <w:qFormat/>
    <w:rsid w:val="00D257C7"/>
    <w:pPr>
      <w:ind w:left="720"/>
      <w:contextualSpacing/>
    </w:pPr>
  </w:style>
  <w:style w:type="character" w:styleId="IntenseEmphasis">
    <w:name w:val="Intense Emphasis"/>
    <w:basedOn w:val="DefaultParagraphFont"/>
    <w:uiPriority w:val="21"/>
    <w:qFormat/>
    <w:rsid w:val="00D257C7"/>
    <w:rPr>
      <w:i/>
      <w:iCs/>
      <w:color w:val="0F4761" w:themeColor="accent1" w:themeShade="BF"/>
    </w:rPr>
  </w:style>
  <w:style w:type="paragraph" w:styleId="IntenseQuote">
    <w:name w:val="Intense Quote"/>
    <w:basedOn w:val="Normal"/>
    <w:next w:val="Normal"/>
    <w:link w:val="IntenseQuoteChar"/>
    <w:uiPriority w:val="30"/>
    <w:qFormat/>
    <w:rsid w:val="00D25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7C7"/>
    <w:rPr>
      <w:i/>
      <w:iCs/>
      <w:color w:val="0F4761" w:themeColor="accent1" w:themeShade="BF"/>
    </w:rPr>
  </w:style>
  <w:style w:type="character" w:styleId="IntenseReference">
    <w:name w:val="Intense Reference"/>
    <w:basedOn w:val="DefaultParagraphFont"/>
    <w:uiPriority w:val="32"/>
    <w:qFormat/>
    <w:rsid w:val="00D257C7"/>
    <w:rPr>
      <w:b/>
      <w:bCs/>
      <w:smallCaps/>
      <w:color w:val="0F4761" w:themeColor="accent1" w:themeShade="BF"/>
      <w:spacing w:val="5"/>
    </w:rPr>
  </w:style>
  <w:style w:type="table" w:styleId="TableGrid">
    <w:name w:val="Table Grid"/>
    <w:basedOn w:val="TableNormal"/>
    <w:uiPriority w:val="59"/>
    <w:rsid w:val="00D25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D075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3BFD"/>
    <w:pPr>
      <w:spacing w:after="100"/>
    </w:pPr>
  </w:style>
  <w:style w:type="character" w:styleId="Hyperlink">
    <w:name w:val="Hyperlink"/>
    <w:basedOn w:val="DefaultParagraphFont"/>
    <w:uiPriority w:val="99"/>
    <w:unhideWhenUsed/>
    <w:rsid w:val="00D53BFD"/>
    <w:rPr>
      <w:color w:val="467886" w:themeColor="hyperlink"/>
      <w:u w:val="single"/>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5C3671"/>
  </w:style>
  <w:style w:type="paragraph" w:styleId="TOC2">
    <w:name w:val="toc 2"/>
    <w:basedOn w:val="Normal"/>
    <w:next w:val="Normal"/>
    <w:autoRedefine/>
    <w:uiPriority w:val="39"/>
    <w:unhideWhenUsed/>
    <w:rsid w:val="00397173"/>
    <w:pPr>
      <w:spacing w:after="100"/>
      <w:ind w:left="220"/>
    </w:pPr>
  </w:style>
  <w:style w:type="paragraph" w:styleId="Header">
    <w:name w:val="header"/>
    <w:basedOn w:val="Normal"/>
    <w:link w:val="HeaderChar"/>
    <w:uiPriority w:val="99"/>
    <w:unhideWhenUsed/>
    <w:rsid w:val="004A2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74E"/>
  </w:style>
  <w:style w:type="paragraph" w:styleId="Footer">
    <w:name w:val="footer"/>
    <w:basedOn w:val="Normal"/>
    <w:link w:val="FooterChar"/>
    <w:uiPriority w:val="99"/>
    <w:unhideWhenUsed/>
    <w:rsid w:val="004A2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74E"/>
  </w:style>
  <w:style w:type="character" w:styleId="UnresolvedMention">
    <w:name w:val="Unresolved Mention"/>
    <w:basedOn w:val="DefaultParagraphFont"/>
    <w:uiPriority w:val="99"/>
    <w:semiHidden/>
    <w:unhideWhenUsed/>
    <w:rsid w:val="00C77302"/>
    <w:rPr>
      <w:color w:val="605E5C"/>
      <w:shd w:val="clear" w:color="auto" w:fill="E1DFDD"/>
    </w:rPr>
  </w:style>
  <w:style w:type="character" w:styleId="FollowedHyperlink">
    <w:name w:val="FollowedHyperlink"/>
    <w:basedOn w:val="DefaultParagraphFont"/>
    <w:uiPriority w:val="99"/>
    <w:semiHidden/>
    <w:unhideWhenUsed/>
    <w:rsid w:val="00777D9B"/>
    <w:rPr>
      <w:color w:val="96607D" w:themeColor="followedHyperlink"/>
      <w:u w:val="single"/>
    </w:rPr>
  </w:style>
  <w:style w:type="character" w:customStyle="1" w:styleId="topic-highlight">
    <w:name w:val="topic-highlight"/>
    <w:basedOn w:val="DefaultParagraphFont"/>
    <w:rsid w:val="00835526"/>
  </w:style>
  <w:style w:type="character" w:customStyle="1" w:styleId="anchor-text">
    <w:name w:val="anchor-text"/>
    <w:basedOn w:val="DefaultParagraphFont"/>
    <w:rsid w:val="00D41F2B"/>
  </w:style>
  <w:style w:type="paragraph" w:styleId="TOC3">
    <w:name w:val="toc 3"/>
    <w:basedOn w:val="Normal"/>
    <w:next w:val="Normal"/>
    <w:autoRedefine/>
    <w:uiPriority w:val="39"/>
    <w:unhideWhenUsed/>
    <w:rsid w:val="00E43CB0"/>
    <w:pPr>
      <w:spacing w:after="100"/>
      <w:ind w:left="440"/>
    </w:pPr>
  </w:style>
  <w:style w:type="character" w:styleId="PlaceholderText">
    <w:name w:val="Placeholder Text"/>
    <w:basedOn w:val="DefaultParagraphFont"/>
    <w:uiPriority w:val="99"/>
    <w:semiHidden/>
    <w:rsid w:val="00E43CB0"/>
    <w:rPr>
      <w:color w:val="808080" w:themeColor="background1" w:themeShade="80"/>
    </w:rPr>
  </w:style>
  <w:style w:type="paragraph" w:styleId="TOC4">
    <w:name w:val="toc 4"/>
    <w:basedOn w:val="Normal"/>
    <w:next w:val="Normal"/>
    <w:uiPriority w:val="39"/>
    <w:unhideWhenUsed/>
    <w:rsid w:val="00E43CB0"/>
    <w:pPr>
      <w:spacing w:after="100" w:line="279" w:lineRule="auto"/>
      <w:ind w:left="660"/>
    </w:pPr>
    <w:rPr>
      <w:rFonts w:eastAsiaTheme="minorEastAsia"/>
      <w:kern w:val="0"/>
      <w:sz w:val="24"/>
      <w:szCs w:val="24"/>
      <w:lang w:eastAsia="ja-JP"/>
      <w14:ligatures w14:val="none"/>
    </w:rPr>
  </w:style>
  <w:style w:type="paragraph" w:styleId="TOC5">
    <w:name w:val="toc 5"/>
    <w:basedOn w:val="Normal"/>
    <w:next w:val="Normal"/>
    <w:uiPriority w:val="39"/>
    <w:unhideWhenUsed/>
    <w:rsid w:val="00E43CB0"/>
    <w:pPr>
      <w:spacing w:after="100" w:line="279" w:lineRule="auto"/>
      <w:ind w:left="880"/>
    </w:pPr>
    <w:rPr>
      <w:rFonts w:eastAsiaTheme="minorEastAsia"/>
      <w:kern w:val="0"/>
      <w:sz w:val="24"/>
      <w:szCs w:val="24"/>
      <w:lang w:eastAsia="ja-JP"/>
      <w14:ligatures w14:val="none"/>
    </w:rPr>
  </w:style>
  <w:style w:type="paragraph" w:styleId="TOC6">
    <w:name w:val="toc 6"/>
    <w:basedOn w:val="Normal"/>
    <w:next w:val="Normal"/>
    <w:uiPriority w:val="39"/>
    <w:unhideWhenUsed/>
    <w:rsid w:val="00E43CB0"/>
    <w:pPr>
      <w:spacing w:after="100" w:line="279" w:lineRule="auto"/>
      <w:ind w:left="1100"/>
    </w:pPr>
    <w:rPr>
      <w:rFonts w:eastAsiaTheme="minorEastAsia"/>
      <w:kern w:val="0"/>
      <w:sz w:val="24"/>
      <w:szCs w:val="24"/>
      <w:lang w:eastAsia="ja-JP"/>
      <w14:ligatures w14:val="none"/>
    </w:rPr>
  </w:style>
  <w:style w:type="paragraph" w:styleId="TOC7">
    <w:name w:val="toc 7"/>
    <w:basedOn w:val="Normal"/>
    <w:next w:val="Normal"/>
    <w:uiPriority w:val="39"/>
    <w:unhideWhenUsed/>
    <w:rsid w:val="00E43CB0"/>
    <w:pPr>
      <w:spacing w:after="100" w:line="279" w:lineRule="auto"/>
      <w:ind w:left="1320"/>
    </w:pPr>
    <w:rPr>
      <w:rFonts w:eastAsiaTheme="minorEastAsia"/>
      <w:kern w:val="0"/>
      <w:sz w:val="24"/>
      <w:szCs w:val="24"/>
      <w:lang w:eastAsia="ja-JP"/>
      <w14:ligatures w14:val="none"/>
    </w:rPr>
  </w:style>
  <w:style w:type="paragraph" w:styleId="TOC8">
    <w:name w:val="toc 8"/>
    <w:basedOn w:val="Normal"/>
    <w:next w:val="Normal"/>
    <w:uiPriority w:val="39"/>
    <w:unhideWhenUsed/>
    <w:rsid w:val="00E43CB0"/>
    <w:pPr>
      <w:spacing w:after="100" w:line="279" w:lineRule="auto"/>
      <w:ind w:left="1540"/>
    </w:pPr>
    <w:rPr>
      <w:rFonts w:eastAsiaTheme="minorEastAsia"/>
      <w:kern w:val="0"/>
      <w:sz w:val="24"/>
      <w:szCs w:val="24"/>
      <w:lang w:eastAsia="ja-JP"/>
      <w14:ligatures w14:val="none"/>
    </w:rPr>
  </w:style>
  <w:style w:type="paragraph" w:styleId="TOC9">
    <w:name w:val="toc 9"/>
    <w:basedOn w:val="Normal"/>
    <w:next w:val="Normal"/>
    <w:uiPriority w:val="39"/>
    <w:unhideWhenUsed/>
    <w:rsid w:val="00E43CB0"/>
    <w:pPr>
      <w:spacing w:after="100" w:line="279" w:lineRule="auto"/>
      <w:ind w:left="1760"/>
    </w:pPr>
    <w:rPr>
      <w:rFonts w:eastAsiaTheme="minorEastAsia"/>
      <w:kern w:val="0"/>
      <w:sz w:val="24"/>
      <w:szCs w:val="24"/>
      <w:lang w:eastAsia="ja-JP"/>
      <w14:ligatures w14:val="none"/>
    </w:rPr>
  </w:style>
  <w:style w:type="paragraph" w:styleId="EndnoteText">
    <w:name w:val="endnote text"/>
    <w:basedOn w:val="Normal"/>
    <w:link w:val="EndnoteTextChar"/>
    <w:uiPriority w:val="99"/>
    <w:semiHidden/>
    <w:unhideWhenUsed/>
    <w:rsid w:val="00E43CB0"/>
    <w:pPr>
      <w:spacing w:after="0" w:line="240" w:lineRule="auto"/>
    </w:pPr>
    <w:rPr>
      <w:rFonts w:eastAsiaTheme="minorEastAsia"/>
      <w:kern w:val="0"/>
      <w:sz w:val="20"/>
      <w:szCs w:val="20"/>
      <w:lang w:eastAsia="ja-JP"/>
      <w14:ligatures w14:val="none"/>
    </w:rPr>
  </w:style>
  <w:style w:type="character" w:customStyle="1" w:styleId="EndnoteTextChar">
    <w:name w:val="Endnote Text Char"/>
    <w:basedOn w:val="DefaultParagraphFont"/>
    <w:link w:val="EndnoteText"/>
    <w:uiPriority w:val="99"/>
    <w:semiHidden/>
    <w:rsid w:val="00E43CB0"/>
    <w:rPr>
      <w:rFonts w:eastAsiaTheme="minorEastAsia"/>
      <w:kern w:val="0"/>
      <w:sz w:val="20"/>
      <w:szCs w:val="20"/>
      <w:lang w:eastAsia="ja-JP"/>
      <w14:ligatures w14:val="none"/>
    </w:rPr>
  </w:style>
  <w:style w:type="paragraph" w:styleId="FootnoteText">
    <w:name w:val="footnote text"/>
    <w:basedOn w:val="Normal"/>
    <w:link w:val="FootnoteTextChar"/>
    <w:uiPriority w:val="99"/>
    <w:semiHidden/>
    <w:unhideWhenUsed/>
    <w:rsid w:val="00E43CB0"/>
    <w:pPr>
      <w:spacing w:after="0" w:line="240" w:lineRule="auto"/>
    </w:pPr>
    <w:rPr>
      <w:rFonts w:eastAsiaTheme="minorEastAsia"/>
      <w:kern w:val="0"/>
      <w:sz w:val="20"/>
      <w:szCs w:val="20"/>
      <w:lang w:eastAsia="ja-JP"/>
      <w14:ligatures w14:val="none"/>
    </w:rPr>
  </w:style>
  <w:style w:type="character" w:customStyle="1" w:styleId="FootnoteTextChar">
    <w:name w:val="Footnote Text Char"/>
    <w:basedOn w:val="DefaultParagraphFont"/>
    <w:link w:val="FootnoteText"/>
    <w:uiPriority w:val="99"/>
    <w:semiHidden/>
    <w:rsid w:val="00E43CB0"/>
    <w:rPr>
      <w:rFonts w:eastAsiaTheme="minorEastAsia"/>
      <w:kern w:val="0"/>
      <w:sz w:val="20"/>
      <w:szCs w:val="2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838747">
      <w:bodyDiv w:val="1"/>
      <w:marLeft w:val="0"/>
      <w:marRight w:val="0"/>
      <w:marTop w:val="0"/>
      <w:marBottom w:val="0"/>
      <w:divBdr>
        <w:top w:val="none" w:sz="0" w:space="0" w:color="auto"/>
        <w:left w:val="none" w:sz="0" w:space="0" w:color="auto"/>
        <w:bottom w:val="none" w:sz="0" w:space="0" w:color="auto"/>
        <w:right w:val="none" w:sz="0" w:space="0" w:color="auto"/>
      </w:divBdr>
    </w:div>
    <w:div w:id="1767920424">
      <w:bodyDiv w:val="1"/>
      <w:marLeft w:val="0"/>
      <w:marRight w:val="0"/>
      <w:marTop w:val="0"/>
      <w:marBottom w:val="0"/>
      <w:divBdr>
        <w:top w:val="none" w:sz="0" w:space="0" w:color="auto"/>
        <w:left w:val="none" w:sz="0" w:space="0" w:color="auto"/>
        <w:bottom w:val="none" w:sz="0" w:space="0" w:color="auto"/>
        <w:right w:val="none" w:sz="0" w:space="0" w:color="auto"/>
      </w:divBdr>
      <w:divsChild>
        <w:div w:id="2142186597">
          <w:marLeft w:val="0"/>
          <w:marRight w:val="0"/>
          <w:marTop w:val="0"/>
          <w:marBottom w:val="0"/>
          <w:divBdr>
            <w:top w:val="none" w:sz="0" w:space="0" w:color="auto"/>
            <w:left w:val="none" w:sz="0" w:space="0" w:color="auto"/>
            <w:bottom w:val="none" w:sz="0" w:space="0" w:color="auto"/>
            <w:right w:val="none" w:sz="0" w:space="0" w:color="auto"/>
          </w:divBdr>
        </w:div>
        <w:div w:id="679085323">
          <w:marLeft w:val="0"/>
          <w:marRight w:val="0"/>
          <w:marTop w:val="0"/>
          <w:marBottom w:val="0"/>
          <w:divBdr>
            <w:top w:val="none" w:sz="0" w:space="0" w:color="auto"/>
            <w:left w:val="none" w:sz="0" w:space="0" w:color="auto"/>
            <w:bottom w:val="none" w:sz="0" w:space="0" w:color="auto"/>
            <w:right w:val="none" w:sz="0" w:space="0" w:color="auto"/>
          </w:divBdr>
        </w:div>
        <w:div w:id="49966935">
          <w:marLeft w:val="0"/>
          <w:marRight w:val="0"/>
          <w:marTop w:val="0"/>
          <w:marBottom w:val="0"/>
          <w:divBdr>
            <w:top w:val="none" w:sz="0" w:space="0" w:color="auto"/>
            <w:left w:val="none" w:sz="0" w:space="0" w:color="auto"/>
            <w:bottom w:val="none" w:sz="0" w:space="0" w:color="auto"/>
            <w:right w:val="none" w:sz="0" w:space="0" w:color="auto"/>
          </w:divBdr>
        </w:div>
        <w:div w:id="1947615040">
          <w:marLeft w:val="0"/>
          <w:marRight w:val="0"/>
          <w:marTop w:val="0"/>
          <w:marBottom w:val="0"/>
          <w:divBdr>
            <w:top w:val="none" w:sz="0" w:space="0" w:color="auto"/>
            <w:left w:val="none" w:sz="0" w:space="0" w:color="auto"/>
            <w:bottom w:val="none" w:sz="0" w:space="0" w:color="auto"/>
            <w:right w:val="none" w:sz="0" w:space="0" w:color="auto"/>
          </w:divBdr>
        </w:div>
        <w:div w:id="140924497">
          <w:marLeft w:val="0"/>
          <w:marRight w:val="0"/>
          <w:marTop w:val="0"/>
          <w:marBottom w:val="0"/>
          <w:divBdr>
            <w:top w:val="none" w:sz="0" w:space="0" w:color="auto"/>
            <w:left w:val="none" w:sz="0" w:space="0" w:color="auto"/>
            <w:bottom w:val="none" w:sz="0" w:space="0" w:color="auto"/>
            <w:right w:val="none" w:sz="0" w:space="0" w:color="auto"/>
          </w:divBdr>
        </w:div>
        <w:div w:id="337274856">
          <w:marLeft w:val="0"/>
          <w:marRight w:val="0"/>
          <w:marTop w:val="0"/>
          <w:marBottom w:val="0"/>
          <w:divBdr>
            <w:top w:val="none" w:sz="0" w:space="0" w:color="auto"/>
            <w:left w:val="none" w:sz="0" w:space="0" w:color="auto"/>
            <w:bottom w:val="none" w:sz="0" w:space="0" w:color="auto"/>
            <w:right w:val="none" w:sz="0" w:space="0" w:color="auto"/>
          </w:divBdr>
        </w:div>
        <w:div w:id="1536624357">
          <w:marLeft w:val="0"/>
          <w:marRight w:val="0"/>
          <w:marTop w:val="0"/>
          <w:marBottom w:val="0"/>
          <w:divBdr>
            <w:top w:val="none" w:sz="0" w:space="0" w:color="auto"/>
            <w:left w:val="none" w:sz="0" w:space="0" w:color="auto"/>
            <w:bottom w:val="none" w:sz="0" w:space="0" w:color="auto"/>
            <w:right w:val="none" w:sz="0" w:space="0" w:color="auto"/>
          </w:divBdr>
        </w:div>
        <w:div w:id="97062124">
          <w:marLeft w:val="0"/>
          <w:marRight w:val="0"/>
          <w:marTop w:val="0"/>
          <w:marBottom w:val="0"/>
          <w:divBdr>
            <w:top w:val="none" w:sz="0" w:space="0" w:color="auto"/>
            <w:left w:val="none" w:sz="0" w:space="0" w:color="auto"/>
            <w:bottom w:val="none" w:sz="0" w:space="0" w:color="auto"/>
            <w:right w:val="none" w:sz="0" w:space="0" w:color="auto"/>
          </w:divBdr>
        </w:div>
        <w:div w:id="982929310">
          <w:marLeft w:val="0"/>
          <w:marRight w:val="0"/>
          <w:marTop w:val="0"/>
          <w:marBottom w:val="0"/>
          <w:divBdr>
            <w:top w:val="none" w:sz="0" w:space="0" w:color="auto"/>
            <w:left w:val="none" w:sz="0" w:space="0" w:color="auto"/>
            <w:bottom w:val="none" w:sz="0" w:space="0" w:color="auto"/>
            <w:right w:val="none" w:sz="0" w:space="0" w:color="auto"/>
          </w:divBdr>
        </w:div>
        <w:div w:id="284314897">
          <w:marLeft w:val="0"/>
          <w:marRight w:val="0"/>
          <w:marTop w:val="0"/>
          <w:marBottom w:val="0"/>
          <w:divBdr>
            <w:top w:val="none" w:sz="0" w:space="0" w:color="auto"/>
            <w:left w:val="none" w:sz="0" w:space="0" w:color="auto"/>
            <w:bottom w:val="none" w:sz="0" w:space="0" w:color="auto"/>
            <w:right w:val="none" w:sz="0" w:space="0" w:color="auto"/>
          </w:divBdr>
        </w:div>
        <w:div w:id="769938121">
          <w:marLeft w:val="0"/>
          <w:marRight w:val="0"/>
          <w:marTop w:val="0"/>
          <w:marBottom w:val="0"/>
          <w:divBdr>
            <w:top w:val="none" w:sz="0" w:space="0" w:color="auto"/>
            <w:left w:val="none" w:sz="0" w:space="0" w:color="auto"/>
            <w:bottom w:val="none" w:sz="0" w:space="0" w:color="auto"/>
            <w:right w:val="none" w:sz="0" w:space="0" w:color="auto"/>
          </w:divBdr>
        </w:div>
        <w:div w:id="2052224552">
          <w:marLeft w:val="0"/>
          <w:marRight w:val="0"/>
          <w:marTop w:val="0"/>
          <w:marBottom w:val="0"/>
          <w:divBdr>
            <w:top w:val="none" w:sz="0" w:space="0" w:color="auto"/>
            <w:left w:val="none" w:sz="0" w:space="0" w:color="auto"/>
            <w:bottom w:val="none" w:sz="0" w:space="0" w:color="auto"/>
            <w:right w:val="none" w:sz="0" w:space="0" w:color="auto"/>
          </w:divBdr>
        </w:div>
        <w:div w:id="243952275">
          <w:marLeft w:val="0"/>
          <w:marRight w:val="0"/>
          <w:marTop w:val="0"/>
          <w:marBottom w:val="0"/>
          <w:divBdr>
            <w:top w:val="none" w:sz="0" w:space="0" w:color="auto"/>
            <w:left w:val="none" w:sz="0" w:space="0" w:color="auto"/>
            <w:bottom w:val="none" w:sz="0" w:space="0" w:color="auto"/>
            <w:right w:val="none" w:sz="0" w:space="0" w:color="auto"/>
          </w:divBdr>
        </w:div>
        <w:div w:id="564070431">
          <w:marLeft w:val="0"/>
          <w:marRight w:val="0"/>
          <w:marTop w:val="0"/>
          <w:marBottom w:val="0"/>
          <w:divBdr>
            <w:top w:val="none" w:sz="0" w:space="0" w:color="auto"/>
            <w:left w:val="none" w:sz="0" w:space="0" w:color="auto"/>
            <w:bottom w:val="none" w:sz="0" w:space="0" w:color="auto"/>
            <w:right w:val="none" w:sz="0" w:space="0" w:color="auto"/>
          </w:divBdr>
        </w:div>
        <w:div w:id="232855020">
          <w:marLeft w:val="0"/>
          <w:marRight w:val="0"/>
          <w:marTop w:val="0"/>
          <w:marBottom w:val="0"/>
          <w:divBdr>
            <w:top w:val="none" w:sz="0" w:space="0" w:color="auto"/>
            <w:left w:val="none" w:sz="0" w:space="0" w:color="auto"/>
            <w:bottom w:val="none" w:sz="0" w:space="0" w:color="auto"/>
            <w:right w:val="none" w:sz="0" w:space="0" w:color="auto"/>
          </w:divBdr>
        </w:div>
        <w:div w:id="9374110">
          <w:marLeft w:val="0"/>
          <w:marRight w:val="0"/>
          <w:marTop w:val="0"/>
          <w:marBottom w:val="0"/>
          <w:divBdr>
            <w:top w:val="none" w:sz="0" w:space="0" w:color="auto"/>
            <w:left w:val="none" w:sz="0" w:space="0" w:color="auto"/>
            <w:bottom w:val="none" w:sz="0" w:space="0" w:color="auto"/>
            <w:right w:val="none" w:sz="0" w:space="0" w:color="auto"/>
          </w:divBdr>
        </w:div>
        <w:div w:id="1850411529">
          <w:marLeft w:val="0"/>
          <w:marRight w:val="0"/>
          <w:marTop w:val="0"/>
          <w:marBottom w:val="0"/>
          <w:divBdr>
            <w:top w:val="none" w:sz="0" w:space="0" w:color="auto"/>
            <w:left w:val="none" w:sz="0" w:space="0" w:color="auto"/>
            <w:bottom w:val="none" w:sz="0" w:space="0" w:color="auto"/>
            <w:right w:val="none" w:sz="0" w:space="0" w:color="auto"/>
          </w:divBdr>
        </w:div>
        <w:div w:id="2125342663">
          <w:marLeft w:val="0"/>
          <w:marRight w:val="0"/>
          <w:marTop w:val="0"/>
          <w:marBottom w:val="0"/>
          <w:divBdr>
            <w:top w:val="none" w:sz="0" w:space="0" w:color="auto"/>
            <w:left w:val="none" w:sz="0" w:space="0" w:color="auto"/>
            <w:bottom w:val="none" w:sz="0" w:space="0" w:color="auto"/>
            <w:right w:val="none" w:sz="0" w:space="0" w:color="auto"/>
          </w:divBdr>
        </w:div>
        <w:div w:id="420492231">
          <w:marLeft w:val="0"/>
          <w:marRight w:val="0"/>
          <w:marTop w:val="0"/>
          <w:marBottom w:val="0"/>
          <w:divBdr>
            <w:top w:val="none" w:sz="0" w:space="0" w:color="auto"/>
            <w:left w:val="none" w:sz="0" w:space="0" w:color="auto"/>
            <w:bottom w:val="none" w:sz="0" w:space="0" w:color="auto"/>
            <w:right w:val="none" w:sz="0" w:space="0" w:color="auto"/>
          </w:divBdr>
        </w:div>
        <w:div w:id="2070153589">
          <w:marLeft w:val="0"/>
          <w:marRight w:val="0"/>
          <w:marTop w:val="0"/>
          <w:marBottom w:val="0"/>
          <w:divBdr>
            <w:top w:val="none" w:sz="0" w:space="0" w:color="auto"/>
            <w:left w:val="none" w:sz="0" w:space="0" w:color="auto"/>
            <w:bottom w:val="none" w:sz="0" w:space="0" w:color="auto"/>
            <w:right w:val="none" w:sz="0" w:space="0" w:color="auto"/>
          </w:divBdr>
        </w:div>
        <w:div w:id="1206720207">
          <w:marLeft w:val="0"/>
          <w:marRight w:val="0"/>
          <w:marTop w:val="0"/>
          <w:marBottom w:val="0"/>
          <w:divBdr>
            <w:top w:val="none" w:sz="0" w:space="0" w:color="auto"/>
            <w:left w:val="none" w:sz="0" w:space="0" w:color="auto"/>
            <w:bottom w:val="none" w:sz="0" w:space="0" w:color="auto"/>
            <w:right w:val="none" w:sz="0" w:space="0" w:color="auto"/>
          </w:divBdr>
        </w:div>
        <w:div w:id="406146094">
          <w:marLeft w:val="0"/>
          <w:marRight w:val="0"/>
          <w:marTop w:val="0"/>
          <w:marBottom w:val="0"/>
          <w:divBdr>
            <w:top w:val="none" w:sz="0" w:space="0" w:color="auto"/>
            <w:left w:val="none" w:sz="0" w:space="0" w:color="auto"/>
            <w:bottom w:val="none" w:sz="0" w:space="0" w:color="auto"/>
            <w:right w:val="none" w:sz="0" w:space="0" w:color="auto"/>
          </w:divBdr>
        </w:div>
        <w:div w:id="545071946">
          <w:marLeft w:val="0"/>
          <w:marRight w:val="0"/>
          <w:marTop w:val="0"/>
          <w:marBottom w:val="0"/>
          <w:divBdr>
            <w:top w:val="none" w:sz="0" w:space="0" w:color="auto"/>
            <w:left w:val="none" w:sz="0" w:space="0" w:color="auto"/>
            <w:bottom w:val="none" w:sz="0" w:space="0" w:color="auto"/>
            <w:right w:val="none" w:sz="0" w:space="0" w:color="auto"/>
          </w:divBdr>
        </w:div>
        <w:div w:id="1529903995">
          <w:marLeft w:val="0"/>
          <w:marRight w:val="0"/>
          <w:marTop w:val="0"/>
          <w:marBottom w:val="0"/>
          <w:divBdr>
            <w:top w:val="none" w:sz="0" w:space="0" w:color="auto"/>
            <w:left w:val="none" w:sz="0" w:space="0" w:color="auto"/>
            <w:bottom w:val="none" w:sz="0" w:space="0" w:color="auto"/>
            <w:right w:val="none" w:sz="0" w:space="0" w:color="auto"/>
          </w:divBdr>
        </w:div>
        <w:div w:id="1081178533">
          <w:marLeft w:val="0"/>
          <w:marRight w:val="0"/>
          <w:marTop w:val="0"/>
          <w:marBottom w:val="0"/>
          <w:divBdr>
            <w:top w:val="none" w:sz="0" w:space="0" w:color="auto"/>
            <w:left w:val="none" w:sz="0" w:space="0" w:color="auto"/>
            <w:bottom w:val="none" w:sz="0" w:space="0" w:color="auto"/>
            <w:right w:val="none" w:sz="0" w:space="0" w:color="auto"/>
          </w:divBdr>
        </w:div>
        <w:div w:id="1296328289">
          <w:marLeft w:val="0"/>
          <w:marRight w:val="0"/>
          <w:marTop w:val="0"/>
          <w:marBottom w:val="0"/>
          <w:divBdr>
            <w:top w:val="none" w:sz="0" w:space="0" w:color="auto"/>
            <w:left w:val="none" w:sz="0" w:space="0" w:color="auto"/>
            <w:bottom w:val="none" w:sz="0" w:space="0" w:color="auto"/>
            <w:right w:val="none" w:sz="0" w:space="0" w:color="auto"/>
          </w:divBdr>
        </w:div>
        <w:div w:id="741753488">
          <w:marLeft w:val="0"/>
          <w:marRight w:val="0"/>
          <w:marTop w:val="0"/>
          <w:marBottom w:val="0"/>
          <w:divBdr>
            <w:top w:val="none" w:sz="0" w:space="0" w:color="auto"/>
            <w:left w:val="none" w:sz="0" w:space="0" w:color="auto"/>
            <w:bottom w:val="none" w:sz="0" w:space="0" w:color="auto"/>
            <w:right w:val="none" w:sz="0" w:space="0" w:color="auto"/>
          </w:divBdr>
        </w:div>
        <w:div w:id="688487221">
          <w:marLeft w:val="0"/>
          <w:marRight w:val="0"/>
          <w:marTop w:val="0"/>
          <w:marBottom w:val="0"/>
          <w:divBdr>
            <w:top w:val="none" w:sz="0" w:space="0" w:color="auto"/>
            <w:left w:val="none" w:sz="0" w:space="0" w:color="auto"/>
            <w:bottom w:val="none" w:sz="0" w:space="0" w:color="auto"/>
            <w:right w:val="none" w:sz="0" w:space="0" w:color="auto"/>
          </w:divBdr>
        </w:div>
        <w:div w:id="1282496822">
          <w:marLeft w:val="0"/>
          <w:marRight w:val="0"/>
          <w:marTop w:val="0"/>
          <w:marBottom w:val="0"/>
          <w:divBdr>
            <w:top w:val="none" w:sz="0" w:space="0" w:color="auto"/>
            <w:left w:val="none" w:sz="0" w:space="0" w:color="auto"/>
            <w:bottom w:val="none" w:sz="0" w:space="0" w:color="auto"/>
            <w:right w:val="none" w:sz="0" w:space="0" w:color="auto"/>
          </w:divBdr>
        </w:div>
        <w:div w:id="448819891">
          <w:marLeft w:val="0"/>
          <w:marRight w:val="0"/>
          <w:marTop w:val="0"/>
          <w:marBottom w:val="0"/>
          <w:divBdr>
            <w:top w:val="none" w:sz="0" w:space="0" w:color="auto"/>
            <w:left w:val="none" w:sz="0" w:space="0" w:color="auto"/>
            <w:bottom w:val="none" w:sz="0" w:space="0" w:color="auto"/>
            <w:right w:val="none" w:sz="0" w:space="0" w:color="auto"/>
          </w:divBdr>
        </w:div>
        <w:div w:id="1680738096">
          <w:marLeft w:val="0"/>
          <w:marRight w:val="0"/>
          <w:marTop w:val="0"/>
          <w:marBottom w:val="0"/>
          <w:divBdr>
            <w:top w:val="none" w:sz="0" w:space="0" w:color="auto"/>
            <w:left w:val="none" w:sz="0" w:space="0" w:color="auto"/>
            <w:bottom w:val="none" w:sz="0" w:space="0" w:color="auto"/>
            <w:right w:val="none" w:sz="0" w:space="0" w:color="auto"/>
          </w:divBdr>
        </w:div>
        <w:div w:id="1172184540">
          <w:marLeft w:val="0"/>
          <w:marRight w:val="0"/>
          <w:marTop w:val="0"/>
          <w:marBottom w:val="0"/>
          <w:divBdr>
            <w:top w:val="none" w:sz="0" w:space="0" w:color="auto"/>
            <w:left w:val="none" w:sz="0" w:space="0" w:color="auto"/>
            <w:bottom w:val="none" w:sz="0" w:space="0" w:color="auto"/>
            <w:right w:val="none" w:sz="0" w:space="0" w:color="auto"/>
          </w:divBdr>
        </w:div>
        <w:div w:id="257561184">
          <w:marLeft w:val="0"/>
          <w:marRight w:val="0"/>
          <w:marTop w:val="0"/>
          <w:marBottom w:val="0"/>
          <w:divBdr>
            <w:top w:val="none" w:sz="0" w:space="0" w:color="auto"/>
            <w:left w:val="none" w:sz="0" w:space="0" w:color="auto"/>
            <w:bottom w:val="none" w:sz="0" w:space="0" w:color="auto"/>
            <w:right w:val="none" w:sz="0" w:space="0" w:color="auto"/>
          </w:divBdr>
        </w:div>
        <w:div w:id="27141765">
          <w:marLeft w:val="0"/>
          <w:marRight w:val="0"/>
          <w:marTop w:val="0"/>
          <w:marBottom w:val="0"/>
          <w:divBdr>
            <w:top w:val="none" w:sz="0" w:space="0" w:color="auto"/>
            <w:left w:val="none" w:sz="0" w:space="0" w:color="auto"/>
            <w:bottom w:val="none" w:sz="0" w:space="0" w:color="auto"/>
            <w:right w:val="none" w:sz="0" w:space="0" w:color="auto"/>
          </w:divBdr>
        </w:div>
        <w:div w:id="1254779142">
          <w:marLeft w:val="0"/>
          <w:marRight w:val="0"/>
          <w:marTop w:val="0"/>
          <w:marBottom w:val="0"/>
          <w:divBdr>
            <w:top w:val="none" w:sz="0" w:space="0" w:color="auto"/>
            <w:left w:val="none" w:sz="0" w:space="0" w:color="auto"/>
            <w:bottom w:val="none" w:sz="0" w:space="0" w:color="auto"/>
            <w:right w:val="none" w:sz="0" w:space="0" w:color="auto"/>
          </w:divBdr>
        </w:div>
        <w:div w:id="642386950">
          <w:marLeft w:val="0"/>
          <w:marRight w:val="0"/>
          <w:marTop w:val="0"/>
          <w:marBottom w:val="0"/>
          <w:divBdr>
            <w:top w:val="none" w:sz="0" w:space="0" w:color="auto"/>
            <w:left w:val="none" w:sz="0" w:space="0" w:color="auto"/>
            <w:bottom w:val="none" w:sz="0" w:space="0" w:color="auto"/>
            <w:right w:val="none" w:sz="0" w:space="0" w:color="auto"/>
          </w:divBdr>
        </w:div>
        <w:div w:id="1438015173">
          <w:marLeft w:val="0"/>
          <w:marRight w:val="0"/>
          <w:marTop w:val="0"/>
          <w:marBottom w:val="0"/>
          <w:divBdr>
            <w:top w:val="none" w:sz="0" w:space="0" w:color="auto"/>
            <w:left w:val="none" w:sz="0" w:space="0" w:color="auto"/>
            <w:bottom w:val="none" w:sz="0" w:space="0" w:color="auto"/>
            <w:right w:val="none" w:sz="0" w:space="0" w:color="auto"/>
          </w:divBdr>
        </w:div>
        <w:div w:id="1340500566">
          <w:marLeft w:val="0"/>
          <w:marRight w:val="0"/>
          <w:marTop w:val="0"/>
          <w:marBottom w:val="0"/>
          <w:divBdr>
            <w:top w:val="none" w:sz="0" w:space="0" w:color="auto"/>
            <w:left w:val="none" w:sz="0" w:space="0" w:color="auto"/>
            <w:bottom w:val="none" w:sz="0" w:space="0" w:color="auto"/>
            <w:right w:val="none" w:sz="0" w:space="0" w:color="auto"/>
          </w:divBdr>
        </w:div>
        <w:div w:id="82453684">
          <w:marLeft w:val="0"/>
          <w:marRight w:val="0"/>
          <w:marTop w:val="0"/>
          <w:marBottom w:val="0"/>
          <w:divBdr>
            <w:top w:val="none" w:sz="0" w:space="0" w:color="auto"/>
            <w:left w:val="none" w:sz="0" w:space="0" w:color="auto"/>
            <w:bottom w:val="none" w:sz="0" w:space="0" w:color="auto"/>
            <w:right w:val="none" w:sz="0" w:space="0" w:color="auto"/>
          </w:divBdr>
        </w:div>
        <w:div w:id="309404474">
          <w:marLeft w:val="0"/>
          <w:marRight w:val="0"/>
          <w:marTop w:val="0"/>
          <w:marBottom w:val="0"/>
          <w:divBdr>
            <w:top w:val="none" w:sz="0" w:space="0" w:color="auto"/>
            <w:left w:val="none" w:sz="0" w:space="0" w:color="auto"/>
            <w:bottom w:val="none" w:sz="0" w:space="0" w:color="auto"/>
            <w:right w:val="none" w:sz="0" w:space="0" w:color="auto"/>
          </w:divBdr>
        </w:div>
        <w:div w:id="1789856935">
          <w:marLeft w:val="0"/>
          <w:marRight w:val="0"/>
          <w:marTop w:val="0"/>
          <w:marBottom w:val="0"/>
          <w:divBdr>
            <w:top w:val="none" w:sz="0" w:space="0" w:color="auto"/>
            <w:left w:val="none" w:sz="0" w:space="0" w:color="auto"/>
            <w:bottom w:val="none" w:sz="0" w:space="0" w:color="auto"/>
            <w:right w:val="none" w:sz="0" w:space="0" w:color="auto"/>
          </w:divBdr>
        </w:div>
        <w:div w:id="1712681612">
          <w:marLeft w:val="0"/>
          <w:marRight w:val="0"/>
          <w:marTop w:val="0"/>
          <w:marBottom w:val="0"/>
          <w:divBdr>
            <w:top w:val="none" w:sz="0" w:space="0" w:color="auto"/>
            <w:left w:val="none" w:sz="0" w:space="0" w:color="auto"/>
            <w:bottom w:val="none" w:sz="0" w:space="0" w:color="auto"/>
            <w:right w:val="none" w:sz="0" w:space="0" w:color="auto"/>
          </w:divBdr>
        </w:div>
        <w:div w:id="76904653">
          <w:marLeft w:val="0"/>
          <w:marRight w:val="0"/>
          <w:marTop w:val="0"/>
          <w:marBottom w:val="0"/>
          <w:divBdr>
            <w:top w:val="none" w:sz="0" w:space="0" w:color="auto"/>
            <w:left w:val="none" w:sz="0" w:space="0" w:color="auto"/>
            <w:bottom w:val="none" w:sz="0" w:space="0" w:color="auto"/>
            <w:right w:val="none" w:sz="0" w:space="0" w:color="auto"/>
          </w:divBdr>
        </w:div>
        <w:div w:id="1948468324">
          <w:marLeft w:val="0"/>
          <w:marRight w:val="0"/>
          <w:marTop w:val="0"/>
          <w:marBottom w:val="0"/>
          <w:divBdr>
            <w:top w:val="none" w:sz="0" w:space="0" w:color="auto"/>
            <w:left w:val="none" w:sz="0" w:space="0" w:color="auto"/>
            <w:bottom w:val="none" w:sz="0" w:space="0" w:color="auto"/>
            <w:right w:val="none" w:sz="0" w:space="0" w:color="auto"/>
          </w:divBdr>
        </w:div>
        <w:div w:id="1419903184">
          <w:marLeft w:val="0"/>
          <w:marRight w:val="0"/>
          <w:marTop w:val="0"/>
          <w:marBottom w:val="0"/>
          <w:divBdr>
            <w:top w:val="none" w:sz="0" w:space="0" w:color="auto"/>
            <w:left w:val="none" w:sz="0" w:space="0" w:color="auto"/>
            <w:bottom w:val="none" w:sz="0" w:space="0" w:color="auto"/>
            <w:right w:val="none" w:sz="0" w:space="0" w:color="auto"/>
          </w:divBdr>
        </w:div>
        <w:div w:id="875311448">
          <w:marLeft w:val="0"/>
          <w:marRight w:val="0"/>
          <w:marTop w:val="0"/>
          <w:marBottom w:val="0"/>
          <w:divBdr>
            <w:top w:val="none" w:sz="0" w:space="0" w:color="auto"/>
            <w:left w:val="none" w:sz="0" w:space="0" w:color="auto"/>
            <w:bottom w:val="none" w:sz="0" w:space="0" w:color="auto"/>
            <w:right w:val="none" w:sz="0" w:space="0" w:color="auto"/>
          </w:divBdr>
        </w:div>
        <w:div w:id="147593857">
          <w:marLeft w:val="0"/>
          <w:marRight w:val="0"/>
          <w:marTop w:val="0"/>
          <w:marBottom w:val="0"/>
          <w:divBdr>
            <w:top w:val="none" w:sz="0" w:space="0" w:color="auto"/>
            <w:left w:val="none" w:sz="0" w:space="0" w:color="auto"/>
            <w:bottom w:val="none" w:sz="0" w:space="0" w:color="auto"/>
            <w:right w:val="none" w:sz="0" w:space="0" w:color="auto"/>
          </w:divBdr>
        </w:div>
        <w:div w:id="1249340644">
          <w:marLeft w:val="0"/>
          <w:marRight w:val="0"/>
          <w:marTop w:val="0"/>
          <w:marBottom w:val="0"/>
          <w:divBdr>
            <w:top w:val="none" w:sz="0" w:space="0" w:color="auto"/>
            <w:left w:val="none" w:sz="0" w:space="0" w:color="auto"/>
            <w:bottom w:val="none" w:sz="0" w:space="0" w:color="auto"/>
            <w:right w:val="none" w:sz="0" w:space="0" w:color="auto"/>
          </w:divBdr>
        </w:div>
        <w:div w:id="435711180">
          <w:marLeft w:val="0"/>
          <w:marRight w:val="0"/>
          <w:marTop w:val="0"/>
          <w:marBottom w:val="0"/>
          <w:divBdr>
            <w:top w:val="none" w:sz="0" w:space="0" w:color="auto"/>
            <w:left w:val="none" w:sz="0" w:space="0" w:color="auto"/>
            <w:bottom w:val="none" w:sz="0" w:space="0" w:color="auto"/>
            <w:right w:val="none" w:sz="0" w:space="0" w:color="auto"/>
          </w:divBdr>
        </w:div>
        <w:div w:id="2044550569">
          <w:marLeft w:val="0"/>
          <w:marRight w:val="0"/>
          <w:marTop w:val="0"/>
          <w:marBottom w:val="0"/>
          <w:divBdr>
            <w:top w:val="none" w:sz="0" w:space="0" w:color="auto"/>
            <w:left w:val="none" w:sz="0" w:space="0" w:color="auto"/>
            <w:bottom w:val="none" w:sz="0" w:space="0" w:color="auto"/>
            <w:right w:val="none" w:sz="0" w:space="0" w:color="auto"/>
          </w:divBdr>
        </w:div>
        <w:div w:id="771439526">
          <w:marLeft w:val="0"/>
          <w:marRight w:val="0"/>
          <w:marTop w:val="0"/>
          <w:marBottom w:val="0"/>
          <w:divBdr>
            <w:top w:val="none" w:sz="0" w:space="0" w:color="auto"/>
            <w:left w:val="none" w:sz="0" w:space="0" w:color="auto"/>
            <w:bottom w:val="none" w:sz="0" w:space="0" w:color="auto"/>
            <w:right w:val="none" w:sz="0" w:space="0" w:color="auto"/>
          </w:divBdr>
        </w:div>
        <w:div w:id="1649944527">
          <w:marLeft w:val="0"/>
          <w:marRight w:val="0"/>
          <w:marTop w:val="0"/>
          <w:marBottom w:val="0"/>
          <w:divBdr>
            <w:top w:val="none" w:sz="0" w:space="0" w:color="auto"/>
            <w:left w:val="none" w:sz="0" w:space="0" w:color="auto"/>
            <w:bottom w:val="none" w:sz="0" w:space="0" w:color="auto"/>
            <w:right w:val="none" w:sz="0" w:space="0" w:color="auto"/>
          </w:divBdr>
        </w:div>
        <w:div w:id="859856806">
          <w:marLeft w:val="0"/>
          <w:marRight w:val="0"/>
          <w:marTop w:val="0"/>
          <w:marBottom w:val="0"/>
          <w:divBdr>
            <w:top w:val="none" w:sz="0" w:space="0" w:color="auto"/>
            <w:left w:val="none" w:sz="0" w:space="0" w:color="auto"/>
            <w:bottom w:val="none" w:sz="0" w:space="0" w:color="auto"/>
            <w:right w:val="none" w:sz="0" w:space="0" w:color="auto"/>
          </w:divBdr>
        </w:div>
        <w:div w:id="2057242172">
          <w:marLeft w:val="0"/>
          <w:marRight w:val="0"/>
          <w:marTop w:val="0"/>
          <w:marBottom w:val="0"/>
          <w:divBdr>
            <w:top w:val="none" w:sz="0" w:space="0" w:color="auto"/>
            <w:left w:val="none" w:sz="0" w:space="0" w:color="auto"/>
            <w:bottom w:val="none" w:sz="0" w:space="0" w:color="auto"/>
            <w:right w:val="none" w:sz="0" w:space="0" w:color="auto"/>
          </w:divBdr>
        </w:div>
        <w:div w:id="1054088721">
          <w:marLeft w:val="0"/>
          <w:marRight w:val="0"/>
          <w:marTop w:val="0"/>
          <w:marBottom w:val="0"/>
          <w:divBdr>
            <w:top w:val="none" w:sz="0" w:space="0" w:color="auto"/>
            <w:left w:val="none" w:sz="0" w:space="0" w:color="auto"/>
            <w:bottom w:val="none" w:sz="0" w:space="0" w:color="auto"/>
            <w:right w:val="none" w:sz="0" w:space="0" w:color="auto"/>
          </w:divBdr>
        </w:div>
        <w:div w:id="2087335098">
          <w:marLeft w:val="0"/>
          <w:marRight w:val="0"/>
          <w:marTop w:val="0"/>
          <w:marBottom w:val="0"/>
          <w:divBdr>
            <w:top w:val="none" w:sz="0" w:space="0" w:color="auto"/>
            <w:left w:val="none" w:sz="0" w:space="0" w:color="auto"/>
            <w:bottom w:val="none" w:sz="0" w:space="0" w:color="auto"/>
            <w:right w:val="none" w:sz="0" w:space="0" w:color="auto"/>
          </w:divBdr>
        </w:div>
        <w:div w:id="1654748544">
          <w:marLeft w:val="0"/>
          <w:marRight w:val="0"/>
          <w:marTop w:val="0"/>
          <w:marBottom w:val="0"/>
          <w:divBdr>
            <w:top w:val="none" w:sz="0" w:space="0" w:color="auto"/>
            <w:left w:val="none" w:sz="0" w:space="0" w:color="auto"/>
            <w:bottom w:val="none" w:sz="0" w:space="0" w:color="auto"/>
            <w:right w:val="none" w:sz="0" w:space="0" w:color="auto"/>
          </w:divBdr>
        </w:div>
      </w:divsChild>
    </w:div>
    <w:div w:id="2014213633">
      <w:bodyDiv w:val="1"/>
      <w:marLeft w:val="0"/>
      <w:marRight w:val="0"/>
      <w:marTop w:val="0"/>
      <w:marBottom w:val="0"/>
      <w:divBdr>
        <w:top w:val="none" w:sz="0" w:space="0" w:color="auto"/>
        <w:left w:val="none" w:sz="0" w:space="0" w:color="auto"/>
        <w:bottom w:val="none" w:sz="0" w:space="0" w:color="auto"/>
        <w:right w:val="none" w:sz="0" w:space="0" w:color="auto"/>
      </w:divBdr>
      <w:divsChild>
        <w:div w:id="1020080984">
          <w:marLeft w:val="0"/>
          <w:marRight w:val="0"/>
          <w:marTop w:val="0"/>
          <w:marBottom w:val="0"/>
          <w:divBdr>
            <w:top w:val="none" w:sz="0" w:space="0" w:color="auto"/>
            <w:left w:val="none" w:sz="0" w:space="0" w:color="auto"/>
            <w:bottom w:val="none" w:sz="0" w:space="0" w:color="auto"/>
            <w:right w:val="none" w:sz="0" w:space="0" w:color="auto"/>
          </w:divBdr>
        </w:div>
        <w:div w:id="1375155117">
          <w:marLeft w:val="0"/>
          <w:marRight w:val="0"/>
          <w:marTop w:val="0"/>
          <w:marBottom w:val="0"/>
          <w:divBdr>
            <w:top w:val="none" w:sz="0" w:space="0" w:color="auto"/>
            <w:left w:val="none" w:sz="0" w:space="0" w:color="auto"/>
            <w:bottom w:val="none" w:sz="0" w:space="0" w:color="auto"/>
            <w:right w:val="none" w:sz="0" w:space="0" w:color="auto"/>
          </w:divBdr>
        </w:div>
        <w:div w:id="399209697">
          <w:marLeft w:val="0"/>
          <w:marRight w:val="0"/>
          <w:marTop w:val="0"/>
          <w:marBottom w:val="0"/>
          <w:divBdr>
            <w:top w:val="none" w:sz="0" w:space="0" w:color="auto"/>
            <w:left w:val="none" w:sz="0" w:space="0" w:color="auto"/>
            <w:bottom w:val="none" w:sz="0" w:space="0" w:color="auto"/>
            <w:right w:val="none" w:sz="0" w:space="0" w:color="auto"/>
          </w:divBdr>
        </w:div>
        <w:div w:id="272131754">
          <w:marLeft w:val="0"/>
          <w:marRight w:val="0"/>
          <w:marTop w:val="0"/>
          <w:marBottom w:val="0"/>
          <w:divBdr>
            <w:top w:val="none" w:sz="0" w:space="0" w:color="auto"/>
            <w:left w:val="none" w:sz="0" w:space="0" w:color="auto"/>
            <w:bottom w:val="none" w:sz="0" w:space="0" w:color="auto"/>
            <w:right w:val="none" w:sz="0" w:space="0" w:color="auto"/>
          </w:divBdr>
        </w:div>
        <w:div w:id="639772210">
          <w:marLeft w:val="0"/>
          <w:marRight w:val="0"/>
          <w:marTop w:val="0"/>
          <w:marBottom w:val="0"/>
          <w:divBdr>
            <w:top w:val="none" w:sz="0" w:space="0" w:color="auto"/>
            <w:left w:val="none" w:sz="0" w:space="0" w:color="auto"/>
            <w:bottom w:val="none" w:sz="0" w:space="0" w:color="auto"/>
            <w:right w:val="none" w:sz="0" w:space="0" w:color="auto"/>
          </w:divBdr>
        </w:div>
        <w:div w:id="1738359940">
          <w:marLeft w:val="0"/>
          <w:marRight w:val="0"/>
          <w:marTop w:val="0"/>
          <w:marBottom w:val="0"/>
          <w:divBdr>
            <w:top w:val="none" w:sz="0" w:space="0" w:color="auto"/>
            <w:left w:val="none" w:sz="0" w:space="0" w:color="auto"/>
            <w:bottom w:val="none" w:sz="0" w:space="0" w:color="auto"/>
            <w:right w:val="none" w:sz="0" w:space="0" w:color="auto"/>
          </w:divBdr>
        </w:div>
        <w:div w:id="188035695">
          <w:marLeft w:val="0"/>
          <w:marRight w:val="0"/>
          <w:marTop w:val="0"/>
          <w:marBottom w:val="0"/>
          <w:divBdr>
            <w:top w:val="none" w:sz="0" w:space="0" w:color="auto"/>
            <w:left w:val="none" w:sz="0" w:space="0" w:color="auto"/>
            <w:bottom w:val="none" w:sz="0" w:space="0" w:color="auto"/>
            <w:right w:val="none" w:sz="0" w:space="0" w:color="auto"/>
          </w:divBdr>
        </w:div>
        <w:div w:id="1562671656">
          <w:marLeft w:val="0"/>
          <w:marRight w:val="0"/>
          <w:marTop w:val="0"/>
          <w:marBottom w:val="0"/>
          <w:divBdr>
            <w:top w:val="none" w:sz="0" w:space="0" w:color="auto"/>
            <w:left w:val="none" w:sz="0" w:space="0" w:color="auto"/>
            <w:bottom w:val="none" w:sz="0" w:space="0" w:color="auto"/>
            <w:right w:val="none" w:sz="0" w:space="0" w:color="auto"/>
          </w:divBdr>
        </w:div>
        <w:div w:id="69161645">
          <w:marLeft w:val="0"/>
          <w:marRight w:val="0"/>
          <w:marTop w:val="0"/>
          <w:marBottom w:val="0"/>
          <w:divBdr>
            <w:top w:val="none" w:sz="0" w:space="0" w:color="auto"/>
            <w:left w:val="none" w:sz="0" w:space="0" w:color="auto"/>
            <w:bottom w:val="none" w:sz="0" w:space="0" w:color="auto"/>
            <w:right w:val="none" w:sz="0" w:space="0" w:color="auto"/>
          </w:divBdr>
        </w:div>
        <w:div w:id="1643735754">
          <w:marLeft w:val="0"/>
          <w:marRight w:val="0"/>
          <w:marTop w:val="0"/>
          <w:marBottom w:val="0"/>
          <w:divBdr>
            <w:top w:val="none" w:sz="0" w:space="0" w:color="auto"/>
            <w:left w:val="none" w:sz="0" w:space="0" w:color="auto"/>
            <w:bottom w:val="none" w:sz="0" w:space="0" w:color="auto"/>
            <w:right w:val="none" w:sz="0" w:space="0" w:color="auto"/>
          </w:divBdr>
        </w:div>
        <w:div w:id="9183787">
          <w:marLeft w:val="0"/>
          <w:marRight w:val="0"/>
          <w:marTop w:val="0"/>
          <w:marBottom w:val="0"/>
          <w:divBdr>
            <w:top w:val="none" w:sz="0" w:space="0" w:color="auto"/>
            <w:left w:val="none" w:sz="0" w:space="0" w:color="auto"/>
            <w:bottom w:val="none" w:sz="0" w:space="0" w:color="auto"/>
            <w:right w:val="none" w:sz="0" w:space="0" w:color="auto"/>
          </w:divBdr>
        </w:div>
        <w:div w:id="1554196896">
          <w:marLeft w:val="0"/>
          <w:marRight w:val="0"/>
          <w:marTop w:val="0"/>
          <w:marBottom w:val="0"/>
          <w:divBdr>
            <w:top w:val="none" w:sz="0" w:space="0" w:color="auto"/>
            <w:left w:val="none" w:sz="0" w:space="0" w:color="auto"/>
            <w:bottom w:val="none" w:sz="0" w:space="0" w:color="auto"/>
            <w:right w:val="none" w:sz="0" w:space="0" w:color="auto"/>
          </w:divBdr>
        </w:div>
        <w:div w:id="1704861690">
          <w:marLeft w:val="0"/>
          <w:marRight w:val="0"/>
          <w:marTop w:val="0"/>
          <w:marBottom w:val="0"/>
          <w:divBdr>
            <w:top w:val="none" w:sz="0" w:space="0" w:color="auto"/>
            <w:left w:val="none" w:sz="0" w:space="0" w:color="auto"/>
            <w:bottom w:val="none" w:sz="0" w:space="0" w:color="auto"/>
            <w:right w:val="none" w:sz="0" w:space="0" w:color="auto"/>
          </w:divBdr>
        </w:div>
        <w:div w:id="1531841911">
          <w:marLeft w:val="0"/>
          <w:marRight w:val="0"/>
          <w:marTop w:val="0"/>
          <w:marBottom w:val="0"/>
          <w:divBdr>
            <w:top w:val="none" w:sz="0" w:space="0" w:color="auto"/>
            <w:left w:val="none" w:sz="0" w:space="0" w:color="auto"/>
            <w:bottom w:val="none" w:sz="0" w:space="0" w:color="auto"/>
            <w:right w:val="none" w:sz="0" w:space="0" w:color="auto"/>
          </w:divBdr>
        </w:div>
        <w:div w:id="515929515">
          <w:marLeft w:val="0"/>
          <w:marRight w:val="0"/>
          <w:marTop w:val="0"/>
          <w:marBottom w:val="0"/>
          <w:divBdr>
            <w:top w:val="none" w:sz="0" w:space="0" w:color="auto"/>
            <w:left w:val="none" w:sz="0" w:space="0" w:color="auto"/>
            <w:bottom w:val="none" w:sz="0" w:space="0" w:color="auto"/>
            <w:right w:val="none" w:sz="0" w:space="0" w:color="auto"/>
          </w:divBdr>
        </w:div>
        <w:div w:id="1435900940">
          <w:marLeft w:val="0"/>
          <w:marRight w:val="0"/>
          <w:marTop w:val="0"/>
          <w:marBottom w:val="0"/>
          <w:divBdr>
            <w:top w:val="none" w:sz="0" w:space="0" w:color="auto"/>
            <w:left w:val="none" w:sz="0" w:space="0" w:color="auto"/>
            <w:bottom w:val="none" w:sz="0" w:space="0" w:color="auto"/>
            <w:right w:val="none" w:sz="0" w:space="0" w:color="auto"/>
          </w:divBdr>
        </w:div>
        <w:div w:id="1974747714">
          <w:marLeft w:val="0"/>
          <w:marRight w:val="0"/>
          <w:marTop w:val="0"/>
          <w:marBottom w:val="0"/>
          <w:divBdr>
            <w:top w:val="none" w:sz="0" w:space="0" w:color="auto"/>
            <w:left w:val="none" w:sz="0" w:space="0" w:color="auto"/>
            <w:bottom w:val="none" w:sz="0" w:space="0" w:color="auto"/>
            <w:right w:val="none" w:sz="0" w:space="0" w:color="auto"/>
          </w:divBdr>
        </w:div>
        <w:div w:id="1976331775">
          <w:marLeft w:val="0"/>
          <w:marRight w:val="0"/>
          <w:marTop w:val="0"/>
          <w:marBottom w:val="0"/>
          <w:divBdr>
            <w:top w:val="none" w:sz="0" w:space="0" w:color="auto"/>
            <w:left w:val="none" w:sz="0" w:space="0" w:color="auto"/>
            <w:bottom w:val="none" w:sz="0" w:space="0" w:color="auto"/>
            <w:right w:val="none" w:sz="0" w:space="0" w:color="auto"/>
          </w:divBdr>
        </w:div>
        <w:div w:id="1718428578">
          <w:marLeft w:val="0"/>
          <w:marRight w:val="0"/>
          <w:marTop w:val="0"/>
          <w:marBottom w:val="0"/>
          <w:divBdr>
            <w:top w:val="none" w:sz="0" w:space="0" w:color="auto"/>
            <w:left w:val="none" w:sz="0" w:space="0" w:color="auto"/>
            <w:bottom w:val="none" w:sz="0" w:space="0" w:color="auto"/>
            <w:right w:val="none" w:sz="0" w:space="0" w:color="auto"/>
          </w:divBdr>
        </w:div>
        <w:div w:id="102504296">
          <w:marLeft w:val="0"/>
          <w:marRight w:val="0"/>
          <w:marTop w:val="0"/>
          <w:marBottom w:val="0"/>
          <w:divBdr>
            <w:top w:val="none" w:sz="0" w:space="0" w:color="auto"/>
            <w:left w:val="none" w:sz="0" w:space="0" w:color="auto"/>
            <w:bottom w:val="none" w:sz="0" w:space="0" w:color="auto"/>
            <w:right w:val="none" w:sz="0" w:space="0" w:color="auto"/>
          </w:divBdr>
        </w:div>
        <w:div w:id="26880362">
          <w:marLeft w:val="0"/>
          <w:marRight w:val="0"/>
          <w:marTop w:val="0"/>
          <w:marBottom w:val="0"/>
          <w:divBdr>
            <w:top w:val="none" w:sz="0" w:space="0" w:color="auto"/>
            <w:left w:val="none" w:sz="0" w:space="0" w:color="auto"/>
            <w:bottom w:val="none" w:sz="0" w:space="0" w:color="auto"/>
            <w:right w:val="none" w:sz="0" w:space="0" w:color="auto"/>
          </w:divBdr>
        </w:div>
        <w:div w:id="1683125449">
          <w:marLeft w:val="0"/>
          <w:marRight w:val="0"/>
          <w:marTop w:val="0"/>
          <w:marBottom w:val="0"/>
          <w:divBdr>
            <w:top w:val="none" w:sz="0" w:space="0" w:color="auto"/>
            <w:left w:val="none" w:sz="0" w:space="0" w:color="auto"/>
            <w:bottom w:val="none" w:sz="0" w:space="0" w:color="auto"/>
            <w:right w:val="none" w:sz="0" w:space="0" w:color="auto"/>
          </w:divBdr>
        </w:div>
        <w:div w:id="2004091247">
          <w:marLeft w:val="0"/>
          <w:marRight w:val="0"/>
          <w:marTop w:val="0"/>
          <w:marBottom w:val="0"/>
          <w:divBdr>
            <w:top w:val="none" w:sz="0" w:space="0" w:color="auto"/>
            <w:left w:val="none" w:sz="0" w:space="0" w:color="auto"/>
            <w:bottom w:val="none" w:sz="0" w:space="0" w:color="auto"/>
            <w:right w:val="none" w:sz="0" w:space="0" w:color="auto"/>
          </w:divBdr>
        </w:div>
        <w:div w:id="2059083296">
          <w:marLeft w:val="0"/>
          <w:marRight w:val="0"/>
          <w:marTop w:val="0"/>
          <w:marBottom w:val="0"/>
          <w:divBdr>
            <w:top w:val="none" w:sz="0" w:space="0" w:color="auto"/>
            <w:left w:val="none" w:sz="0" w:space="0" w:color="auto"/>
            <w:bottom w:val="none" w:sz="0" w:space="0" w:color="auto"/>
            <w:right w:val="none" w:sz="0" w:space="0" w:color="auto"/>
          </w:divBdr>
        </w:div>
        <w:div w:id="1260605636">
          <w:marLeft w:val="0"/>
          <w:marRight w:val="0"/>
          <w:marTop w:val="0"/>
          <w:marBottom w:val="0"/>
          <w:divBdr>
            <w:top w:val="none" w:sz="0" w:space="0" w:color="auto"/>
            <w:left w:val="none" w:sz="0" w:space="0" w:color="auto"/>
            <w:bottom w:val="none" w:sz="0" w:space="0" w:color="auto"/>
            <w:right w:val="none" w:sz="0" w:space="0" w:color="auto"/>
          </w:divBdr>
        </w:div>
        <w:div w:id="2084910997">
          <w:marLeft w:val="0"/>
          <w:marRight w:val="0"/>
          <w:marTop w:val="0"/>
          <w:marBottom w:val="0"/>
          <w:divBdr>
            <w:top w:val="none" w:sz="0" w:space="0" w:color="auto"/>
            <w:left w:val="none" w:sz="0" w:space="0" w:color="auto"/>
            <w:bottom w:val="none" w:sz="0" w:space="0" w:color="auto"/>
            <w:right w:val="none" w:sz="0" w:space="0" w:color="auto"/>
          </w:divBdr>
        </w:div>
        <w:div w:id="2000577784">
          <w:marLeft w:val="0"/>
          <w:marRight w:val="0"/>
          <w:marTop w:val="0"/>
          <w:marBottom w:val="0"/>
          <w:divBdr>
            <w:top w:val="none" w:sz="0" w:space="0" w:color="auto"/>
            <w:left w:val="none" w:sz="0" w:space="0" w:color="auto"/>
            <w:bottom w:val="none" w:sz="0" w:space="0" w:color="auto"/>
            <w:right w:val="none" w:sz="0" w:space="0" w:color="auto"/>
          </w:divBdr>
        </w:div>
        <w:div w:id="297885462">
          <w:marLeft w:val="0"/>
          <w:marRight w:val="0"/>
          <w:marTop w:val="0"/>
          <w:marBottom w:val="0"/>
          <w:divBdr>
            <w:top w:val="none" w:sz="0" w:space="0" w:color="auto"/>
            <w:left w:val="none" w:sz="0" w:space="0" w:color="auto"/>
            <w:bottom w:val="none" w:sz="0" w:space="0" w:color="auto"/>
            <w:right w:val="none" w:sz="0" w:space="0" w:color="auto"/>
          </w:divBdr>
        </w:div>
        <w:div w:id="1627808006">
          <w:marLeft w:val="0"/>
          <w:marRight w:val="0"/>
          <w:marTop w:val="0"/>
          <w:marBottom w:val="0"/>
          <w:divBdr>
            <w:top w:val="none" w:sz="0" w:space="0" w:color="auto"/>
            <w:left w:val="none" w:sz="0" w:space="0" w:color="auto"/>
            <w:bottom w:val="none" w:sz="0" w:space="0" w:color="auto"/>
            <w:right w:val="none" w:sz="0" w:space="0" w:color="auto"/>
          </w:divBdr>
        </w:div>
        <w:div w:id="1443452872">
          <w:marLeft w:val="0"/>
          <w:marRight w:val="0"/>
          <w:marTop w:val="0"/>
          <w:marBottom w:val="0"/>
          <w:divBdr>
            <w:top w:val="none" w:sz="0" w:space="0" w:color="auto"/>
            <w:left w:val="none" w:sz="0" w:space="0" w:color="auto"/>
            <w:bottom w:val="none" w:sz="0" w:space="0" w:color="auto"/>
            <w:right w:val="none" w:sz="0" w:space="0" w:color="auto"/>
          </w:divBdr>
        </w:div>
        <w:div w:id="598292049">
          <w:marLeft w:val="0"/>
          <w:marRight w:val="0"/>
          <w:marTop w:val="0"/>
          <w:marBottom w:val="0"/>
          <w:divBdr>
            <w:top w:val="none" w:sz="0" w:space="0" w:color="auto"/>
            <w:left w:val="none" w:sz="0" w:space="0" w:color="auto"/>
            <w:bottom w:val="none" w:sz="0" w:space="0" w:color="auto"/>
            <w:right w:val="none" w:sz="0" w:space="0" w:color="auto"/>
          </w:divBdr>
        </w:div>
        <w:div w:id="1370373575">
          <w:marLeft w:val="0"/>
          <w:marRight w:val="0"/>
          <w:marTop w:val="0"/>
          <w:marBottom w:val="0"/>
          <w:divBdr>
            <w:top w:val="none" w:sz="0" w:space="0" w:color="auto"/>
            <w:left w:val="none" w:sz="0" w:space="0" w:color="auto"/>
            <w:bottom w:val="none" w:sz="0" w:space="0" w:color="auto"/>
            <w:right w:val="none" w:sz="0" w:space="0" w:color="auto"/>
          </w:divBdr>
        </w:div>
        <w:div w:id="510680094">
          <w:marLeft w:val="0"/>
          <w:marRight w:val="0"/>
          <w:marTop w:val="0"/>
          <w:marBottom w:val="0"/>
          <w:divBdr>
            <w:top w:val="none" w:sz="0" w:space="0" w:color="auto"/>
            <w:left w:val="none" w:sz="0" w:space="0" w:color="auto"/>
            <w:bottom w:val="none" w:sz="0" w:space="0" w:color="auto"/>
            <w:right w:val="none" w:sz="0" w:space="0" w:color="auto"/>
          </w:divBdr>
        </w:div>
        <w:div w:id="2101632465">
          <w:marLeft w:val="0"/>
          <w:marRight w:val="0"/>
          <w:marTop w:val="0"/>
          <w:marBottom w:val="0"/>
          <w:divBdr>
            <w:top w:val="none" w:sz="0" w:space="0" w:color="auto"/>
            <w:left w:val="none" w:sz="0" w:space="0" w:color="auto"/>
            <w:bottom w:val="none" w:sz="0" w:space="0" w:color="auto"/>
            <w:right w:val="none" w:sz="0" w:space="0" w:color="auto"/>
          </w:divBdr>
        </w:div>
        <w:div w:id="1325745522">
          <w:marLeft w:val="0"/>
          <w:marRight w:val="0"/>
          <w:marTop w:val="0"/>
          <w:marBottom w:val="0"/>
          <w:divBdr>
            <w:top w:val="none" w:sz="0" w:space="0" w:color="auto"/>
            <w:left w:val="none" w:sz="0" w:space="0" w:color="auto"/>
            <w:bottom w:val="none" w:sz="0" w:space="0" w:color="auto"/>
            <w:right w:val="none" w:sz="0" w:space="0" w:color="auto"/>
          </w:divBdr>
        </w:div>
        <w:div w:id="1263295912">
          <w:marLeft w:val="0"/>
          <w:marRight w:val="0"/>
          <w:marTop w:val="0"/>
          <w:marBottom w:val="0"/>
          <w:divBdr>
            <w:top w:val="none" w:sz="0" w:space="0" w:color="auto"/>
            <w:left w:val="none" w:sz="0" w:space="0" w:color="auto"/>
            <w:bottom w:val="none" w:sz="0" w:space="0" w:color="auto"/>
            <w:right w:val="none" w:sz="0" w:space="0" w:color="auto"/>
          </w:divBdr>
        </w:div>
        <w:div w:id="346488974">
          <w:marLeft w:val="0"/>
          <w:marRight w:val="0"/>
          <w:marTop w:val="0"/>
          <w:marBottom w:val="0"/>
          <w:divBdr>
            <w:top w:val="none" w:sz="0" w:space="0" w:color="auto"/>
            <w:left w:val="none" w:sz="0" w:space="0" w:color="auto"/>
            <w:bottom w:val="none" w:sz="0" w:space="0" w:color="auto"/>
            <w:right w:val="none" w:sz="0" w:space="0" w:color="auto"/>
          </w:divBdr>
        </w:div>
        <w:div w:id="1555578123">
          <w:marLeft w:val="0"/>
          <w:marRight w:val="0"/>
          <w:marTop w:val="0"/>
          <w:marBottom w:val="0"/>
          <w:divBdr>
            <w:top w:val="none" w:sz="0" w:space="0" w:color="auto"/>
            <w:left w:val="none" w:sz="0" w:space="0" w:color="auto"/>
            <w:bottom w:val="none" w:sz="0" w:space="0" w:color="auto"/>
            <w:right w:val="none" w:sz="0" w:space="0" w:color="auto"/>
          </w:divBdr>
        </w:div>
        <w:div w:id="1563174518">
          <w:marLeft w:val="0"/>
          <w:marRight w:val="0"/>
          <w:marTop w:val="0"/>
          <w:marBottom w:val="0"/>
          <w:divBdr>
            <w:top w:val="none" w:sz="0" w:space="0" w:color="auto"/>
            <w:left w:val="none" w:sz="0" w:space="0" w:color="auto"/>
            <w:bottom w:val="none" w:sz="0" w:space="0" w:color="auto"/>
            <w:right w:val="none" w:sz="0" w:space="0" w:color="auto"/>
          </w:divBdr>
        </w:div>
        <w:div w:id="375282487">
          <w:marLeft w:val="0"/>
          <w:marRight w:val="0"/>
          <w:marTop w:val="0"/>
          <w:marBottom w:val="0"/>
          <w:divBdr>
            <w:top w:val="none" w:sz="0" w:space="0" w:color="auto"/>
            <w:left w:val="none" w:sz="0" w:space="0" w:color="auto"/>
            <w:bottom w:val="none" w:sz="0" w:space="0" w:color="auto"/>
            <w:right w:val="none" w:sz="0" w:space="0" w:color="auto"/>
          </w:divBdr>
        </w:div>
        <w:div w:id="1730958134">
          <w:marLeft w:val="0"/>
          <w:marRight w:val="0"/>
          <w:marTop w:val="0"/>
          <w:marBottom w:val="0"/>
          <w:divBdr>
            <w:top w:val="none" w:sz="0" w:space="0" w:color="auto"/>
            <w:left w:val="none" w:sz="0" w:space="0" w:color="auto"/>
            <w:bottom w:val="none" w:sz="0" w:space="0" w:color="auto"/>
            <w:right w:val="none" w:sz="0" w:space="0" w:color="auto"/>
          </w:divBdr>
        </w:div>
        <w:div w:id="1384907955">
          <w:marLeft w:val="0"/>
          <w:marRight w:val="0"/>
          <w:marTop w:val="0"/>
          <w:marBottom w:val="0"/>
          <w:divBdr>
            <w:top w:val="none" w:sz="0" w:space="0" w:color="auto"/>
            <w:left w:val="none" w:sz="0" w:space="0" w:color="auto"/>
            <w:bottom w:val="none" w:sz="0" w:space="0" w:color="auto"/>
            <w:right w:val="none" w:sz="0" w:space="0" w:color="auto"/>
          </w:divBdr>
        </w:div>
        <w:div w:id="1048408366">
          <w:marLeft w:val="0"/>
          <w:marRight w:val="0"/>
          <w:marTop w:val="0"/>
          <w:marBottom w:val="0"/>
          <w:divBdr>
            <w:top w:val="none" w:sz="0" w:space="0" w:color="auto"/>
            <w:left w:val="none" w:sz="0" w:space="0" w:color="auto"/>
            <w:bottom w:val="none" w:sz="0" w:space="0" w:color="auto"/>
            <w:right w:val="none" w:sz="0" w:space="0" w:color="auto"/>
          </w:divBdr>
        </w:div>
        <w:div w:id="599602190">
          <w:marLeft w:val="0"/>
          <w:marRight w:val="0"/>
          <w:marTop w:val="0"/>
          <w:marBottom w:val="0"/>
          <w:divBdr>
            <w:top w:val="none" w:sz="0" w:space="0" w:color="auto"/>
            <w:left w:val="none" w:sz="0" w:space="0" w:color="auto"/>
            <w:bottom w:val="none" w:sz="0" w:space="0" w:color="auto"/>
            <w:right w:val="none" w:sz="0" w:space="0" w:color="auto"/>
          </w:divBdr>
        </w:div>
        <w:div w:id="240021157">
          <w:marLeft w:val="0"/>
          <w:marRight w:val="0"/>
          <w:marTop w:val="0"/>
          <w:marBottom w:val="0"/>
          <w:divBdr>
            <w:top w:val="none" w:sz="0" w:space="0" w:color="auto"/>
            <w:left w:val="none" w:sz="0" w:space="0" w:color="auto"/>
            <w:bottom w:val="none" w:sz="0" w:space="0" w:color="auto"/>
            <w:right w:val="none" w:sz="0" w:space="0" w:color="auto"/>
          </w:divBdr>
        </w:div>
        <w:div w:id="1239829681">
          <w:marLeft w:val="0"/>
          <w:marRight w:val="0"/>
          <w:marTop w:val="0"/>
          <w:marBottom w:val="0"/>
          <w:divBdr>
            <w:top w:val="none" w:sz="0" w:space="0" w:color="auto"/>
            <w:left w:val="none" w:sz="0" w:space="0" w:color="auto"/>
            <w:bottom w:val="none" w:sz="0" w:space="0" w:color="auto"/>
            <w:right w:val="none" w:sz="0" w:space="0" w:color="auto"/>
          </w:divBdr>
        </w:div>
        <w:div w:id="950863886">
          <w:marLeft w:val="0"/>
          <w:marRight w:val="0"/>
          <w:marTop w:val="0"/>
          <w:marBottom w:val="0"/>
          <w:divBdr>
            <w:top w:val="none" w:sz="0" w:space="0" w:color="auto"/>
            <w:left w:val="none" w:sz="0" w:space="0" w:color="auto"/>
            <w:bottom w:val="none" w:sz="0" w:space="0" w:color="auto"/>
            <w:right w:val="none" w:sz="0" w:space="0" w:color="auto"/>
          </w:divBdr>
        </w:div>
        <w:div w:id="438334554">
          <w:marLeft w:val="0"/>
          <w:marRight w:val="0"/>
          <w:marTop w:val="0"/>
          <w:marBottom w:val="0"/>
          <w:divBdr>
            <w:top w:val="none" w:sz="0" w:space="0" w:color="auto"/>
            <w:left w:val="none" w:sz="0" w:space="0" w:color="auto"/>
            <w:bottom w:val="none" w:sz="0" w:space="0" w:color="auto"/>
            <w:right w:val="none" w:sz="0" w:space="0" w:color="auto"/>
          </w:divBdr>
        </w:div>
        <w:div w:id="1086222171">
          <w:marLeft w:val="0"/>
          <w:marRight w:val="0"/>
          <w:marTop w:val="0"/>
          <w:marBottom w:val="0"/>
          <w:divBdr>
            <w:top w:val="none" w:sz="0" w:space="0" w:color="auto"/>
            <w:left w:val="none" w:sz="0" w:space="0" w:color="auto"/>
            <w:bottom w:val="none" w:sz="0" w:space="0" w:color="auto"/>
            <w:right w:val="none" w:sz="0" w:space="0" w:color="auto"/>
          </w:divBdr>
        </w:div>
        <w:div w:id="584998559">
          <w:marLeft w:val="0"/>
          <w:marRight w:val="0"/>
          <w:marTop w:val="0"/>
          <w:marBottom w:val="0"/>
          <w:divBdr>
            <w:top w:val="none" w:sz="0" w:space="0" w:color="auto"/>
            <w:left w:val="none" w:sz="0" w:space="0" w:color="auto"/>
            <w:bottom w:val="none" w:sz="0" w:space="0" w:color="auto"/>
            <w:right w:val="none" w:sz="0" w:space="0" w:color="auto"/>
          </w:divBdr>
        </w:div>
        <w:div w:id="801272350">
          <w:marLeft w:val="0"/>
          <w:marRight w:val="0"/>
          <w:marTop w:val="0"/>
          <w:marBottom w:val="0"/>
          <w:divBdr>
            <w:top w:val="none" w:sz="0" w:space="0" w:color="auto"/>
            <w:left w:val="none" w:sz="0" w:space="0" w:color="auto"/>
            <w:bottom w:val="none" w:sz="0" w:space="0" w:color="auto"/>
            <w:right w:val="none" w:sz="0" w:space="0" w:color="auto"/>
          </w:divBdr>
        </w:div>
        <w:div w:id="124858309">
          <w:marLeft w:val="0"/>
          <w:marRight w:val="0"/>
          <w:marTop w:val="0"/>
          <w:marBottom w:val="0"/>
          <w:divBdr>
            <w:top w:val="none" w:sz="0" w:space="0" w:color="auto"/>
            <w:left w:val="none" w:sz="0" w:space="0" w:color="auto"/>
            <w:bottom w:val="none" w:sz="0" w:space="0" w:color="auto"/>
            <w:right w:val="none" w:sz="0" w:space="0" w:color="auto"/>
          </w:divBdr>
        </w:div>
        <w:div w:id="703947832">
          <w:marLeft w:val="0"/>
          <w:marRight w:val="0"/>
          <w:marTop w:val="0"/>
          <w:marBottom w:val="0"/>
          <w:divBdr>
            <w:top w:val="none" w:sz="0" w:space="0" w:color="auto"/>
            <w:left w:val="none" w:sz="0" w:space="0" w:color="auto"/>
            <w:bottom w:val="none" w:sz="0" w:space="0" w:color="auto"/>
            <w:right w:val="none" w:sz="0" w:space="0" w:color="auto"/>
          </w:divBdr>
        </w:div>
        <w:div w:id="1458521723">
          <w:marLeft w:val="0"/>
          <w:marRight w:val="0"/>
          <w:marTop w:val="0"/>
          <w:marBottom w:val="0"/>
          <w:divBdr>
            <w:top w:val="none" w:sz="0" w:space="0" w:color="auto"/>
            <w:left w:val="none" w:sz="0" w:space="0" w:color="auto"/>
            <w:bottom w:val="none" w:sz="0" w:space="0" w:color="auto"/>
            <w:right w:val="none" w:sz="0" w:space="0" w:color="auto"/>
          </w:divBdr>
        </w:div>
        <w:div w:id="150367941">
          <w:marLeft w:val="0"/>
          <w:marRight w:val="0"/>
          <w:marTop w:val="0"/>
          <w:marBottom w:val="0"/>
          <w:divBdr>
            <w:top w:val="none" w:sz="0" w:space="0" w:color="auto"/>
            <w:left w:val="none" w:sz="0" w:space="0" w:color="auto"/>
            <w:bottom w:val="none" w:sz="0" w:space="0" w:color="auto"/>
            <w:right w:val="none" w:sz="0" w:space="0" w:color="auto"/>
          </w:divBdr>
        </w:div>
        <w:div w:id="349071750">
          <w:marLeft w:val="0"/>
          <w:marRight w:val="0"/>
          <w:marTop w:val="0"/>
          <w:marBottom w:val="0"/>
          <w:divBdr>
            <w:top w:val="none" w:sz="0" w:space="0" w:color="auto"/>
            <w:left w:val="none" w:sz="0" w:space="0" w:color="auto"/>
            <w:bottom w:val="none" w:sz="0" w:space="0" w:color="auto"/>
            <w:right w:val="none" w:sz="0" w:space="0" w:color="auto"/>
          </w:divBdr>
        </w:div>
        <w:div w:id="1348408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refworks.proquest.com/www.ncsc.gov.uk." TargetMode="External"/><Relationship Id="rId39" Type="http://schemas.openxmlformats.org/officeDocument/2006/relationships/hyperlink" Target="https://www.proquest.com/docview/2384595376" TargetMode="External"/><Relationship Id="rId21" Type="http://schemas.openxmlformats.org/officeDocument/2006/relationships/hyperlink" Target="https://dx.doi.org/10.1016/S1361-3723(17)30013-1" TargetMode="External"/><Relationship Id="rId34" Type="http://schemas.openxmlformats.org/officeDocument/2006/relationships/hyperlink" Target="https://www.ncsc.gov.uk/collection/cloud/understanding-cloud-services/cloud-security-shared-responsibility-model" TargetMode="External"/><Relationship Id="rId42" Type="http://schemas.openxmlformats.org/officeDocument/2006/relationships/hyperlink" Target="https://seminar.iaii.or.id/index.php/SISFOTEK/article/view/562" TargetMode="External"/><Relationship Id="rId47" Type="http://schemas.openxmlformats.org/officeDocument/2006/relationships/hyperlink" Target="https://ieeexplore.ieee.org/document/7180274" TargetMode="External"/><Relationship Id="rId50" Type="http://schemas.openxmlformats.org/officeDocument/2006/relationships/hyperlink" Target="https://link.springer.com/article/10.1007/s10603-018-9399-7" TargetMode="External"/><Relationship Id="rId55" Type="http://schemas.openxmlformats.org/officeDocument/2006/relationships/hyperlink" Target="https://refworks.proquest.com/www.iso.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refworks.proquest.com/www.ncsc.gov.uk." TargetMode="External"/><Relationship Id="rId11" Type="http://schemas.openxmlformats.org/officeDocument/2006/relationships/footer" Target="footer3.xml"/><Relationship Id="rId24" Type="http://schemas.openxmlformats.org/officeDocument/2006/relationships/hyperlink" Target="https://dx.doi.org/10.1016/j.ijproman.2015.03.009" TargetMode="External"/><Relationship Id="rId32" Type="http://schemas.openxmlformats.org/officeDocument/2006/relationships/hyperlink" Target="https://www.ncbi.nlm.nih.gov/pubmed/37571451" TargetMode="External"/><Relationship Id="rId37" Type="http://schemas.openxmlformats.org/officeDocument/2006/relationships/hyperlink" Target="https://owasp.org/www-project-top-ten/" TargetMode="External"/><Relationship Id="rId40" Type="http://schemas.openxmlformats.org/officeDocument/2006/relationships/hyperlink" Target="https://refworks.proquest.com/www.ncsc.gov.uk." TargetMode="External"/><Relationship Id="rId45" Type="http://schemas.openxmlformats.org/officeDocument/2006/relationships/hyperlink" Target="https://link.springer.com/article/10.1140/epjp/s13360-024-05420-8" TargetMode="External"/><Relationship Id="rId53" Type="http://schemas.openxmlformats.org/officeDocument/2006/relationships/hyperlink" Target="https://ieeexplore.ieee.org/document/10210561"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www.cis.org/" TargetMode="External"/><Relationship Id="rId27" Type="http://schemas.openxmlformats.org/officeDocument/2006/relationships/hyperlink" Target="https://www.ncsc.gov.uk/collection/device-security-guidance/bring-your-own-device/action-1-determine-your-objectives" TargetMode="External"/><Relationship Id="rId30" Type="http://schemas.openxmlformats.org/officeDocument/2006/relationships/hyperlink" Target="https://www.ncsc.gov.uk/collection/device-security-guidance/bring-your-own-device" TargetMode="External"/><Relationship Id="rId35" Type="http://schemas.openxmlformats.org/officeDocument/2006/relationships/hyperlink" Target="https://www.proquest.com/docview/2700539413" TargetMode="External"/><Relationship Id="rId43" Type="http://schemas.openxmlformats.org/officeDocument/2006/relationships/hyperlink" Target="https://dx.doi.org/10.1016/j.cose.2020.102162" TargetMode="External"/><Relationship Id="rId48" Type="http://schemas.openxmlformats.org/officeDocument/2006/relationships/hyperlink" Target="https://www.emerald.com/insight/content/doi/10.1108/ICS-05-2022-0085/full/html" TargetMode="External"/><Relationship Id="rId56" Type="http://schemas.openxmlformats.org/officeDocument/2006/relationships/hyperlink" Target="https://www.iso.org/standard/27001" TargetMode="External"/><Relationship Id="rId8" Type="http://schemas.openxmlformats.org/officeDocument/2006/relationships/image" Target="media/image1.png"/><Relationship Id="rId51" Type="http://schemas.openxmlformats.org/officeDocument/2006/relationships/hyperlink" Target="https://ico.org.uk/for-organisations/law-enforcement/guide-to-le-processing/penalties/" TargetMode="Externa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6.png"/><Relationship Id="rId25" Type="http://schemas.openxmlformats.org/officeDocument/2006/relationships/hyperlink" Target="https://www.jstor.org/stable/45105028" TargetMode="External"/><Relationship Id="rId33" Type="http://schemas.openxmlformats.org/officeDocument/2006/relationships/hyperlink" Target="https://refworks.proquest.com/www.ncsc.gov.uk." TargetMode="External"/><Relationship Id="rId38" Type="http://schemas.openxmlformats.org/officeDocument/2006/relationships/hyperlink" Target="https://www.ncbi.nlm.nih.gov/pubmed/36433259" TargetMode="External"/><Relationship Id="rId46" Type="http://schemas.openxmlformats.org/officeDocument/2006/relationships/hyperlink" Target="https://azure.microsoft.com/en-gb/resources/cloud-computing-dictionary/what-is-devops/?msockid=0fdf0d91a24667cd2a7518c0a391667b" TargetMode="External"/><Relationship Id="rId59" Type="http://schemas.openxmlformats.org/officeDocument/2006/relationships/theme" Target="theme/theme1.xml"/><Relationship Id="rId20" Type="http://schemas.openxmlformats.org/officeDocument/2006/relationships/hyperlink" Target="https://doi.org/10.6028/NIST.CSWP.29" TargetMode="External"/><Relationship Id="rId41" Type="http://schemas.openxmlformats.org/officeDocument/2006/relationships/hyperlink" Target="https://www.ncsc.gov.uk/collection/device-security-guidance/bring-your-own-device/action-4-deployment-approaches" TargetMode="External"/><Relationship Id="rId54" Type="http://schemas.openxmlformats.org/officeDocument/2006/relationships/hyperlink" Target="https://www.proquest.com/docview/248398079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dx.doi.org/10.1016/j.bushor.2021.02.022" TargetMode="External"/><Relationship Id="rId28" Type="http://schemas.openxmlformats.org/officeDocument/2006/relationships/hyperlink" Target="https://erm.ncsu.edu/resource-center/articulating-risk-appetite-video/" TargetMode="External"/><Relationship Id="rId36" Type="http://schemas.openxmlformats.org/officeDocument/2006/relationships/hyperlink" Target="https://cve.mitre.org/cve/search_cve_list.html" TargetMode="External"/><Relationship Id="rId49" Type="http://schemas.openxmlformats.org/officeDocument/2006/relationships/hyperlink" Target="https://doi.org/10.1007/s11138-024-00660-4" TargetMode="External"/><Relationship Id="rId57" Type="http://schemas.openxmlformats.org/officeDocument/2006/relationships/footer" Target="footer5.xml"/><Relationship Id="rId10" Type="http://schemas.openxmlformats.org/officeDocument/2006/relationships/footer" Target="footer2.xml"/><Relationship Id="rId31" Type="http://schemas.openxmlformats.org/officeDocument/2006/relationships/hyperlink" Target="https://ico.org.uk/for-organisations/uk-gdpr-guidance-and-resources/" TargetMode="External"/><Relationship Id="rId44" Type="http://schemas.openxmlformats.org/officeDocument/2006/relationships/hyperlink" Target="https://link.springer.com/article/10.1007/s10207-022-00657-9" TargetMode="External"/><Relationship Id="rId52" Type="http://schemas.openxmlformats.org/officeDocument/2006/relationships/hyperlink" Target="http://www.econis.eu/PPNSET?PPN=1700260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02D9A-CDDB-4B67-82AF-07E225F51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5762</Words>
  <Characters>32848</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Smyth (2316422)</dc:creator>
  <cp:keywords/>
  <dc:description/>
  <cp:lastModifiedBy>Peter Smyth</cp:lastModifiedBy>
  <cp:revision>2</cp:revision>
  <dcterms:created xsi:type="dcterms:W3CDTF">2025-01-08T18:40:00Z</dcterms:created>
  <dcterms:modified xsi:type="dcterms:W3CDTF">2025-01-08T18:40:00Z</dcterms:modified>
</cp:coreProperties>
</file>