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8D5885" w14:textId="77777777" w:rsidR="00AB0B68" w:rsidRDefault="00AB0B68" w:rsidP="00AB0B68">
      <w:pPr>
        <w:pStyle w:val="Title"/>
        <w:jc w:val="center"/>
      </w:pPr>
      <w:r>
        <w:rPr>
          <w:b/>
          <w:sz w:val="32"/>
          <w:szCs w:val="32"/>
        </w:rPr>
        <w:t xml:space="preserve">                                                             </w:t>
      </w:r>
      <w:bookmarkStart w:id="0" w:name="_ioo5vlic9kdj" w:colFirst="0" w:colLast="0"/>
      <w:bookmarkEnd w:id="0"/>
      <w:r>
        <w:rPr>
          <w:noProof/>
        </w:rPr>
        <w:drawing>
          <wp:inline distT="0" distB="0" distL="0" distR="0" wp14:anchorId="588AF3A4" wp14:editId="65B1D2D6">
            <wp:extent cx="3838575" cy="1590675"/>
            <wp:effectExtent l="0" t="0" r="0" b="0"/>
            <wp:docPr id="1462034585" name="Picture 1" descr="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38575" cy="1590675"/>
                    </a:xfrm>
                    <a:prstGeom prst="rect">
                      <a:avLst/>
                    </a:prstGeom>
                    <a:noFill/>
                    <a:ln>
                      <a:noFill/>
                    </a:ln>
                  </pic:spPr>
                </pic:pic>
              </a:graphicData>
            </a:graphic>
          </wp:inline>
        </w:drawing>
      </w:r>
    </w:p>
    <w:p w14:paraId="6F5A6E44" w14:textId="75EFD382" w:rsidR="00AB0B68" w:rsidRDefault="00AB0B68" w:rsidP="00AB0B68">
      <w:pPr>
        <w:pStyle w:val="Title"/>
        <w:jc w:val="center"/>
      </w:pPr>
      <w:bookmarkStart w:id="1" w:name="_hpel05qpzf8" w:colFirst="0" w:colLast="0"/>
      <w:bookmarkEnd w:id="1"/>
      <w:r>
        <w:t xml:space="preserve">Assignment </w:t>
      </w:r>
      <w:r>
        <w:t>1</w:t>
      </w:r>
      <w:bookmarkStart w:id="2" w:name="_xjk4zmu9fyuc" w:colFirst="0" w:colLast="0"/>
      <w:bookmarkEnd w:id="2"/>
    </w:p>
    <w:p w14:paraId="7B451226" w14:textId="77777777" w:rsidR="00AB0B68" w:rsidRDefault="00AB0B68" w:rsidP="00AB0B68">
      <w:pPr>
        <w:pStyle w:val="Title"/>
        <w:jc w:val="center"/>
      </w:pPr>
      <w:bookmarkStart w:id="3" w:name="_bzsblulzni" w:colFirst="0" w:colLast="0"/>
      <w:bookmarkEnd w:id="3"/>
    </w:p>
    <w:p w14:paraId="23D627EE" w14:textId="2406557C" w:rsidR="00AB0B68" w:rsidRPr="00C32197" w:rsidRDefault="00AB0B68" w:rsidP="00AB0B68">
      <w:pPr>
        <w:pStyle w:val="Title"/>
        <w:jc w:val="center"/>
        <w:rPr>
          <w:sz w:val="40"/>
          <w:szCs w:val="40"/>
        </w:rPr>
      </w:pPr>
      <w:bookmarkStart w:id="4" w:name="_nhpz4jo3seju" w:colFirst="0" w:colLast="0"/>
      <w:bookmarkStart w:id="5" w:name="_ymx1cwdfon9s" w:colFirst="0" w:colLast="0"/>
      <w:bookmarkEnd w:id="4"/>
      <w:bookmarkEnd w:id="5"/>
      <w:r w:rsidRPr="00C32197">
        <w:rPr>
          <w:sz w:val="40"/>
          <w:szCs w:val="40"/>
        </w:rPr>
        <w:t xml:space="preserve">Student name: Gurleen </w:t>
      </w:r>
      <w:r>
        <w:rPr>
          <w:sz w:val="40"/>
          <w:szCs w:val="40"/>
        </w:rPr>
        <w:t>K</w:t>
      </w:r>
      <w:r w:rsidRPr="00C32197">
        <w:rPr>
          <w:sz w:val="40"/>
          <w:szCs w:val="40"/>
        </w:rPr>
        <w:t xml:space="preserve">aur </w:t>
      </w:r>
    </w:p>
    <w:p w14:paraId="69C68D21" w14:textId="77777777" w:rsidR="00AB0B68" w:rsidRPr="00C32197" w:rsidRDefault="00AB0B68" w:rsidP="00AB0B68">
      <w:pPr>
        <w:pStyle w:val="Title"/>
        <w:jc w:val="center"/>
        <w:rPr>
          <w:sz w:val="40"/>
          <w:szCs w:val="40"/>
        </w:rPr>
      </w:pPr>
      <w:r w:rsidRPr="00C32197">
        <w:rPr>
          <w:sz w:val="40"/>
          <w:szCs w:val="40"/>
        </w:rPr>
        <w:t>Student id: 2129497</w:t>
      </w:r>
    </w:p>
    <w:p w14:paraId="0121299F" w14:textId="77777777" w:rsidR="00AB0B68" w:rsidRPr="00C32197" w:rsidRDefault="00AB0B68" w:rsidP="00AB0B68">
      <w:pPr>
        <w:pStyle w:val="Title"/>
        <w:jc w:val="center"/>
        <w:rPr>
          <w:sz w:val="40"/>
          <w:szCs w:val="40"/>
        </w:rPr>
      </w:pPr>
      <w:r w:rsidRPr="00C32197">
        <w:rPr>
          <w:sz w:val="40"/>
          <w:szCs w:val="40"/>
        </w:rPr>
        <w:t>Module code: LCBB5000</w:t>
      </w:r>
    </w:p>
    <w:p w14:paraId="35CA025A" w14:textId="66967F11" w:rsidR="00917AFA" w:rsidRDefault="00AB0B68" w:rsidP="00AB0B68">
      <w:pPr>
        <w:rPr>
          <w:b/>
          <w:sz w:val="32"/>
          <w:szCs w:val="32"/>
        </w:rPr>
      </w:pPr>
      <w:r>
        <w:rPr>
          <w:sz w:val="40"/>
          <w:szCs w:val="40"/>
        </w:rPr>
        <w:t xml:space="preserve">                       </w:t>
      </w:r>
      <w:r w:rsidRPr="00C32197">
        <w:rPr>
          <w:sz w:val="40"/>
          <w:szCs w:val="40"/>
        </w:rPr>
        <w:t xml:space="preserve">Lecturer: </w:t>
      </w:r>
      <w:proofErr w:type="spellStart"/>
      <w:r w:rsidRPr="00C32197">
        <w:rPr>
          <w:sz w:val="40"/>
          <w:szCs w:val="40"/>
        </w:rPr>
        <w:t>Dr.</w:t>
      </w:r>
      <w:proofErr w:type="spellEnd"/>
      <w:r w:rsidRPr="00C32197">
        <w:rPr>
          <w:sz w:val="40"/>
          <w:szCs w:val="40"/>
        </w:rPr>
        <w:t xml:space="preserve"> Anupam </w:t>
      </w:r>
      <w:r>
        <w:rPr>
          <w:sz w:val="40"/>
          <w:szCs w:val="40"/>
        </w:rPr>
        <w:t>M</w:t>
      </w:r>
      <w:r w:rsidRPr="00C32197">
        <w:rPr>
          <w:sz w:val="40"/>
          <w:szCs w:val="40"/>
        </w:rPr>
        <w:t>azumdar</w:t>
      </w:r>
    </w:p>
    <w:p w14:paraId="502A1CED" w14:textId="68735CF4" w:rsidR="00917AFA" w:rsidRDefault="00917AFA" w:rsidP="00917AFA">
      <w:pPr>
        <w:jc w:val="center"/>
        <w:rPr>
          <w:b/>
          <w:sz w:val="32"/>
          <w:szCs w:val="32"/>
        </w:rPr>
      </w:pPr>
    </w:p>
    <w:p w14:paraId="6D17A41B" w14:textId="77777777" w:rsidR="00743331" w:rsidRDefault="00743331">
      <w:pPr>
        <w:jc w:val="center"/>
        <w:rPr>
          <w:b/>
          <w:sz w:val="32"/>
          <w:szCs w:val="32"/>
        </w:rPr>
      </w:pPr>
    </w:p>
    <w:p w14:paraId="3EFFA40F" w14:textId="77777777" w:rsidR="00743331" w:rsidRDefault="00743331">
      <w:pPr>
        <w:jc w:val="center"/>
        <w:rPr>
          <w:b/>
          <w:sz w:val="32"/>
          <w:szCs w:val="32"/>
        </w:rPr>
      </w:pPr>
    </w:p>
    <w:p w14:paraId="70459DDA" w14:textId="77777777" w:rsidR="00743331" w:rsidRDefault="00743331">
      <w:pPr>
        <w:jc w:val="center"/>
        <w:rPr>
          <w:b/>
          <w:sz w:val="32"/>
          <w:szCs w:val="32"/>
        </w:rPr>
      </w:pPr>
    </w:p>
    <w:p w14:paraId="39C59C32" w14:textId="77777777" w:rsidR="00743331" w:rsidRDefault="00743331">
      <w:pPr>
        <w:jc w:val="center"/>
        <w:rPr>
          <w:b/>
          <w:sz w:val="32"/>
          <w:szCs w:val="32"/>
        </w:rPr>
      </w:pPr>
    </w:p>
    <w:p w14:paraId="6D06087F" w14:textId="77777777" w:rsidR="00743331" w:rsidRDefault="00743331">
      <w:pPr>
        <w:jc w:val="center"/>
        <w:rPr>
          <w:b/>
          <w:sz w:val="32"/>
          <w:szCs w:val="32"/>
        </w:rPr>
      </w:pPr>
    </w:p>
    <w:p w14:paraId="10B94870" w14:textId="4B4D20E4" w:rsidR="00743331" w:rsidRPr="00AB0B68" w:rsidRDefault="00000000" w:rsidP="00AB0B68">
      <w:pPr>
        <w:jc w:val="center"/>
      </w:pPr>
      <w:bookmarkStart w:id="6" w:name="_4w1r8u6ufun" w:colFirst="0" w:colLast="0"/>
      <w:bookmarkEnd w:id="6"/>
      <w:r>
        <w:rPr>
          <w:b/>
          <w:sz w:val="28"/>
        </w:rPr>
        <w:lastRenderedPageBreak/>
        <w:t>Table of Contents</w:t>
      </w:r>
    </w:p>
    <w:p w14:paraId="2F1CB4B9" w14:textId="77777777" w:rsidR="00743331" w:rsidRDefault="00000000">
      <w:pPr>
        <w:pStyle w:val="TOC1"/>
        <w:tabs>
          <w:tab w:val="right" w:leader="dot" w:pos="9350"/>
        </w:tabs>
      </w:pPr>
      <w:r>
        <w:fldChar w:fldCharType="begin"/>
      </w:r>
      <w:r>
        <w:instrText xml:space="preserve"> TOC \o "1-3" \h \z \u </w:instrText>
      </w:r>
      <w:r>
        <w:fldChar w:fldCharType="separate"/>
      </w:r>
      <w:hyperlink w:anchor="_Toc162368656" w:history="1">
        <w:r>
          <w:rPr>
            <w:rStyle w:val="Hyperlink"/>
          </w:rPr>
          <w:t>Introduction</w:t>
        </w:r>
        <w:r>
          <w:rPr>
            <w:webHidden/>
          </w:rPr>
          <w:tab/>
        </w:r>
        <w:r>
          <w:rPr>
            <w:webHidden/>
          </w:rPr>
          <w:fldChar w:fldCharType="begin"/>
        </w:r>
        <w:r>
          <w:rPr>
            <w:webHidden/>
          </w:rPr>
          <w:instrText xml:space="preserve"> PAGEREF _Toc162368656 \h </w:instrText>
        </w:r>
        <w:r>
          <w:rPr>
            <w:webHidden/>
          </w:rPr>
        </w:r>
        <w:r>
          <w:rPr>
            <w:webHidden/>
          </w:rPr>
          <w:fldChar w:fldCharType="separate"/>
        </w:r>
        <w:r>
          <w:rPr>
            <w:webHidden/>
          </w:rPr>
          <w:t>3</w:t>
        </w:r>
        <w:r>
          <w:rPr>
            <w:webHidden/>
          </w:rPr>
          <w:fldChar w:fldCharType="end"/>
        </w:r>
      </w:hyperlink>
    </w:p>
    <w:p w14:paraId="7B4DF458" w14:textId="77777777" w:rsidR="00743331" w:rsidRDefault="00000000">
      <w:pPr>
        <w:pStyle w:val="TOC1"/>
        <w:tabs>
          <w:tab w:val="right" w:leader="dot" w:pos="9350"/>
        </w:tabs>
      </w:pPr>
      <w:hyperlink w:anchor="_Toc162368657" w:history="1">
        <w:r>
          <w:rPr>
            <w:rStyle w:val="Hyperlink"/>
          </w:rPr>
          <w:t>Justification for using BI trends, tools or applications in Business Management</w:t>
        </w:r>
        <w:r>
          <w:rPr>
            <w:webHidden/>
          </w:rPr>
          <w:tab/>
        </w:r>
        <w:r>
          <w:rPr>
            <w:webHidden/>
          </w:rPr>
          <w:fldChar w:fldCharType="begin"/>
        </w:r>
        <w:r>
          <w:rPr>
            <w:webHidden/>
          </w:rPr>
          <w:instrText xml:space="preserve"> PAGEREF _Toc162368657 \h </w:instrText>
        </w:r>
        <w:r>
          <w:rPr>
            <w:webHidden/>
          </w:rPr>
        </w:r>
        <w:r>
          <w:rPr>
            <w:webHidden/>
          </w:rPr>
          <w:fldChar w:fldCharType="separate"/>
        </w:r>
        <w:r>
          <w:rPr>
            <w:webHidden/>
          </w:rPr>
          <w:t>3</w:t>
        </w:r>
        <w:r>
          <w:rPr>
            <w:webHidden/>
          </w:rPr>
          <w:fldChar w:fldCharType="end"/>
        </w:r>
      </w:hyperlink>
    </w:p>
    <w:p w14:paraId="78A3DDAF" w14:textId="77777777" w:rsidR="00743331" w:rsidRDefault="00000000">
      <w:pPr>
        <w:pStyle w:val="TOC1"/>
        <w:tabs>
          <w:tab w:val="right" w:leader="dot" w:pos="9350"/>
        </w:tabs>
      </w:pPr>
      <w:hyperlink w:anchor="_Toc162368658" w:history="1">
        <w:r>
          <w:rPr>
            <w:rStyle w:val="Hyperlink"/>
          </w:rPr>
          <w:t>Effective implementation of BI trends to make effective decisions in a timely</w:t>
        </w:r>
        <w:r>
          <w:rPr>
            <w:webHidden/>
          </w:rPr>
          <w:tab/>
        </w:r>
        <w:r>
          <w:rPr>
            <w:webHidden/>
          </w:rPr>
          <w:fldChar w:fldCharType="begin"/>
        </w:r>
        <w:r>
          <w:rPr>
            <w:webHidden/>
          </w:rPr>
          <w:instrText xml:space="preserve"> PAGEREF _Toc162368658 \h </w:instrText>
        </w:r>
        <w:r>
          <w:rPr>
            <w:webHidden/>
          </w:rPr>
        </w:r>
        <w:r>
          <w:rPr>
            <w:webHidden/>
          </w:rPr>
          <w:fldChar w:fldCharType="separate"/>
        </w:r>
        <w:r>
          <w:rPr>
            <w:webHidden/>
          </w:rPr>
          <w:t>6</w:t>
        </w:r>
        <w:r>
          <w:rPr>
            <w:webHidden/>
          </w:rPr>
          <w:fldChar w:fldCharType="end"/>
        </w:r>
      </w:hyperlink>
    </w:p>
    <w:p w14:paraId="417C7D62" w14:textId="77777777" w:rsidR="00743331" w:rsidRDefault="00000000">
      <w:pPr>
        <w:pStyle w:val="TOC1"/>
        <w:tabs>
          <w:tab w:val="right" w:leader="dot" w:pos="9350"/>
        </w:tabs>
      </w:pPr>
      <w:hyperlink w:anchor="_Toc162368659" w:history="1">
        <w:r>
          <w:rPr>
            <w:rStyle w:val="Hyperlink"/>
          </w:rPr>
          <w:t>Conclusion</w:t>
        </w:r>
        <w:r>
          <w:rPr>
            <w:webHidden/>
          </w:rPr>
          <w:tab/>
        </w:r>
        <w:r>
          <w:rPr>
            <w:webHidden/>
          </w:rPr>
          <w:fldChar w:fldCharType="begin"/>
        </w:r>
        <w:r>
          <w:rPr>
            <w:webHidden/>
          </w:rPr>
          <w:instrText xml:space="preserve"> PAGEREF _Toc162368659 \h </w:instrText>
        </w:r>
        <w:r>
          <w:rPr>
            <w:webHidden/>
          </w:rPr>
        </w:r>
        <w:r>
          <w:rPr>
            <w:webHidden/>
          </w:rPr>
          <w:fldChar w:fldCharType="separate"/>
        </w:r>
        <w:r>
          <w:rPr>
            <w:webHidden/>
          </w:rPr>
          <w:t>7</w:t>
        </w:r>
        <w:r>
          <w:rPr>
            <w:webHidden/>
          </w:rPr>
          <w:fldChar w:fldCharType="end"/>
        </w:r>
      </w:hyperlink>
    </w:p>
    <w:p w14:paraId="5FE2E759" w14:textId="77777777" w:rsidR="00743331" w:rsidRDefault="00000000">
      <w:pPr>
        <w:pStyle w:val="TOC1"/>
        <w:tabs>
          <w:tab w:val="right" w:leader="dot" w:pos="9350"/>
        </w:tabs>
      </w:pPr>
      <w:hyperlink w:anchor="_Toc162368660" w:history="1">
        <w:r>
          <w:rPr>
            <w:rStyle w:val="Hyperlink"/>
          </w:rPr>
          <w:t>References</w:t>
        </w:r>
        <w:r>
          <w:rPr>
            <w:webHidden/>
          </w:rPr>
          <w:tab/>
        </w:r>
        <w:r>
          <w:rPr>
            <w:webHidden/>
          </w:rPr>
          <w:fldChar w:fldCharType="begin"/>
        </w:r>
        <w:r>
          <w:rPr>
            <w:webHidden/>
          </w:rPr>
          <w:instrText xml:space="preserve"> PAGEREF _Toc162368660 \h </w:instrText>
        </w:r>
        <w:r>
          <w:rPr>
            <w:webHidden/>
          </w:rPr>
        </w:r>
        <w:r>
          <w:rPr>
            <w:webHidden/>
          </w:rPr>
          <w:fldChar w:fldCharType="separate"/>
        </w:r>
        <w:r>
          <w:rPr>
            <w:webHidden/>
          </w:rPr>
          <w:t>8</w:t>
        </w:r>
        <w:r>
          <w:rPr>
            <w:webHidden/>
          </w:rPr>
          <w:fldChar w:fldCharType="end"/>
        </w:r>
      </w:hyperlink>
    </w:p>
    <w:p w14:paraId="1ED23DDD" w14:textId="77777777" w:rsidR="00743331" w:rsidRDefault="00000000">
      <w:r>
        <w:rPr>
          <w:b/>
          <w:bCs/>
        </w:rPr>
        <w:fldChar w:fldCharType="end"/>
      </w:r>
    </w:p>
    <w:p w14:paraId="029C1CC8" w14:textId="77777777" w:rsidR="00743331" w:rsidRDefault="00000000">
      <w:pPr>
        <w:rPr>
          <w:b/>
          <w:sz w:val="28"/>
          <w:szCs w:val="28"/>
        </w:rPr>
      </w:pPr>
      <w:r>
        <w:br w:type="page"/>
      </w:r>
    </w:p>
    <w:p w14:paraId="3A08E1CC" w14:textId="77777777" w:rsidR="00743331" w:rsidRDefault="00000000">
      <w:pPr>
        <w:pStyle w:val="Heading1"/>
      </w:pPr>
      <w:bookmarkStart w:id="7" w:name="_Toc162368656"/>
      <w:r>
        <w:lastRenderedPageBreak/>
        <w:t>Introduction</w:t>
      </w:r>
      <w:bookmarkEnd w:id="7"/>
    </w:p>
    <w:p w14:paraId="01CB3159" w14:textId="77777777" w:rsidR="00743331" w:rsidRDefault="00000000">
      <w:r>
        <w:t xml:space="preserve">Data-driven decision-making has become one of the crucial aspects leading business organisations towards competence edge and sustainable performance. Analysing business data provides organisations with deeper and more constructive insights into operations, market trends, target customer segments, sales and competitive performance in the market. In this context, data analytics has become an integral tool in business management operations to generate fruitful insights by collecting data from all relevant surrounding sources and analysing those data. Additionally, the data visualisation technique makes the job of management more comprehensive and effective in terms of assessing vast complex business data to create effective data-driven decisions. The graphical representation of data through visualisation makes it easier to get deeper insights. In this regard, BI (business intelligence) tools empower business organisations by providing the facilities for gathering, analysing and presenting a wide range of business data in user-friendly formats (Tavera Romero </w:t>
      </w:r>
      <w:r>
        <w:rPr>
          <w:i/>
        </w:rPr>
        <w:t xml:space="preserve">et al. </w:t>
      </w:r>
      <w:r>
        <w:t xml:space="preserve">2021). These tools automatically synthesise crucial data from different sources involving spreadsheets, organisational databases and cloud sources. BI tools comprising predictive analytics and interactive dashboards help management identify correlations between metrics, patterns and unnoticed insights. Hence, the application of BI tools optimises the understanding of different business metrics while improving daily operations management through informed decision-making. This study will shed light on the credibility of BI in business management with real-time evidence while evaluating </w:t>
      </w:r>
      <w:r w:rsidRPr="00917AFA">
        <w:rPr>
          <w:b/>
          <w:bCs/>
        </w:rPr>
        <w:t>five effective BI trends</w:t>
      </w:r>
      <w:r>
        <w:t xml:space="preserve"> to ensure operational optimisation in the retail business.             </w:t>
      </w:r>
    </w:p>
    <w:p w14:paraId="6B30CC77" w14:textId="77777777" w:rsidR="00743331" w:rsidRDefault="00000000">
      <w:pPr>
        <w:pStyle w:val="Heading1"/>
      </w:pPr>
      <w:bookmarkStart w:id="8" w:name="_p69j7b11cdvo" w:colFirst="0" w:colLast="0"/>
      <w:bookmarkStart w:id="9" w:name="_Toc162368657"/>
      <w:bookmarkEnd w:id="8"/>
      <w:r>
        <w:t>Justification for using BI trends, tools or applications in Business Management</w:t>
      </w:r>
      <w:bookmarkEnd w:id="9"/>
      <w:r>
        <w:t xml:space="preserve"> </w:t>
      </w:r>
    </w:p>
    <w:p w14:paraId="4A20E6B8" w14:textId="77777777" w:rsidR="00743331" w:rsidRDefault="00000000">
      <w:r>
        <w:t xml:space="preserve">Leading organisations across industries have already implemented business intelligence to merge data analytics and data visualisation to optimise the accuracy and effectiveness of data-driven decision-making. Different tools and applications in the BI segment are used to get deeper insights into day-to-day business operations, sales, market trends and customer segments. As opined by Paulino (2022), the utilisation of BI applications and tools has become more prominent in the global retail business in terms of analysing data from multiple regions regarding supply chains, transactions, and market trends. For instance, Walmart, one of the leading retail organisations across the globe has introduced BI tools to collect and analyse data on inventory levels, sales and </w:t>
      </w:r>
      <w:r>
        <w:lastRenderedPageBreak/>
        <w:t xml:space="preserve">customer characteristics from the databases comprising all essential data from the extensive store networks. The interactive dashboard of the BI tool provides easy-to-understand and accurate insights which improve the organisational performance in product placement, inventory management and marketing strategies by targeting specific customer segments based on data-driven insights. As a result, the organisation becomes able to retain its sustainable growth and leading market position even after the market volatility and extremely high competition. The higher management of Walmart emphasises the recruitment of potential candidates across the globe in data analytics and business intelligence teams to improve decision-making in human resource, merchandising and technology landscapes (Walmart, 2024). The utilisation of BI tools improves decision-making and operational management substantially which contributed to competitive advantages and sustainable organisational growth over the years. The organisation earned a global revenue of 611.29 billion US dollars in FY2023 while the amount was 514.41 billion USD in FY2019 in the pre-pandemic scenario (Ozbun, 2023). </w:t>
      </w:r>
    </w:p>
    <w:p w14:paraId="6B400A91" w14:textId="77777777" w:rsidR="00743331" w:rsidRDefault="00000000">
      <w:pPr>
        <w:jc w:val="center"/>
      </w:pPr>
      <w:r>
        <w:rPr>
          <w:noProof/>
        </w:rPr>
        <w:drawing>
          <wp:inline distT="0" distB="0" distL="0" distR="0" wp14:anchorId="53E9E4A2" wp14:editId="4EF4F105">
            <wp:extent cx="4895850" cy="2905125"/>
            <wp:effectExtent l="19050" t="19050" r="19050" b="28575"/>
            <wp:docPr id="1026" name="image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2.png"/>
                    <pic:cNvPicPr/>
                  </pic:nvPicPr>
                  <pic:blipFill>
                    <a:blip r:embed="rId9" cstate="print"/>
                    <a:srcRect/>
                    <a:stretch/>
                  </pic:blipFill>
                  <pic:spPr>
                    <a:xfrm>
                      <a:off x="0" y="0"/>
                      <a:ext cx="4895850" cy="2905125"/>
                    </a:xfrm>
                    <a:prstGeom prst="rect">
                      <a:avLst/>
                    </a:prstGeom>
                    <a:ln w="25400" cap="flat" cmpd="sng">
                      <a:solidFill>
                        <a:srgbClr val="000000"/>
                      </a:solidFill>
                      <a:prstDash val="solid"/>
                      <a:round/>
                      <a:headEnd/>
                      <a:tailEnd/>
                    </a:ln>
                  </pic:spPr>
                </pic:pic>
              </a:graphicData>
            </a:graphic>
          </wp:inline>
        </w:drawing>
      </w:r>
      <w:r>
        <w:t xml:space="preserve">   </w:t>
      </w:r>
    </w:p>
    <w:p w14:paraId="12E241D5" w14:textId="77777777" w:rsidR="00743331" w:rsidRDefault="00000000">
      <w:pPr>
        <w:jc w:val="center"/>
        <w:rPr>
          <w:b/>
        </w:rPr>
      </w:pPr>
      <w:r>
        <w:rPr>
          <w:b/>
        </w:rPr>
        <w:t>Figure 1: Worldwide revenue of Walmart</w:t>
      </w:r>
    </w:p>
    <w:p w14:paraId="0D044440" w14:textId="77777777" w:rsidR="00743331" w:rsidRDefault="00000000">
      <w:pPr>
        <w:jc w:val="center"/>
      </w:pPr>
      <w:r>
        <w:t>(Source: Ozbun, 2023)</w:t>
      </w:r>
    </w:p>
    <w:p w14:paraId="77BB03BE" w14:textId="77777777" w:rsidR="00743331" w:rsidRDefault="00000000">
      <w:r>
        <w:t xml:space="preserve">Similarly, the global e-commerce giant Amazon utilises its customised and self-developed BI tool to optimise data-driven decision-making with high predictive analysis accuracy. Amazon Q (QuickSight) helps in optimising operational productivity with the help of generative BI </w:t>
      </w:r>
      <w:r>
        <w:lastRenderedPageBreak/>
        <w:t xml:space="preserve">capabilities (AWS, 2024). It integrates artificial intelligence and cloud service along with data analytics to optimise data visualisation and predictive analysis. The organisation uses its BI tool to analyse supply chain data, optimising the efficiency of Amazon fulfilment centres and recognising consumer purchasing behaviour. It helps the organisation boost financial performance while guaranteeing hockey-strict growth. The net sales of the company in 2023 reached 574.78 billion USD while it was 280.52 billion USD in 2019 (Statista, 2024). Besides retail companies, the hospitality sector also uses data analytics and business intelligence to develop businesses with data-driven decision-making. The organisation has implemented BI to analyse data regarding customer feedback, host performance, rental properties and customer needs. As per the studies of Tong-On </w:t>
      </w:r>
      <w:r>
        <w:rPr>
          <w:i/>
        </w:rPr>
        <w:t xml:space="preserve">et al. </w:t>
      </w:r>
      <w:r>
        <w:t xml:space="preserve">(2021), the application of data analytics and business intelligence tools or applications in the hotel sector in Thailand significantly improves the industry-based performance. Microsoft Power BI, Looker, Tableau, Qlik Sense, Zoho analytics and IBM Cognos analytics are some common examples of BI applications that are widely used in the global market. The integration of AI with data analytics can further improve data-based insights. However, the application of BI tools in small-sized organisations has not shown significant results in terms of cost-effective utilisation (Djerdjouri, 2020).  </w:t>
      </w:r>
    </w:p>
    <w:p w14:paraId="5C8B8E93" w14:textId="77777777" w:rsidR="00743331" w:rsidRDefault="00000000">
      <w:pPr>
        <w:jc w:val="center"/>
      </w:pPr>
      <w:r>
        <w:rPr>
          <w:noProof/>
        </w:rPr>
        <w:drawing>
          <wp:inline distT="0" distB="0" distL="0" distR="0" wp14:anchorId="25CF2250" wp14:editId="16641435">
            <wp:extent cx="4743450" cy="2943225"/>
            <wp:effectExtent l="19050" t="19050" r="19050" b="28575"/>
            <wp:docPr id="1027"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0" cstate="print"/>
                    <a:srcRect/>
                    <a:stretch/>
                  </pic:blipFill>
                  <pic:spPr>
                    <a:xfrm>
                      <a:off x="0" y="0"/>
                      <a:ext cx="4743450" cy="2943225"/>
                    </a:xfrm>
                    <a:prstGeom prst="rect">
                      <a:avLst/>
                    </a:prstGeom>
                    <a:ln w="25400" cap="flat" cmpd="sng">
                      <a:solidFill>
                        <a:srgbClr val="000000"/>
                      </a:solidFill>
                      <a:prstDash val="solid"/>
                      <a:round/>
                      <a:headEnd/>
                      <a:tailEnd/>
                    </a:ln>
                  </pic:spPr>
                </pic:pic>
              </a:graphicData>
            </a:graphic>
          </wp:inline>
        </w:drawing>
      </w:r>
      <w:r>
        <w:t xml:space="preserve">  </w:t>
      </w:r>
    </w:p>
    <w:p w14:paraId="70E995A9" w14:textId="77777777" w:rsidR="00743331" w:rsidRDefault="00000000">
      <w:pPr>
        <w:jc w:val="center"/>
        <w:rPr>
          <w:b/>
        </w:rPr>
      </w:pPr>
      <w:r>
        <w:rPr>
          <w:b/>
        </w:rPr>
        <w:t>Figure 2: Amazon QuickSight interface</w:t>
      </w:r>
    </w:p>
    <w:p w14:paraId="4C1F62B0" w14:textId="77777777" w:rsidR="00743331" w:rsidRDefault="00000000">
      <w:pPr>
        <w:jc w:val="center"/>
      </w:pPr>
      <w:r>
        <w:t xml:space="preserve">(Source: AWS, 2024)                 </w:t>
      </w:r>
    </w:p>
    <w:p w14:paraId="6B19E229" w14:textId="40605FB2" w:rsidR="00743331" w:rsidRDefault="00000000">
      <w:pPr>
        <w:pStyle w:val="Heading1"/>
      </w:pPr>
      <w:bookmarkStart w:id="10" w:name="_oxtrsjqz5ixx" w:colFirst="0" w:colLast="0"/>
      <w:bookmarkStart w:id="11" w:name="_Toc162368658"/>
      <w:bookmarkEnd w:id="10"/>
      <w:r>
        <w:lastRenderedPageBreak/>
        <w:t>Effective implementation of BI trends to make effective decisions in a timely</w:t>
      </w:r>
      <w:bookmarkEnd w:id="11"/>
      <w:r w:rsidR="008774E9">
        <w:t xml:space="preserve"> </w:t>
      </w:r>
      <w:proofErr w:type="gramStart"/>
      <w:r w:rsidR="008774E9">
        <w:t>Manner</w:t>
      </w:r>
      <w:proofErr w:type="gramEnd"/>
    </w:p>
    <w:p w14:paraId="5B063222" w14:textId="77777777" w:rsidR="00743331" w:rsidRDefault="00000000">
      <w:r>
        <w:t xml:space="preserve">Following BI trends can generate effective insights that lead towards effective decisions on time in the retail business. </w:t>
      </w:r>
    </w:p>
    <w:p w14:paraId="17BE2A48" w14:textId="77777777" w:rsidR="00743331" w:rsidRDefault="00000000">
      <w:pPr>
        <w:numPr>
          <w:ilvl w:val="0"/>
          <w:numId w:val="1"/>
        </w:numPr>
        <w:spacing w:after="0"/>
      </w:pPr>
      <w:r>
        <w:t xml:space="preserve">As opined by Alghamdi and Al-Baity (2022), </w:t>
      </w:r>
      <w:r>
        <w:rPr>
          <w:b/>
          <w:i/>
        </w:rPr>
        <w:t>augmented analytics</w:t>
      </w:r>
      <w:r>
        <w:t xml:space="preserve"> is one of the key BI trends that optimises data analysis and insights generation. Augmented analytics has been widely used by retail organizations to improve proactive decision-making. This trend utilises NLP (“natural language processing”) and machine learning to fully automate data gathering, interpretation and sight generation. It includes predictive analysis which can the retail organisation promptly identify anomalies, patterns or trends in the market and different operations including sales. It can lead the retail company towards robust and on-time decision-making based on automatically generated insights. </w:t>
      </w:r>
    </w:p>
    <w:p w14:paraId="7568BD28" w14:textId="77777777" w:rsidR="00743331" w:rsidRDefault="00000000">
      <w:pPr>
        <w:numPr>
          <w:ilvl w:val="0"/>
          <w:numId w:val="1"/>
        </w:numPr>
        <w:spacing w:before="0" w:after="0"/>
      </w:pPr>
      <w:r>
        <w:rPr>
          <w:b/>
          <w:i/>
        </w:rPr>
        <w:t>Self-service BI along with data democratisation</w:t>
      </w:r>
      <w:r>
        <w:t xml:space="preserve"> is another BI trend that can be incorporated into the retail business. It makes the use of BI tools easier for every employee despite knowing in-depth data analytics. Employees at all levels can use BI tools to make data-driven decisions independently with the help of “drag-and-drop functionalities and user-friendly interfaces. Hence, this BI trend can optimise decision-making at all the eve of retail organisations without being overly dependent on data analysts.  </w:t>
      </w:r>
    </w:p>
    <w:p w14:paraId="4E2D9FCA" w14:textId="77777777" w:rsidR="00743331" w:rsidRDefault="00000000">
      <w:pPr>
        <w:numPr>
          <w:ilvl w:val="0"/>
          <w:numId w:val="1"/>
        </w:numPr>
        <w:spacing w:before="0" w:after="0"/>
      </w:pPr>
      <w:r>
        <w:t xml:space="preserve">The trend of </w:t>
      </w:r>
      <w:r>
        <w:rPr>
          <w:b/>
          <w:i/>
        </w:rPr>
        <w:t xml:space="preserve">embedded analytics and real-time insights </w:t>
      </w:r>
      <w:r>
        <w:t>integrates automated data analysis in daily operational workflow. The embedding of BI in business management tools such as ERP (enterprise resource planning) and CRM (customer relationship management) (Katu, 2021) systems can generate seamless insights by integrating all data without interchanging platforms. Hence, this BI trend can improve the retail performance remarkably by taking immediate correction courses based on prompt insights.</w:t>
      </w:r>
    </w:p>
    <w:p w14:paraId="4757F6C1" w14:textId="77777777" w:rsidR="00743331" w:rsidRDefault="00000000">
      <w:pPr>
        <w:numPr>
          <w:ilvl w:val="0"/>
          <w:numId w:val="1"/>
        </w:numPr>
        <w:spacing w:before="0" w:after="0"/>
      </w:pPr>
      <w:r>
        <w:rPr>
          <w:b/>
          <w:i/>
        </w:rPr>
        <w:t>Cloud BI integrating big data</w:t>
      </w:r>
      <w:r>
        <w:t xml:space="preserve"> is one of the key BI trends that can optimise the scalability and accessibility of data within the retail business. Cloud sources help in gathering all crucial data while overcoming the limitations of traditional data storage solutions by incorporating big data. </w:t>
      </w:r>
    </w:p>
    <w:p w14:paraId="14A212F2" w14:textId="77777777" w:rsidR="00743331" w:rsidRDefault="00000000">
      <w:pPr>
        <w:numPr>
          <w:ilvl w:val="0"/>
          <w:numId w:val="1"/>
        </w:numPr>
        <w:spacing w:before="0"/>
      </w:pPr>
      <w:r>
        <w:t xml:space="preserve">The </w:t>
      </w:r>
      <w:r>
        <w:rPr>
          <w:b/>
          <w:i/>
        </w:rPr>
        <w:t xml:space="preserve">Data visualisation and storytelling </w:t>
      </w:r>
      <w:r>
        <w:t xml:space="preserve">trend needs to be introduced through BI applications to comprehensively understand all essential insights. Impactful insights can </w:t>
      </w:r>
      <w:r>
        <w:lastRenderedPageBreak/>
        <w:t xml:space="preserve">be skipped due to the lack of effectiveness in presentation techniques. Hence, Data visualisation and storytelling optimise comprehensive insight representation (graphical) to improve ease of understanding for retail employees (Oberascher </w:t>
      </w:r>
      <w:r>
        <w:rPr>
          <w:i/>
        </w:rPr>
        <w:t xml:space="preserve">et al. </w:t>
      </w:r>
      <w:r>
        <w:t xml:space="preserve">2023).      </w:t>
      </w:r>
    </w:p>
    <w:p w14:paraId="28BD96AC" w14:textId="77777777" w:rsidR="00743331" w:rsidRDefault="00000000">
      <w:pPr>
        <w:pStyle w:val="Heading1"/>
      </w:pPr>
      <w:bookmarkStart w:id="12" w:name="_jk7b4fxs3755" w:colFirst="0" w:colLast="0"/>
      <w:bookmarkStart w:id="13" w:name="_Toc162368659"/>
      <w:bookmarkEnd w:id="12"/>
      <w:r>
        <w:t>Conclusion</w:t>
      </w:r>
      <w:bookmarkEnd w:id="13"/>
      <w:r>
        <w:t xml:space="preserve">   </w:t>
      </w:r>
    </w:p>
    <w:p w14:paraId="0C4A0646" w14:textId="77777777" w:rsidR="00743331" w:rsidRDefault="00000000">
      <w:r>
        <w:t xml:space="preserve">The overall report has shed light on the effectiveness of BI applications or tools in business operations, focusing on retail businesses. It has been identified that BI tools can significantly improve decision-making and operational strategies based on data-driven insights. However, too many insights without effective visualisation can be overwhelming for data analysts. In addition, the cost-effectiveness of BI tools for SMEs is still a matter of scepticism. However, its recent trends such as augmented analytics, embedded BI and Data visualisation make BI tools or applications more relevant and effective in optimising decision-making in retail business.  </w:t>
      </w:r>
      <w:r>
        <w:br w:type="page"/>
      </w:r>
    </w:p>
    <w:p w14:paraId="0EDF7157" w14:textId="77777777" w:rsidR="00743331" w:rsidRDefault="00000000">
      <w:pPr>
        <w:pStyle w:val="Heading1"/>
      </w:pPr>
      <w:bookmarkStart w:id="14" w:name="_3avfwaji9kau" w:colFirst="0" w:colLast="0"/>
      <w:bookmarkStart w:id="15" w:name="_Toc162368660"/>
      <w:bookmarkEnd w:id="14"/>
      <w:r>
        <w:lastRenderedPageBreak/>
        <w:t>References</w:t>
      </w:r>
      <w:bookmarkEnd w:id="15"/>
    </w:p>
    <w:p w14:paraId="2D0BDC24" w14:textId="77777777" w:rsidR="00743331" w:rsidRDefault="00000000">
      <w:pPr>
        <w:spacing w:before="240" w:after="240"/>
      </w:pPr>
      <w:r>
        <w:t xml:space="preserve">Alghamdi, N.A. and Al-Baity, H.H., 2022. Augmented analytics driven by AI: A digital transformation beyond business intelligence. </w:t>
      </w:r>
      <w:r>
        <w:rPr>
          <w:i/>
        </w:rPr>
        <w:t>Sensors</w:t>
      </w:r>
      <w:r>
        <w:t xml:space="preserve">, </w:t>
      </w:r>
      <w:r>
        <w:rPr>
          <w:i/>
        </w:rPr>
        <w:t>22</w:t>
      </w:r>
      <w:r>
        <w:t>(20), p.8071.</w:t>
      </w:r>
    </w:p>
    <w:p w14:paraId="3B091A22" w14:textId="49190683" w:rsidR="00743331" w:rsidRDefault="00000000">
      <w:pPr>
        <w:spacing w:before="240" w:after="240"/>
      </w:pPr>
      <w:r>
        <w:t>AWS</w:t>
      </w:r>
      <w:r>
        <w:rPr>
          <w:lang w:val="en-US"/>
        </w:rPr>
        <w:t xml:space="preserve">. </w:t>
      </w:r>
      <w:r w:rsidR="00AB0B68">
        <w:rPr>
          <w:lang w:val="en-US"/>
        </w:rPr>
        <w:t>(</w:t>
      </w:r>
      <w:r>
        <w:t>2024</w:t>
      </w:r>
      <w:r w:rsidR="00AB0B68">
        <w:t>)</w:t>
      </w:r>
      <w:r>
        <w:t xml:space="preserve">. </w:t>
      </w:r>
      <w:r>
        <w:rPr>
          <w:i/>
        </w:rPr>
        <w:t>Amazon QuickSight: Unified business intelligence at hyperscale</w:t>
      </w:r>
      <w:r>
        <w:t xml:space="preserve">. [Online]. Available at:   </w:t>
      </w:r>
      <w:hyperlink r:id="rId11" w:history="1">
        <w:r>
          <w:rPr>
            <w:color w:val="1155CC"/>
            <w:u w:val="single"/>
          </w:rPr>
          <w:t>https://aws.amazon.com/quicksight/?amazon-quicksight-whats-new.sort-by=item.additionalFields.postDateTime&amp;amazon-quicksight-whats-new.sort-order=desc</w:t>
        </w:r>
      </w:hyperlink>
      <w:r>
        <w:t xml:space="preserve"> [Accessed on 24 March</w:t>
      </w:r>
      <w:r>
        <w:rPr>
          <w:lang w:val="en-US"/>
        </w:rPr>
        <w:t>,</w:t>
      </w:r>
      <w:r>
        <w:t xml:space="preserve"> 2024].</w:t>
      </w:r>
    </w:p>
    <w:p w14:paraId="673C6803" w14:textId="7836FB58" w:rsidR="00743331" w:rsidRDefault="00000000">
      <w:pPr>
        <w:spacing w:before="240" w:after="240"/>
      </w:pPr>
      <w:r>
        <w:t xml:space="preserve">Djerdjouri, M. </w:t>
      </w:r>
      <w:r w:rsidR="00AB0B68">
        <w:t>(</w:t>
      </w:r>
      <w:r>
        <w:t>2020</w:t>
      </w:r>
      <w:r w:rsidR="00AB0B68">
        <w:t>)</w:t>
      </w:r>
      <w:r>
        <w:t xml:space="preserve">. Data and Business Intelligence Systems for Competitive Advantage: prospects, challenges, and real-world applications. </w:t>
      </w:r>
      <w:r>
        <w:rPr>
          <w:i/>
        </w:rPr>
        <w:t>Mercados y Negocios</w:t>
      </w:r>
      <w:r>
        <w:t>, (41), pp.5-18.</w:t>
      </w:r>
    </w:p>
    <w:p w14:paraId="136F16E1" w14:textId="67822A34" w:rsidR="00743331" w:rsidRDefault="00000000">
      <w:pPr>
        <w:spacing w:before="240" w:after="240"/>
      </w:pPr>
      <w:r>
        <w:t xml:space="preserve">Katuu, S. </w:t>
      </w:r>
      <w:r w:rsidR="00AB0B68">
        <w:t>(</w:t>
      </w:r>
      <w:r>
        <w:t>2021</w:t>
      </w:r>
      <w:r w:rsidR="00AB0B68">
        <w:t>)</w:t>
      </w:r>
      <w:r>
        <w:t xml:space="preserve">. Trends in the enterprise resource planning market landscape. </w:t>
      </w:r>
      <w:r>
        <w:rPr>
          <w:i/>
        </w:rPr>
        <w:t>Journal of Information and Organizational Sciences</w:t>
      </w:r>
      <w:r>
        <w:t xml:space="preserve">, </w:t>
      </w:r>
      <w:r>
        <w:rPr>
          <w:i/>
        </w:rPr>
        <w:t>45</w:t>
      </w:r>
      <w:r>
        <w:t>(1), pp.55-75.</w:t>
      </w:r>
    </w:p>
    <w:p w14:paraId="27CD7CC6" w14:textId="614FDC1D" w:rsidR="00743331" w:rsidRDefault="00000000">
      <w:pPr>
        <w:spacing w:before="240" w:after="240"/>
      </w:pPr>
      <w:r>
        <w:t xml:space="preserve">Oberascher, L., Ploder, C., Spiess, J., Bernsteiner, R. and Van Kooten, W. </w:t>
      </w:r>
      <w:r w:rsidR="00AB0B68">
        <w:t>(</w:t>
      </w:r>
      <w:r>
        <w:t>2023</w:t>
      </w:r>
      <w:r w:rsidR="00AB0B68">
        <w:t>)</w:t>
      </w:r>
      <w:r>
        <w:t xml:space="preserve">. Data Storytelling to communicate Big Data internally-a Guide for Practical Usage. </w:t>
      </w:r>
      <w:r>
        <w:rPr>
          <w:i/>
        </w:rPr>
        <w:t>European Journal of Management Issues</w:t>
      </w:r>
      <w:r>
        <w:t xml:space="preserve">, </w:t>
      </w:r>
      <w:r>
        <w:rPr>
          <w:i/>
        </w:rPr>
        <w:t>31</w:t>
      </w:r>
      <w:r>
        <w:t>(1), pp.27-39.</w:t>
      </w:r>
    </w:p>
    <w:p w14:paraId="113872E7" w14:textId="13A527B7" w:rsidR="00743331" w:rsidRDefault="00000000">
      <w:pPr>
        <w:spacing w:before="240" w:after="240"/>
      </w:pPr>
      <w:r>
        <w:t xml:space="preserve">Ozbun, T. </w:t>
      </w:r>
      <w:r w:rsidR="00AB0B68">
        <w:t>(</w:t>
      </w:r>
      <w:r>
        <w:t>2023</w:t>
      </w:r>
      <w:r w:rsidR="00AB0B68">
        <w:t>)</w:t>
      </w:r>
      <w:r>
        <w:t xml:space="preserve">. </w:t>
      </w:r>
      <w:r>
        <w:rPr>
          <w:i/>
        </w:rPr>
        <w:t>Revenue of Walmart worldwide from fiscal year 2012 to 2023</w:t>
      </w:r>
      <w:r>
        <w:t>. [Online]. Available at:</w:t>
      </w:r>
      <w:hyperlink r:id="rId12" w:history="1">
        <w:r>
          <w:t xml:space="preserve"> </w:t>
        </w:r>
      </w:hyperlink>
      <w:hyperlink r:id="rId13" w:history="1">
        <w:r>
          <w:rPr>
            <w:color w:val="1155CC"/>
            <w:u w:val="single"/>
          </w:rPr>
          <w:t>https://www.statista.com/statistics/555334/total-revenue-of-walmart-worldwide/</w:t>
        </w:r>
      </w:hyperlink>
      <w:r>
        <w:t xml:space="preserve"> [Accessed on 24 March 2024].</w:t>
      </w:r>
    </w:p>
    <w:p w14:paraId="3D9CB985" w14:textId="5ED1EBA4" w:rsidR="00743331" w:rsidRDefault="00000000">
      <w:pPr>
        <w:spacing w:before="240" w:after="240"/>
      </w:pPr>
      <w:r>
        <w:t xml:space="preserve">Paulino, E.P. </w:t>
      </w:r>
      <w:r w:rsidR="00AB0B68">
        <w:t>(</w:t>
      </w:r>
      <w:r>
        <w:t>2022</w:t>
      </w:r>
      <w:r w:rsidR="00AB0B68">
        <w:t>)</w:t>
      </w:r>
      <w:r>
        <w:t xml:space="preserve">. Amplifying organizational performance from business intelligence: Business analytics implementation in the retail industry. </w:t>
      </w:r>
      <w:r>
        <w:rPr>
          <w:i/>
        </w:rPr>
        <w:t>Journal of Entrepreneurship, Management and Innovation</w:t>
      </w:r>
      <w:r>
        <w:t xml:space="preserve">, </w:t>
      </w:r>
      <w:r>
        <w:rPr>
          <w:i/>
        </w:rPr>
        <w:t>18</w:t>
      </w:r>
      <w:r>
        <w:t>(2), pp.69-104.</w:t>
      </w:r>
    </w:p>
    <w:p w14:paraId="40860699" w14:textId="05F08AAD" w:rsidR="00743331" w:rsidRDefault="00000000">
      <w:pPr>
        <w:spacing w:before="240" w:after="240"/>
      </w:pPr>
      <w:r>
        <w:t>Statista</w:t>
      </w:r>
      <w:r>
        <w:rPr>
          <w:lang w:val="en-US"/>
        </w:rPr>
        <w:t xml:space="preserve">. </w:t>
      </w:r>
      <w:r w:rsidR="00AB0B68">
        <w:rPr>
          <w:lang w:val="en-US"/>
        </w:rPr>
        <w:t>(</w:t>
      </w:r>
      <w:r>
        <w:t>2024</w:t>
      </w:r>
      <w:r w:rsidR="00AB0B68">
        <w:t>)</w:t>
      </w:r>
      <w:r>
        <w:t xml:space="preserve">. </w:t>
      </w:r>
      <w:r>
        <w:rPr>
          <w:i/>
        </w:rPr>
        <w:t>Annual net sales revenue of Amazon from 2004 to 2023</w:t>
      </w:r>
      <w:r>
        <w:t>. [Online]. Available at:</w:t>
      </w:r>
      <w:hyperlink r:id="rId14" w:history="1">
        <w:r>
          <w:t xml:space="preserve"> </w:t>
        </w:r>
      </w:hyperlink>
      <w:hyperlink r:id="rId15" w:history="1">
        <w:r>
          <w:rPr>
            <w:color w:val="1155CC"/>
            <w:u w:val="single"/>
          </w:rPr>
          <w:t>https://www.statista.com/statistics/266282/annual-net-revenue-of-amazoncom/</w:t>
        </w:r>
      </w:hyperlink>
      <w:r>
        <w:t xml:space="preserve"> [Accessed on 24 March</w:t>
      </w:r>
      <w:r>
        <w:rPr>
          <w:lang w:val="en-US"/>
        </w:rPr>
        <w:t xml:space="preserve">, </w:t>
      </w:r>
      <w:r>
        <w:t>2024].</w:t>
      </w:r>
    </w:p>
    <w:p w14:paraId="70B7E8E8" w14:textId="7047CBFF" w:rsidR="00743331" w:rsidRDefault="00000000">
      <w:pPr>
        <w:spacing w:before="240" w:after="240"/>
      </w:pPr>
      <w:r>
        <w:t xml:space="preserve">Tavera Romero, C.A., Ortiz, J.H., Khalaf, O.I. and Ríos Prado, A. </w:t>
      </w:r>
      <w:r w:rsidR="00AB0B68">
        <w:t>(</w:t>
      </w:r>
      <w:r>
        <w:t>2021</w:t>
      </w:r>
      <w:r w:rsidR="00AB0B68">
        <w:t>)</w:t>
      </w:r>
      <w:r>
        <w:t xml:space="preserve">. Business intelligence: business evolution after industry 4.0. </w:t>
      </w:r>
      <w:r>
        <w:rPr>
          <w:i/>
        </w:rPr>
        <w:t>Sustainability</w:t>
      </w:r>
      <w:r>
        <w:t xml:space="preserve">, </w:t>
      </w:r>
      <w:r>
        <w:rPr>
          <w:i/>
        </w:rPr>
        <w:t>13</w:t>
      </w:r>
      <w:r>
        <w:t>(18), p.10026.</w:t>
      </w:r>
    </w:p>
    <w:p w14:paraId="5A6EF781" w14:textId="54453A02" w:rsidR="00743331" w:rsidRDefault="00000000">
      <w:pPr>
        <w:spacing w:before="240" w:after="240"/>
      </w:pPr>
      <w:r>
        <w:lastRenderedPageBreak/>
        <w:t xml:space="preserve">Tong-On, P., Siripipatthanakul, S. and </w:t>
      </w:r>
      <w:proofErr w:type="spellStart"/>
      <w:r>
        <w:t>Phayaphrom</w:t>
      </w:r>
      <w:proofErr w:type="spellEnd"/>
      <w:r>
        <w:t>, B.</w:t>
      </w:r>
      <w:r w:rsidR="00AB0B68">
        <w:t xml:space="preserve"> (</w:t>
      </w:r>
      <w:r>
        <w:t>2021</w:t>
      </w:r>
      <w:r w:rsidR="00AB0B68">
        <w:t>)</w:t>
      </w:r>
      <w:r>
        <w:t xml:space="preserve">. The implementation of business intelligence using data analytics and its effects towards on performance in the hotel industry in Thailand. </w:t>
      </w:r>
      <w:r>
        <w:rPr>
          <w:i/>
        </w:rPr>
        <w:t>International Journal of Behavioral Analytics</w:t>
      </w:r>
      <w:r>
        <w:t xml:space="preserve">, </w:t>
      </w:r>
      <w:r>
        <w:rPr>
          <w:i/>
        </w:rPr>
        <w:t>1</w:t>
      </w:r>
      <w:r>
        <w:t>(2), p.1-16.</w:t>
      </w:r>
    </w:p>
    <w:p w14:paraId="6E19E701" w14:textId="0F0BBDDB" w:rsidR="00743331" w:rsidRDefault="00000000">
      <w:pPr>
        <w:spacing w:before="240" w:after="240"/>
      </w:pPr>
      <w:r>
        <w:t>Walmart</w:t>
      </w:r>
      <w:r>
        <w:rPr>
          <w:lang w:val="en-US"/>
        </w:rPr>
        <w:t xml:space="preserve">. </w:t>
      </w:r>
      <w:r w:rsidR="00AB0B68">
        <w:rPr>
          <w:lang w:val="en-US"/>
        </w:rPr>
        <w:t>(</w:t>
      </w:r>
      <w:r>
        <w:t>2024</w:t>
      </w:r>
      <w:r w:rsidR="00AB0B68">
        <w:t>)</w:t>
      </w:r>
      <w:r>
        <w:t xml:space="preserve">. </w:t>
      </w:r>
      <w:r>
        <w:rPr>
          <w:i/>
        </w:rPr>
        <w:t>Data Analytics and Business Intelligence</w:t>
      </w:r>
      <w:r>
        <w:t xml:space="preserve">. [Online]. Available at:  </w:t>
      </w:r>
      <w:hyperlink r:id="rId16" w:history="1">
        <w:r>
          <w:rPr>
            <w:color w:val="1155CC"/>
            <w:u w:val="single"/>
          </w:rPr>
          <w:t>https://careers.walmart.com/corporate/data-analytics-and-business-intelligence</w:t>
        </w:r>
      </w:hyperlink>
      <w:r>
        <w:t xml:space="preserve"> [Accessed on 24 </w:t>
      </w:r>
      <w:proofErr w:type="gramStart"/>
      <w:r>
        <w:t>March</w:t>
      </w:r>
      <w:r>
        <w:rPr>
          <w:lang w:val="en-US"/>
        </w:rPr>
        <w:t>,</w:t>
      </w:r>
      <w:proofErr w:type="gramEnd"/>
      <w:r>
        <w:rPr>
          <w:lang w:val="en-US"/>
        </w:rPr>
        <w:t xml:space="preserve"> </w:t>
      </w:r>
      <w:r>
        <w:t>2024].</w:t>
      </w:r>
    </w:p>
    <w:p w14:paraId="72BFF4B7" w14:textId="77777777" w:rsidR="00743331" w:rsidRDefault="00743331"/>
    <w:p w14:paraId="491C0B4A" w14:textId="77777777" w:rsidR="00743331" w:rsidRDefault="00000000">
      <w:pPr>
        <w:pStyle w:val="Heading1"/>
      </w:pPr>
      <w:bookmarkStart w:id="16" w:name="_tawo0gwwjt86" w:colFirst="0" w:colLast="0"/>
      <w:bookmarkEnd w:id="16"/>
      <w:r>
        <w:t xml:space="preserve">        </w:t>
      </w:r>
    </w:p>
    <w:sectPr w:rsidR="00743331">
      <w:footerReference w:type="default" r:id="rId1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EC24F3" w14:textId="77777777" w:rsidR="0033265E" w:rsidRDefault="0033265E">
      <w:pPr>
        <w:spacing w:before="0" w:after="0" w:line="240" w:lineRule="auto"/>
      </w:pPr>
      <w:r>
        <w:separator/>
      </w:r>
    </w:p>
  </w:endnote>
  <w:endnote w:type="continuationSeparator" w:id="0">
    <w:p w14:paraId="0CE3E3EF" w14:textId="77777777" w:rsidR="0033265E" w:rsidRDefault="0033265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C753B" w14:textId="77777777" w:rsidR="00743331" w:rsidRDefault="00000000">
    <w:pPr>
      <w:jc w:val="right"/>
      <w:rPr>
        <w:sz w:val="20"/>
        <w:szCs w:val="20"/>
      </w:rPr>
    </w:pPr>
    <w:r>
      <w:rPr>
        <w:sz w:val="20"/>
        <w:szCs w:val="20"/>
      </w:rPr>
      <w:fldChar w:fldCharType="begin"/>
    </w:r>
    <w:r>
      <w:rPr>
        <w:sz w:val="20"/>
        <w:szCs w:val="20"/>
      </w:rPr>
      <w:instrText>PAGE</w:instrText>
    </w:r>
    <w:r>
      <w:rPr>
        <w:sz w:val="20"/>
        <w:szCs w:val="20"/>
      </w:rPr>
      <w:fldChar w:fldCharType="separate"/>
    </w:r>
    <w:r>
      <w:rPr>
        <w:noProof/>
        <w:sz w:val="20"/>
        <w:szCs w:val="20"/>
      </w:rPr>
      <w:t>8</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215AEB" w14:textId="77777777" w:rsidR="0033265E" w:rsidRDefault="0033265E">
      <w:pPr>
        <w:spacing w:before="0" w:after="0" w:line="240" w:lineRule="auto"/>
      </w:pPr>
      <w:r>
        <w:separator/>
      </w:r>
    </w:p>
  </w:footnote>
  <w:footnote w:type="continuationSeparator" w:id="0">
    <w:p w14:paraId="75E477A3" w14:textId="77777777" w:rsidR="0033265E" w:rsidRDefault="0033265E">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620194"/>
    <w:multiLevelType w:val="multilevel"/>
    <w:tmpl w:val="780857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61527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3331"/>
    <w:rsid w:val="001C5F6A"/>
    <w:rsid w:val="0033265E"/>
    <w:rsid w:val="00743331"/>
    <w:rsid w:val="008774E9"/>
    <w:rsid w:val="00917AFA"/>
    <w:rsid w:val="009735DD"/>
    <w:rsid w:val="00AB0B68"/>
    <w:rsid w:val="00E940D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C8420"/>
  <w15:docId w15:val="{4534355F-A028-4C7B-89AF-38BCB8CFB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paragraph" w:styleId="TOCHeading">
    <w:name w:val="TOC Heading"/>
    <w:basedOn w:val="Heading1"/>
    <w:next w:val="Normal"/>
    <w:uiPriority w:val="39"/>
    <w:qFormat/>
    <w:pPr>
      <w:spacing w:before="240" w:after="0" w:line="259" w:lineRule="auto"/>
      <w:jc w:val="left"/>
      <w:outlineLvl w:val="9"/>
    </w:pPr>
    <w:rPr>
      <w:rFonts w:ascii="Calibri" w:eastAsia="SimSun" w:hAnsi="Calibri" w:cs="SimSun"/>
      <w:b w:val="0"/>
      <w:color w:val="365F91"/>
      <w:sz w:val="32"/>
      <w:szCs w:val="32"/>
      <w:lang w:val="en-US" w:eastAsia="en-US"/>
    </w:rPr>
  </w:style>
  <w:style w:type="paragraph" w:styleId="TOC1">
    <w:name w:val="toc 1"/>
    <w:basedOn w:val="Normal"/>
    <w:next w:val="Normal"/>
    <w:uiPriority w:val="39"/>
    <w:pPr>
      <w:spacing w:after="100"/>
    </w:pPr>
  </w:style>
  <w:style w:type="character" w:styleId="Hyperlink">
    <w:name w:val="Hyperlink"/>
    <w:basedOn w:val="DefaultParagraphFont"/>
    <w:uiPriority w:val="99"/>
    <w:rPr>
      <w:color w:val="0000FF"/>
      <w:u w:val="single"/>
    </w:rPr>
  </w:style>
  <w:style w:type="character" w:customStyle="1" w:styleId="TitleChar">
    <w:name w:val="Title Char"/>
    <w:basedOn w:val="DefaultParagraphFont"/>
    <w:link w:val="Title"/>
    <w:rsid w:val="00AB0B68"/>
    <w:rPr>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statista.com/statistics/555334/total-revenue-of-walmart-worldwide/"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tatista.com/statistics/555334/total-revenue-of-walmart-worldwide/"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careers.walmart.com/corporate/data-analytics-and-business-intelligenc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ws.amazon.com/quicksight/?amazon-quicksight-whats-new.sort-by=item.additionalFields.postDateTime&amp;amazon-quicksight-whats-new.sort-order=desc" TargetMode="External"/><Relationship Id="rId5" Type="http://schemas.openxmlformats.org/officeDocument/2006/relationships/webSettings" Target="webSettings.xml"/><Relationship Id="rId15" Type="http://schemas.openxmlformats.org/officeDocument/2006/relationships/hyperlink" Target="https://www.statista.com/statistics/266282/annual-net-revenue-of-amazoncom/"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tatista.com/statistics/266282/annual-net-revenue-of-amazo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3056CF-C172-41CC-92D1-FFE5C2270B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1890</Words>
  <Characters>10776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 Office</dc:creator>
  <cp:lastModifiedBy>Gurleen Kaur (2129497)</cp:lastModifiedBy>
  <cp:revision>2</cp:revision>
  <dcterms:created xsi:type="dcterms:W3CDTF">2024-04-22T12:08:00Z</dcterms:created>
  <dcterms:modified xsi:type="dcterms:W3CDTF">2024-04-22T12:08:00Z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2487c54c80fc4d208805e4fd5be8f431</vt:lpwstr>
  </property>
</Properties>
</file>