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D3BBC" w14:textId="23926482" w:rsidR="000534C0" w:rsidRPr="0012363B" w:rsidRDefault="0012363B" w:rsidP="0012363B">
      <w:pPr>
        <w:jc w:val="center"/>
        <w:rPr>
          <w:b/>
          <w:bCs/>
          <w:sz w:val="24"/>
          <w:szCs w:val="28"/>
        </w:rPr>
      </w:pPr>
      <w:r w:rsidRPr="0012363B">
        <w:rPr>
          <w:b/>
          <w:bCs/>
          <w:sz w:val="24"/>
          <w:szCs w:val="28"/>
        </w:rPr>
        <w:t>Blog 2 — Collaboration &amp; Teamwork</w:t>
      </w:r>
    </w:p>
    <w:p w14:paraId="3EEC3D64" w14:textId="2A548C7F" w:rsidR="0012363B" w:rsidRPr="0012363B" w:rsidRDefault="0012363B" w:rsidP="0012363B">
      <w:pPr>
        <w:jc w:val="center"/>
        <w:rPr>
          <w:sz w:val="24"/>
          <w:szCs w:val="28"/>
        </w:rPr>
      </w:pPr>
      <w:r>
        <w:rPr>
          <w:rFonts w:hint="eastAsia"/>
          <w:sz w:val="24"/>
          <w:szCs w:val="28"/>
        </w:rPr>
        <w:t>Name: Z</w:t>
      </w:r>
      <w:r>
        <w:rPr>
          <w:sz w:val="24"/>
          <w:szCs w:val="28"/>
        </w:rPr>
        <w:t>i</w:t>
      </w:r>
      <w:r>
        <w:rPr>
          <w:rFonts w:hint="eastAsia"/>
          <w:sz w:val="24"/>
          <w:szCs w:val="28"/>
        </w:rPr>
        <w:t>liang Yin</w:t>
      </w:r>
    </w:p>
    <w:p w14:paraId="610522DD" w14:textId="77777777" w:rsidR="00BC63C0" w:rsidRPr="00BC63C0" w:rsidRDefault="00BC63C0" w:rsidP="00BC63C0">
      <w:pPr>
        <w:rPr>
          <w:sz w:val="22"/>
          <w:szCs w:val="24"/>
        </w:rPr>
      </w:pPr>
      <w:r w:rsidRPr="00BC63C0">
        <w:rPr>
          <w:sz w:val="22"/>
          <w:szCs w:val="24"/>
        </w:rPr>
        <w:t>During the preparation for the Residuum Conference, I reflected on how technical solutions shape the accessibility and delivery of academic events. Although I was not directly involved in the DE&amp;E team, I considered how my own work, particularly in virtual reality and immersive presentation, relates to the broader technical infrastructure of the conference.</w:t>
      </w:r>
    </w:p>
    <w:p w14:paraId="1D1774E5" w14:textId="77777777" w:rsidR="00BC63C0" w:rsidRPr="00BC63C0" w:rsidRDefault="00BC63C0" w:rsidP="00BC63C0">
      <w:pPr>
        <w:rPr>
          <w:sz w:val="22"/>
          <w:szCs w:val="24"/>
        </w:rPr>
      </w:pPr>
    </w:p>
    <w:p w14:paraId="27EC2B4B" w14:textId="77777777" w:rsidR="00BC63C0" w:rsidRPr="00BC63C0" w:rsidRDefault="00BC63C0" w:rsidP="00BC63C0">
      <w:pPr>
        <w:rPr>
          <w:sz w:val="22"/>
          <w:szCs w:val="24"/>
        </w:rPr>
      </w:pPr>
      <w:r w:rsidRPr="00BC63C0">
        <w:rPr>
          <w:sz w:val="22"/>
          <w:szCs w:val="24"/>
        </w:rPr>
        <w:t>One key issue I identified is accessibility, especially in an international context such as China, where certain streaming platforms may be restricted. This raised questions about how conference content could be delivered more effectively across different regions. I explored the possibility of using alternative platforms or pre-recorded formats to ensure wider access, while also considering the limitations of bandwidth, latency, and platform compatibility.</w:t>
      </w:r>
    </w:p>
    <w:p w14:paraId="2A459545" w14:textId="77777777" w:rsidR="00BC63C0" w:rsidRPr="00BC63C0" w:rsidRDefault="00BC63C0" w:rsidP="00BC63C0">
      <w:pPr>
        <w:rPr>
          <w:sz w:val="22"/>
          <w:szCs w:val="24"/>
        </w:rPr>
      </w:pPr>
    </w:p>
    <w:p w14:paraId="4A7C344F" w14:textId="77777777" w:rsidR="00BC63C0" w:rsidRPr="00BC63C0" w:rsidRDefault="00BC63C0" w:rsidP="00BC63C0">
      <w:pPr>
        <w:rPr>
          <w:sz w:val="22"/>
          <w:szCs w:val="24"/>
        </w:rPr>
      </w:pPr>
      <w:r w:rsidRPr="00BC63C0">
        <w:rPr>
          <w:sz w:val="22"/>
          <w:szCs w:val="24"/>
        </w:rPr>
        <w:t>In addition, I reflected on how immersive technologies, such as VR-based presentations, could enhance audience engagement. While these approaches offer strong experiential potential, they also introduce technical challenges, including hardware requirements, user familiarity, and system stability. This made me more aware of the need to balance innovation with feasibility in a real-world conference setting.</w:t>
      </w:r>
    </w:p>
    <w:p w14:paraId="19EF960A" w14:textId="77777777" w:rsidR="00BC63C0" w:rsidRPr="00BC63C0" w:rsidRDefault="00BC63C0" w:rsidP="00BC63C0">
      <w:pPr>
        <w:rPr>
          <w:sz w:val="22"/>
          <w:szCs w:val="24"/>
        </w:rPr>
      </w:pPr>
    </w:p>
    <w:p w14:paraId="175BC139" w14:textId="77777777" w:rsidR="00BC63C0" w:rsidRPr="00BC63C0" w:rsidRDefault="00BC63C0" w:rsidP="00BC63C0">
      <w:pPr>
        <w:rPr>
          <w:sz w:val="22"/>
          <w:szCs w:val="24"/>
        </w:rPr>
      </w:pPr>
      <w:r w:rsidRPr="00BC63C0">
        <w:rPr>
          <w:sz w:val="22"/>
          <w:szCs w:val="24"/>
        </w:rPr>
        <w:t>Through this process, I gained a better understanding of the relationship between creative ideas and technical implementation. Rather than focusing only on the design of my own presentation, I began to consider how technical constraints influence the overall conference experience.</w:t>
      </w:r>
    </w:p>
    <w:p w14:paraId="3610550A" w14:textId="77777777" w:rsidR="00BC63C0" w:rsidRPr="00BC63C0" w:rsidRDefault="00BC63C0" w:rsidP="00BC63C0">
      <w:pPr>
        <w:rPr>
          <w:sz w:val="22"/>
          <w:szCs w:val="24"/>
        </w:rPr>
      </w:pPr>
    </w:p>
    <w:p w14:paraId="17B6EE4E" w14:textId="2B9B365A" w:rsidR="0012363B" w:rsidRPr="0012363B" w:rsidRDefault="00BC63C0" w:rsidP="00BC63C0">
      <w:pPr>
        <w:rPr>
          <w:sz w:val="24"/>
          <w:szCs w:val="28"/>
        </w:rPr>
      </w:pPr>
      <w:r w:rsidRPr="00BC63C0">
        <w:rPr>
          <w:sz w:val="22"/>
          <w:szCs w:val="24"/>
        </w:rPr>
        <w:t>Overall, this reflection helped me develop a more practical perspective on collaborative problem-solving in digital and immersive environments.</w:t>
      </w:r>
    </w:p>
    <w:p w14:paraId="6A47DCFB" w14:textId="77777777" w:rsidR="0012363B" w:rsidRPr="0012363B" w:rsidRDefault="0012363B">
      <w:pPr>
        <w:rPr>
          <w:sz w:val="24"/>
          <w:szCs w:val="28"/>
        </w:rPr>
      </w:pPr>
    </w:p>
    <w:sectPr w:rsidR="0012363B" w:rsidRPr="001236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4C995" w14:textId="77777777" w:rsidR="00662A89" w:rsidRDefault="00662A89" w:rsidP="0012363B">
      <w:r>
        <w:separator/>
      </w:r>
    </w:p>
  </w:endnote>
  <w:endnote w:type="continuationSeparator" w:id="0">
    <w:p w14:paraId="2CE95462" w14:textId="77777777" w:rsidR="00662A89" w:rsidRDefault="00662A89" w:rsidP="001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35B09" w14:textId="77777777" w:rsidR="00662A89" w:rsidRDefault="00662A89" w:rsidP="0012363B">
      <w:r>
        <w:separator/>
      </w:r>
    </w:p>
  </w:footnote>
  <w:footnote w:type="continuationSeparator" w:id="0">
    <w:p w14:paraId="7D86E114" w14:textId="77777777" w:rsidR="00662A89" w:rsidRDefault="00662A89" w:rsidP="001236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82FA0"/>
    <w:rsid w:val="00033C75"/>
    <w:rsid w:val="000534C0"/>
    <w:rsid w:val="000838A4"/>
    <w:rsid w:val="0012363B"/>
    <w:rsid w:val="001C4CBD"/>
    <w:rsid w:val="003D6C62"/>
    <w:rsid w:val="004060E9"/>
    <w:rsid w:val="004A4C98"/>
    <w:rsid w:val="004B019F"/>
    <w:rsid w:val="004F666B"/>
    <w:rsid w:val="005F317E"/>
    <w:rsid w:val="0060477F"/>
    <w:rsid w:val="00662A89"/>
    <w:rsid w:val="006C43F6"/>
    <w:rsid w:val="007F1F2B"/>
    <w:rsid w:val="00890C02"/>
    <w:rsid w:val="009C652B"/>
    <w:rsid w:val="00B46FC3"/>
    <w:rsid w:val="00BC63C0"/>
    <w:rsid w:val="00DC3384"/>
    <w:rsid w:val="00E82FA0"/>
    <w:rsid w:val="00F0406E"/>
    <w:rsid w:val="00F61BB7"/>
    <w:rsid w:val="00F91DD5"/>
    <w:rsid w:val="00FE409E"/>
    <w:rsid w:val="00FF5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A8E3C"/>
  <w15:chartTrackingRefBased/>
  <w15:docId w15:val="{53136499-2E9D-4A32-A109-178D04550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82FA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82FA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82FA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82FA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82FA0"/>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E82FA0"/>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82FA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82FA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82FA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FF5B39"/>
    <w:tblPr>
      <w:tblBorders>
        <w:bottom w:val="single" w:sz="12" w:space="0" w:color="auto"/>
      </w:tblBorders>
    </w:tblPr>
    <w:tblStylePr w:type="firstRow">
      <w:rPr>
        <w:rFonts w:ascii="Times New Roman" w:eastAsia="宋体" w:hAnsi="Times New Roman"/>
        <w:sz w:val="21"/>
      </w:rPr>
      <w:tblPr/>
      <w:tcPr>
        <w:tcBorders>
          <w:top w:val="single" w:sz="12" w:space="0" w:color="auto"/>
          <w:left w:val="nil"/>
          <w:bottom w:val="single" w:sz="4" w:space="0" w:color="auto"/>
          <w:right w:val="nil"/>
          <w:insideH w:val="nil"/>
          <w:insideV w:val="nil"/>
          <w:tl2br w:val="nil"/>
          <w:tr2bl w:val="nil"/>
        </w:tcBorders>
      </w:tcPr>
    </w:tblStylePr>
  </w:style>
  <w:style w:type="paragraph" w:styleId="TOC1">
    <w:name w:val="toc 1"/>
    <w:basedOn w:val="a"/>
    <w:next w:val="a"/>
    <w:autoRedefine/>
    <w:uiPriority w:val="39"/>
    <w:unhideWhenUsed/>
    <w:qFormat/>
    <w:rsid w:val="00B46FC3"/>
    <w:rPr>
      <w:rFonts w:ascii="Times New Roman" w:eastAsia="宋体" w:hAnsi="Times New Roman" w:cs="Times New Roman"/>
      <w:b/>
      <w:sz w:val="28"/>
      <w:szCs w:val="24"/>
    </w:rPr>
  </w:style>
  <w:style w:type="character" w:customStyle="1" w:styleId="10">
    <w:name w:val="标题 1 字符"/>
    <w:basedOn w:val="a0"/>
    <w:link w:val="1"/>
    <w:uiPriority w:val="9"/>
    <w:rsid w:val="00E82FA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82FA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82FA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82FA0"/>
    <w:rPr>
      <w:rFonts w:cstheme="majorBidi"/>
      <w:color w:val="2F5496" w:themeColor="accent1" w:themeShade="BF"/>
      <w:sz w:val="28"/>
      <w:szCs w:val="28"/>
    </w:rPr>
  </w:style>
  <w:style w:type="character" w:customStyle="1" w:styleId="50">
    <w:name w:val="标题 5 字符"/>
    <w:basedOn w:val="a0"/>
    <w:link w:val="5"/>
    <w:uiPriority w:val="9"/>
    <w:semiHidden/>
    <w:rsid w:val="00E82FA0"/>
    <w:rPr>
      <w:rFonts w:cstheme="majorBidi"/>
      <w:color w:val="2F5496" w:themeColor="accent1" w:themeShade="BF"/>
      <w:sz w:val="24"/>
      <w:szCs w:val="24"/>
    </w:rPr>
  </w:style>
  <w:style w:type="character" w:customStyle="1" w:styleId="60">
    <w:name w:val="标题 6 字符"/>
    <w:basedOn w:val="a0"/>
    <w:link w:val="6"/>
    <w:uiPriority w:val="9"/>
    <w:semiHidden/>
    <w:rsid w:val="00E82FA0"/>
    <w:rPr>
      <w:rFonts w:cstheme="majorBidi"/>
      <w:b/>
      <w:bCs/>
      <w:color w:val="2F5496" w:themeColor="accent1" w:themeShade="BF"/>
    </w:rPr>
  </w:style>
  <w:style w:type="character" w:customStyle="1" w:styleId="70">
    <w:name w:val="标题 7 字符"/>
    <w:basedOn w:val="a0"/>
    <w:link w:val="7"/>
    <w:uiPriority w:val="9"/>
    <w:semiHidden/>
    <w:rsid w:val="00E82FA0"/>
    <w:rPr>
      <w:rFonts w:cstheme="majorBidi"/>
      <w:b/>
      <w:bCs/>
      <w:color w:val="595959" w:themeColor="text1" w:themeTint="A6"/>
    </w:rPr>
  </w:style>
  <w:style w:type="character" w:customStyle="1" w:styleId="80">
    <w:name w:val="标题 8 字符"/>
    <w:basedOn w:val="a0"/>
    <w:link w:val="8"/>
    <w:uiPriority w:val="9"/>
    <w:semiHidden/>
    <w:rsid w:val="00E82FA0"/>
    <w:rPr>
      <w:rFonts w:cstheme="majorBidi"/>
      <w:color w:val="595959" w:themeColor="text1" w:themeTint="A6"/>
    </w:rPr>
  </w:style>
  <w:style w:type="character" w:customStyle="1" w:styleId="90">
    <w:name w:val="标题 9 字符"/>
    <w:basedOn w:val="a0"/>
    <w:link w:val="9"/>
    <w:uiPriority w:val="9"/>
    <w:semiHidden/>
    <w:rsid w:val="00E82FA0"/>
    <w:rPr>
      <w:rFonts w:eastAsiaTheme="majorEastAsia" w:cstheme="majorBidi"/>
      <w:color w:val="595959" w:themeColor="text1" w:themeTint="A6"/>
    </w:rPr>
  </w:style>
  <w:style w:type="paragraph" w:styleId="a4">
    <w:name w:val="Title"/>
    <w:basedOn w:val="a"/>
    <w:next w:val="a"/>
    <w:link w:val="a5"/>
    <w:uiPriority w:val="10"/>
    <w:qFormat/>
    <w:rsid w:val="00E82FA0"/>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0"/>
    <w:link w:val="a4"/>
    <w:uiPriority w:val="10"/>
    <w:rsid w:val="00E82FA0"/>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E82FA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0"/>
    <w:link w:val="a6"/>
    <w:uiPriority w:val="11"/>
    <w:rsid w:val="00E82FA0"/>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E82FA0"/>
    <w:pPr>
      <w:spacing w:before="160" w:after="160"/>
      <w:jc w:val="center"/>
    </w:pPr>
    <w:rPr>
      <w:i/>
      <w:iCs/>
      <w:color w:val="404040" w:themeColor="text1" w:themeTint="BF"/>
    </w:rPr>
  </w:style>
  <w:style w:type="character" w:customStyle="1" w:styleId="a9">
    <w:name w:val="引用 字符"/>
    <w:basedOn w:val="a0"/>
    <w:link w:val="a8"/>
    <w:uiPriority w:val="29"/>
    <w:rsid w:val="00E82FA0"/>
    <w:rPr>
      <w:i/>
      <w:iCs/>
      <w:color w:val="404040" w:themeColor="text1" w:themeTint="BF"/>
    </w:rPr>
  </w:style>
  <w:style w:type="paragraph" w:styleId="aa">
    <w:name w:val="List Paragraph"/>
    <w:basedOn w:val="a"/>
    <w:uiPriority w:val="34"/>
    <w:qFormat/>
    <w:rsid w:val="00E82FA0"/>
    <w:pPr>
      <w:ind w:left="720"/>
      <w:contextualSpacing/>
    </w:pPr>
  </w:style>
  <w:style w:type="character" w:styleId="ab">
    <w:name w:val="Intense Emphasis"/>
    <w:basedOn w:val="a0"/>
    <w:uiPriority w:val="21"/>
    <w:qFormat/>
    <w:rsid w:val="00E82FA0"/>
    <w:rPr>
      <w:i/>
      <w:iCs/>
      <w:color w:val="2F5496" w:themeColor="accent1" w:themeShade="BF"/>
    </w:rPr>
  </w:style>
  <w:style w:type="paragraph" w:styleId="ac">
    <w:name w:val="Intense Quote"/>
    <w:basedOn w:val="a"/>
    <w:next w:val="a"/>
    <w:link w:val="ad"/>
    <w:uiPriority w:val="30"/>
    <w:qFormat/>
    <w:rsid w:val="00E82F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0"/>
    <w:link w:val="ac"/>
    <w:uiPriority w:val="30"/>
    <w:rsid w:val="00E82FA0"/>
    <w:rPr>
      <w:i/>
      <w:iCs/>
      <w:color w:val="2F5496" w:themeColor="accent1" w:themeShade="BF"/>
    </w:rPr>
  </w:style>
  <w:style w:type="character" w:styleId="ae">
    <w:name w:val="Intense Reference"/>
    <w:basedOn w:val="a0"/>
    <w:uiPriority w:val="32"/>
    <w:qFormat/>
    <w:rsid w:val="00E82FA0"/>
    <w:rPr>
      <w:b/>
      <w:bCs/>
      <w:smallCaps/>
      <w:color w:val="2F5496" w:themeColor="accent1" w:themeShade="BF"/>
      <w:spacing w:val="5"/>
    </w:rPr>
  </w:style>
  <w:style w:type="paragraph" w:styleId="af">
    <w:name w:val="header"/>
    <w:basedOn w:val="a"/>
    <w:link w:val="af0"/>
    <w:uiPriority w:val="99"/>
    <w:unhideWhenUsed/>
    <w:rsid w:val="0012363B"/>
    <w:pPr>
      <w:tabs>
        <w:tab w:val="center" w:pos="4153"/>
        <w:tab w:val="right" w:pos="8306"/>
      </w:tabs>
      <w:snapToGrid w:val="0"/>
      <w:jc w:val="center"/>
    </w:pPr>
    <w:rPr>
      <w:sz w:val="18"/>
      <w:szCs w:val="18"/>
    </w:rPr>
  </w:style>
  <w:style w:type="character" w:customStyle="1" w:styleId="af0">
    <w:name w:val="页眉 字符"/>
    <w:basedOn w:val="a0"/>
    <w:link w:val="af"/>
    <w:uiPriority w:val="99"/>
    <w:rsid w:val="0012363B"/>
    <w:rPr>
      <w:sz w:val="18"/>
      <w:szCs w:val="18"/>
    </w:rPr>
  </w:style>
  <w:style w:type="paragraph" w:styleId="af1">
    <w:name w:val="footer"/>
    <w:basedOn w:val="a"/>
    <w:link w:val="af2"/>
    <w:uiPriority w:val="99"/>
    <w:unhideWhenUsed/>
    <w:rsid w:val="0012363B"/>
    <w:pPr>
      <w:tabs>
        <w:tab w:val="center" w:pos="4153"/>
        <w:tab w:val="right" w:pos="8306"/>
      </w:tabs>
      <w:snapToGrid w:val="0"/>
      <w:jc w:val="left"/>
    </w:pPr>
    <w:rPr>
      <w:sz w:val="18"/>
      <w:szCs w:val="18"/>
    </w:rPr>
  </w:style>
  <w:style w:type="character" w:customStyle="1" w:styleId="af2">
    <w:name w:val="页脚 字符"/>
    <w:basedOn w:val="a0"/>
    <w:link w:val="af1"/>
    <w:uiPriority w:val="99"/>
    <w:rsid w:val="0012363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1458</Characters>
  <Application>Microsoft Office Word</Application>
  <DocSecurity>0</DocSecurity>
  <Lines>12</Lines>
  <Paragraphs>3</Paragraphs>
  <ScaleCrop>false</ScaleCrop>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Ziliang Yin</dc:creator>
  <cp:keywords/>
  <dc:description/>
  <cp:lastModifiedBy>Ziliang Yin</cp:lastModifiedBy>
  <cp:revision>5</cp:revision>
  <dcterms:created xsi:type="dcterms:W3CDTF">2026-04-28T15:08:00Z</dcterms:created>
  <dcterms:modified xsi:type="dcterms:W3CDTF">2026-05-05T21:56:00Z</dcterms:modified>
</cp:coreProperties>
</file>