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B93FA" w14:textId="25B76F34" w:rsidR="00E451FB" w:rsidRDefault="00F00E37" w:rsidP="00102626">
      <w:pPr>
        <w:spacing w:after="0" w:line="276" w:lineRule="auto"/>
        <w:jc w:val="center"/>
        <w:rPr>
          <w:rFonts w:ascii="Arial" w:hAnsi="Arial" w:cs="Arial"/>
          <w:sz w:val="24"/>
          <w:lang w:val="en-US"/>
        </w:rPr>
      </w:pPr>
      <w:r>
        <w:rPr>
          <w:noProof/>
          <w:lang w:val="en-US"/>
        </w:rPr>
        <w:t xml:space="preserve"> </w:t>
      </w:r>
    </w:p>
    <w:p w14:paraId="6D9CE6BC" w14:textId="550B521E" w:rsidR="00F00E37" w:rsidRPr="00F00E37" w:rsidRDefault="00F00E37" w:rsidP="00F00E37">
      <w:pPr>
        <w:spacing w:after="0" w:line="360" w:lineRule="auto"/>
        <w:jc w:val="center"/>
        <w:rPr>
          <w:rFonts w:ascii="Arial" w:hAnsi="Arial" w:cs="Arial"/>
          <w:b/>
          <w:bCs/>
          <w:sz w:val="24"/>
        </w:rPr>
      </w:pPr>
      <w:r>
        <w:rPr>
          <w:rFonts w:ascii="Arial" w:hAnsi="Arial" w:cs="Arial"/>
          <w:b/>
          <w:bCs/>
          <w:sz w:val="24"/>
          <w:lang w:val="en-US"/>
        </w:rPr>
        <w:t xml:space="preserve"> </w:t>
      </w:r>
      <w:r w:rsidRPr="00F00E37">
        <w:rPr>
          <w:rFonts w:ascii="Arial" w:hAnsi="Arial" w:cs="Arial"/>
          <w:b/>
          <w:bCs/>
          <w:noProof/>
          <w:sz w:val="24"/>
          <w:lang w:val="en-US"/>
        </w:rPr>
        <w:drawing>
          <wp:inline distT="0" distB="0" distL="0" distR="0" wp14:anchorId="56B15F2B" wp14:editId="76C2334D">
            <wp:extent cx="1920240" cy="769620"/>
            <wp:effectExtent l="0" t="0" r="3810" b="0"/>
            <wp:docPr id="1653356611" name="Picture 2"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0240" cy="769620"/>
                    </a:xfrm>
                    <a:prstGeom prst="rect">
                      <a:avLst/>
                    </a:prstGeom>
                    <a:noFill/>
                    <a:ln>
                      <a:noFill/>
                    </a:ln>
                  </pic:spPr>
                </pic:pic>
              </a:graphicData>
            </a:graphic>
          </wp:inline>
        </w:drawing>
      </w:r>
    </w:p>
    <w:p w14:paraId="374CBB06" w14:textId="77777777" w:rsidR="00F00E37" w:rsidRPr="00F00E37" w:rsidRDefault="00F00E37" w:rsidP="00F00E37">
      <w:pPr>
        <w:spacing w:after="0" w:line="360" w:lineRule="auto"/>
        <w:jc w:val="center"/>
        <w:rPr>
          <w:rFonts w:ascii="Arial" w:hAnsi="Arial" w:cs="Arial"/>
          <w:b/>
          <w:bCs/>
          <w:sz w:val="24"/>
        </w:rPr>
      </w:pPr>
    </w:p>
    <w:p w14:paraId="15AFB16B" w14:textId="77777777" w:rsidR="00F00E37" w:rsidRPr="00F00E37" w:rsidRDefault="00F00E37" w:rsidP="00F00E37">
      <w:pPr>
        <w:spacing w:after="0" w:line="360" w:lineRule="auto"/>
        <w:jc w:val="center"/>
        <w:rPr>
          <w:rFonts w:ascii="Arial" w:hAnsi="Arial" w:cs="Arial"/>
          <w:b/>
          <w:bCs/>
          <w:sz w:val="24"/>
        </w:rPr>
      </w:pPr>
    </w:p>
    <w:p w14:paraId="1036205A" w14:textId="61F5CB8C" w:rsidR="00F00E37" w:rsidRDefault="00FF2897" w:rsidP="00F00E37">
      <w:pPr>
        <w:spacing w:after="0" w:line="360" w:lineRule="auto"/>
        <w:jc w:val="center"/>
        <w:rPr>
          <w:rFonts w:ascii="Arial" w:hAnsi="Arial" w:cs="Arial"/>
          <w:b/>
          <w:bCs/>
          <w:sz w:val="28"/>
          <w:szCs w:val="26"/>
          <w:lang w:val="en-US"/>
        </w:rPr>
      </w:pPr>
      <w:proofErr w:type="spellStart"/>
      <w:r w:rsidRPr="00F00E37">
        <w:rPr>
          <w:rFonts w:ascii="Arial" w:hAnsi="Arial" w:cs="Arial"/>
          <w:b/>
          <w:bCs/>
          <w:sz w:val="28"/>
          <w:szCs w:val="26"/>
          <w:lang w:val="en-US"/>
        </w:rPr>
        <w:t>Program</w:t>
      </w:r>
      <w:r>
        <w:rPr>
          <w:rFonts w:ascii="Arial" w:hAnsi="Arial" w:cs="Arial"/>
          <w:b/>
          <w:bCs/>
          <w:sz w:val="28"/>
          <w:szCs w:val="26"/>
          <w:lang w:val="en-US"/>
        </w:rPr>
        <w:t>m</w:t>
      </w:r>
      <w:r w:rsidRPr="00F00E37">
        <w:rPr>
          <w:rFonts w:ascii="Arial" w:hAnsi="Arial" w:cs="Arial"/>
          <w:b/>
          <w:bCs/>
          <w:sz w:val="28"/>
          <w:szCs w:val="26"/>
          <w:lang w:val="en-US"/>
        </w:rPr>
        <w:t>e</w:t>
      </w:r>
      <w:proofErr w:type="spellEnd"/>
      <w:r>
        <w:rPr>
          <w:rFonts w:ascii="Arial" w:hAnsi="Arial" w:cs="Arial"/>
          <w:b/>
          <w:bCs/>
          <w:sz w:val="28"/>
          <w:szCs w:val="26"/>
          <w:lang w:val="en-US"/>
        </w:rPr>
        <w:t>:</w:t>
      </w:r>
      <w:r w:rsidR="00F00E37" w:rsidRPr="00F00E37">
        <w:rPr>
          <w:rFonts w:ascii="Arial" w:hAnsi="Arial" w:cs="Arial"/>
          <w:b/>
          <w:bCs/>
          <w:sz w:val="28"/>
          <w:szCs w:val="26"/>
          <w:lang w:val="en-US"/>
        </w:rPr>
        <w:t xml:space="preserve"> Master of Business Administration (MBA)</w:t>
      </w:r>
    </w:p>
    <w:p w14:paraId="3C165C16" w14:textId="77777777" w:rsidR="00814EFA" w:rsidRPr="00F00E37" w:rsidRDefault="00814EFA" w:rsidP="00F00E37">
      <w:pPr>
        <w:spacing w:after="0" w:line="360" w:lineRule="auto"/>
        <w:jc w:val="center"/>
        <w:rPr>
          <w:rFonts w:ascii="Arial" w:hAnsi="Arial" w:cs="Arial"/>
          <w:b/>
          <w:bCs/>
          <w:sz w:val="28"/>
          <w:szCs w:val="26"/>
          <w:lang w:val="en-US"/>
        </w:rPr>
      </w:pPr>
    </w:p>
    <w:p w14:paraId="0783E54E" w14:textId="77777777" w:rsidR="00F00E37" w:rsidRDefault="00F00E37" w:rsidP="00F00E37">
      <w:pPr>
        <w:spacing w:after="0" w:line="360" w:lineRule="auto"/>
        <w:jc w:val="center"/>
        <w:rPr>
          <w:rFonts w:ascii="Arial" w:hAnsi="Arial" w:cs="Arial"/>
          <w:sz w:val="24"/>
          <w:lang w:val="en-US"/>
        </w:rPr>
      </w:pPr>
      <w:r w:rsidRPr="00F00E37">
        <w:rPr>
          <w:rFonts w:ascii="Arial" w:hAnsi="Arial" w:cs="Arial"/>
          <w:sz w:val="24"/>
          <w:lang w:val="en-US"/>
        </w:rPr>
        <w:t>Module: Human Capital Management</w:t>
      </w:r>
    </w:p>
    <w:p w14:paraId="18B86844" w14:textId="77777777" w:rsidR="00140E7F" w:rsidRPr="00F00E37" w:rsidRDefault="00140E7F" w:rsidP="00F00E37">
      <w:pPr>
        <w:spacing w:after="0" w:line="360" w:lineRule="auto"/>
        <w:jc w:val="center"/>
        <w:rPr>
          <w:rFonts w:ascii="Arial" w:hAnsi="Arial" w:cs="Arial"/>
          <w:sz w:val="24"/>
          <w:lang w:val="en-US"/>
        </w:rPr>
      </w:pPr>
    </w:p>
    <w:p w14:paraId="6A00952F" w14:textId="77777777" w:rsidR="00F00E37" w:rsidRDefault="00F00E37" w:rsidP="00F00E37">
      <w:pPr>
        <w:spacing w:after="0" w:line="360" w:lineRule="auto"/>
        <w:jc w:val="center"/>
        <w:rPr>
          <w:rFonts w:ascii="Arial" w:hAnsi="Arial" w:cs="Arial"/>
          <w:sz w:val="24"/>
          <w:lang w:val="en-US"/>
        </w:rPr>
      </w:pPr>
      <w:r w:rsidRPr="00F00E37">
        <w:rPr>
          <w:rFonts w:ascii="Arial" w:hAnsi="Arial" w:cs="Arial"/>
          <w:sz w:val="24"/>
          <w:lang w:val="en-US"/>
        </w:rPr>
        <w:t>Module Code: LCMB7023</w:t>
      </w:r>
    </w:p>
    <w:p w14:paraId="7D60F74B" w14:textId="77777777" w:rsidR="00140E7F" w:rsidRPr="00F00E37" w:rsidRDefault="00140E7F" w:rsidP="00F00E37">
      <w:pPr>
        <w:spacing w:after="0" w:line="360" w:lineRule="auto"/>
        <w:jc w:val="center"/>
        <w:rPr>
          <w:rFonts w:ascii="Arial" w:hAnsi="Arial" w:cs="Arial"/>
          <w:sz w:val="24"/>
          <w:lang w:val="en-US"/>
        </w:rPr>
      </w:pPr>
    </w:p>
    <w:p w14:paraId="33682097" w14:textId="77777777" w:rsidR="00F00E37" w:rsidRPr="00F00E37" w:rsidRDefault="00F00E37" w:rsidP="00F00E37">
      <w:pPr>
        <w:spacing w:after="0" w:line="360" w:lineRule="auto"/>
        <w:jc w:val="center"/>
        <w:rPr>
          <w:rFonts w:ascii="Arial" w:hAnsi="Arial" w:cs="Arial"/>
          <w:sz w:val="24"/>
          <w:lang w:val="en-US"/>
        </w:rPr>
      </w:pPr>
      <w:r w:rsidRPr="00F00E37">
        <w:rPr>
          <w:rFonts w:ascii="Arial" w:hAnsi="Arial" w:cs="Arial"/>
          <w:sz w:val="24"/>
          <w:lang w:val="en-US"/>
        </w:rPr>
        <w:t>Assessment Component: Individual Report - HR Strategy</w:t>
      </w:r>
    </w:p>
    <w:p w14:paraId="3CB705A4" w14:textId="77777777" w:rsidR="00F00E37" w:rsidRPr="00F00E37" w:rsidRDefault="00F00E37" w:rsidP="00F00E37">
      <w:pPr>
        <w:spacing w:after="0" w:line="360" w:lineRule="auto"/>
        <w:jc w:val="center"/>
        <w:rPr>
          <w:rFonts w:ascii="Arial" w:hAnsi="Arial" w:cs="Arial"/>
          <w:sz w:val="24"/>
          <w:lang w:val="en-US"/>
        </w:rPr>
      </w:pPr>
    </w:p>
    <w:p w14:paraId="546034AD" w14:textId="383CFC07" w:rsidR="00F00E37" w:rsidRDefault="00237CFD" w:rsidP="00F00E37">
      <w:pPr>
        <w:spacing w:after="0" w:line="360" w:lineRule="auto"/>
        <w:jc w:val="center"/>
        <w:rPr>
          <w:rFonts w:ascii="Arial" w:hAnsi="Arial" w:cs="Arial"/>
          <w:sz w:val="24"/>
          <w:lang w:val="en-US"/>
        </w:rPr>
      </w:pPr>
      <w:r>
        <w:rPr>
          <w:rFonts w:ascii="Arial" w:hAnsi="Arial" w:cs="Arial"/>
          <w:sz w:val="24"/>
          <w:lang w:val="en-US"/>
        </w:rPr>
        <w:t xml:space="preserve">Topic: </w:t>
      </w:r>
      <w:r w:rsidR="00F00E37" w:rsidRPr="00F00E37">
        <w:rPr>
          <w:rFonts w:ascii="Arial" w:hAnsi="Arial" w:cs="Arial"/>
          <w:sz w:val="24"/>
          <w:lang w:val="en-US"/>
        </w:rPr>
        <w:t xml:space="preserve">Integrated Human Capital Blueprint - HR Strategy </w:t>
      </w:r>
      <w:r w:rsidR="002A21EC" w:rsidRPr="00F00E37">
        <w:rPr>
          <w:rFonts w:ascii="Arial" w:hAnsi="Arial" w:cs="Arial"/>
          <w:sz w:val="24"/>
          <w:lang w:val="en-US"/>
        </w:rPr>
        <w:t>Report’</w:t>
      </w:r>
    </w:p>
    <w:p w14:paraId="103033C7" w14:textId="77777777" w:rsidR="002A21EC" w:rsidRDefault="002A21EC" w:rsidP="00F00E37">
      <w:pPr>
        <w:spacing w:after="0" w:line="360" w:lineRule="auto"/>
        <w:jc w:val="center"/>
        <w:rPr>
          <w:rFonts w:ascii="Arial" w:hAnsi="Arial" w:cs="Arial"/>
          <w:sz w:val="24"/>
          <w:lang w:val="en-US"/>
        </w:rPr>
      </w:pPr>
    </w:p>
    <w:p w14:paraId="4C8DC819" w14:textId="79AF431E" w:rsidR="00F00E37" w:rsidRPr="00140E7F" w:rsidRDefault="00422680" w:rsidP="00140E7F">
      <w:pPr>
        <w:spacing w:after="0" w:line="360" w:lineRule="auto"/>
        <w:jc w:val="center"/>
        <w:rPr>
          <w:rFonts w:ascii="Arial" w:hAnsi="Arial" w:cs="Arial"/>
          <w:sz w:val="24"/>
          <w:lang w:val="en-US"/>
        </w:rPr>
      </w:pPr>
      <w:r>
        <w:rPr>
          <w:rFonts w:ascii="Arial" w:hAnsi="Arial" w:cs="Arial"/>
          <w:sz w:val="24"/>
          <w:lang w:val="en-US"/>
        </w:rPr>
        <w:t>Lecturer</w:t>
      </w:r>
      <w:r w:rsidR="00561EB5">
        <w:rPr>
          <w:rFonts w:ascii="Arial" w:hAnsi="Arial" w:cs="Arial"/>
          <w:sz w:val="24"/>
          <w:lang w:val="en-US"/>
        </w:rPr>
        <w:t xml:space="preserve">’s </w:t>
      </w:r>
      <w:r w:rsidR="00913DDD">
        <w:rPr>
          <w:rFonts w:ascii="Arial" w:hAnsi="Arial" w:cs="Arial"/>
          <w:sz w:val="24"/>
          <w:lang w:val="en-US"/>
        </w:rPr>
        <w:t>Name:</w:t>
      </w:r>
      <w:r w:rsidR="00792891">
        <w:rPr>
          <w:rFonts w:ascii="Arial" w:hAnsi="Arial" w:cs="Arial"/>
          <w:sz w:val="24"/>
          <w:lang w:val="en-US"/>
        </w:rPr>
        <w:t xml:space="preserve"> </w:t>
      </w:r>
      <w:r w:rsidR="00561EB5">
        <w:rPr>
          <w:rFonts w:ascii="Arial" w:hAnsi="Arial" w:cs="Arial"/>
          <w:sz w:val="24"/>
          <w:lang w:val="en-US"/>
        </w:rPr>
        <w:t>Gladius</w:t>
      </w:r>
      <w:r w:rsidR="005B5823">
        <w:rPr>
          <w:rFonts w:ascii="Arial" w:hAnsi="Arial" w:cs="Arial"/>
          <w:sz w:val="24"/>
          <w:lang w:val="en-US"/>
        </w:rPr>
        <w:t xml:space="preserve"> Kulothunga</w:t>
      </w:r>
      <w:r w:rsidR="00140E7F">
        <w:rPr>
          <w:rFonts w:ascii="Arial" w:hAnsi="Arial" w:cs="Arial"/>
          <w:sz w:val="24"/>
          <w:lang w:val="en-US"/>
        </w:rPr>
        <w:t>n</w:t>
      </w:r>
    </w:p>
    <w:p w14:paraId="6936F315" w14:textId="77777777" w:rsidR="00F00E37" w:rsidRPr="00F00E37" w:rsidRDefault="00F00E37" w:rsidP="00140E7F">
      <w:pPr>
        <w:spacing w:after="0" w:line="360" w:lineRule="auto"/>
        <w:rPr>
          <w:rFonts w:ascii="Arial" w:hAnsi="Arial" w:cs="Arial"/>
          <w:sz w:val="24"/>
          <w:lang w:val="en-US"/>
        </w:rPr>
      </w:pPr>
    </w:p>
    <w:p w14:paraId="7C18584C" w14:textId="65CEBAD1" w:rsidR="00F00E37" w:rsidRDefault="00F00E37" w:rsidP="00F00E37">
      <w:pPr>
        <w:spacing w:after="0" w:line="360" w:lineRule="auto"/>
        <w:jc w:val="center"/>
        <w:rPr>
          <w:rFonts w:ascii="Arial" w:hAnsi="Arial" w:cs="Arial"/>
          <w:sz w:val="24"/>
          <w:lang w:val="en-US"/>
        </w:rPr>
      </w:pPr>
      <w:r w:rsidRPr="00F00E37">
        <w:rPr>
          <w:rFonts w:ascii="Arial" w:hAnsi="Arial" w:cs="Arial"/>
          <w:sz w:val="24"/>
          <w:lang w:val="en-US"/>
        </w:rPr>
        <w:t xml:space="preserve">Student </w:t>
      </w:r>
      <w:r w:rsidR="00913DDD" w:rsidRPr="00F00E37">
        <w:rPr>
          <w:rFonts w:ascii="Arial" w:hAnsi="Arial" w:cs="Arial"/>
          <w:sz w:val="24"/>
          <w:lang w:val="en-US"/>
        </w:rPr>
        <w:t>Name</w:t>
      </w:r>
      <w:r w:rsidR="00913DDD">
        <w:rPr>
          <w:rFonts w:ascii="Arial" w:hAnsi="Arial" w:cs="Arial"/>
          <w:sz w:val="24"/>
          <w:lang w:val="en-US"/>
        </w:rPr>
        <w:t xml:space="preserve">: Maame </w:t>
      </w:r>
      <w:proofErr w:type="spellStart"/>
      <w:r w:rsidR="00913DDD">
        <w:rPr>
          <w:rFonts w:ascii="Arial" w:hAnsi="Arial" w:cs="Arial"/>
          <w:sz w:val="24"/>
          <w:lang w:val="en-US"/>
        </w:rPr>
        <w:t>Pinamang</w:t>
      </w:r>
      <w:proofErr w:type="spellEnd"/>
      <w:r w:rsidR="00913DDD">
        <w:rPr>
          <w:rFonts w:ascii="Arial" w:hAnsi="Arial" w:cs="Arial"/>
          <w:sz w:val="24"/>
          <w:lang w:val="en-US"/>
        </w:rPr>
        <w:t xml:space="preserve"> Bonsu</w:t>
      </w:r>
    </w:p>
    <w:p w14:paraId="615BAA48" w14:textId="77777777" w:rsidR="00140E7F" w:rsidRPr="00F00E37" w:rsidRDefault="00140E7F" w:rsidP="00F00E37">
      <w:pPr>
        <w:spacing w:after="0" w:line="360" w:lineRule="auto"/>
        <w:jc w:val="center"/>
        <w:rPr>
          <w:rFonts w:ascii="Arial" w:hAnsi="Arial" w:cs="Arial"/>
          <w:sz w:val="24"/>
          <w:lang w:val="en-US"/>
        </w:rPr>
      </w:pPr>
    </w:p>
    <w:p w14:paraId="4D005C7C" w14:textId="56550DE4" w:rsidR="00F00E37" w:rsidRPr="00F00E37" w:rsidRDefault="00F00E37" w:rsidP="00F00E37">
      <w:pPr>
        <w:spacing w:after="0" w:line="360" w:lineRule="auto"/>
        <w:jc w:val="center"/>
        <w:rPr>
          <w:rFonts w:ascii="Arial" w:hAnsi="Arial" w:cs="Arial"/>
          <w:sz w:val="24"/>
          <w:lang w:val="en-US"/>
        </w:rPr>
      </w:pPr>
      <w:r w:rsidRPr="00F00E37">
        <w:rPr>
          <w:rFonts w:ascii="Arial" w:hAnsi="Arial" w:cs="Arial"/>
          <w:sz w:val="24"/>
          <w:lang w:val="en-US"/>
        </w:rPr>
        <w:t>Student ID</w:t>
      </w:r>
      <w:r w:rsidRPr="00F00E37">
        <w:rPr>
          <w:rFonts w:ascii="Arial" w:hAnsi="Arial" w:cs="Arial"/>
          <w:sz w:val="24"/>
          <w:lang w:val="en-US"/>
        </w:rPr>
        <w:tab/>
        <w:t xml:space="preserve">: </w:t>
      </w:r>
      <w:r w:rsidR="00814EFA">
        <w:rPr>
          <w:rFonts w:ascii="Arial" w:hAnsi="Arial" w:cs="Arial"/>
          <w:sz w:val="24"/>
          <w:lang w:val="en-US"/>
        </w:rPr>
        <w:t>2217127</w:t>
      </w:r>
    </w:p>
    <w:p w14:paraId="21E8EB13" w14:textId="77777777" w:rsidR="00F00E37" w:rsidRPr="00F00E37" w:rsidRDefault="00F00E37" w:rsidP="00F00E37">
      <w:pPr>
        <w:spacing w:after="0" w:line="360" w:lineRule="auto"/>
        <w:jc w:val="center"/>
        <w:rPr>
          <w:rFonts w:ascii="Arial" w:hAnsi="Arial" w:cs="Arial"/>
          <w:b/>
          <w:bCs/>
          <w:sz w:val="24"/>
          <w:lang w:val="en-US"/>
        </w:rPr>
      </w:pPr>
      <w:r w:rsidRPr="00F00E37">
        <w:rPr>
          <w:rFonts w:ascii="Arial" w:hAnsi="Arial" w:cs="Arial"/>
          <w:b/>
          <w:bCs/>
          <w:sz w:val="24"/>
          <w:lang w:val="en-US"/>
        </w:rPr>
        <w:t xml:space="preserve"> </w:t>
      </w:r>
    </w:p>
    <w:p w14:paraId="6D7897AA" w14:textId="7DC4DE07" w:rsidR="00F8474C" w:rsidRPr="00F8474C" w:rsidRDefault="00FF2897" w:rsidP="00E451FB">
      <w:pPr>
        <w:spacing w:after="0" w:line="360" w:lineRule="auto"/>
        <w:jc w:val="center"/>
        <w:rPr>
          <w:rFonts w:ascii="Arial" w:hAnsi="Arial" w:cs="Arial"/>
          <w:sz w:val="24"/>
          <w:lang w:val="en-US"/>
        </w:rPr>
      </w:pPr>
      <w:r>
        <w:rPr>
          <w:rFonts w:ascii="Arial" w:hAnsi="Arial" w:cs="Arial"/>
          <w:sz w:val="24"/>
          <w:lang w:val="en-US"/>
        </w:rPr>
        <w:t>Date o</w:t>
      </w:r>
      <w:r w:rsidR="00326F70">
        <w:rPr>
          <w:rFonts w:ascii="Arial" w:hAnsi="Arial" w:cs="Arial"/>
          <w:sz w:val="24"/>
          <w:lang w:val="en-US"/>
        </w:rPr>
        <w:t>f submission: 20</w:t>
      </w:r>
      <w:r w:rsidR="008C3343" w:rsidRPr="008C3343">
        <w:rPr>
          <w:rFonts w:ascii="Arial" w:hAnsi="Arial" w:cs="Arial"/>
          <w:sz w:val="24"/>
          <w:vertAlign w:val="superscript"/>
          <w:lang w:val="en-US"/>
        </w:rPr>
        <w:t>th</w:t>
      </w:r>
      <w:r w:rsidR="008C3343">
        <w:rPr>
          <w:rFonts w:ascii="Arial" w:hAnsi="Arial" w:cs="Arial"/>
          <w:sz w:val="24"/>
          <w:lang w:val="en-US"/>
        </w:rPr>
        <w:t xml:space="preserve"> March 2026</w:t>
      </w:r>
    </w:p>
    <w:p w14:paraId="465F374A" w14:textId="77777777" w:rsidR="00F8474C" w:rsidRDefault="00F8474C" w:rsidP="00E451FB">
      <w:pPr>
        <w:spacing w:after="0" w:line="360" w:lineRule="auto"/>
        <w:jc w:val="center"/>
        <w:rPr>
          <w:rFonts w:ascii="Arial" w:hAnsi="Arial" w:cs="Arial"/>
          <w:sz w:val="24"/>
          <w:lang w:val="en-US"/>
        </w:rPr>
      </w:pPr>
    </w:p>
    <w:p w14:paraId="4DD8E654" w14:textId="77777777" w:rsidR="00F8474C" w:rsidRDefault="00F8474C">
      <w:pPr>
        <w:rPr>
          <w:rFonts w:ascii="Arial" w:hAnsi="Arial" w:cs="Arial"/>
          <w:sz w:val="24"/>
          <w:lang w:val="en-US"/>
        </w:rPr>
      </w:pPr>
      <w:r>
        <w:rPr>
          <w:rFonts w:ascii="Arial" w:hAnsi="Arial" w:cs="Arial"/>
          <w:sz w:val="24"/>
          <w:lang w:val="en-US"/>
        </w:rPr>
        <w:br w:type="page"/>
      </w:r>
    </w:p>
    <w:sdt>
      <w:sdtPr>
        <w:rPr>
          <w:rFonts w:ascii="Arial" w:eastAsiaTheme="minorHAnsi" w:hAnsi="Arial" w:cs="Arial"/>
          <w:b/>
          <w:color w:val="1F3864" w:themeColor="accent5" w:themeShade="80"/>
          <w:sz w:val="22"/>
          <w:szCs w:val="22"/>
          <w:lang w:val="en-GB"/>
        </w:rPr>
        <w:id w:val="-816567818"/>
        <w:docPartObj>
          <w:docPartGallery w:val="Table of Contents"/>
          <w:docPartUnique/>
        </w:docPartObj>
      </w:sdtPr>
      <w:sdtEndPr>
        <w:rPr>
          <w:bCs/>
          <w:noProof/>
          <w:color w:val="auto"/>
        </w:rPr>
      </w:sdtEndPr>
      <w:sdtContent>
        <w:p w14:paraId="1508F331" w14:textId="77777777" w:rsidR="00D64B0F" w:rsidRPr="00437073" w:rsidRDefault="00D64B0F" w:rsidP="00D64B0F">
          <w:pPr>
            <w:pStyle w:val="TOCHeading"/>
            <w:spacing w:line="360" w:lineRule="auto"/>
            <w:jc w:val="center"/>
            <w:rPr>
              <w:rFonts w:ascii="Arial" w:hAnsi="Arial" w:cs="Arial"/>
              <w:b/>
              <w:color w:val="1F3864" w:themeColor="accent5" w:themeShade="80"/>
            </w:rPr>
          </w:pPr>
          <w:r w:rsidRPr="00437073">
            <w:rPr>
              <w:rFonts w:ascii="Arial" w:hAnsi="Arial" w:cs="Arial"/>
              <w:b/>
              <w:color w:val="1F3864" w:themeColor="accent5" w:themeShade="80"/>
            </w:rPr>
            <w:t>Table of Contents</w:t>
          </w:r>
        </w:p>
        <w:p w14:paraId="13666E01" w14:textId="77777777" w:rsidR="00437073" w:rsidRPr="00437073" w:rsidRDefault="00D64B0F">
          <w:pPr>
            <w:pStyle w:val="TOC1"/>
            <w:tabs>
              <w:tab w:val="right" w:leader="dot" w:pos="9350"/>
            </w:tabs>
            <w:rPr>
              <w:rFonts w:ascii="Arial" w:eastAsiaTheme="minorEastAsia" w:hAnsi="Arial" w:cs="Arial"/>
              <w:noProof/>
              <w:lang w:val="en-US"/>
            </w:rPr>
          </w:pPr>
          <w:r w:rsidRPr="00437073">
            <w:rPr>
              <w:rFonts w:ascii="Arial" w:hAnsi="Arial" w:cs="Arial"/>
            </w:rPr>
            <w:fldChar w:fldCharType="begin"/>
          </w:r>
          <w:r w:rsidRPr="00437073">
            <w:rPr>
              <w:rFonts w:ascii="Arial" w:hAnsi="Arial" w:cs="Arial"/>
            </w:rPr>
            <w:instrText xml:space="preserve"> TOC \o "1-3" \h \z \u </w:instrText>
          </w:r>
          <w:r w:rsidRPr="00437073">
            <w:rPr>
              <w:rFonts w:ascii="Arial" w:hAnsi="Arial" w:cs="Arial"/>
            </w:rPr>
            <w:fldChar w:fldCharType="separate"/>
          </w:r>
          <w:hyperlink w:anchor="_Toc224688779" w:history="1">
            <w:r w:rsidR="00437073" w:rsidRPr="00437073">
              <w:rPr>
                <w:rStyle w:val="Hyperlink"/>
                <w:rFonts w:ascii="Arial" w:hAnsi="Arial" w:cs="Arial"/>
                <w:noProof/>
                <w:lang w:val="en-US"/>
              </w:rPr>
              <w:t>Introduction</w:t>
            </w:r>
            <w:r w:rsidR="00437073" w:rsidRPr="00437073">
              <w:rPr>
                <w:rFonts w:ascii="Arial" w:hAnsi="Arial" w:cs="Arial"/>
                <w:noProof/>
                <w:webHidden/>
              </w:rPr>
              <w:tab/>
            </w:r>
            <w:r w:rsidR="00437073" w:rsidRPr="00437073">
              <w:rPr>
                <w:rFonts w:ascii="Arial" w:hAnsi="Arial" w:cs="Arial"/>
                <w:noProof/>
                <w:webHidden/>
              </w:rPr>
              <w:fldChar w:fldCharType="begin"/>
            </w:r>
            <w:r w:rsidR="00437073" w:rsidRPr="00437073">
              <w:rPr>
                <w:rFonts w:ascii="Arial" w:hAnsi="Arial" w:cs="Arial"/>
                <w:noProof/>
                <w:webHidden/>
              </w:rPr>
              <w:instrText xml:space="preserve"> PAGEREF _Toc224688779 \h </w:instrText>
            </w:r>
            <w:r w:rsidR="00437073" w:rsidRPr="00437073">
              <w:rPr>
                <w:rFonts w:ascii="Arial" w:hAnsi="Arial" w:cs="Arial"/>
                <w:noProof/>
                <w:webHidden/>
              </w:rPr>
            </w:r>
            <w:r w:rsidR="00437073" w:rsidRPr="00437073">
              <w:rPr>
                <w:rFonts w:ascii="Arial" w:hAnsi="Arial" w:cs="Arial"/>
                <w:noProof/>
                <w:webHidden/>
              </w:rPr>
              <w:fldChar w:fldCharType="separate"/>
            </w:r>
            <w:r w:rsidR="00437073" w:rsidRPr="00437073">
              <w:rPr>
                <w:rFonts w:ascii="Arial" w:hAnsi="Arial" w:cs="Arial"/>
                <w:noProof/>
                <w:webHidden/>
              </w:rPr>
              <w:t>3</w:t>
            </w:r>
            <w:r w:rsidR="00437073" w:rsidRPr="00437073">
              <w:rPr>
                <w:rFonts w:ascii="Arial" w:hAnsi="Arial" w:cs="Arial"/>
                <w:noProof/>
                <w:webHidden/>
              </w:rPr>
              <w:fldChar w:fldCharType="end"/>
            </w:r>
          </w:hyperlink>
        </w:p>
        <w:p w14:paraId="5B96CF9D" w14:textId="77777777" w:rsidR="00437073" w:rsidRPr="00437073" w:rsidRDefault="00437073">
          <w:pPr>
            <w:pStyle w:val="TOC1"/>
            <w:tabs>
              <w:tab w:val="right" w:leader="dot" w:pos="9350"/>
            </w:tabs>
            <w:rPr>
              <w:rFonts w:ascii="Arial" w:eastAsiaTheme="minorEastAsia" w:hAnsi="Arial" w:cs="Arial"/>
              <w:noProof/>
              <w:lang w:val="en-US"/>
            </w:rPr>
          </w:pPr>
          <w:hyperlink w:anchor="_Toc224688780" w:history="1">
            <w:r w:rsidRPr="00437073">
              <w:rPr>
                <w:rStyle w:val="Hyperlink"/>
                <w:rFonts w:ascii="Arial" w:hAnsi="Arial" w:cs="Arial"/>
                <w:noProof/>
                <w:lang w:val="en-US"/>
              </w:rPr>
              <w:t>Part 1 - Re-Engineering Performance and Job Design</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_Toc224688780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3</w:t>
            </w:r>
            <w:r w:rsidRPr="00437073">
              <w:rPr>
                <w:rFonts w:ascii="Arial" w:hAnsi="Arial" w:cs="Arial"/>
                <w:noProof/>
                <w:webHidden/>
              </w:rPr>
              <w:fldChar w:fldCharType="end"/>
            </w:r>
          </w:hyperlink>
        </w:p>
        <w:p w14:paraId="43A79D2A"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1" w:history="1">
            <w:r w:rsidRPr="00437073">
              <w:rPr>
                <w:rStyle w:val="Hyperlink"/>
                <w:rFonts w:ascii="Arial" w:hAnsi="Arial" w:cs="Arial"/>
                <w:noProof/>
                <w:lang w:val="en-US"/>
              </w:rPr>
              <w:t>1. Current Performance Appraisal Practices in Technology Firms</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_Toc224688781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3</w:t>
            </w:r>
            <w:r w:rsidRPr="00437073">
              <w:rPr>
                <w:rFonts w:ascii="Arial" w:hAnsi="Arial" w:cs="Arial"/>
                <w:noProof/>
                <w:webHidden/>
              </w:rPr>
              <w:fldChar w:fldCharType="end"/>
            </w:r>
          </w:hyperlink>
        </w:p>
        <w:p w14:paraId="10453A03"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2" w:history="1">
            <w:r w:rsidRPr="00437073">
              <w:rPr>
                <w:rStyle w:val="Hyperlink"/>
                <w:rFonts w:ascii="Arial" w:hAnsi="Arial" w:cs="Arial"/>
                <w:noProof/>
                <w:lang w:val="en-US"/>
              </w:rPr>
              <w:t>2. Job Design Approaches in Technology Firms</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_Toc224688782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4</w:t>
            </w:r>
            <w:r w:rsidRPr="00437073">
              <w:rPr>
                <w:rFonts w:ascii="Arial" w:hAnsi="Arial" w:cs="Arial"/>
                <w:noProof/>
                <w:webHidden/>
              </w:rPr>
              <w:fldChar w:fldCharType="end"/>
            </w:r>
          </w:hyperlink>
        </w:p>
        <w:p w14:paraId="4ACF5231"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3" w:history="1">
            <w:r w:rsidRPr="00437073">
              <w:rPr>
                <w:rStyle w:val="Hyperlink"/>
                <w:rFonts w:ascii="Arial" w:hAnsi="Arial" w:cs="Arial"/>
                <w:noProof/>
                <w:lang w:val="en-US"/>
              </w:rPr>
              <w:t>3. A Modern Performance Management System for Aether Innovations</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_Toc224688783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5</w:t>
            </w:r>
            <w:r w:rsidRPr="00437073">
              <w:rPr>
                <w:rFonts w:ascii="Arial" w:hAnsi="Arial" w:cs="Arial"/>
                <w:noProof/>
                <w:webHidden/>
              </w:rPr>
              <w:fldChar w:fldCharType="end"/>
            </w:r>
          </w:hyperlink>
        </w:p>
        <w:p w14:paraId="0E90F81F"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4" w:history="1">
            <w:r w:rsidRPr="00437073">
              <w:rPr>
                <w:rStyle w:val="Hyperlink"/>
                <w:rFonts w:ascii="Arial" w:hAnsi="Arial" w:cs="Arial"/>
                <w:noProof/>
                <w:lang w:val="en-US"/>
              </w:rPr>
              <w:t>4. Job Analysis and Job Design for Key Leadership Roles</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_Toc224688784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6</w:t>
            </w:r>
            <w:r w:rsidRPr="00437073">
              <w:rPr>
                <w:rFonts w:ascii="Arial" w:hAnsi="Arial" w:cs="Arial"/>
                <w:noProof/>
                <w:webHidden/>
              </w:rPr>
              <w:fldChar w:fldCharType="end"/>
            </w:r>
          </w:hyperlink>
        </w:p>
        <w:p w14:paraId="6A8B7A53"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5" w:history="1">
            <w:r w:rsidRPr="00437073">
              <w:rPr>
                <w:rStyle w:val="Hyperlink"/>
                <w:rFonts w:ascii="Arial" w:hAnsi="Arial" w:cs="Arial"/>
                <w:noProof/>
                <w:lang w:val="en-US"/>
              </w:rPr>
              <w:t>5. Integrating Performance Management and Job Design</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_Toc224688785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8</w:t>
            </w:r>
            <w:r w:rsidRPr="00437073">
              <w:rPr>
                <w:rFonts w:ascii="Arial" w:hAnsi="Arial" w:cs="Arial"/>
                <w:noProof/>
                <w:webHidden/>
              </w:rPr>
              <w:fldChar w:fldCharType="end"/>
            </w:r>
          </w:hyperlink>
        </w:p>
        <w:p w14:paraId="03E0C3C8" w14:textId="77777777" w:rsidR="00437073" w:rsidRPr="00437073" w:rsidRDefault="00437073">
          <w:pPr>
            <w:pStyle w:val="TOC1"/>
            <w:tabs>
              <w:tab w:val="right" w:leader="dot" w:pos="9350"/>
            </w:tabs>
            <w:rPr>
              <w:rFonts w:ascii="Arial" w:eastAsiaTheme="minorEastAsia" w:hAnsi="Arial" w:cs="Arial"/>
              <w:noProof/>
              <w:lang w:val="en-US"/>
            </w:rPr>
          </w:pPr>
          <w:hyperlink w:anchor="_Toc224688786" w:history="1">
            <w:r w:rsidRPr="00437073">
              <w:rPr>
                <w:rStyle w:val="Hyperlink"/>
                <w:rFonts w:ascii="Arial" w:hAnsi="Arial" w:cs="Arial"/>
                <w:noProof/>
                <w:lang w:val="en-US"/>
              </w:rPr>
              <w:t>Part 2 - Reflective Analysis</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_Toc224688786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10</w:t>
            </w:r>
            <w:r w:rsidRPr="00437073">
              <w:rPr>
                <w:rFonts w:ascii="Arial" w:hAnsi="Arial" w:cs="Arial"/>
                <w:noProof/>
                <w:webHidden/>
              </w:rPr>
              <w:fldChar w:fldCharType="end"/>
            </w:r>
          </w:hyperlink>
        </w:p>
        <w:p w14:paraId="60C38C46"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7" w:history="1">
            <w:r w:rsidRPr="00437073">
              <w:rPr>
                <w:rStyle w:val="Hyperlink"/>
                <w:rFonts w:ascii="Arial" w:hAnsi="Arial" w:cs="Arial"/>
                <w:noProof/>
                <w:lang w:val="en-US"/>
              </w:rPr>
              <w:t>1. Reflective Learning Using Gibbs’ Reflective Cycle</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_Toc224688787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10</w:t>
            </w:r>
            <w:r w:rsidRPr="00437073">
              <w:rPr>
                <w:rFonts w:ascii="Arial" w:hAnsi="Arial" w:cs="Arial"/>
                <w:noProof/>
                <w:webHidden/>
              </w:rPr>
              <w:fldChar w:fldCharType="end"/>
            </w:r>
          </w:hyperlink>
        </w:p>
        <w:p w14:paraId="48E9313F" w14:textId="77777777" w:rsidR="00437073" w:rsidRPr="00437073" w:rsidRDefault="00437073">
          <w:pPr>
            <w:pStyle w:val="TOC2"/>
            <w:tabs>
              <w:tab w:val="right" w:leader="dot" w:pos="9350"/>
            </w:tabs>
            <w:rPr>
              <w:rFonts w:ascii="Arial" w:eastAsiaTheme="minorEastAsia" w:hAnsi="Arial" w:cs="Arial"/>
              <w:noProof/>
              <w:lang w:val="en-US"/>
            </w:rPr>
          </w:pPr>
          <w:hyperlink w:anchor="_Toc224688788" w:history="1">
            <w:r w:rsidRPr="00437073">
              <w:rPr>
                <w:rStyle w:val="Hyperlink"/>
                <w:rFonts w:ascii="Arial" w:hAnsi="Arial" w:cs="Arial"/>
                <w:noProof/>
                <w:lang w:val="en-US"/>
              </w:rPr>
              <w:t>2. Staying Relevant in the Age of Artificial Intelligence</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_Toc224688788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13</w:t>
            </w:r>
            <w:r w:rsidRPr="00437073">
              <w:rPr>
                <w:rFonts w:ascii="Arial" w:hAnsi="Arial" w:cs="Arial"/>
                <w:noProof/>
                <w:webHidden/>
              </w:rPr>
              <w:fldChar w:fldCharType="end"/>
            </w:r>
          </w:hyperlink>
        </w:p>
        <w:p w14:paraId="3513133B" w14:textId="77777777" w:rsidR="00437073" w:rsidRPr="00437073" w:rsidRDefault="00437073">
          <w:pPr>
            <w:pStyle w:val="TOC1"/>
            <w:tabs>
              <w:tab w:val="right" w:leader="dot" w:pos="9350"/>
            </w:tabs>
            <w:rPr>
              <w:rFonts w:ascii="Arial" w:eastAsiaTheme="minorEastAsia" w:hAnsi="Arial" w:cs="Arial"/>
              <w:noProof/>
              <w:lang w:val="en-US"/>
            </w:rPr>
          </w:pPr>
          <w:hyperlink w:anchor="_Toc224688789" w:history="1">
            <w:r w:rsidRPr="00437073">
              <w:rPr>
                <w:rStyle w:val="Hyperlink"/>
                <w:rFonts w:ascii="Arial" w:hAnsi="Arial" w:cs="Arial"/>
                <w:noProof/>
                <w:lang w:val="en-US"/>
              </w:rPr>
              <w:t>References</w:t>
            </w:r>
            <w:r w:rsidRPr="00437073">
              <w:rPr>
                <w:rFonts w:ascii="Arial" w:hAnsi="Arial" w:cs="Arial"/>
                <w:noProof/>
                <w:webHidden/>
              </w:rPr>
              <w:tab/>
            </w:r>
            <w:r w:rsidRPr="00437073">
              <w:rPr>
                <w:rFonts w:ascii="Arial" w:hAnsi="Arial" w:cs="Arial"/>
                <w:noProof/>
                <w:webHidden/>
              </w:rPr>
              <w:fldChar w:fldCharType="begin"/>
            </w:r>
            <w:r w:rsidRPr="00437073">
              <w:rPr>
                <w:rFonts w:ascii="Arial" w:hAnsi="Arial" w:cs="Arial"/>
                <w:noProof/>
                <w:webHidden/>
              </w:rPr>
              <w:instrText xml:space="preserve"> PAGEREF _Toc224688789 \h </w:instrText>
            </w:r>
            <w:r w:rsidRPr="00437073">
              <w:rPr>
                <w:rFonts w:ascii="Arial" w:hAnsi="Arial" w:cs="Arial"/>
                <w:noProof/>
                <w:webHidden/>
              </w:rPr>
            </w:r>
            <w:r w:rsidRPr="00437073">
              <w:rPr>
                <w:rFonts w:ascii="Arial" w:hAnsi="Arial" w:cs="Arial"/>
                <w:noProof/>
                <w:webHidden/>
              </w:rPr>
              <w:fldChar w:fldCharType="separate"/>
            </w:r>
            <w:r w:rsidRPr="00437073">
              <w:rPr>
                <w:rFonts w:ascii="Arial" w:hAnsi="Arial" w:cs="Arial"/>
                <w:noProof/>
                <w:webHidden/>
              </w:rPr>
              <w:t>16</w:t>
            </w:r>
            <w:r w:rsidRPr="00437073">
              <w:rPr>
                <w:rFonts w:ascii="Arial" w:hAnsi="Arial" w:cs="Arial"/>
                <w:noProof/>
                <w:webHidden/>
              </w:rPr>
              <w:fldChar w:fldCharType="end"/>
            </w:r>
          </w:hyperlink>
        </w:p>
        <w:p w14:paraId="37D59401" w14:textId="77777777" w:rsidR="00D64B0F" w:rsidRPr="00437073" w:rsidRDefault="00D64B0F">
          <w:pPr>
            <w:rPr>
              <w:rFonts w:ascii="Arial" w:hAnsi="Arial" w:cs="Arial"/>
            </w:rPr>
          </w:pPr>
          <w:r w:rsidRPr="00437073">
            <w:rPr>
              <w:rFonts w:ascii="Arial" w:hAnsi="Arial" w:cs="Arial"/>
              <w:b/>
              <w:bCs/>
              <w:noProof/>
            </w:rPr>
            <w:fldChar w:fldCharType="end"/>
          </w:r>
        </w:p>
      </w:sdtContent>
    </w:sdt>
    <w:p w14:paraId="179BAE7A" w14:textId="77777777" w:rsidR="00F8474C" w:rsidRDefault="00F8474C" w:rsidP="00F8474C">
      <w:pPr>
        <w:spacing w:after="0" w:line="360" w:lineRule="auto"/>
        <w:jc w:val="both"/>
        <w:rPr>
          <w:rFonts w:ascii="Arial" w:hAnsi="Arial" w:cs="Arial"/>
          <w:sz w:val="24"/>
          <w:lang w:val="en-US"/>
        </w:rPr>
      </w:pPr>
    </w:p>
    <w:p w14:paraId="4A813611" w14:textId="77777777" w:rsidR="00F8474C" w:rsidRDefault="00F8474C" w:rsidP="00F8474C">
      <w:pPr>
        <w:spacing w:after="0" w:line="360" w:lineRule="auto"/>
        <w:jc w:val="both"/>
        <w:rPr>
          <w:rFonts w:ascii="Arial" w:hAnsi="Arial" w:cs="Arial"/>
          <w:sz w:val="24"/>
          <w:lang w:val="en-US"/>
        </w:rPr>
      </w:pPr>
    </w:p>
    <w:p w14:paraId="5A040969" w14:textId="77777777" w:rsidR="00F8474C" w:rsidRDefault="00F8474C">
      <w:pPr>
        <w:rPr>
          <w:rFonts w:ascii="Arial" w:hAnsi="Arial" w:cs="Arial"/>
          <w:sz w:val="24"/>
          <w:lang w:val="en-US"/>
        </w:rPr>
      </w:pPr>
      <w:r>
        <w:rPr>
          <w:rFonts w:ascii="Arial" w:hAnsi="Arial" w:cs="Arial"/>
          <w:sz w:val="24"/>
          <w:lang w:val="en-US"/>
        </w:rPr>
        <w:br w:type="page"/>
      </w:r>
    </w:p>
    <w:p w14:paraId="67E9D5D0" w14:textId="77777777" w:rsidR="00F8474C" w:rsidRPr="00F8474C" w:rsidRDefault="00341A9E" w:rsidP="00F8474C">
      <w:pPr>
        <w:pStyle w:val="Heading1"/>
        <w:rPr>
          <w:lang w:val="en-US"/>
        </w:rPr>
      </w:pPr>
      <w:bookmarkStart w:id="0" w:name="_Toc224688779"/>
      <w:r>
        <w:rPr>
          <w:lang w:val="en-US"/>
        </w:rPr>
        <w:lastRenderedPageBreak/>
        <w:t>Introductio</w:t>
      </w:r>
      <w:r w:rsidR="00F8474C" w:rsidRPr="00F8474C">
        <w:rPr>
          <w:lang w:val="en-US"/>
        </w:rPr>
        <w:t>n</w:t>
      </w:r>
      <w:bookmarkEnd w:id="0"/>
    </w:p>
    <w:p w14:paraId="10BC7025" w14:textId="06886750" w:rsidR="00341A9E" w:rsidRDefault="00341A9E" w:rsidP="004D3B3B">
      <w:pPr>
        <w:spacing w:after="0" w:line="360" w:lineRule="auto"/>
        <w:jc w:val="both"/>
        <w:rPr>
          <w:rFonts w:ascii="Arial" w:hAnsi="Arial" w:cs="Arial"/>
          <w:sz w:val="24"/>
          <w:lang w:val="en-US"/>
        </w:rPr>
      </w:pPr>
      <w:r w:rsidRPr="00341A9E">
        <w:rPr>
          <w:rFonts w:ascii="Arial" w:hAnsi="Arial" w:cs="Arial"/>
          <w:sz w:val="24"/>
          <w:lang w:val="en-US"/>
        </w:rPr>
        <w:t xml:space="preserve">This report provides an Integrated Human Capital Blueprint of Aether Innovations which is an outgrowing technology firm that has also reported a decline in performance, high staff turnover and customers’ dissatisfaction. It critically incorporates the concept of strategic human resource management theories to redesign its performance management systems and job structure to result in enhancement in innovation, engagement, and alignment in its </w:t>
      </w:r>
      <w:r w:rsidR="00AB3497" w:rsidRPr="00341A9E">
        <w:rPr>
          <w:rFonts w:ascii="Arial" w:hAnsi="Arial" w:cs="Arial"/>
          <w:sz w:val="24"/>
          <w:lang w:val="en-US"/>
        </w:rPr>
        <w:t>organization</w:t>
      </w:r>
      <w:r w:rsidRPr="00341A9E">
        <w:rPr>
          <w:rFonts w:ascii="Arial" w:hAnsi="Arial" w:cs="Arial"/>
          <w:sz w:val="24"/>
          <w:lang w:val="en-US"/>
        </w:rPr>
        <w:t>. Another source of reflection writing in the report is related to technological and future-based practice which includes reflectively looking on the professional learning and career relevancy as a way of creating sustainable competitive advantage relative to professional learning and continuous development.</w:t>
      </w:r>
    </w:p>
    <w:p w14:paraId="2826FE47" w14:textId="77777777" w:rsidR="00341A9E" w:rsidRDefault="00341A9E" w:rsidP="004D3B3B">
      <w:pPr>
        <w:spacing w:after="0" w:line="360" w:lineRule="auto"/>
        <w:jc w:val="both"/>
        <w:rPr>
          <w:rFonts w:ascii="Arial" w:hAnsi="Arial" w:cs="Arial"/>
          <w:sz w:val="24"/>
          <w:lang w:val="en-US"/>
        </w:rPr>
      </w:pPr>
    </w:p>
    <w:p w14:paraId="7AF5C487" w14:textId="77777777" w:rsidR="00341A9E" w:rsidRPr="00F8474C" w:rsidRDefault="00341A9E" w:rsidP="00341A9E">
      <w:pPr>
        <w:pStyle w:val="Heading1"/>
        <w:rPr>
          <w:lang w:val="en-US"/>
        </w:rPr>
      </w:pPr>
      <w:bookmarkStart w:id="1" w:name="_Toc224688780"/>
      <w:r w:rsidRPr="00F8474C">
        <w:rPr>
          <w:lang w:val="en-US"/>
        </w:rPr>
        <w:t xml:space="preserve">Part 1 </w:t>
      </w:r>
      <w:r>
        <w:rPr>
          <w:lang w:val="en-US"/>
        </w:rPr>
        <w:t>-</w:t>
      </w:r>
      <w:r w:rsidRPr="00F8474C">
        <w:rPr>
          <w:lang w:val="en-US"/>
        </w:rPr>
        <w:t xml:space="preserve"> Re-Engineering Performance and Job Design</w:t>
      </w:r>
      <w:bookmarkEnd w:id="1"/>
    </w:p>
    <w:p w14:paraId="41816DF9" w14:textId="77777777" w:rsidR="00341A9E" w:rsidRPr="00F8474C" w:rsidRDefault="00341A9E" w:rsidP="00341A9E">
      <w:pPr>
        <w:pStyle w:val="Heading2"/>
        <w:rPr>
          <w:lang w:val="en-US"/>
        </w:rPr>
      </w:pPr>
      <w:bookmarkStart w:id="2" w:name="_Toc224688781"/>
      <w:r w:rsidRPr="00F8474C">
        <w:rPr>
          <w:lang w:val="en-US"/>
        </w:rPr>
        <w:t>1. Current Performance Appraisal Practices in Technology Firms</w:t>
      </w:r>
      <w:bookmarkEnd w:id="2"/>
    </w:p>
    <w:p w14:paraId="1D64B7E9" w14:textId="538653CB" w:rsidR="004D3B3B" w:rsidRPr="004D3B3B" w:rsidRDefault="00F8474C" w:rsidP="004D3B3B">
      <w:pPr>
        <w:spacing w:after="0" w:line="360" w:lineRule="auto"/>
        <w:jc w:val="both"/>
        <w:rPr>
          <w:rFonts w:ascii="Arial" w:hAnsi="Arial" w:cs="Arial"/>
          <w:sz w:val="24"/>
          <w:lang w:val="en-US"/>
        </w:rPr>
      </w:pPr>
      <w:r w:rsidRPr="00F8474C">
        <w:rPr>
          <w:rFonts w:ascii="Arial" w:hAnsi="Arial" w:cs="Arial"/>
          <w:sz w:val="24"/>
          <w:lang w:val="en-US"/>
        </w:rPr>
        <w:t>Traditional pe</w:t>
      </w:r>
      <w:r w:rsidR="00836F85">
        <w:rPr>
          <w:rFonts w:ascii="Arial" w:hAnsi="Arial" w:cs="Arial"/>
          <w:sz w:val="24"/>
          <w:lang w:val="en-US"/>
        </w:rPr>
        <w:t xml:space="preserve">rformance management systems </w:t>
      </w:r>
      <w:r w:rsidR="004D3B3B" w:rsidRPr="004D3B3B">
        <w:rPr>
          <w:rFonts w:ascii="Arial" w:hAnsi="Arial" w:cs="Arial"/>
          <w:sz w:val="24"/>
          <w:lang w:val="en-US"/>
        </w:rPr>
        <w:t xml:space="preserve">in the majority of technology companies has been heavily reliant on the hierarchical evaluation models and annual performance review. Such systems are inclined to pay more attention to the retrogressive measurement of performance rather than its sustenance. Whereas the functions of these models had been regarded as pertaining to administrative control, they become less applicable in addressing the needs of the </w:t>
      </w:r>
      <w:r w:rsidR="000D24D2" w:rsidRPr="004D3B3B">
        <w:rPr>
          <w:rFonts w:ascii="Arial" w:hAnsi="Arial" w:cs="Arial"/>
          <w:sz w:val="24"/>
          <w:lang w:val="en-US"/>
        </w:rPr>
        <w:t>organizations</w:t>
      </w:r>
      <w:r w:rsidR="004D3B3B" w:rsidRPr="004D3B3B">
        <w:rPr>
          <w:rFonts w:ascii="Arial" w:hAnsi="Arial" w:cs="Arial"/>
          <w:sz w:val="24"/>
          <w:lang w:val="en-US"/>
        </w:rPr>
        <w:t>, which are agile and innovation-driven (</w:t>
      </w:r>
      <w:proofErr w:type="spellStart"/>
      <w:r w:rsidR="004D3B3B" w:rsidRPr="004D3B3B">
        <w:rPr>
          <w:rFonts w:ascii="Arial" w:hAnsi="Arial" w:cs="Arial"/>
          <w:sz w:val="24"/>
          <w:lang w:val="en-US"/>
        </w:rPr>
        <w:t>Nuraydin</w:t>
      </w:r>
      <w:proofErr w:type="spellEnd"/>
      <w:r w:rsidR="004D3B3B" w:rsidRPr="004D3B3B">
        <w:rPr>
          <w:rFonts w:ascii="Arial" w:hAnsi="Arial" w:cs="Arial"/>
          <w:sz w:val="24"/>
          <w:lang w:val="en-US"/>
        </w:rPr>
        <w:t>, 2021).</w:t>
      </w:r>
    </w:p>
    <w:p w14:paraId="3BF01FF0" w14:textId="77777777" w:rsidR="004D3B3B" w:rsidRPr="004D3B3B" w:rsidRDefault="004D3B3B" w:rsidP="004D3B3B">
      <w:pPr>
        <w:spacing w:after="0" w:line="360" w:lineRule="auto"/>
        <w:jc w:val="both"/>
        <w:rPr>
          <w:rFonts w:ascii="Arial" w:hAnsi="Arial" w:cs="Arial"/>
          <w:sz w:val="24"/>
          <w:lang w:val="en-US"/>
        </w:rPr>
      </w:pPr>
      <w:r w:rsidRPr="004D3B3B">
        <w:rPr>
          <w:rFonts w:ascii="Arial" w:hAnsi="Arial" w:cs="Arial"/>
          <w:sz w:val="24"/>
          <w:lang w:val="en-US"/>
        </w:rPr>
        <w:t>The majority of companies are still using the Key Performance Indicators (KPIs) and the managerial appraisal meetings that are conducted once or twice a year. These systems often focus more on the short-term output of systems compared to collaborative innovation outcomes (Graffius, 2024). This has the effect of ensuring that the workers will concentrate on the attainments that can be evaluated easily, instead of contributing to the innovations that are long-term.</w:t>
      </w:r>
    </w:p>
    <w:p w14:paraId="0606202B" w14:textId="77777777" w:rsidR="004D3B3B" w:rsidRPr="004D3B3B" w:rsidRDefault="004D3B3B" w:rsidP="004D3B3B">
      <w:pPr>
        <w:spacing w:after="0" w:line="360" w:lineRule="auto"/>
        <w:jc w:val="both"/>
        <w:rPr>
          <w:rFonts w:ascii="Arial" w:hAnsi="Arial" w:cs="Arial"/>
          <w:sz w:val="24"/>
          <w:lang w:val="en-US"/>
        </w:rPr>
      </w:pPr>
      <w:r w:rsidRPr="004D3B3B">
        <w:rPr>
          <w:rFonts w:ascii="Arial" w:hAnsi="Arial" w:cs="Arial"/>
          <w:sz w:val="24"/>
          <w:lang w:val="en-US"/>
        </w:rPr>
        <w:t xml:space="preserve">It has been revealed that some works of technology employees feel old-style appraisal systems are bureaucratic and fail to correspond to real project results. Such attitudes reduce the interaction and the turnover intention, particularly in industries that are </w:t>
      </w:r>
      <w:r w:rsidRPr="004D3B3B">
        <w:rPr>
          <w:rFonts w:ascii="Arial" w:hAnsi="Arial" w:cs="Arial"/>
          <w:sz w:val="24"/>
          <w:lang w:val="en-US"/>
        </w:rPr>
        <w:lastRenderedPageBreak/>
        <w:t>knowledge-based, because employees are aware of the significance of autonomy and self-development (Sharma, Singh and Arya, 2021).</w:t>
      </w:r>
    </w:p>
    <w:p w14:paraId="340CCD44" w14:textId="77777777" w:rsidR="00F8474C" w:rsidRPr="00F8474C" w:rsidRDefault="004D3B3B" w:rsidP="004D3B3B">
      <w:pPr>
        <w:spacing w:after="0" w:line="360" w:lineRule="auto"/>
        <w:jc w:val="both"/>
        <w:rPr>
          <w:rFonts w:ascii="Arial" w:hAnsi="Arial" w:cs="Arial"/>
          <w:sz w:val="24"/>
          <w:lang w:val="en-US"/>
        </w:rPr>
      </w:pPr>
      <w:r w:rsidRPr="004D3B3B">
        <w:rPr>
          <w:rFonts w:ascii="Arial" w:hAnsi="Arial" w:cs="Arial"/>
          <w:sz w:val="24"/>
          <w:lang w:val="en-US"/>
        </w:rPr>
        <w:t>Besides, the conventional appraisal systems are not frequently suited to team work in innovation. Technology development process often assumes the existence of cross functional teams, knowledge and rapid experimentation sharing. However, the systems of individual-oriented assessment are more likely to damage the risk-taking habit and willingness to experiment as the workers are afraid of being graded with low marks (</w:t>
      </w:r>
      <w:proofErr w:type="spellStart"/>
      <w:r w:rsidRPr="004D3B3B">
        <w:rPr>
          <w:rFonts w:ascii="Arial" w:hAnsi="Arial" w:cs="Arial"/>
          <w:sz w:val="24"/>
          <w:lang w:val="en-US"/>
        </w:rPr>
        <w:t>Zierock</w:t>
      </w:r>
      <w:proofErr w:type="spellEnd"/>
      <w:r w:rsidRPr="004D3B3B">
        <w:rPr>
          <w:rFonts w:ascii="Arial" w:hAnsi="Arial" w:cs="Arial"/>
          <w:sz w:val="24"/>
          <w:lang w:val="en-US"/>
        </w:rPr>
        <w:t>, Blatz and Karcher, 2024).</w:t>
      </w:r>
    </w:p>
    <w:p w14:paraId="6A2B73A8" w14:textId="77777777" w:rsidR="00F8474C" w:rsidRPr="00EB791D" w:rsidRDefault="00102626" w:rsidP="00EB791D">
      <w:pPr>
        <w:pStyle w:val="NormalWeb"/>
        <w:jc w:val="center"/>
      </w:pPr>
      <w:r w:rsidRPr="00102626">
        <w:rPr>
          <w:noProof/>
        </w:rPr>
        <w:drawing>
          <wp:inline distT="0" distB="0" distL="0" distR="0" wp14:anchorId="46556DCF" wp14:editId="56628AEB">
            <wp:extent cx="5880523" cy="32766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5528"/>
                    <a:stretch/>
                  </pic:blipFill>
                  <pic:spPr bwMode="auto">
                    <a:xfrm>
                      <a:off x="0" y="0"/>
                      <a:ext cx="5896502" cy="3285504"/>
                    </a:xfrm>
                    <a:prstGeom prst="rect">
                      <a:avLst/>
                    </a:prstGeom>
                    <a:ln>
                      <a:noFill/>
                    </a:ln>
                    <a:extLst>
                      <a:ext uri="{53640926-AAD7-44D8-BBD7-CCE9431645EC}">
                        <a14:shadowObscured xmlns:a14="http://schemas.microsoft.com/office/drawing/2010/main"/>
                      </a:ext>
                    </a:extLst>
                  </pic:spPr>
                </pic:pic>
              </a:graphicData>
            </a:graphic>
          </wp:inline>
        </w:drawing>
      </w:r>
    </w:p>
    <w:p w14:paraId="2000D896" w14:textId="77777777" w:rsidR="00F8474C" w:rsidRPr="00102626" w:rsidRDefault="00102626" w:rsidP="00102626">
      <w:pPr>
        <w:spacing w:after="0" w:line="240" w:lineRule="auto"/>
        <w:jc w:val="center"/>
        <w:rPr>
          <w:rFonts w:ascii="Arial" w:hAnsi="Arial" w:cs="Arial"/>
          <w:b/>
          <w:bCs/>
          <w:i/>
          <w:color w:val="2F5496" w:themeColor="accent5" w:themeShade="BF"/>
          <w:sz w:val="20"/>
          <w:lang w:val="en-US"/>
        </w:rPr>
      </w:pPr>
      <w:r>
        <w:rPr>
          <w:rFonts w:ascii="Arial" w:hAnsi="Arial" w:cs="Arial"/>
          <w:b/>
          <w:bCs/>
          <w:i/>
          <w:color w:val="2F5496" w:themeColor="accent5" w:themeShade="BF"/>
          <w:sz w:val="20"/>
          <w:lang w:val="en-US"/>
        </w:rPr>
        <w:t>fig</w:t>
      </w:r>
      <w:r w:rsidRPr="00102626">
        <w:rPr>
          <w:rFonts w:ascii="Arial" w:hAnsi="Arial" w:cs="Arial"/>
          <w:b/>
          <w:bCs/>
          <w:i/>
          <w:color w:val="2F5496" w:themeColor="accent5" w:themeShade="BF"/>
          <w:sz w:val="20"/>
          <w:lang w:val="en-US"/>
        </w:rPr>
        <w:t>ure</w:t>
      </w:r>
      <w:r w:rsidR="00F8474C" w:rsidRPr="00102626">
        <w:rPr>
          <w:rFonts w:ascii="Arial" w:hAnsi="Arial" w:cs="Arial"/>
          <w:b/>
          <w:bCs/>
          <w:i/>
          <w:color w:val="2F5496" w:themeColor="accent5" w:themeShade="BF"/>
          <w:sz w:val="20"/>
          <w:lang w:val="en-US"/>
        </w:rPr>
        <w:t xml:space="preserve"> 1 - Evolution of Performance Management Systems in Technology </w:t>
      </w:r>
      <w:proofErr w:type="spellStart"/>
      <w:r w:rsidR="00F8474C" w:rsidRPr="00102626">
        <w:rPr>
          <w:rFonts w:ascii="Arial" w:hAnsi="Arial" w:cs="Arial"/>
          <w:b/>
          <w:bCs/>
          <w:i/>
          <w:color w:val="2F5496" w:themeColor="accent5" w:themeShade="BF"/>
          <w:sz w:val="20"/>
          <w:lang w:val="en-US"/>
        </w:rPr>
        <w:t>Organisations</w:t>
      </w:r>
      <w:proofErr w:type="spellEnd"/>
      <w:r w:rsidR="004A47D5">
        <w:rPr>
          <w:rFonts w:ascii="Arial" w:hAnsi="Arial" w:cs="Arial"/>
          <w:b/>
          <w:bCs/>
          <w:i/>
          <w:color w:val="2F5496" w:themeColor="accent5" w:themeShade="BF"/>
          <w:sz w:val="20"/>
          <w:lang w:val="en-US"/>
        </w:rPr>
        <w:t xml:space="preserve"> (self-created)</w:t>
      </w:r>
    </w:p>
    <w:p w14:paraId="5B81C330" w14:textId="77777777" w:rsidR="00F8474C" w:rsidRPr="00102626" w:rsidRDefault="00F8474C" w:rsidP="00102626">
      <w:pPr>
        <w:spacing w:after="0" w:line="240" w:lineRule="auto"/>
        <w:jc w:val="center"/>
        <w:rPr>
          <w:rFonts w:ascii="Arial" w:hAnsi="Arial" w:cs="Arial"/>
          <w:i/>
          <w:color w:val="2F5496" w:themeColor="accent5" w:themeShade="BF"/>
          <w:sz w:val="20"/>
          <w:lang w:val="en-US"/>
        </w:rPr>
      </w:pPr>
      <w:r w:rsidRPr="00102626">
        <w:rPr>
          <w:rFonts w:ascii="Arial" w:hAnsi="Arial" w:cs="Arial"/>
          <w:i/>
          <w:iCs/>
          <w:color w:val="2F5496" w:themeColor="accent5" w:themeShade="BF"/>
          <w:sz w:val="20"/>
          <w:lang w:val="en-US"/>
        </w:rPr>
        <w:t xml:space="preserve">(data source: Graffius, 2024; </w:t>
      </w:r>
      <w:proofErr w:type="spellStart"/>
      <w:r w:rsidRPr="00102626">
        <w:rPr>
          <w:rFonts w:ascii="Arial" w:hAnsi="Arial" w:cs="Arial"/>
          <w:i/>
          <w:iCs/>
          <w:color w:val="2F5496" w:themeColor="accent5" w:themeShade="BF"/>
          <w:sz w:val="20"/>
          <w:lang w:val="en-US"/>
        </w:rPr>
        <w:t>Cosenz</w:t>
      </w:r>
      <w:proofErr w:type="spellEnd"/>
      <w:r w:rsidRPr="00102626">
        <w:rPr>
          <w:rFonts w:ascii="Arial" w:hAnsi="Arial" w:cs="Arial"/>
          <w:i/>
          <w:iCs/>
          <w:color w:val="2F5496" w:themeColor="accent5" w:themeShade="BF"/>
          <w:sz w:val="20"/>
          <w:lang w:val="en-US"/>
        </w:rPr>
        <w:t>, 2026; Lehto, 2023)</w:t>
      </w:r>
    </w:p>
    <w:p w14:paraId="1C29FA55" w14:textId="77777777" w:rsidR="00F8474C" w:rsidRPr="00F8474C" w:rsidRDefault="00F8474C" w:rsidP="00F8474C">
      <w:pPr>
        <w:spacing w:after="0" w:line="360" w:lineRule="auto"/>
        <w:jc w:val="both"/>
        <w:rPr>
          <w:rFonts w:ascii="Arial" w:hAnsi="Arial" w:cs="Arial"/>
          <w:sz w:val="24"/>
          <w:lang w:val="en-US"/>
        </w:rPr>
      </w:pPr>
    </w:p>
    <w:p w14:paraId="117545F4" w14:textId="77777777" w:rsidR="00F8474C" w:rsidRPr="00F8474C" w:rsidRDefault="00F8474C" w:rsidP="00102626">
      <w:pPr>
        <w:pStyle w:val="Heading2"/>
        <w:rPr>
          <w:lang w:val="en-US"/>
        </w:rPr>
      </w:pPr>
      <w:bookmarkStart w:id="3" w:name="_Toc224688782"/>
      <w:r w:rsidRPr="00F8474C">
        <w:rPr>
          <w:lang w:val="en-US"/>
        </w:rPr>
        <w:t>2. Job Design Approaches in Technology Firms</w:t>
      </w:r>
      <w:bookmarkEnd w:id="3"/>
    </w:p>
    <w:p w14:paraId="5B096885" w14:textId="77777777" w:rsidR="004D3B3B" w:rsidRPr="004D3B3B" w:rsidRDefault="004D3B3B" w:rsidP="004D3B3B">
      <w:pPr>
        <w:spacing w:after="0" w:line="360" w:lineRule="auto"/>
        <w:jc w:val="both"/>
        <w:rPr>
          <w:rFonts w:ascii="Arial" w:hAnsi="Arial" w:cs="Arial"/>
          <w:sz w:val="24"/>
          <w:lang w:val="en-US"/>
        </w:rPr>
      </w:pPr>
      <w:r w:rsidRPr="004D3B3B">
        <w:rPr>
          <w:rFonts w:ascii="Arial" w:hAnsi="Arial" w:cs="Arial"/>
          <w:sz w:val="24"/>
          <w:lang w:val="en-US"/>
        </w:rPr>
        <w:t>Job design plays very essential role in deciding motivation of employees and their innovation potential. According to Job Characteristics Model (JCM), five broad dimensions of jobs namely which includes skill variety, task identity, task significance, autonomy, and feedback are very significant since they have substantial effects on employee motivation and performance.</w:t>
      </w:r>
    </w:p>
    <w:p w14:paraId="12FBB014" w14:textId="7C216E11" w:rsidR="004D3B3B" w:rsidRPr="004D3B3B" w:rsidRDefault="00AF40B3" w:rsidP="004D3B3B">
      <w:pPr>
        <w:spacing w:after="0" w:line="360" w:lineRule="auto"/>
        <w:jc w:val="both"/>
        <w:rPr>
          <w:rFonts w:ascii="Arial" w:hAnsi="Arial" w:cs="Arial"/>
          <w:sz w:val="24"/>
          <w:lang w:val="en-US"/>
        </w:rPr>
      </w:pPr>
      <w:r w:rsidRPr="004D3B3B">
        <w:rPr>
          <w:rFonts w:ascii="Arial" w:hAnsi="Arial" w:cs="Arial"/>
          <w:sz w:val="24"/>
          <w:lang w:val="en-US"/>
        </w:rPr>
        <w:lastRenderedPageBreak/>
        <w:t>Technological</w:t>
      </w:r>
      <w:r w:rsidR="004D3B3B" w:rsidRPr="004D3B3B">
        <w:rPr>
          <w:rFonts w:ascii="Arial" w:hAnsi="Arial" w:cs="Arial"/>
          <w:sz w:val="24"/>
          <w:lang w:val="en-US"/>
        </w:rPr>
        <w:t xml:space="preserve"> companies are known to have </w:t>
      </w:r>
      <w:r w:rsidRPr="004D3B3B">
        <w:rPr>
          <w:rFonts w:ascii="Arial" w:hAnsi="Arial" w:cs="Arial"/>
          <w:sz w:val="24"/>
          <w:lang w:val="en-US"/>
        </w:rPr>
        <w:t>project-based</w:t>
      </w:r>
      <w:r w:rsidR="004D3B3B" w:rsidRPr="004D3B3B">
        <w:rPr>
          <w:rFonts w:ascii="Arial" w:hAnsi="Arial" w:cs="Arial"/>
          <w:sz w:val="24"/>
          <w:lang w:val="en-US"/>
        </w:rPr>
        <w:t xml:space="preserve"> </w:t>
      </w:r>
      <w:r w:rsidR="005D4B28" w:rsidRPr="004D3B3B">
        <w:rPr>
          <w:rFonts w:ascii="Arial" w:hAnsi="Arial" w:cs="Arial"/>
          <w:sz w:val="24"/>
          <w:lang w:val="en-US"/>
        </w:rPr>
        <w:t>structures</w:t>
      </w:r>
      <w:r w:rsidR="004D3B3B" w:rsidRPr="004D3B3B">
        <w:rPr>
          <w:rFonts w:ascii="Arial" w:hAnsi="Arial" w:cs="Arial"/>
          <w:sz w:val="24"/>
          <w:lang w:val="en-US"/>
        </w:rPr>
        <w:t xml:space="preserve">, yet many </w:t>
      </w:r>
      <w:r w:rsidRPr="004D3B3B">
        <w:rPr>
          <w:rFonts w:ascii="Arial" w:hAnsi="Arial" w:cs="Arial"/>
          <w:sz w:val="24"/>
          <w:lang w:val="en-US"/>
        </w:rPr>
        <w:t>organizations</w:t>
      </w:r>
      <w:r w:rsidR="004D3B3B" w:rsidRPr="004D3B3B">
        <w:rPr>
          <w:rFonts w:ascii="Arial" w:hAnsi="Arial" w:cs="Arial"/>
          <w:sz w:val="24"/>
          <w:lang w:val="en-US"/>
        </w:rPr>
        <w:t xml:space="preserve"> fail to maximize the ideas of enriched job design. The demands to expand at high rates are reported to divide jobs into activities and </w:t>
      </w:r>
      <w:r w:rsidRPr="004D3B3B">
        <w:rPr>
          <w:rFonts w:ascii="Arial" w:hAnsi="Arial" w:cs="Arial"/>
          <w:sz w:val="24"/>
          <w:lang w:val="en-US"/>
        </w:rPr>
        <w:t>specialize</w:t>
      </w:r>
      <w:r w:rsidR="004D3B3B" w:rsidRPr="004D3B3B">
        <w:rPr>
          <w:rFonts w:ascii="Arial" w:hAnsi="Arial" w:cs="Arial"/>
          <w:sz w:val="24"/>
          <w:lang w:val="en-US"/>
        </w:rPr>
        <w:t xml:space="preserve"> them. </w:t>
      </w:r>
      <w:r w:rsidR="005D4B28" w:rsidRPr="004D3B3B">
        <w:rPr>
          <w:rFonts w:ascii="Arial" w:hAnsi="Arial" w:cs="Arial"/>
          <w:sz w:val="24"/>
          <w:lang w:val="en-US"/>
        </w:rPr>
        <w:t>Even though</w:t>
      </w:r>
      <w:r w:rsidR="004D3B3B" w:rsidRPr="004D3B3B">
        <w:rPr>
          <w:rFonts w:ascii="Arial" w:hAnsi="Arial" w:cs="Arial"/>
          <w:sz w:val="24"/>
          <w:lang w:val="en-US"/>
        </w:rPr>
        <w:t xml:space="preserve"> </w:t>
      </w:r>
      <w:r w:rsidRPr="004D3B3B">
        <w:rPr>
          <w:rFonts w:ascii="Arial" w:hAnsi="Arial" w:cs="Arial"/>
          <w:sz w:val="24"/>
          <w:lang w:val="en-US"/>
        </w:rPr>
        <w:t>specialization</w:t>
      </w:r>
      <w:r w:rsidR="004D3B3B" w:rsidRPr="004D3B3B">
        <w:rPr>
          <w:rFonts w:ascii="Arial" w:hAnsi="Arial" w:cs="Arial"/>
          <w:sz w:val="24"/>
          <w:lang w:val="en-US"/>
        </w:rPr>
        <w:t xml:space="preserve"> results in increased efficiency, an excessive fragmentation of tasks can lower employee creativity and ownership.</w:t>
      </w:r>
    </w:p>
    <w:p w14:paraId="5C9EA91C" w14:textId="77777777" w:rsidR="004D3B3B" w:rsidRPr="004D3B3B" w:rsidRDefault="004D3B3B" w:rsidP="004D3B3B">
      <w:pPr>
        <w:spacing w:after="0" w:line="360" w:lineRule="auto"/>
        <w:jc w:val="both"/>
        <w:rPr>
          <w:rFonts w:ascii="Arial" w:hAnsi="Arial" w:cs="Arial"/>
          <w:sz w:val="24"/>
          <w:lang w:val="en-US"/>
        </w:rPr>
      </w:pPr>
      <w:r w:rsidRPr="004D3B3B">
        <w:rPr>
          <w:rFonts w:ascii="Arial" w:hAnsi="Arial" w:cs="Arial"/>
          <w:sz w:val="24"/>
          <w:lang w:val="en-US"/>
        </w:rPr>
        <w:t>The degree of involvement, it turns out, is the most successful with knowledge workers in the technological sectors as the job description becomes more inclusive to cover a broader range of duties, independence in decision-making, and ability to innovate (</w:t>
      </w:r>
      <w:proofErr w:type="spellStart"/>
      <w:r w:rsidRPr="004D3B3B">
        <w:rPr>
          <w:rFonts w:ascii="Arial" w:hAnsi="Arial" w:cs="Arial"/>
          <w:sz w:val="24"/>
          <w:lang w:val="en-US"/>
        </w:rPr>
        <w:t>Aduwo</w:t>
      </w:r>
      <w:proofErr w:type="spellEnd"/>
      <w:r w:rsidRPr="004D3B3B">
        <w:rPr>
          <w:rFonts w:ascii="Arial" w:hAnsi="Arial" w:cs="Arial"/>
          <w:sz w:val="24"/>
          <w:lang w:val="en-US"/>
        </w:rPr>
        <w:t xml:space="preserve"> et al., 2021). Strict job descriptions on the other hand, restrict the flexibility of the employees in exploring new ideas.</w:t>
      </w:r>
    </w:p>
    <w:p w14:paraId="4DCA79B4" w14:textId="756FDF13" w:rsidR="004D3B3B" w:rsidRPr="004D3B3B" w:rsidRDefault="004D3B3B" w:rsidP="004D3B3B">
      <w:pPr>
        <w:spacing w:after="0" w:line="360" w:lineRule="auto"/>
        <w:jc w:val="both"/>
        <w:rPr>
          <w:rFonts w:ascii="Arial" w:hAnsi="Arial" w:cs="Arial"/>
          <w:sz w:val="24"/>
          <w:lang w:val="en-US"/>
        </w:rPr>
      </w:pPr>
      <w:r w:rsidRPr="004D3B3B">
        <w:rPr>
          <w:rFonts w:ascii="Arial" w:hAnsi="Arial" w:cs="Arial"/>
          <w:sz w:val="24"/>
          <w:lang w:val="en-US"/>
        </w:rPr>
        <w:t xml:space="preserve">The other weakness that prevails in most growing technology firms is absence of skills based job design wherein the job design is conceived in line with the emerging capabilities rather than predetermined job descriptions. Skills-based models assist </w:t>
      </w:r>
      <w:r w:rsidR="005D4B28" w:rsidRPr="004D3B3B">
        <w:rPr>
          <w:rFonts w:ascii="Arial" w:hAnsi="Arial" w:cs="Arial"/>
          <w:sz w:val="24"/>
          <w:lang w:val="en-US"/>
        </w:rPr>
        <w:t>organizations</w:t>
      </w:r>
      <w:r w:rsidRPr="004D3B3B">
        <w:rPr>
          <w:rFonts w:ascii="Arial" w:hAnsi="Arial" w:cs="Arial"/>
          <w:sz w:val="24"/>
          <w:lang w:val="en-US"/>
        </w:rPr>
        <w:t xml:space="preserve"> to tap the </w:t>
      </w:r>
      <w:r w:rsidR="00941207" w:rsidRPr="004D3B3B">
        <w:rPr>
          <w:rFonts w:ascii="Arial" w:hAnsi="Arial" w:cs="Arial"/>
          <w:sz w:val="24"/>
          <w:lang w:val="en-US"/>
        </w:rPr>
        <w:t>dynamic</w:t>
      </w:r>
      <w:r w:rsidRPr="004D3B3B">
        <w:rPr>
          <w:rFonts w:ascii="Arial" w:hAnsi="Arial" w:cs="Arial"/>
          <w:sz w:val="24"/>
          <w:lang w:val="en-US"/>
        </w:rPr>
        <w:t xml:space="preserve"> re-deployment of the talent as they respond to the emerging challenges of innovation (</w:t>
      </w:r>
      <w:proofErr w:type="spellStart"/>
      <w:r w:rsidRPr="004D3B3B">
        <w:rPr>
          <w:rFonts w:ascii="Arial" w:hAnsi="Arial" w:cs="Arial"/>
          <w:sz w:val="24"/>
          <w:lang w:val="en-US"/>
        </w:rPr>
        <w:t>Ekom-Effeng</w:t>
      </w:r>
      <w:proofErr w:type="spellEnd"/>
      <w:r w:rsidRPr="004D3B3B">
        <w:rPr>
          <w:rFonts w:ascii="Arial" w:hAnsi="Arial" w:cs="Arial"/>
          <w:sz w:val="24"/>
          <w:lang w:val="en-US"/>
        </w:rPr>
        <w:t xml:space="preserve"> et al., 2025).</w:t>
      </w:r>
    </w:p>
    <w:p w14:paraId="6BABC2C2" w14:textId="54E3D2AD" w:rsidR="00F8474C" w:rsidRPr="00F8474C" w:rsidRDefault="00F8474C" w:rsidP="00F8474C">
      <w:pPr>
        <w:spacing w:after="0" w:line="360" w:lineRule="auto"/>
        <w:jc w:val="both"/>
        <w:rPr>
          <w:rFonts w:ascii="Arial" w:hAnsi="Arial" w:cs="Arial"/>
          <w:sz w:val="24"/>
          <w:lang w:val="en-US"/>
        </w:rPr>
      </w:pPr>
      <w:r w:rsidRPr="00F8474C">
        <w:rPr>
          <w:rFonts w:ascii="Arial" w:hAnsi="Arial" w:cs="Arial"/>
          <w:sz w:val="24"/>
          <w:lang w:val="en-US"/>
        </w:rPr>
        <w:t xml:space="preserve">Therefore, for Aether Innovations, job design reform must </w:t>
      </w:r>
      <w:r w:rsidR="005D4B28" w:rsidRPr="00F8474C">
        <w:rPr>
          <w:rFonts w:ascii="Arial" w:hAnsi="Arial" w:cs="Arial"/>
          <w:sz w:val="24"/>
          <w:lang w:val="en-US"/>
        </w:rPr>
        <w:t>prioritize</w:t>
      </w:r>
      <w:r w:rsidRPr="00F8474C">
        <w:rPr>
          <w:rFonts w:ascii="Arial" w:hAnsi="Arial" w:cs="Arial"/>
          <w:sz w:val="24"/>
          <w:lang w:val="en-US"/>
        </w:rPr>
        <w:t>:</w:t>
      </w:r>
    </w:p>
    <w:p w14:paraId="375B7A8C" w14:textId="77777777" w:rsidR="00F8474C" w:rsidRPr="00F8474C" w:rsidRDefault="00F8474C" w:rsidP="00F8474C">
      <w:pPr>
        <w:numPr>
          <w:ilvl w:val="0"/>
          <w:numId w:val="1"/>
        </w:numPr>
        <w:spacing w:after="0" w:line="360" w:lineRule="auto"/>
        <w:jc w:val="both"/>
        <w:rPr>
          <w:rFonts w:ascii="Arial" w:hAnsi="Arial" w:cs="Arial"/>
          <w:sz w:val="24"/>
          <w:lang w:val="en-US"/>
        </w:rPr>
      </w:pPr>
      <w:r w:rsidRPr="00F8474C">
        <w:rPr>
          <w:rFonts w:ascii="Arial" w:hAnsi="Arial" w:cs="Arial"/>
          <w:sz w:val="24"/>
          <w:lang w:val="en-US"/>
        </w:rPr>
        <w:t>enhanced autonomy</w:t>
      </w:r>
    </w:p>
    <w:p w14:paraId="4B792041" w14:textId="77777777" w:rsidR="00F8474C" w:rsidRPr="00F8474C" w:rsidRDefault="00F8474C" w:rsidP="00F8474C">
      <w:pPr>
        <w:numPr>
          <w:ilvl w:val="0"/>
          <w:numId w:val="1"/>
        </w:numPr>
        <w:spacing w:after="0" w:line="360" w:lineRule="auto"/>
        <w:jc w:val="both"/>
        <w:rPr>
          <w:rFonts w:ascii="Arial" w:hAnsi="Arial" w:cs="Arial"/>
          <w:sz w:val="24"/>
          <w:lang w:val="en-US"/>
        </w:rPr>
      </w:pPr>
      <w:r w:rsidRPr="00F8474C">
        <w:rPr>
          <w:rFonts w:ascii="Arial" w:hAnsi="Arial" w:cs="Arial"/>
          <w:sz w:val="24"/>
          <w:lang w:val="en-US"/>
        </w:rPr>
        <w:t>cross-functional collaboration</w:t>
      </w:r>
    </w:p>
    <w:p w14:paraId="00D73DD3" w14:textId="77777777" w:rsidR="00F8474C" w:rsidRPr="00F8474C" w:rsidRDefault="00F8474C" w:rsidP="00F8474C">
      <w:pPr>
        <w:numPr>
          <w:ilvl w:val="0"/>
          <w:numId w:val="1"/>
        </w:numPr>
        <w:spacing w:after="0" w:line="360" w:lineRule="auto"/>
        <w:jc w:val="both"/>
        <w:rPr>
          <w:rFonts w:ascii="Arial" w:hAnsi="Arial" w:cs="Arial"/>
          <w:sz w:val="24"/>
          <w:lang w:val="en-US"/>
        </w:rPr>
      </w:pPr>
      <w:r w:rsidRPr="00F8474C">
        <w:rPr>
          <w:rFonts w:ascii="Arial" w:hAnsi="Arial" w:cs="Arial"/>
          <w:sz w:val="24"/>
          <w:lang w:val="en-US"/>
        </w:rPr>
        <w:t>innovation accountability</w:t>
      </w:r>
    </w:p>
    <w:p w14:paraId="5C6B83D1" w14:textId="77777777" w:rsidR="00F8474C" w:rsidRPr="00F8474C" w:rsidRDefault="00F8474C" w:rsidP="00F8474C">
      <w:pPr>
        <w:numPr>
          <w:ilvl w:val="0"/>
          <w:numId w:val="1"/>
        </w:numPr>
        <w:spacing w:after="0" w:line="360" w:lineRule="auto"/>
        <w:jc w:val="both"/>
        <w:rPr>
          <w:rFonts w:ascii="Arial" w:hAnsi="Arial" w:cs="Arial"/>
          <w:sz w:val="24"/>
          <w:lang w:val="en-US"/>
        </w:rPr>
      </w:pPr>
      <w:r w:rsidRPr="00F8474C">
        <w:rPr>
          <w:rFonts w:ascii="Arial" w:hAnsi="Arial" w:cs="Arial"/>
          <w:sz w:val="24"/>
          <w:lang w:val="en-US"/>
        </w:rPr>
        <w:t>skill development pathways.</w:t>
      </w:r>
    </w:p>
    <w:p w14:paraId="23ACE3A9" w14:textId="77777777" w:rsidR="00F8474C" w:rsidRPr="00F8474C" w:rsidRDefault="00F8474C" w:rsidP="004D3B3B">
      <w:pPr>
        <w:pStyle w:val="Heading2"/>
        <w:rPr>
          <w:lang w:val="en-US"/>
        </w:rPr>
      </w:pPr>
      <w:bookmarkStart w:id="4" w:name="_Toc224688783"/>
      <w:r w:rsidRPr="00F8474C">
        <w:rPr>
          <w:lang w:val="en-US"/>
        </w:rPr>
        <w:t>3. A Modern Performance Management System for Aether Innovations</w:t>
      </w:r>
      <w:bookmarkEnd w:id="4"/>
    </w:p>
    <w:p w14:paraId="3AA69D91" w14:textId="77777777" w:rsidR="004D3B3B" w:rsidRPr="004D3B3B" w:rsidRDefault="004D3B3B" w:rsidP="004D3B3B">
      <w:pPr>
        <w:spacing w:after="0" w:line="360" w:lineRule="auto"/>
        <w:jc w:val="both"/>
        <w:rPr>
          <w:rFonts w:ascii="Arial" w:hAnsi="Arial" w:cs="Arial"/>
          <w:sz w:val="24"/>
          <w:lang w:val="en-US"/>
        </w:rPr>
      </w:pPr>
      <w:r w:rsidRPr="004D3B3B">
        <w:rPr>
          <w:rFonts w:ascii="Arial" w:hAnsi="Arial" w:cs="Arial"/>
          <w:sz w:val="24"/>
          <w:lang w:val="en-US"/>
        </w:rPr>
        <w:t>To address the downsides of conventional appraisal models, Aether innovations should embrace Objectives and Key Results (OKR) performance management system and 360-degree feedback systems.</w:t>
      </w:r>
    </w:p>
    <w:p w14:paraId="24F78EFB" w14:textId="3D9C9172" w:rsidR="00F8474C" w:rsidRPr="00F8474C" w:rsidRDefault="004D3B3B" w:rsidP="004D3B3B">
      <w:pPr>
        <w:spacing w:after="0" w:line="360" w:lineRule="auto"/>
        <w:jc w:val="both"/>
        <w:rPr>
          <w:rFonts w:ascii="Arial" w:hAnsi="Arial" w:cs="Arial"/>
          <w:sz w:val="24"/>
          <w:lang w:val="en-US"/>
        </w:rPr>
      </w:pPr>
      <w:r w:rsidRPr="004D3B3B">
        <w:rPr>
          <w:rFonts w:ascii="Arial" w:hAnsi="Arial" w:cs="Arial"/>
          <w:sz w:val="24"/>
          <w:lang w:val="en-US"/>
        </w:rPr>
        <w:t xml:space="preserve">The OKRs represent a goal-setting method that is used in technologically thriving </w:t>
      </w:r>
      <w:r w:rsidR="00941207" w:rsidRPr="004D3B3B">
        <w:rPr>
          <w:rFonts w:ascii="Arial" w:hAnsi="Arial" w:cs="Arial"/>
          <w:sz w:val="24"/>
          <w:lang w:val="en-US"/>
        </w:rPr>
        <w:t>organizations</w:t>
      </w:r>
      <w:r w:rsidRPr="004D3B3B">
        <w:rPr>
          <w:rFonts w:ascii="Arial" w:hAnsi="Arial" w:cs="Arial"/>
          <w:sz w:val="24"/>
          <w:lang w:val="en-US"/>
        </w:rPr>
        <w:t xml:space="preserve">. The framework </w:t>
      </w:r>
      <w:r w:rsidR="008C3343" w:rsidRPr="004D3B3B">
        <w:rPr>
          <w:rFonts w:ascii="Arial" w:hAnsi="Arial" w:cs="Arial"/>
          <w:sz w:val="24"/>
          <w:lang w:val="en-US"/>
        </w:rPr>
        <w:t>applies to</w:t>
      </w:r>
      <w:r w:rsidRPr="004D3B3B">
        <w:rPr>
          <w:rFonts w:ascii="Arial" w:hAnsi="Arial" w:cs="Arial"/>
          <w:sz w:val="24"/>
          <w:lang w:val="en-US"/>
        </w:rPr>
        <w:t xml:space="preserve"> the balance between individual and </w:t>
      </w:r>
      <w:r w:rsidR="00941207" w:rsidRPr="004D3B3B">
        <w:rPr>
          <w:rFonts w:ascii="Arial" w:hAnsi="Arial" w:cs="Arial"/>
          <w:sz w:val="24"/>
          <w:lang w:val="en-US"/>
        </w:rPr>
        <w:t>organizational</w:t>
      </w:r>
      <w:r w:rsidRPr="004D3B3B">
        <w:rPr>
          <w:rFonts w:ascii="Arial" w:hAnsi="Arial" w:cs="Arial"/>
          <w:sz w:val="24"/>
          <w:lang w:val="en-US"/>
        </w:rPr>
        <w:t xml:space="preserve"> objectives and provides transparency in the </w:t>
      </w:r>
      <w:r>
        <w:rPr>
          <w:rFonts w:ascii="Arial" w:hAnsi="Arial" w:cs="Arial"/>
          <w:sz w:val="24"/>
          <w:lang w:val="en-US"/>
        </w:rPr>
        <w:t>inter-team levels (Celen, 2021</w:t>
      </w:r>
      <w:r w:rsidR="00F8474C" w:rsidRPr="00F8474C">
        <w:rPr>
          <w:rFonts w:ascii="Arial" w:hAnsi="Arial" w:cs="Arial"/>
          <w:sz w:val="24"/>
          <w:lang w:val="en-US"/>
        </w:rPr>
        <w:t>).</w:t>
      </w:r>
    </w:p>
    <w:p w14:paraId="4834FBB7" w14:textId="77777777" w:rsidR="00F8474C" w:rsidRPr="00F8474C" w:rsidRDefault="00F8474C" w:rsidP="00F8474C">
      <w:pPr>
        <w:spacing w:after="0" w:line="360" w:lineRule="auto"/>
        <w:jc w:val="both"/>
        <w:rPr>
          <w:rFonts w:ascii="Arial" w:hAnsi="Arial" w:cs="Arial"/>
          <w:b/>
          <w:bCs/>
          <w:sz w:val="24"/>
          <w:lang w:val="en-US"/>
        </w:rPr>
      </w:pPr>
      <w:r w:rsidRPr="00F8474C">
        <w:rPr>
          <w:rFonts w:ascii="Arial" w:hAnsi="Arial" w:cs="Arial"/>
          <w:b/>
          <w:bCs/>
          <w:sz w:val="24"/>
          <w:lang w:val="en-US"/>
        </w:rPr>
        <w:t>Key Characteristics of OKR Systems</w:t>
      </w:r>
    </w:p>
    <w:p w14:paraId="33A96EBA" w14:textId="77777777" w:rsidR="00F8474C" w:rsidRPr="004D3B3B" w:rsidRDefault="00F8474C" w:rsidP="00F8474C">
      <w:pPr>
        <w:numPr>
          <w:ilvl w:val="0"/>
          <w:numId w:val="2"/>
        </w:numPr>
        <w:spacing w:after="0" w:line="360" w:lineRule="auto"/>
        <w:jc w:val="both"/>
        <w:rPr>
          <w:rFonts w:ascii="Arial" w:hAnsi="Arial" w:cs="Arial"/>
          <w:sz w:val="24"/>
          <w:lang w:val="en-US"/>
        </w:rPr>
      </w:pPr>
      <w:r w:rsidRPr="004D3B3B">
        <w:rPr>
          <w:rFonts w:ascii="Arial" w:hAnsi="Arial" w:cs="Arial"/>
          <w:bCs/>
          <w:sz w:val="24"/>
          <w:lang w:val="en-US"/>
        </w:rPr>
        <w:t>Strategic alignment</w:t>
      </w:r>
    </w:p>
    <w:p w14:paraId="0609A7D8" w14:textId="77777777" w:rsidR="00F8474C" w:rsidRPr="004D3B3B" w:rsidRDefault="00F8474C" w:rsidP="00F8474C">
      <w:pPr>
        <w:numPr>
          <w:ilvl w:val="0"/>
          <w:numId w:val="2"/>
        </w:numPr>
        <w:spacing w:after="0" w:line="360" w:lineRule="auto"/>
        <w:jc w:val="both"/>
        <w:rPr>
          <w:rFonts w:ascii="Arial" w:hAnsi="Arial" w:cs="Arial"/>
          <w:sz w:val="24"/>
          <w:lang w:val="en-US"/>
        </w:rPr>
      </w:pPr>
      <w:r w:rsidRPr="004D3B3B">
        <w:rPr>
          <w:rFonts w:ascii="Arial" w:hAnsi="Arial" w:cs="Arial"/>
          <w:bCs/>
          <w:sz w:val="24"/>
          <w:lang w:val="en-US"/>
        </w:rPr>
        <w:t>Transparent goal tracking</w:t>
      </w:r>
    </w:p>
    <w:p w14:paraId="3B78CDE1" w14:textId="77777777" w:rsidR="00F8474C" w:rsidRPr="004D3B3B" w:rsidRDefault="00F8474C" w:rsidP="00F8474C">
      <w:pPr>
        <w:numPr>
          <w:ilvl w:val="0"/>
          <w:numId w:val="2"/>
        </w:numPr>
        <w:spacing w:after="0" w:line="360" w:lineRule="auto"/>
        <w:jc w:val="both"/>
        <w:rPr>
          <w:rFonts w:ascii="Arial" w:hAnsi="Arial" w:cs="Arial"/>
          <w:sz w:val="24"/>
          <w:lang w:val="en-US"/>
        </w:rPr>
      </w:pPr>
      <w:r w:rsidRPr="004D3B3B">
        <w:rPr>
          <w:rFonts w:ascii="Arial" w:hAnsi="Arial" w:cs="Arial"/>
          <w:bCs/>
          <w:sz w:val="24"/>
          <w:lang w:val="en-US"/>
        </w:rPr>
        <w:lastRenderedPageBreak/>
        <w:t>Quarterly performance cycles</w:t>
      </w:r>
    </w:p>
    <w:p w14:paraId="247F045C" w14:textId="77777777" w:rsidR="00F8474C" w:rsidRPr="004D3B3B" w:rsidRDefault="00F8474C" w:rsidP="00F8474C">
      <w:pPr>
        <w:numPr>
          <w:ilvl w:val="0"/>
          <w:numId w:val="2"/>
        </w:numPr>
        <w:spacing w:after="0" w:line="360" w:lineRule="auto"/>
        <w:jc w:val="both"/>
        <w:rPr>
          <w:rFonts w:ascii="Arial" w:hAnsi="Arial" w:cs="Arial"/>
          <w:sz w:val="24"/>
          <w:lang w:val="en-US"/>
        </w:rPr>
      </w:pPr>
      <w:r w:rsidRPr="004D3B3B">
        <w:rPr>
          <w:rFonts w:ascii="Arial" w:hAnsi="Arial" w:cs="Arial"/>
          <w:bCs/>
          <w:sz w:val="24"/>
          <w:lang w:val="en-US"/>
        </w:rPr>
        <w:t>Team-based accountability</w:t>
      </w:r>
    </w:p>
    <w:p w14:paraId="37D70C2C" w14:textId="77777777" w:rsidR="00F8474C" w:rsidRPr="004D3B3B" w:rsidRDefault="00F8474C" w:rsidP="00F8474C">
      <w:pPr>
        <w:numPr>
          <w:ilvl w:val="0"/>
          <w:numId w:val="2"/>
        </w:numPr>
        <w:spacing w:after="0" w:line="360" w:lineRule="auto"/>
        <w:jc w:val="both"/>
        <w:rPr>
          <w:rFonts w:ascii="Arial" w:hAnsi="Arial" w:cs="Arial"/>
          <w:sz w:val="24"/>
          <w:lang w:val="en-US"/>
        </w:rPr>
      </w:pPr>
      <w:r w:rsidRPr="004D3B3B">
        <w:rPr>
          <w:rFonts w:ascii="Arial" w:hAnsi="Arial" w:cs="Arial"/>
          <w:bCs/>
          <w:sz w:val="24"/>
          <w:lang w:val="en-US"/>
        </w:rPr>
        <w:t>Continuous feedback loops</w:t>
      </w:r>
    </w:p>
    <w:p w14:paraId="4FFACA27" w14:textId="14E4C1C2" w:rsidR="00F8474C" w:rsidRPr="00F8474C" w:rsidRDefault="004D3B3B" w:rsidP="00F8474C">
      <w:pPr>
        <w:spacing w:after="0" w:line="360" w:lineRule="auto"/>
        <w:jc w:val="both"/>
        <w:rPr>
          <w:rFonts w:ascii="Arial" w:hAnsi="Arial" w:cs="Arial"/>
          <w:sz w:val="24"/>
          <w:lang w:val="en-US"/>
        </w:rPr>
      </w:pPr>
      <w:r w:rsidRPr="004D3B3B">
        <w:rPr>
          <w:rFonts w:ascii="Arial" w:hAnsi="Arial" w:cs="Arial"/>
          <w:sz w:val="24"/>
          <w:lang w:val="en-US"/>
        </w:rPr>
        <w:t xml:space="preserve">The system of ideas and practices (OKR) has proved to have a significant effect on the alignment of the </w:t>
      </w:r>
      <w:r w:rsidR="00941207" w:rsidRPr="004D3B3B">
        <w:rPr>
          <w:rFonts w:ascii="Arial" w:hAnsi="Arial" w:cs="Arial"/>
          <w:sz w:val="24"/>
          <w:lang w:val="en-US"/>
        </w:rPr>
        <w:t>organization</w:t>
      </w:r>
      <w:r w:rsidRPr="004D3B3B">
        <w:rPr>
          <w:rFonts w:ascii="Arial" w:hAnsi="Arial" w:cs="Arial"/>
          <w:sz w:val="24"/>
          <w:lang w:val="en-US"/>
        </w:rPr>
        <w:t>, as well as the skill to innovate in case of working on complicated projects (</w:t>
      </w:r>
      <w:proofErr w:type="spellStart"/>
      <w:r w:rsidRPr="004D3B3B">
        <w:rPr>
          <w:rFonts w:ascii="Arial" w:hAnsi="Arial" w:cs="Arial"/>
          <w:sz w:val="24"/>
          <w:lang w:val="en-US"/>
        </w:rPr>
        <w:t>Zi</w:t>
      </w:r>
      <w:r>
        <w:rPr>
          <w:rFonts w:ascii="Arial" w:hAnsi="Arial" w:cs="Arial"/>
          <w:sz w:val="24"/>
          <w:lang w:val="en-US"/>
        </w:rPr>
        <w:t>erock</w:t>
      </w:r>
      <w:proofErr w:type="spellEnd"/>
      <w:r>
        <w:rPr>
          <w:rFonts w:ascii="Arial" w:hAnsi="Arial" w:cs="Arial"/>
          <w:sz w:val="24"/>
          <w:lang w:val="en-US"/>
        </w:rPr>
        <w:t>, Blatz and Karcher, 2024</w:t>
      </w:r>
      <w:r w:rsidR="00F8474C" w:rsidRPr="00F8474C">
        <w:rPr>
          <w:rFonts w:ascii="Arial" w:hAnsi="Arial" w:cs="Arial"/>
          <w:sz w:val="24"/>
          <w:lang w:val="en-US"/>
        </w:rPr>
        <w:t>).</w:t>
      </w:r>
    </w:p>
    <w:p w14:paraId="632A0FA9" w14:textId="77777777" w:rsidR="00F8474C" w:rsidRPr="00F8474C" w:rsidRDefault="00EB791D" w:rsidP="00F8474C">
      <w:pPr>
        <w:spacing w:after="0" w:line="360" w:lineRule="auto"/>
        <w:jc w:val="center"/>
        <w:rPr>
          <w:rFonts w:ascii="Arial" w:hAnsi="Arial" w:cs="Arial"/>
          <w:sz w:val="24"/>
          <w:lang w:val="en-US"/>
        </w:rPr>
      </w:pPr>
      <w:r w:rsidRPr="00EB791D">
        <w:rPr>
          <w:rFonts w:ascii="Arial" w:hAnsi="Arial" w:cs="Arial"/>
          <w:noProof/>
          <w:sz w:val="24"/>
          <w:lang w:val="en-US"/>
        </w:rPr>
        <w:drawing>
          <wp:inline distT="0" distB="0" distL="0" distR="0" wp14:anchorId="1D7848B8" wp14:editId="2A8A6B2D">
            <wp:extent cx="5943600" cy="23196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19655"/>
                    </a:xfrm>
                    <a:prstGeom prst="rect">
                      <a:avLst/>
                    </a:prstGeom>
                  </pic:spPr>
                </pic:pic>
              </a:graphicData>
            </a:graphic>
          </wp:inline>
        </w:drawing>
      </w:r>
    </w:p>
    <w:p w14:paraId="5FA7A9E6" w14:textId="77777777" w:rsidR="00F8474C" w:rsidRPr="00102626" w:rsidRDefault="00102626" w:rsidP="00102626">
      <w:pPr>
        <w:spacing w:after="0" w:line="240" w:lineRule="auto"/>
        <w:jc w:val="center"/>
        <w:rPr>
          <w:rFonts w:ascii="Arial" w:hAnsi="Arial" w:cs="Arial"/>
          <w:b/>
          <w:bCs/>
          <w:i/>
          <w:color w:val="2F5496" w:themeColor="accent5" w:themeShade="BF"/>
          <w:sz w:val="20"/>
          <w:lang w:val="en-US"/>
        </w:rPr>
      </w:pPr>
      <w:r w:rsidRPr="00102626">
        <w:rPr>
          <w:rFonts w:ascii="Arial" w:hAnsi="Arial" w:cs="Arial"/>
          <w:b/>
          <w:bCs/>
          <w:i/>
          <w:color w:val="2F5496" w:themeColor="accent5" w:themeShade="BF"/>
          <w:sz w:val="20"/>
          <w:lang w:val="en-US"/>
        </w:rPr>
        <w:t>figure</w:t>
      </w:r>
      <w:r w:rsidR="00F8474C" w:rsidRPr="00102626">
        <w:rPr>
          <w:rFonts w:ascii="Arial" w:hAnsi="Arial" w:cs="Arial"/>
          <w:b/>
          <w:bCs/>
          <w:i/>
          <w:color w:val="2F5496" w:themeColor="accent5" w:themeShade="BF"/>
          <w:sz w:val="20"/>
          <w:lang w:val="en-US"/>
        </w:rPr>
        <w:t xml:space="preserve"> 2 - Example OKR Structure for Aether Innovations</w:t>
      </w:r>
      <w:r>
        <w:rPr>
          <w:rFonts w:ascii="Arial" w:hAnsi="Arial" w:cs="Arial"/>
          <w:b/>
          <w:bCs/>
          <w:i/>
          <w:color w:val="2F5496" w:themeColor="accent5" w:themeShade="BF"/>
          <w:sz w:val="20"/>
          <w:lang w:val="en-US"/>
        </w:rPr>
        <w:t xml:space="preserve"> (self-created)</w:t>
      </w:r>
    </w:p>
    <w:p w14:paraId="3E2DBEC9" w14:textId="77777777" w:rsidR="00F8474C" w:rsidRPr="00102626" w:rsidRDefault="00F8474C" w:rsidP="00102626">
      <w:pPr>
        <w:spacing w:after="0" w:line="240" w:lineRule="auto"/>
        <w:jc w:val="center"/>
        <w:rPr>
          <w:rFonts w:ascii="Arial" w:hAnsi="Arial" w:cs="Arial"/>
          <w:i/>
          <w:color w:val="2F5496" w:themeColor="accent5" w:themeShade="BF"/>
          <w:sz w:val="20"/>
          <w:lang w:val="en-US"/>
        </w:rPr>
      </w:pPr>
      <w:r w:rsidRPr="00102626">
        <w:rPr>
          <w:rFonts w:ascii="Arial" w:hAnsi="Arial" w:cs="Arial"/>
          <w:i/>
          <w:iCs/>
          <w:color w:val="2F5496" w:themeColor="accent5" w:themeShade="BF"/>
          <w:sz w:val="20"/>
          <w:lang w:val="en-US"/>
        </w:rPr>
        <w:t>(data source: Lehto, 2023; Wu, 2023)</w:t>
      </w:r>
    </w:p>
    <w:p w14:paraId="7BFD03E0" w14:textId="77777777" w:rsidR="00F8474C" w:rsidRPr="00F8474C" w:rsidRDefault="00F8474C" w:rsidP="00F8474C">
      <w:pPr>
        <w:spacing w:after="0" w:line="360" w:lineRule="auto"/>
        <w:jc w:val="both"/>
        <w:rPr>
          <w:rFonts w:ascii="Arial" w:hAnsi="Arial" w:cs="Arial"/>
          <w:sz w:val="24"/>
          <w:lang w:val="en-US"/>
        </w:rPr>
      </w:pPr>
    </w:p>
    <w:p w14:paraId="348AA6EE" w14:textId="76C2B027"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The 360-degree feedback mechanisms should be adopted in the </w:t>
      </w:r>
      <w:r w:rsidR="00941207" w:rsidRPr="00FE4807">
        <w:rPr>
          <w:rFonts w:ascii="Arial" w:hAnsi="Arial" w:cs="Arial"/>
          <w:sz w:val="24"/>
          <w:lang w:val="en-US"/>
        </w:rPr>
        <w:t>organization</w:t>
      </w:r>
      <w:r w:rsidRPr="00FE4807">
        <w:rPr>
          <w:rFonts w:ascii="Arial" w:hAnsi="Arial" w:cs="Arial"/>
          <w:sz w:val="24"/>
          <w:lang w:val="en-US"/>
        </w:rPr>
        <w:t xml:space="preserve"> together with OKRs. The 360-degree feedback (not the traditional supervisor-centered tests) collects data about an individual at a one-on-one level based on the peer, subordinate and supervisor feedback sources. Such a type of system improves leadership and fosters collective accountability (Brunner </w:t>
      </w:r>
      <w:proofErr w:type="spellStart"/>
      <w:r w:rsidRPr="00FE4807">
        <w:rPr>
          <w:rFonts w:ascii="Arial" w:hAnsi="Arial" w:cs="Arial"/>
          <w:sz w:val="24"/>
          <w:lang w:val="en-US"/>
        </w:rPr>
        <w:t>Candrian</w:t>
      </w:r>
      <w:proofErr w:type="spellEnd"/>
      <w:r w:rsidRPr="00FE4807">
        <w:rPr>
          <w:rFonts w:ascii="Arial" w:hAnsi="Arial" w:cs="Arial"/>
          <w:sz w:val="24"/>
          <w:lang w:val="en-US"/>
        </w:rPr>
        <w:t>, 2025).</w:t>
      </w:r>
    </w:p>
    <w:p w14:paraId="4632CA5C" w14:textId="072EBD81"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The research has indicated that multi-source feedback enhances leadership and contributes to the continued professional growth of knowledge </w:t>
      </w:r>
      <w:r w:rsidR="00941207" w:rsidRPr="00FE4807">
        <w:rPr>
          <w:rFonts w:ascii="Arial" w:hAnsi="Arial" w:cs="Arial"/>
          <w:sz w:val="24"/>
          <w:lang w:val="en-US"/>
        </w:rPr>
        <w:t>organizations</w:t>
      </w:r>
      <w:r w:rsidRPr="00FE4807">
        <w:rPr>
          <w:rFonts w:ascii="Arial" w:hAnsi="Arial" w:cs="Arial"/>
          <w:sz w:val="24"/>
          <w:lang w:val="en-US"/>
        </w:rPr>
        <w:t xml:space="preserve"> (</w:t>
      </w:r>
      <w:proofErr w:type="spellStart"/>
      <w:r w:rsidRPr="00FE4807">
        <w:rPr>
          <w:rFonts w:ascii="Arial" w:hAnsi="Arial" w:cs="Arial"/>
          <w:sz w:val="24"/>
          <w:lang w:val="en-US"/>
        </w:rPr>
        <w:t>Cosenz</w:t>
      </w:r>
      <w:proofErr w:type="spellEnd"/>
      <w:r w:rsidRPr="00FE4807">
        <w:rPr>
          <w:rFonts w:ascii="Arial" w:hAnsi="Arial" w:cs="Arial"/>
          <w:sz w:val="24"/>
          <w:lang w:val="en-US"/>
        </w:rPr>
        <w:t>, 2026).</w:t>
      </w:r>
    </w:p>
    <w:p w14:paraId="2589F35B" w14:textId="77777777" w:rsidR="004D3B3B" w:rsidRPr="00F8474C" w:rsidRDefault="004D3B3B" w:rsidP="004D3B3B">
      <w:pPr>
        <w:pStyle w:val="Heading2"/>
        <w:rPr>
          <w:lang w:val="en-US"/>
        </w:rPr>
      </w:pPr>
      <w:bookmarkStart w:id="5" w:name="_Toc224688784"/>
      <w:r w:rsidRPr="00F8474C">
        <w:rPr>
          <w:lang w:val="en-US"/>
        </w:rPr>
        <w:t>4. Job Analysis and Job Design for Key Leadership Roles</w:t>
      </w:r>
      <w:bookmarkEnd w:id="5"/>
    </w:p>
    <w:p w14:paraId="3849ABEC" w14:textId="60393BFD" w:rsidR="00F8474C" w:rsidRPr="00F8474C"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There are six leadership strategic positions and require stipulated roles and competencies to support innovation and change within </w:t>
      </w:r>
      <w:r w:rsidR="00941207" w:rsidRPr="00FE4807">
        <w:rPr>
          <w:rFonts w:ascii="Arial" w:hAnsi="Arial" w:cs="Arial"/>
          <w:sz w:val="24"/>
          <w:lang w:val="en-US"/>
        </w:rPr>
        <w:t>organizations</w:t>
      </w:r>
      <w:r w:rsidRPr="00FE4807">
        <w:rPr>
          <w:rFonts w:ascii="Arial" w:hAnsi="Arial" w:cs="Arial"/>
          <w:sz w:val="24"/>
          <w:lang w:val="en-US"/>
        </w:rPr>
        <w:t>.</w:t>
      </w:r>
    </w:p>
    <w:p w14:paraId="7D55499B" w14:textId="77777777" w:rsidR="00F8474C" w:rsidRPr="00F8474C" w:rsidRDefault="00EB791D" w:rsidP="00F8474C">
      <w:pPr>
        <w:spacing w:after="0" w:line="360" w:lineRule="auto"/>
        <w:jc w:val="center"/>
        <w:rPr>
          <w:rFonts w:ascii="Arial" w:hAnsi="Arial" w:cs="Arial"/>
          <w:sz w:val="24"/>
          <w:lang w:val="en-US"/>
        </w:rPr>
      </w:pPr>
      <w:r w:rsidRPr="00EB791D">
        <w:rPr>
          <w:rFonts w:ascii="Arial" w:hAnsi="Arial" w:cs="Arial"/>
          <w:noProof/>
          <w:sz w:val="24"/>
          <w:lang w:val="en-US"/>
        </w:rPr>
        <w:lastRenderedPageBreak/>
        <w:drawing>
          <wp:inline distT="0" distB="0" distL="0" distR="0" wp14:anchorId="1B3E56E5" wp14:editId="419855D9">
            <wp:extent cx="5943600" cy="31781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78175"/>
                    </a:xfrm>
                    <a:prstGeom prst="rect">
                      <a:avLst/>
                    </a:prstGeom>
                  </pic:spPr>
                </pic:pic>
              </a:graphicData>
            </a:graphic>
          </wp:inline>
        </w:drawing>
      </w:r>
    </w:p>
    <w:p w14:paraId="4BF5CD72" w14:textId="77777777" w:rsidR="00F8474C" w:rsidRPr="00102626" w:rsidRDefault="00102626" w:rsidP="00102626">
      <w:pPr>
        <w:spacing w:after="0" w:line="240" w:lineRule="auto"/>
        <w:jc w:val="center"/>
        <w:rPr>
          <w:rFonts w:ascii="Arial" w:hAnsi="Arial" w:cs="Arial"/>
          <w:b/>
          <w:bCs/>
          <w:i/>
          <w:color w:val="2F5496" w:themeColor="accent5" w:themeShade="BF"/>
          <w:sz w:val="20"/>
          <w:lang w:val="en-US"/>
        </w:rPr>
      </w:pPr>
      <w:r w:rsidRPr="00102626">
        <w:rPr>
          <w:rFonts w:ascii="Arial" w:hAnsi="Arial" w:cs="Arial"/>
          <w:b/>
          <w:bCs/>
          <w:i/>
          <w:color w:val="2F5496" w:themeColor="accent5" w:themeShade="BF"/>
          <w:sz w:val="20"/>
          <w:lang w:val="en-US"/>
        </w:rPr>
        <w:t>figure</w:t>
      </w:r>
      <w:r w:rsidR="00F8474C" w:rsidRPr="00102626">
        <w:rPr>
          <w:rFonts w:ascii="Arial" w:hAnsi="Arial" w:cs="Arial"/>
          <w:b/>
          <w:bCs/>
          <w:i/>
          <w:color w:val="2F5496" w:themeColor="accent5" w:themeShade="BF"/>
          <w:sz w:val="20"/>
          <w:lang w:val="en-US"/>
        </w:rPr>
        <w:t xml:space="preserve"> 3 - Key Leadership Roles and Job Design Elements</w:t>
      </w:r>
      <w:r>
        <w:rPr>
          <w:rFonts w:ascii="Arial" w:hAnsi="Arial" w:cs="Arial"/>
          <w:b/>
          <w:bCs/>
          <w:i/>
          <w:color w:val="2F5496" w:themeColor="accent5" w:themeShade="BF"/>
          <w:sz w:val="20"/>
          <w:lang w:val="en-US"/>
        </w:rPr>
        <w:t xml:space="preserve"> (self-created)</w:t>
      </w:r>
    </w:p>
    <w:p w14:paraId="2FD77E49" w14:textId="77777777" w:rsidR="00F8474C" w:rsidRPr="00102626" w:rsidRDefault="00F8474C" w:rsidP="00102626">
      <w:pPr>
        <w:spacing w:after="0" w:line="240" w:lineRule="auto"/>
        <w:jc w:val="center"/>
        <w:rPr>
          <w:rFonts w:ascii="Arial" w:hAnsi="Arial" w:cs="Arial"/>
          <w:i/>
          <w:color w:val="2F5496" w:themeColor="accent5" w:themeShade="BF"/>
          <w:sz w:val="20"/>
          <w:lang w:val="en-US"/>
        </w:rPr>
      </w:pPr>
      <w:r w:rsidRPr="00102626">
        <w:rPr>
          <w:rFonts w:ascii="Arial" w:hAnsi="Arial" w:cs="Arial"/>
          <w:i/>
          <w:iCs/>
          <w:color w:val="2F5496" w:themeColor="accent5" w:themeShade="BF"/>
          <w:sz w:val="20"/>
          <w:lang w:val="en-US"/>
        </w:rPr>
        <w:t xml:space="preserve">(data source: </w:t>
      </w:r>
      <w:proofErr w:type="spellStart"/>
      <w:r w:rsidRPr="00102626">
        <w:rPr>
          <w:rFonts w:ascii="Arial" w:hAnsi="Arial" w:cs="Arial"/>
          <w:i/>
          <w:iCs/>
          <w:color w:val="2F5496" w:themeColor="accent5" w:themeShade="BF"/>
          <w:sz w:val="20"/>
          <w:lang w:val="en-US"/>
        </w:rPr>
        <w:t>Ekom-Effeng</w:t>
      </w:r>
      <w:proofErr w:type="spellEnd"/>
      <w:r w:rsidRPr="00102626">
        <w:rPr>
          <w:rFonts w:ascii="Arial" w:hAnsi="Arial" w:cs="Arial"/>
          <w:i/>
          <w:iCs/>
          <w:color w:val="2F5496" w:themeColor="accent5" w:themeShade="BF"/>
          <w:sz w:val="20"/>
          <w:lang w:val="en-US"/>
        </w:rPr>
        <w:t xml:space="preserve"> et al., 2025; </w:t>
      </w:r>
      <w:proofErr w:type="spellStart"/>
      <w:r w:rsidRPr="00102626">
        <w:rPr>
          <w:rFonts w:ascii="Arial" w:hAnsi="Arial" w:cs="Arial"/>
          <w:i/>
          <w:iCs/>
          <w:color w:val="2F5496" w:themeColor="accent5" w:themeShade="BF"/>
          <w:sz w:val="20"/>
          <w:lang w:val="en-US"/>
        </w:rPr>
        <w:t>Taiben</w:t>
      </w:r>
      <w:proofErr w:type="spellEnd"/>
      <w:r w:rsidRPr="00102626">
        <w:rPr>
          <w:rFonts w:ascii="Arial" w:hAnsi="Arial" w:cs="Arial"/>
          <w:i/>
          <w:iCs/>
          <w:color w:val="2F5496" w:themeColor="accent5" w:themeShade="BF"/>
          <w:sz w:val="20"/>
          <w:lang w:val="en-US"/>
        </w:rPr>
        <w:t>, 2024)</w:t>
      </w:r>
    </w:p>
    <w:p w14:paraId="79147143" w14:textId="77777777" w:rsidR="00F8474C" w:rsidRPr="00F8474C" w:rsidRDefault="00F8474C" w:rsidP="00F8474C">
      <w:pPr>
        <w:spacing w:after="0" w:line="360" w:lineRule="auto"/>
        <w:jc w:val="both"/>
        <w:rPr>
          <w:rFonts w:ascii="Arial" w:hAnsi="Arial" w:cs="Arial"/>
          <w:sz w:val="24"/>
          <w:lang w:val="en-US"/>
        </w:rPr>
      </w:pPr>
    </w:p>
    <w:p w14:paraId="204A00C4" w14:textId="77777777" w:rsidR="00F8474C" w:rsidRPr="00F8474C" w:rsidRDefault="00F8474C" w:rsidP="00F8474C">
      <w:pPr>
        <w:spacing w:after="0" w:line="360" w:lineRule="auto"/>
        <w:jc w:val="both"/>
        <w:rPr>
          <w:rFonts w:ascii="Arial" w:hAnsi="Arial" w:cs="Arial"/>
          <w:b/>
          <w:bCs/>
          <w:sz w:val="24"/>
          <w:lang w:val="en-US"/>
        </w:rPr>
      </w:pPr>
      <w:r w:rsidRPr="00F8474C">
        <w:rPr>
          <w:rFonts w:ascii="Arial" w:hAnsi="Arial" w:cs="Arial"/>
          <w:b/>
          <w:bCs/>
          <w:sz w:val="24"/>
          <w:lang w:val="en-US"/>
        </w:rPr>
        <w:t>CEO</w:t>
      </w:r>
    </w:p>
    <w:p w14:paraId="520C288F" w14:textId="7E58DAA8"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The CEO is expected to establish the strategic path of the </w:t>
      </w:r>
      <w:r w:rsidR="00941207" w:rsidRPr="00FE4807">
        <w:rPr>
          <w:rFonts w:ascii="Arial" w:hAnsi="Arial" w:cs="Arial"/>
          <w:sz w:val="24"/>
          <w:lang w:val="en-US"/>
        </w:rPr>
        <w:t>organization</w:t>
      </w:r>
      <w:r w:rsidRPr="00FE4807">
        <w:rPr>
          <w:rFonts w:ascii="Arial" w:hAnsi="Arial" w:cs="Arial"/>
          <w:sz w:val="24"/>
          <w:lang w:val="en-US"/>
        </w:rPr>
        <w:t xml:space="preserve"> and ensure that there is co-ordination among the aim of innovation and the performance of the </w:t>
      </w:r>
      <w:r w:rsidR="00941207" w:rsidRPr="00FE4807">
        <w:rPr>
          <w:rFonts w:ascii="Arial" w:hAnsi="Arial" w:cs="Arial"/>
          <w:sz w:val="24"/>
          <w:lang w:val="en-US"/>
        </w:rPr>
        <w:t>organization</w:t>
      </w:r>
      <w:r w:rsidRPr="00FE4807">
        <w:rPr>
          <w:rFonts w:ascii="Arial" w:hAnsi="Arial" w:cs="Arial"/>
          <w:sz w:val="24"/>
          <w:lang w:val="en-US"/>
        </w:rPr>
        <w:t>. This post requires a visionary leadership, strategic management and management skills among the stakeholders.</w:t>
      </w:r>
    </w:p>
    <w:p w14:paraId="377CC91F" w14:textId="77777777" w:rsidR="00FE4807" w:rsidRPr="00FE4807" w:rsidRDefault="00FE4807" w:rsidP="00FE4807">
      <w:pPr>
        <w:spacing w:after="0" w:line="360" w:lineRule="auto"/>
        <w:jc w:val="both"/>
        <w:rPr>
          <w:rFonts w:ascii="Arial" w:hAnsi="Arial" w:cs="Arial"/>
          <w:b/>
          <w:sz w:val="24"/>
          <w:lang w:val="en-US"/>
        </w:rPr>
      </w:pPr>
      <w:r w:rsidRPr="00FE4807">
        <w:rPr>
          <w:rFonts w:ascii="Arial" w:hAnsi="Arial" w:cs="Arial"/>
          <w:b/>
          <w:sz w:val="24"/>
          <w:lang w:val="en-US"/>
        </w:rPr>
        <w:t>CFO</w:t>
      </w:r>
    </w:p>
    <w:p w14:paraId="493C7590" w14:textId="77777777"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The CFO controls financial management and strategic investment. In technology companies, financial leaders should pay attention to investment in innovation and control resources in the research and development projects.</w:t>
      </w:r>
    </w:p>
    <w:p w14:paraId="2F770435" w14:textId="77777777" w:rsidR="00FE4807" w:rsidRPr="00FE4807" w:rsidRDefault="00FE4807" w:rsidP="00FE4807">
      <w:pPr>
        <w:spacing w:after="0" w:line="360" w:lineRule="auto"/>
        <w:jc w:val="both"/>
        <w:rPr>
          <w:rFonts w:ascii="Arial" w:hAnsi="Arial" w:cs="Arial"/>
          <w:b/>
          <w:sz w:val="24"/>
          <w:lang w:val="en-US"/>
        </w:rPr>
      </w:pPr>
      <w:r w:rsidRPr="00FE4807">
        <w:rPr>
          <w:rFonts w:ascii="Arial" w:hAnsi="Arial" w:cs="Arial"/>
          <w:b/>
          <w:sz w:val="24"/>
          <w:lang w:val="en-US"/>
        </w:rPr>
        <w:t>CTO</w:t>
      </w:r>
    </w:p>
    <w:p w14:paraId="03E93881" w14:textId="67BE652E"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Chief Technology Officer should ensure that technology is being developed and ensure that technology infrastructure is developed to enable </w:t>
      </w:r>
      <w:r w:rsidR="008C3343" w:rsidRPr="00FE4807">
        <w:rPr>
          <w:rFonts w:ascii="Arial" w:hAnsi="Arial" w:cs="Arial"/>
          <w:sz w:val="24"/>
          <w:lang w:val="en-US"/>
        </w:rPr>
        <w:t>organizational</w:t>
      </w:r>
      <w:r w:rsidRPr="00FE4807">
        <w:rPr>
          <w:rFonts w:ascii="Arial" w:hAnsi="Arial" w:cs="Arial"/>
          <w:sz w:val="24"/>
          <w:lang w:val="en-US"/>
        </w:rPr>
        <w:t xml:space="preserve"> innovation. This job comes with expertise regarding software architecture and product development and emerging technology.</w:t>
      </w:r>
    </w:p>
    <w:p w14:paraId="252958C6" w14:textId="77777777" w:rsidR="00FE4807" w:rsidRPr="00F8474C" w:rsidRDefault="00FE4807" w:rsidP="00FE4807">
      <w:pPr>
        <w:spacing w:after="0" w:line="360" w:lineRule="auto"/>
        <w:jc w:val="both"/>
        <w:rPr>
          <w:rFonts w:ascii="Arial" w:hAnsi="Arial" w:cs="Arial"/>
          <w:b/>
          <w:bCs/>
          <w:sz w:val="24"/>
          <w:lang w:val="en-US"/>
        </w:rPr>
      </w:pPr>
      <w:r w:rsidRPr="00F8474C">
        <w:rPr>
          <w:rFonts w:ascii="Arial" w:hAnsi="Arial" w:cs="Arial"/>
          <w:b/>
          <w:bCs/>
          <w:sz w:val="24"/>
          <w:lang w:val="en-US"/>
        </w:rPr>
        <w:t xml:space="preserve">CIO </w:t>
      </w:r>
      <w:r>
        <w:rPr>
          <w:rFonts w:ascii="Arial" w:hAnsi="Arial" w:cs="Arial"/>
          <w:b/>
          <w:bCs/>
          <w:sz w:val="24"/>
          <w:lang w:val="en-US"/>
        </w:rPr>
        <w:t>-</w:t>
      </w:r>
      <w:r w:rsidRPr="00F8474C">
        <w:rPr>
          <w:rFonts w:ascii="Arial" w:hAnsi="Arial" w:cs="Arial"/>
          <w:b/>
          <w:bCs/>
          <w:sz w:val="24"/>
          <w:lang w:val="en-US"/>
        </w:rPr>
        <w:t xml:space="preserve"> Chief Innovation Officer</w:t>
      </w:r>
    </w:p>
    <w:p w14:paraId="3E3F6857" w14:textId="77777777"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lastRenderedPageBreak/>
        <w:t>Innovation programs that CIO spearheads include exploring new products and experimentation programs. The position is geared towards innovation of ideas into business opportunities.</w:t>
      </w:r>
    </w:p>
    <w:p w14:paraId="2192A53A" w14:textId="77777777" w:rsidR="00FE4807" w:rsidRPr="00FE4807" w:rsidRDefault="00FE4807" w:rsidP="00FE4807">
      <w:pPr>
        <w:spacing w:after="0" w:line="360" w:lineRule="auto"/>
        <w:jc w:val="both"/>
        <w:rPr>
          <w:rFonts w:ascii="Arial" w:hAnsi="Arial" w:cs="Arial"/>
          <w:b/>
          <w:sz w:val="24"/>
          <w:lang w:val="en-US"/>
        </w:rPr>
      </w:pPr>
      <w:r w:rsidRPr="00FE4807">
        <w:rPr>
          <w:rFonts w:ascii="Arial" w:hAnsi="Arial" w:cs="Arial"/>
          <w:b/>
          <w:sz w:val="24"/>
          <w:lang w:val="en-US"/>
        </w:rPr>
        <w:t>HR Director</w:t>
      </w:r>
    </w:p>
    <w:p w14:paraId="11D970D3" w14:textId="596053F3"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The HR Director will brainstorm talent management, leadership development and work force analytics. Strategic HR leadership brings about </w:t>
      </w:r>
      <w:r w:rsidR="008C3343" w:rsidRPr="00FE4807">
        <w:rPr>
          <w:rFonts w:ascii="Arial" w:hAnsi="Arial" w:cs="Arial"/>
          <w:sz w:val="24"/>
          <w:lang w:val="en-US"/>
        </w:rPr>
        <w:t>fitness</w:t>
      </w:r>
      <w:r w:rsidRPr="00FE4807">
        <w:rPr>
          <w:rFonts w:ascii="Arial" w:hAnsi="Arial" w:cs="Arial"/>
          <w:sz w:val="24"/>
          <w:lang w:val="en-US"/>
        </w:rPr>
        <w:t xml:space="preserve"> between the ability of employees and </w:t>
      </w:r>
      <w:r w:rsidR="00941207" w:rsidRPr="00FE4807">
        <w:rPr>
          <w:rFonts w:ascii="Arial" w:hAnsi="Arial" w:cs="Arial"/>
          <w:sz w:val="24"/>
          <w:lang w:val="en-US"/>
        </w:rPr>
        <w:t>organizational</w:t>
      </w:r>
      <w:r w:rsidRPr="00FE4807">
        <w:rPr>
          <w:rFonts w:ascii="Arial" w:hAnsi="Arial" w:cs="Arial"/>
          <w:sz w:val="24"/>
          <w:lang w:val="en-US"/>
        </w:rPr>
        <w:t xml:space="preserve"> goals.</w:t>
      </w:r>
    </w:p>
    <w:p w14:paraId="5DC9FE75" w14:textId="77777777" w:rsidR="00FE4807" w:rsidRDefault="00FE4807" w:rsidP="00FE4807">
      <w:pPr>
        <w:spacing w:after="0" w:line="360" w:lineRule="auto"/>
        <w:jc w:val="both"/>
        <w:rPr>
          <w:rFonts w:ascii="Arial" w:hAnsi="Arial" w:cs="Arial"/>
          <w:b/>
          <w:bCs/>
          <w:sz w:val="24"/>
          <w:lang w:val="en-US"/>
        </w:rPr>
      </w:pPr>
      <w:r>
        <w:rPr>
          <w:rFonts w:ascii="Arial" w:hAnsi="Arial" w:cs="Arial"/>
          <w:b/>
          <w:bCs/>
          <w:sz w:val="24"/>
          <w:lang w:val="en-US"/>
        </w:rPr>
        <w:t>Head of Research and Development</w:t>
      </w:r>
    </w:p>
    <w:p w14:paraId="2933A400" w14:textId="602E8157" w:rsidR="00FE4807" w:rsidRPr="00FE4807" w:rsidRDefault="00FE4807" w:rsidP="00FE4807">
      <w:pPr>
        <w:spacing w:after="0" w:line="360" w:lineRule="auto"/>
        <w:jc w:val="both"/>
        <w:rPr>
          <w:rFonts w:ascii="Arial" w:hAnsi="Arial" w:cs="Arial"/>
          <w:sz w:val="24"/>
          <w:lang w:val="en-US"/>
        </w:rPr>
      </w:pPr>
      <w:r w:rsidRPr="00FE4807">
        <w:rPr>
          <w:rFonts w:ascii="Arial" w:hAnsi="Arial" w:cs="Arial"/>
          <w:sz w:val="24"/>
          <w:lang w:val="en-US"/>
        </w:rPr>
        <w:t xml:space="preserve">The head of the research is the head of R and D and he will lead product development teams. This role has ensured that the technological research is aligned with the market opportunities and </w:t>
      </w:r>
      <w:r w:rsidR="00941207" w:rsidRPr="00FE4807">
        <w:rPr>
          <w:rFonts w:ascii="Arial" w:hAnsi="Arial" w:cs="Arial"/>
          <w:sz w:val="24"/>
          <w:lang w:val="en-US"/>
        </w:rPr>
        <w:t>organizational</w:t>
      </w:r>
      <w:r w:rsidRPr="00FE4807">
        <w:rPr>
          <w:rFonts w:ascii="Arial" w:hAnsi="Arial" w:cs="Arial"/>
          <w:sz w:val="24"/>
          <w:lang w:val="en-US"/>
        </w:rPr>
        <w:t xml:space="preserve"> strategy.</w:t>
      </w:r>
    </w:p>
    <w:p w14:paraId="3D275124" w14:textId="77777777" w:rsidR="00F8474C" w:rsidRPr="00F8474C" w:rsidRDefault="00FE4807" w:rsidP="00FE4807">
      <w:pPr>
        <w:spacing w:after="0" w:line="360" w:lineRule="auto"/>
        <w:jc w:val="both"/>
        <w:rPr>
          <w:rFonts w:ascii="Arial" w:hAnsi="Arial" w:cs="Arial"/>
          <w:sz w:val="24"/>
          <w:lang w:val="en-US"/>
        </w:rPr>
      </w:pPr>
      <w:r w:rsidRPr="00FE4807">
        <w:rPr>
          <w:rFonts w:ascii="Arial" w:hAnsi="Arial" w:cs="Arial"/>
          <w:sz w:val="24"/>
          <w:lang w:val="en-US"/>
        </w:rPr>
        <w:t>All the jobs must involve high level of autonomy, skill variety, and task importance unlike in the Reality Model.</w:t>
      </w:r>
    </w:p>
    <w:p w14:paraId="2860B450" w14:textId="77777777" w:rsidR="00F8474C" w:rsidRPr="00F8474C" w:rsidRDefault="00F8474C" w:rsidP="00FE4807">
      <w:pPr>
        <w:pStyle w:val="Heading2"/>
        <w:rPr>
          <w:lang w:val="en-US"/>
        </w:rPr>
      </w:pPr>
      <w:bookmarkStart w:id="6" w:name="_Toc224688785"/>
      <w:r w:rsidRPr="00F8474C">
        <w:rPr>
          <w:lang w:val="en-US"/>
        </w:rPr>
        <w:t>5. Integrating Performance Management and Job Design</w:t>
      </w:r>
      <w:bookmarkEnd w:id="6"/>
    </w:p>
    <w:p w14:paraId="20F21990" w14:textId="656A7667" w:rsidR="00AB739C" w:rsidRPr="00AB739C" w:rsidRDefault="00AB739C" w:rsidP="00AB739C">
      <w:pPr>
        <w:spacing w:after="0" w:line="360" w:lineRule="auto"/>
        <w:jc w:val="both"/>
        <w:rPr>
          <w:rFonts w:ascii="Arial" w:hAnsi="Arial" w:cs="Arial"/>
          <w:sz w:val="24"/>
          <w:lang w:val="en-US"/>
        </w:rPr>
      </w:pPr>
      <w:r w:rsidRPr="00AB739C">
        <w:rPr>
          <w:rFonts w:ascii="Arial" w:hAnsi="Arial" w:cs="Arial"/>
          <w:sz w:val="24"/>
          <w:lang w:val="en-US"/>
        </w:rPr>
        <w:t xml:space="preserve">Mechanisms that are to be integrated to bring sustainable </w:t>
      </w:r>
      <w:r w:rsidR="00941207" w:rsidRPr="00AB739C">
        <w:rPr>
          <w:rFonts w:ascii="Arial" w:hAnsi="Arial" w:cs="Arial"/>
          <w:sz w:val="24"/>
          <w:lang w:val="en-US"/>
        </w:rPr>
        <w:t>organizational</w:t>
      </w:r>
      <w:r w:rsidRPr="00AB739C">
        <w:rPr>
          <w:rFonts w:ascii="Arial" w:hAnsi="Arial" w:cs="Arial"/>
          <w:sz w:val="24"/>
          <w:lang w:val="en-US"/>
        </w:rPr>
        <w:t xml:space="preserve"> transformation are a performance management system and a job design structure.</w:t>
      </w:r>
    </w:p>
    <w:p w14:paraId="02CB5B25" w14:textId="6BAB57DA" w:rsidR="00AB739C" w:rsidRPr="00AB739C" w:rsidRDefault="00AB739C" w:rsidP="00AB739C">
      <w:pPr>
        <w:spacing w:after="0" w:line="360" w:lineRule="auto"/>
        <w:jc w:val="both"/>
        <w:rPr>
          <w:rFonts w:ascii="Arial" w:hAnsi="Arial" w:cs="Arial"/>
          <w:sz w:val="24"/>
          <w:lang w:val="en-US"/>
        </w:rPr>
      </w:pPr>
      <w:r w:rsidRPr="00AB739C">
        <w:rPr>
          <w:rFonts w:ascii="Arial" w:hAnsi="Arial" w:cs="Arial"/>
          <w:sz w:val="24"/>
          <w:lang w:val="en-US"/>
        </w:rPr>
        <w:t xml:space="preserve">The OKR system provides the equilibrium in the strategic objectives, and the enriched job design forms allow the employees to seek new solutions as well. It is more likely that </w:t>
      </w:r>
      <w:r w:rsidR="00941207" w:rsidRPr="00AB739C">
        <w:rPr>
          <w:rFonts w:ascii="Arial" w:hAnsi="Arial" w:cs="Arial"/>
          <w:sz w:val="24"/>
          <w:lang w:val="en-US"/>
        </w:rPr>
        <w:t>behaviors</w:t>
      </w:r>
      <w:r w:rsidRPr="00AB739C">
        <w:rPr>
          <w:rFonts w:ascii="Arial" w:hAnsi="Arial" w:cs="Arial"/>
          <w:sz w:val="24"/>
          <w:lang w:val="en-US"/>
        </w:rPr>
        <w:t xml:space="preserve"> that lead to proactive problem-solving are built when the employees are autonomous and their performance targets are well established (Yeboah, Kumi and Asamoah-Appiah, 2025).</w:t>
      </w:r>
    </w:p>
    <w:p w14:paraId="4E7445E6" w14:textId="7B3E8266" w:rsidR="00AB739C" w:rsidRPr="00AB739C" w:rsidRDefault="00AB739C" w:rsidP="00AB739C">
      <w:pPr>
        <w:spacing w:after="0" w:line="360" w:lineRule="auto"/>
        <w:jc w:val="both"/>
        <w:rPr>
          <w:rFonts w:ascii="Arial" w:hAnsi="Arial" w:cs="Arial"/>
          <w:sz w:val="24"/>
          <w:lang w:val="en-US"/>
        </w:rPr>
      </w:pPr>
      <w:r w:rsidRPr="00AB739C">
        <w:rPr>
          <w:rFonts w:ascii="Arial" w:hAnsi="Arial" w:cs="Arial"/>
          <w:sz w:val="24"/>
          <w:lang w:val="en-US"/>
        </w:rPr>
        <w:t xml:space="preserve">The strategic HRM research shows that </w:t>
      </w:r>
      <w:r w:rsidR="00941207" w:rsidRPr="00AB739C">
        <w:rPr>
          <w:rFonts w:ascii="Arial" w:hAnsi="Arial" w:cs="Arial"/>
          <w:sz w:val="24"/>
          <w:lang w:val="en-US"/>
        </w:rPr>
        <w:t>organizations</w:t>
      </w:r>
      <w:r w:rsidRPr="00AB739C">
        <w:rPr>
          <w:rFonts w:ascii="Arial" w:hAnsi="Arial" w:cs="Arial"/>
          <w:sz w:val="24"/>
          <w:lang w:val="en-US"/>
        </w:rPr>
        <w:t xml:space="preserve"> enjoying an advantage over others possess human capital systems that reinforce </w:t>
      </w:r>
      <w:r w:rsidR="00664306" w:rsidRPr="00AB739C">
        <w:rPr>
          <w:rFonts w:ascii="Arial" w:hAnsi="Arial" w:cs="Arial"/>
          <w:sz w:val="24"/>
          <w:lang w:val="en-US"/>
        </w:rPr>
        <w:t>innovative</w:t>
      </w:r>
      <w:r w:rsidRPr="00AB739C">
        <w:rPr>
          <w:rFonts w:ascii="Arial" w:hAnsi="Arial" w:cs="Arial"/>
          <w:sz w:val="24"/>
          <w:lang w:val="en-US"/>
        </w:rPr>
        <w:t xml:space="preserve"> </w:t>
      </w:r>
      <w:r w:rsidR="00941207" w:rsidRPr="00AB739C">
        <w:rPr>
          <w:rFonts w:ascii="Arial" w:hAnsi="Arial" w:cs="Arial"/>
          <w:sz w:val="24"/>
          <w:lang w:val="en-US"/>
        </w:rPr>
        <w:t>behaviors</w:t>
      </w:r>
      <w:r w:rsidRPr="00AB739C">
        <w:rPr>
          <w:rFonts w:ascii="Arial" w:hAnsi="Arial" w:cs="Arial"/>
          <w:sz w:val="24"/>
          <w:lang w:val="en-US"/>
        </w:rPr>
        <w:t xml:space="preserve"> and collaborative learning (</w:t>
      </w:r>
      <w:proofErr w:type="spellStart"/>
      <w:r w:rsidRPr="00AB739C">
        <w:rPr>
          <w:rFonts w:ascii="Arial" w:hAnsi="Arial" w:cs="Arial"/>
          <w:sz w:val="24"/>
          <w:lang w:val="en-US"/>
        </w:rPr>
        <w:t>Hoichuk</w:t>
      </w:r>
      <w:proofErr w:type="spellEnd"/>
      <w:r w:rsidRPr="00AB739C">
        <w:rPr>
          <w:rFonts w:ascii="Arial" w:hAnsi="Arial" w:cs="Arial"/>
          <w:sz w:val="24"/>
          <w:lang w:val="en-US"/>
        </w:rPr>
        <w:t xml:space="preserve"> and Lyubomudrova, 2024).</w:t>
      </w:r>
    </w:p>
    <w:p w14:paraId="5DAA6FE2" w14:textId="77777777" w:rsidR="00AB739C" w:rsidRDefault="00AB739C" w:rsidP="00AB739C">
      <w:pPr>
        <w:spacing w:after="0" w:line="360" w:lineRule="auto"/>
        <w:jc w:val="both"/>
        <w:rPr>
          <w:rFonts w:ascii="Arial" w:hAnsi="Arial" w:cs="Arial"/>
          <w:sz w:val="24"/>
          <w:lang w:val="en-US"/>
        </w:rPr>
      </w:pPr>
      <w:r w:rsidRPr="00AB739C">
        <w:rPr>
          <w:rFonts w:ascii="Arial" w:hAnsi="Arial" w:cs="Arial"/>
          <w:sz w:val="24"/>
          <w:lang w:val="en-US"/>
        </w:rPr>
        <w:t>At Aether Innovations, maximum integrated human capital blueprint should be an amalgamation of:</w:t>
      </w:r>
    </w:p>
    <w:p w14:paraId="6E930E16" w14:textId="77777777" w:rsidR="00FE4807" w:rsidRPr="00F8474C" w:rsidRDefault="00FE4807" w:rsidP="00FE4807">
      <w:pPr>
        <w:numPr>
          <w:ilvl w:val="0"/>
          <w:numId w:val="3"/>
        </w:numPr>
        <w:spacing w:after="0" w:line="360" w:lineRule="auto"/>
        <w:jc w:val="both"/>
        <w:rPr>
          <w:rFonts w:ascii="Arial" w:hAnsi="Arial" w:cs="Arial"/>
          <w:sz w:val="24"/>
          <w:lang w:val="en-US"/>
        </w:rPr>
      </w:pPr>
      <w:r w:rsidRPr="00F8474C">
        <w:rPr>
          <w:rFonts w:ascii="Arial" w:hAnsi="Arial" w:cs="Arial"/>
          <w:sz w:val="24"/>
          <w:lang w:val="en-US"/>
        </w:rPr>
        <w:t>OKR-based strategic performance management</w:t>
      </w:r>
    </w:p>
    <w:p w14:paraId="1A904BCB" w14:textId="77777777" w:rsidR="00FE4807" w:rsidRPr="00F8474C" w:rsidRDefault="00FE4807" w:rsidP="00FE4807">
      <w:pPr>
        <w:numPr>
          <w:ilvl w:val="0"/>
          <w:numId w:val="3"/>
        </w:numPr>
        <w:spacing w:after="0" w:line="360" w:lineRule="auto"/>
        <w:jc w:val="both"/>
        <w:rPr>
          <w:rFonts w:ascii="Arial" w:hAnsi="Arial" w:cs="Arial"/>
          <w:sz w:val="24"/>
          <w:lang w:val="en-US"/>
        </w:rPr>
      </w:pPr>
      <w:r w:rsidRPr="00F8474C">
        <w:rPr>
          <w:rFonts w:ascii="Arial" w:hAnsi="Arial" w:cs="Arial"/>
          <w:sz w:val="24"/>
          <w:lang w:val="en-US"/>
        </w:rPr>
        <w:t>enriched job design structures</w:t>
      </w:r>
    </w:p>
    <w:p w14:paraId="2CB87081" w14:textId="77777777" w:rsidR="00FE4807" w:rsidRPr="00F8474C" w:rsidRDefault="00FE4807" w:rsidP="00FE4807">
      <w:pPr>
        <w:numPr>
          <w:ilvl w:val="0"/>
          <w:numId w:val="3"/>
        </w:numPr>
        <w:spacing w:after="0" w:line="360" w:lineRule="auto"/>
        <w:jc w:val="both"/>
        <w:rPr>
          <w:rFonts w:ascii="Arial" w:hAnsi="Arial" w:cs="Arial"/>
          <w:sz w:val="24"/>
          <w:lang w:val="en-US"/>
        </w:rPr>
      </w:pPr>
      <w:r w:rsidRPr="00F8474C">
        <w:rPr>
          <w:rFonts w:ascii="Arial" w:hAnsi="Arial" w:cs="Arial"/>
          <w:sz w:val="24"/>
          <w:lang w:val="en-US"/>
        </w:rPr>
        <w:t>leadership accountability</w:t>
      </w:r>
    </w:p>
    <w:p w14:paraId="3AC0E2D3" w14:textId="77777777" w:rsidR="00FE4807" w:rsidRPr="00F8474C" w:rsidRDefault="00FE4807" w:rsidP="00FE4807">
      <w:pPr>
        <w:numPr>
          <w:ilvl w:val="0"/>
          <w:numId w:val="3"/>
        </w:numPr>
        <w:spacing w:after="0" w:line="360" w:lineRule="auto"/>
        <w:jc w:val="both"/>
        <w:rPr>
          <w:rFonts w:ascii="Arial" w:hAnsi="Arial" w:cs="Arial"/>
          <w:sz w:val="24"/>
          <w:lang w:val="en-US"/>
        </w:rPr>
      </w:pPr>
      <w:r w:rsidRPr="00F8474C">
        <w:rPr>
          <w:rFonts w:ascii="Arial" w:hAnsi="Arial" w:cs="Arial"/>
          <w:sz w:val="24"/>
          <w:lang w:val="en-US"/>
        </w:rPr>
        <w:t>continuous feedback systems.</w:t>
      </w:r>
    </w:p>
    <w:p w14:paraId="14CA89F4" w14:textId="04B2862E" w:rsidR="00F8474C" w:rsidRPr="00F8474C" w:rsidRDefault="00AB739C" w:rsidP="00AB739C">
      <w:pPr>
        <w:spacing w:after="0" w:line="360" w:lineRule="auto"/>
        <w:jc w:val="both"/>
        <w:rPr>
          <w:rFonts w:ascii="Arial" w:hAnsi="Arial" w:cs="Arial"/>
          <w:sz w:val="24"/>
          <w:lang w:val="en-US"/>
        </w:rPr>
      </w:pPr>
      <w:r w:rsidRPr="00AB739C">
        <w:rPr>
          <w:rFonts w:ascii="Arial" w:hAnsi="Arial" w:cs="Arial"/>
          <w:sz w:val="24"/>
          <w:lang w:val="en-US"/>
        </w:rPr>
        <w:lastRenderedPageBreak/>
        <w:t xml:space="preserve">When these factors are matched, the </w:t>
      </w:r>
      <w:r w:rsidR="00941207" w:rsidRPr="00AB739C">
        <w:rPr>
          <w:rFonts w:ascii="Arial" w:hAnsi="Arial" w:cs="Arial"/>
          <w:sz w:val="24"/>
          <w:lang w:val="en-US"/>
        </w:rPr>
        <w:t>organization</w:t>
      </w:r>
      <w:r w:rsidRPr="00AB739C">
        <w:rPr>
          <w:rFonts w:ascii="Arial" w:hAnsi="Arial" w:cs="Arial"/>
          <w:sz w:val="24"/>
          <w:lang w:val="en-US"/>
        </w:rPr>
        <w:t xml:space="preserve"> will manage to come up with a performance focused culture where the employees will be given the freedom to be </w:t>
      </w:r>
      <w:r w:rsidR="00417069" w:rsidRPr="00AB739C">
        <w:rPr>
          <w:rFonts w:ascii="Arial" w:hAnsi="Arial" w:cs="Arial"/>
          <w:sz w:val="24"/>
          <w:lang w:val="en-US"/>
        </w:rPr>
        <w:t>innovative,</w:t>
      </w:r>
      <w:r w:rsidRPr="00AB739C">
        <w:rPr>
          <w:rFonts w:ascii="Arial" w:hAnsi="Arial" w:cs="Arial"/>
          <w:sz w:val="24"/>
          <w:lang w:val="en-US"/>
        </w:rPr>
        <w:t xml:space="preserve"> but they must be answerable to ensure that they achieve quantifiable </w:t>
      </w:r>
      <w:r w:rsidR="00417069" w:rsidRPr="00AB739C">
        <w:rPr>
          <w:rFonts w:ascii="Arial" w:hAnsi="Arial" w:cs="Arial"/>
          <w:sz w:val="24"/>
          <w:lang w:val="en-US"/>
        </w:rPr>
        <w:t>outputs.</w:t>
      </w:r>
    </w:p>
    <w:p w14:paraId="391B0C30" w14:textId="77777777" w:rsidR="00F8474C" w:rsidRPr="00F8474C" w:rsidRDefault="00F8474C" w:rsidP="00F8474C">
      <w:pPr>
        <w:spacing w:after="0" w:line="360" w:lineRule="auto"/>
        <w:jc w:val="both"/>
        <w:rPr>
          <w:rFonts w:ascii="Arial" w:hAnsi="Arial" w:cs="Arial"/>
          <w:b/>
          <w:bCs/>
          <w:sz w:val="24"/>
          <w:lang w:val="en-US"/>
        </w:rPr>
      </w:pPr>
      <w:r w:rsidRPr="00F8474C">
        <w:rPr>
          <w:rFonts w:ascii="Arial" w:hAnsi="Arial" w:cs="Arial"/>
          <w:b/>
          <w:bCs/>
          <w:sz w:val="24"/>
          <w:lang w:val="en-US"/>
        </w:rPr>
        <w:t>Conclusion</w:t>
      </w:r>
    </w:p>
    <w:p w14:paraId="5DAF7044" w14:textId="5006BAAE" w:rsidR="00AB739C" w:rsidRPr="00AB739C" w:rsidRDefault="00AB739C" w:rsidP="00AB739C">
      <w:pPr>
        <w:spacing w:after="0" w:line="360" w:lineRule="auto"/>
        <w:jc w:val="both"/>
        <w:rPr>
          <w:rFonts w:ascii="Arial" w:hAnsi="Arial" w:cs="Arial"/>
          <w:sz w:val="24"/>
          <w:lang w:val="en-US"/>
        </w:rPr>
      </w:pPr>
      <w:r w:rsidRPr="00AB739C">
        <w:rPr>
          <w:rFonts w:ascii="Arial" w:hAnsi="Arial" w:cs="Arial"/>
          <w:sz w:val="24"/>
          <w:lang w:val="en-US"/>
        </w:rPr>
        <w:t xml:space="preserve">The identified weaknesses in the </w:t>
      </w:r>
      <w:r w:rsidR="00417069" w:rsidRPr="00AB739C">
        <w:rPr>
          <w:rFonts w:ascii="Arial" w:hAnsi="Arial" w:cs="Arial"/>
          <w:sz w:val="24"/>
          <w:lang w:val="en-US"/>
        </w:rPr>
        <w:t>organizational</w:t>
      </w:r>
      <w:r w:rsidRPr="00AB739C">
        <w:rPr>
          <w:rFonts w:ascii="Arial" w:hAnsi="Arial" w:cs="Arial"/>
          <w:sz w:val="24"/>
          <w:lang w:val="en-US"/>
        </w:rPr>
        <w:t xml:space="preserve"> environment of Aether Innovations through performance management and job design practices can be interpreted in the declining growth, the high-employee turnover, and the low level of customer satisfaction. The constraint job design and the old appraisal system repress the ability of innovation and employee engagement in the technology </w:t>
      </w:r>
      <w:r w:rsidR="00417069" w:rsidRPr="00AB739C">
        <w:rPr>
          <w:rFonts w:ascii="Arial" w:hAnsi="Arial" w:cs="Arial"/>
          <w:sz w:val="24"/>
          <w:lang w:val="en-US"/>
        </w:rPr>
        <w:t>organizations</w:t>
      </w:r>
      <w:r w:rsidRPr="00AB739C">
        <w:rPr>
          <w:rFonts w:ascii="Arial" w:hAnsi="Arial" w:cs="Arial"/>
          <w:sz w:val="24"/>
          <w:lang w:val="en-US"/>
        </w:rPr>
        <w:t>.</w:t>
      </w:r>
    </w:p>
    <w:p w14:paraId="2E72D0F2" w14:textId="0BCED45B" w:rsidR="00AB739C" w:rsidRPr="00AB739C" w:rsidRDefault="00AB739C" w:rsidP="00AB739C">
      <w:pPr>
        <w:spacing w:after="0" w:line="360" w:lineRule="auto"/>
        <w:jc w:val="both"/>
        <w:rPr>
          <w:rFonts w:ascii="Arial" w:hAnsi="Arial" w:cs="Arial"/>
          <w:sz w:val="24"/>
          <w:lang w:val="en-US"/>
        </w:rPr>
      </w:pPr>
      <w:r w:rsidRPr="00AB739C">
        <w:rPr>
          <w:rFonts w:ascii="Arial" w:hAnsi="Arial" w:cs="Arial"/>
          <w:sz w:val="24"/>
          <w:lang w:val="en-US"/>
        </w:rPr>
        <w:t>The new human capital approach is a blend of the modern-based performance management practice and a principle of enriched job design. The use of the</w:t>
      </w:r>
      <w:r>
        <w:rPr>
          <w:rFonts w:ascii="Arial" w:hAnsi="Arial" w:cs="Arial"/>
          <w:sz w:val="24"/>
          <w:lang w:val="en-US"/>
        </w:rPr>
        <w:t xml:space="preserve"> OKR based performance systems</w:t>
      </w:r>
      <w:r w:rsidRPr="00AB739C">
        <w:rPr>
          <w:rFonts w:ascii="Arial" w:hAnsi="Arial" w:cs="Arial"/>
          <w:sz w:val="24"/>
          <w:lang w:val="en-US"/>
        </w:rPr>
        <w:t xml:space="preserve">, strengthened by the 360-degree feedback systems, will also demand </w:t>
      </w:r>
      <w:r w:rsidR="00664306" w:rsidRPr="00AB739C">
        <w:rPr>
          <w:rFonts w:ascii="Arial" w:hAnsi="Arial" w:cs="Arial"/>
          <w:sz w:val="24"/>
          <w:lang w:val="en-US"/>
        </w:rPr>
        <w:t>strategic</w:t>
      </w:r>
      <w:r w:rsidRPr="00AB739C">
        <w:rPr>
          <w:rFonts w:ascii="Arial" w:hAnsi="Arial" w:cs="Arial"/>
          <w:sz w:val="24"/>
          <w:lang w:val="en-US"/>
        </w:rPr>
        <w:t xml:space="preserve"> alignment and the transparency of </w:t>
      </w:r>
      <w:r w:rsidR="00417069" w:rsidRPr="00AB739C">
        <w:rPr>
          <w:rFonts w:ascii="Arial" w:hAnsi="Arial" w:cs="Arial"/>
          <w:sz w:val="24"/>
          <w:lang w:val="en-US"/>
        </w:rPr>
        <w:t>organizations</w:t>
      </w:r>
      <w:r w:rsidRPr="00AB739C">
        <w:rPr>
          <w:rFonts w:ascii="Arial" w:hAnsi="Arial" w:cs="Arial"/>
          <w:sz w:val="24"/>
          <w:lang w:val="en-US"/>
        </w:rPr>
        <w:t>. At the same time, the redesign of the leadership positions with the assistance of the Job Characteristics Model will lead to the rise in autonomy, innovative potential, and motivation of the employees.</w:t>
      </w:r>
    </w:p>
    <w:p w14:paraId="05C6B181" w14:textId="002E2DA5" w:rsidR="00F8474C" w:rsidRPr="00F8474C" w:rsidRDefault="00AB739C" w:rsidP="00AB739C">
      <w:pPr>
        <w:spacing w:after="0" w:line="360" w:lineRule="auto"/>
        <w:jc w:val="both"/>
        <w:rPr>
          <w:rFonts w:ascii="Arial" w:hAnsi="Arial" w:cs="Arial"/>
          <w:sz w:val="24"/>
          <w:lang w:val="en-US"/>
        </w:rPr>
      </w:pPr>
      <w:r w:rsidRPr="00AB739C">
        <w:rPr>
          <w:rFonts w:ascii="Arial" w:hAnsi="Arial" w:cs="Arial"/>
          <w:sz w:val="24"/>
          <w:lang w:val="en-US"/>
        </w:rPr>
        <w:t xml:space="preserve">With these systems, Aether Innovations will have an easy time fostering a performance-oriented culture that converts </w:t>
      </w:r>
      <w:r w:rsidR="00417069" w:rsidRPr="00AB739C">
        <w:rPr>
          <w:rFonts w:ascii="Arial" w:hAnsi="Arial" w:cs="Arial"/>
          <w:sz w:val="24"/>
          <w:lang w:val="en-US"/>
        </w:rPr>
        <w:t>organizational</w:t>
      </w:r>
      <w:r w:rsidRPr="00AB739C">
        <w:rPr>
          <w:rFonts w:ascii="Arial" w:hAnsi="Arial" w:cs="Arial"/>
          <w:sz w:val="24"/>
          <w:lang w:val="en-US"/>
        </w:rPr>
        <w:t xml:space="preserve"> targets into the </w:t>
      </w:r>
      <w:r w:rsidR="00664306" w:rsidRPr="00AB739C">
        <w:rPr>
          <w:rFonts w:ascii="Arial" w:hAnsi="Arial" w:cs="Arial"/>
          <w:sz w:val="24"/>
          <w:lang w:val="en-US"/>
        </w:rPr>
        <w:t>potential</w:t>
      </w:r>
      <w:r w:rsidRPr="00AB739C">
        <w:rPr>
          <w:rFonts w:ascii="Arial" w:hAnsi="Arial" w:cs="Arial"/>
          <w:sz w:val="24"/>
          <w:lang w:val="en-US"/>
        </w:rPr>
        <w:t xml:space="preserve"> of the workers. It will facilitate the entire output of innovation, not only the rate of maintaining employees, but ultimately th</w:t>
      </w:r>
      <w:r>
        <w:rPr>
          <w:rFonts w:ascii="Arial" w:hAnsi="Arial" w:cs="Arial"/>
          <w:sz w:val="24"/>
          <w:lang w:val="en-US"/>
        </w:rPr>
        <w:t>e rate of customer satisfaction</w:t>
      </w:r>
      <w:r w:rsidR="00F8474C" w:rsidRPr="00F8474C">
        <w:rPr>
          <w:rFonts w:ascii="Arial" w:hAnsi="Arial" w:cs="Arial"/>
          <w:sz w:val="24"/>
          <w:lang w:val="en-US"/>
        </w:rPr>
        <w:t>.</w:t>
      </w:r>
    </w:p>
    <w:p w14:paraId="32945052" w14:textId="77777777" w:rsidR="00F8474C" w:rsidRDefault="00F8474C" w:rsidP="00F8474C">
      <w:pPr>
        <w:spacing w:after="0" w:line="360" w:lineRule="auto"/>
        <w:jc w:val="both"/>
        <w:rPr>
          <w:rFonts w:ascii="Arial" w:hAnsi="Arial" w:cs="Arial"/>
          <w:sz w:val="24"/>
          <w:lang w:val="en-US"/>
        </w:rPr>
      </w:pPr>
    </w:p>
    <w:p w14:paraId="7EDA24F0" w14:textId="77777777" w:rsidR="00836F85" w:rsidRDefault="00836F85">
      <w:pPr>
        <w:rPr>
          <w:rFonts w:ascii="Arial" w:hAnsi="Arial" w:cs="Arial"/>
          <w:sz w:val="24"/>
          <w:lang w:val="en-US"/>
        </w:rPr>
      </w:pPr>
      <w:r>
        <w:rPr>
          <w:rFonts w:ascii="Arial" w:hAnsi="Arial" w:cs="Arial"/>
          <w:sz w:val="24"/>
          <w:lang w:val="en-US"/>
        </w:rPr>
        <w:br w:type="page"/>
      </w:r>
    </w:p>
    <w:p w14:paraId="11C81283" w14:textId="77777777" w:rsidR="00F8474C" w:rsidRPr="00F8474C" w:rsidRDefault="00F8474C" w:rsidP="00F8474C">
      <w:pPr>
        <w:pStyle w:val="Heading1"/>
        <w:rPr>
          <w:lang w:val="en-US"/>
        </w:rPr>
      </w:pPr>
      <w:bookmarkStart w:id="7" w:name="_Toc224688786"/>
      <w:r w:rsidRPr="00F8474C">
        <w:rPr>
          <w:lang w:val="en-US"/>
        </w:rPr>
        <w:lastRenderedPageBreak/>
        <w:t xml:space="preserve">Part 2 </w:t>
      </w:r>
      <w:r>
        <w:rPr>
          <w:lang w:val="en-US"/>
        </w:rPr>
        <w:t>-</w:t>
      </w:r>
      <w:r w:rsidRPr="00F8474C">
        <w:rPr>
          <w:lang w:val="en-US"/>
        </w:rPr>
        <w:t xml:space="preserve"> Reflective Analysis</w:t>
      </w:r>
      <w:bookmarkEnd w:id="7"/>
    </w:p>
    <w:p w14:paraId="437AE0DD" w14:textId="77777777" w:rsidR="00F8474C" w:rsidRPr="00F8474C" w:rsidRDefault="00437073" w:rsidP="00836F85">
      <w:pPr>
        <w:pStyle w:val="Heading2"/>
        <w:rPr>
          <w:lang w:val="en-US"/>
        </w:rPr>
      </w:pPr>
      <w:bookmarkStart w:id="8" w:name="_Toc224688787"/>
      <w:r>
        <w:rPr>
          <w:lang w:val="en-US"/>
        </w:rPr>
        <w:t xml:space="preserve">1. </w:t>
      </w:r>
      <w:r w:rsidR="00F8474C" w:rsidRPr="00F8474C">
        <w:rPr>
          <w:lang w:val="en-US"/>
        </w:rPr>
        <w:t>Reflective Learning Using Gibbs’ Reflective Cycle</w:t>
      </w:r>
      <w:bookmarkEnd w:id="8"/>
    </w:p>
    <w:p w14:paraId="5C115DBE" w14:textId="77777777"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The Human Capital Management module of the hospital provided an opportunity to critically understand the strategic role of the people management in organizational performance. Based on the Reflective Cycle proposed by Gibbs, the reflection addresses the opportunity to apply the gained knowledge to establish the future professional development and leadership potential.</w:t>
      </w:r>
    </w:p>
    <w:p w14:paraId="21462B99" w14:textId="77777777" w:rsidR="00836F85" w:rsidRPr="00836F85" w:rsidRDefault="00836F85" w:rsidP="00836F85">
      <w:pPr>
        <w:spacing w:after="0" w:line="360" w:lineRule="auto"/>
        <w:jc w:val="both"/>
        <w:rPr>
          <w:rFonts w:ascii="Arial" w:hAnsi="Arial" w:cs="Arial"/>
          <w:b/>
          <w:sz w:val="24"/>
          <w:lang w:val="en-US"/>
        </w:rPr>
      </w:pPr>
      <w:r w:rsidRPr="00836F85">
        <w:rPr>
          <w:rFonts w:ascii="Arial" w:hAnsi="Arial" w:cs="Arial"/>
          <w:b/>
          <w:sz w:val="24"/>
          <w:lang w:val="en-US"/>
        </w:rPr>
        <w:t>Description</w:t>
      </w:r>
    </w:p>
    <w:p w14:paraId="1C0363CD" w14:textId="0DF91CC9" w:rsidR="00836F85" w:rsidRPr="00836F85" w:rsidRDefault="00417069" w:rsidP="00836F85">
      <w:pPr>
        <w:spacing w:after="0" w:line="360" w:lineRule="auto"/>
        <w:jc w:val="both"/>
        <w:rPr>
          <w:rFonts w:ascii="Arial" w:hAnsi="Arial" w:cs="Arial"/>
          <w:sz w:val="24"/>
          <w:lang w:val="en-US"/>
        </w:rPr>
      </w:pPr>
      <w:r w:rsidRPr="00836F85">
        <w:rPr>
          <w:rFonts w:ascii="Arial" w:hAnsi="Arial" w:cs="Arial"/>
          <w:sz w:val="24"/>
          <w:lang w:val="en-US"/>
        </w:rPr>
        <w:t>Analyzing</w:t>
      </w:r>
      <w:r w:rsidR="00836F85" w:rsidRPr="00836F85">
        <w:rPr>
          <w:rFonts w:ascii="Arial" w:hAnsi="Arial" w:cs="Arial"/>
          <w:sz w:val="24"/>
          <w:lang w:val="en-US"/>
        </w:rPr>
        <w:t xml:space="preserve"> strategic HR structures has revealed in the module that the alignment of capabilities of the employees with the </w:t>
      </w:r>
      <w:r w:rsidRPr="00836F85">
        <w:rPr>
          <w:rFonts w:ascii="Arial" w:hAnsi="Arial" w:cs="Arial"/>
          <w:sz w:val="24"/>
          <w:lang w:val="en-US"/>
        </w:rPr>
        <w:t>organizational</w:t>
      </w:r>
      <w:r w:rsidR="00836F85" w:rsidRPr="00836F85">
        <w:rPr>
          <w:rFonts w:ascii="Arial" w:hAnsi="Arial" w:cs="Arial"/>
          <w:sz w:val="24"/>
          <w:lang w:val="en-US"/>
        </w:rPr>
        <w:t xml:space="preserve"> strategy is essential. The Aether Innovations assignment scenarios showed that the ineffective </w:t>
      </w:r>
      <w:r w:rsidRPr="00836F85">
        <w:rPr>
          <w:rFonts w:ascii="Arial" w:hAnsi="Arial" w:cs="Arial"/>
          <w:sz w:val="24"/>
          <w:lang w:val="en-US"/>
        </w:rPr>
        <w:t>organizational</w:t>
      </w:r>
      <w:r w:rsidR="00836F85" w:rsidRPr="00836F85">
        <w:rPr>
          <w:rFonts w:ascii="Arial" w:hAnsi="Arial" w:cs="Arial"/>
          <w:sz w:val="24"/>
          <w:lang w:val="en-US"/>
        </w:rPr>
        <w:t xml:space="preserve"> human capital practices directly contributed to the </w:t>
      </w:r>
      <w:r w:rsidRPr="00836F85">
        <w:rPr>
          <w:rFonts w:ascii="Arial" w:hAnsi="Arial" w:cs="Arial"/>
          <w:sz w:val="24"/>
          <w:lang w:val="en-US"/>
        </w:rPr>
        <w:t>organizational</w:t>
      </w:r>
      <w:r w:rsidR="00836F85" w:rsidRPr="00836F85">
        <w:rPr>
          <w:rFonts w:ascii="Arial" w:hAnsi="Arial" w:cs="Arial"/>
          <w:sz w:val="24"/>
          <w:lang w:val="en-US"/>
        </w:rPr>
        <w:t xml:space="preserve"> fall. The resignation rates are high, and the rate of decreased customer satisfaction that normally charges at deeper rooted defects in the performance management systems, crucial power, and work design modelling.</w:t>
      </w:r>
    </w:p>
    <w:p w14:paraId="4918736F" w14:textId="1A11CBD7"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Scholarly research claims that companies in the modern world must accept the idea of integrated HR platforms that would aid mercilessly in the development of employees or innovation within the </w:t>
      </w:r>
      <w:r w:rsidR="00417069" w:rsidRPr="00836F85">
        <w:rPr>
          <w:rFonts w:ascii="Arial" w:hAnsi="Arial" w:cs="Arial"/>
          <w:sz w:val="24"/>
          <w:lang w:val="en-US"/>
        </w:rPr>
        <w:t>organization</w:t>
      </w:r>
      <w:r w:rsidRPr="00836F85">
        <w:rPr>
          <w:rFonts w:ascii="Arial" w:hAnsi="Arial" w:cs="Arial"/>
          <w:sz w:val="24"/>
          <w:lang w:val="en-US"/>
        </w:rPr>
        <w:t xml:space="preserve"> (</w:t>
      </w:r>
      <w:proofErr w:type="spellStart"/>
      <w:r w:rsidRPr="00836F85">
        <w:rPr>
          <w:rFonts w:ascii="Arial" w:hAnsi="Arial" w:cs="Arial"/>
          <w:sz w:val="24"/>
          <w:lang w:val="en-US"/>
        </w:rPr>
        <w:t>Cosenz</w:t>
      </w:r>
      <w:proofErr w:type="spellEnd"/>
      <w:r w:rsidRPr="00836F85">
        <w:rPr>
          <w:rFonts w:ascii="Arial" w:hAnsi="Arial" w:cs="Arial"/>
          <w:sz w:val="24"/>
          <w:lang w:val="en-US"/>
        </w:rPr>
        <w:t>, 2026). Because this relationship has been created, it was used to explain the contribution of HR strategies to the long term competitive advantage.</w:t>
      </w:r>
    </w:p>
    <w:p w14:paraId="4A11397F" w14:textId="77777777" w:rsidR="00836F85" w:rsidRPr="00836F85" w:rsidRDefault="00836F85" w:rsidP="00836F85">
      <w:pPr>
        <w:spacing w:after="0" w:line="360" w:lineRule="auto"/>
        <w:jc w:val="both"/>
        <w:rPr>
          <w:rFonts w:ascii="Arial" w:hAnsi="Arial" w:cs="Arial"/>
          <w:b/>
          <w:sz w:val="24"/>
          <w:lang w:val="en-US"/>
        </w:rPr>
      </w:pPr>
      <w:r w:rsidRPr="00836F85">
        <w:rPr>
          <w:rFonts w:ascii="Arial" w:hAnsi="Arial" w:cs="Arial"/>
          <w:b/>
          <w:sz w:val="24"/>
          <w:lang w:val="en-US"/>
        </w:rPr>
        <w:t>Feelings</w:t>
      </w:r>
    </w:p>
    <w:p w14:paraId="11D7A49E" w14:textId="52817B5C" w:rsidR="00836F85" w:rsidRPr="00836F85" w:rsidRDefault="00417069" w:rsidP="00836F85">
      <w:pPr>
        <w:spacing w:after="0" w:line="360" w:lineRule="auto"/>
        <w:jc w:val="both"/>
        <w:rPr>
          <w:rFonts w:ascii="Arial" w:hAnsi="Arial" w:cs="Arial"/>
          <w:sz w:val="24"/>
          <w:lang w:val="en-US"/>
        </w:rPr>
      </w:pPr>
      <w:r w:rsidRPr="00836F85">
        <w:rPr>
          <w:rFonts w:ascii="Arial" w:hAnsi="Arial" w:cs="Arial"/>
          <w:sz w:val="24"/>
          <w:lang w:val="en-US"/>
        </w:rPr>
        <w:t>First</w:t>
      </w:r>
      <w:r w:rsidR="00836F85" w:rsidRPr="00836F85">
        <w:rPr>
          <w:rFonts w:ascii="Arial" w:hAnsi="Arial" w:cs="Arial"/>
          <w:sz w:val="24"/>
          <w:lang w:val="en-US"/>
        </w:rPr>
        <w:t xml:space="preserve">, the intellectual aspect of studying multi-faceted HR structures and applying them to the </w:t>
      </w:r>
      <w:r w:rsidRPr="00836F85">
        <w:rPr>
          <w:rFonts w:ascii="Arial" w:hAnsi="Arial" w:cs="Arial"/>
          <w:sz w:val="24"/>
          <w:lang w:val="en-US"/>
        </w:rPr>
        <w:t>organizational</w:t>
      </w:r>
      <w:r w:rsidR="00836F85" w:rsidRPr="00836F85">
        <w:rPr>
          <w:rFonts w:ascii="Arial" w:hAnsi="Arial" w:cs="Arial"/>
          <w:sz w:val="24"/>
          <w:lang w:val="en-US"/>
        </w:rPr>
        <w:t xml:space="preserve"> problems appeared to be the challenge. However, the strategic HR thinking principle became more significant during the process of taking the module. Learning assisted in the affixation of the fact that human capital management has ceased to be desired administrative role but strategic capability that defines </w:t>
      </w:r>
      <w:r w:rsidRPr="00836F85">
        <w:rPr>
          <w:rFonts w:ascii="Arial" w:hAnsi="Arial" w:cs="Arial"/>
          <w:sz w:val="24"/>
          <w:lang w:val="en-US"/>
        </w:rPr>
        <w:t>organizational</w:t>
      </w:r>
      <w:r w:rsidR="00836F85" w:rsidRPr="00836F85">
        <w:rPr>
          <w:rFonts w:ascii="Arial" w:hAnsi="Arial" w:cs="Arial"/>
          <w:sz w:val="24"/>
          <w:lang w:val="en-US"/>
        </w:rPr>
        <w:t xml:space="preserve"> performance.</w:t>
      </w:r>
    </w:p>
    <w:p w14:paraId="18D2EEF5" w14:textId="77777777"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It is known that companies that embrace outstanding HR leadership practices achieve significantly improved positive innovation outcomes and employment engagement rating (Yeboah, Kumi and Asamoah-Appiah, 2025). This identification is what helped me to </w:t>
      </w:r>
      <w:r w:rsidRPr="00836F85">
        <w:rPr>
          <w:rFonts w:ascii="Arial" w:hAnsi="Arial" w:cs="Arial"/>
          <w:sz w:val="24"/>
          <w:lang w:val="en-US"/>
        </w:rPr>
        <w:lastRenderedPageBreak/>
        <w:t>advance my comprehension of the strategic value of HR members in organizations that are technology-focused.</w:t>
      </w:r>
    </w:p>
    <w:p w14:paraId="6F25F143" w14:textId="77777777" w:rsidR="00836F85" w:rsidRPr="00836F85" w:rsidRDefault="00836F85" w:rsidP="00836F85">
      <w:pPr>
        <w:spacing w:after="0" w:line="360" w:lineRule="auto"/>
        <w:jc w:val="both"/>
        <w:rPr>
          <w:rFonts w:ascii="Arial" w:hAnsi="Arial" w:cs="Arial"/>
          <w:b/>
          <w:sz w:val="24"/>
          <w:lang w:val="en-US"/>
        </w:rPr>
      </w:pPr>
      <w:r w:rsidRPr="00836F85">
        <w:rPr>
          <w:rFonts w:ascii="Arial" w:hAnsi="Arial" w:cs="Arial"/>
          <w:b/>
          <w:sz w:val="24"/>
          <w:lang w:val="en-US"/>
        </w:rPr>
        <w:t>Evaluation</w:t>
      </w:r>
    </w:p>
    <w:p w14:paraId="1DA58364" w14:textId="40C218A5"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Among the most significant things that were learned in the process of taking the module, I would present the fact that workplace culture, </w:t>
      </w:r>
      <w:r w:rsidR="00EA5FC1" w:rsidRPr="00836F85">
        <w:rPr>
          <w:rFonts w:ascii="Arial" w:hAnsi="Arial" w:cs="Arial"/>
          <w:sz w:val="24"/>
          <w:lang w:val="en-US"/>
        </w:rPr>
        <w:t>leadership</w:t>
      </w:r>
      <w:r w:rsidRPr="00836F85">
        <w:rPr>
          <w:rFonts w:ascii="Arial" w:hAnsi="Arial" w:cs="Arial"/>
          <w:sz w:val="24"/>
          <w:lang w:val="en-US"/>
        </w:rPr>
        <w:t xml:space="preserve"> </w:t>
      </w:r>
      <w:r w:rsidR="00EA5FC1" w:rsidRPr="00836F85">
        <w:rPr>
          <w:rFonts w:ascii="Arial" w:hAnsi="Arial" w:cs="Arial"/>
          <w:sz w:val="24"/>
          <w:lang w:val="en-US"/>
        </w:rPr>
        <w:t>behavior</w:t>
      </w:r>
      <w:r w:rsidRPr="00836F85">
        <w:rPr>
          <w:rFonts w:ascii="Arial" w:hAnsi="Arial" w:cs="Arial"/>
          <w:sz w:val="24"/>
          <w:lang w:val="en-US"/>
        </w:rPr>
        <w:t xml:space="preserve">, and </w:t>
      </w:r>
      <w:r w:rsidR="00237CFD" w:rsidRPr="00836F85">
        <w:rPr>
          <w:rFonts w:ascii="Arial" w:hAnsi="Arial" w:cs="Arial"/>
          <w:sz w:val="24"/>
          <w:lang w:val="en-US"/>
        </w:rPr>
        <w:t>job</w:t>
      </w:r>
      <w:r w:rsidRPr="00836F85">
        <w:rPr>
          <w:rFonts w:ascii="Arial" w:hAnsi="Arial" w:cs="Arial"/>
          <w:sz w:val="24"/>
          <w:lang w:val="en-US"/>
        </w:rPr>
        <w:t xml:space="preserve"> design exert a very strong influence on </w:t>
      </w:r>
      <w:r w:rsidR="00664306" w:rsidRPr="00836F85">
        <w:rPr>
          <w:rFonts w:ascii="Arial" w:hAnsi="Arial" w:cs="Arial"/>
          <w:sz w:val="24"/>
          <w:lang w:val="en-US"/>
        </w:rPr>
        <w:t>organizational</w:t>
      </w:r>
      <w:r w:rsidRPr="00836F85">
        <w:rPr>
          <w:rFonts w:ascii="Arial" w:hAnsi="Arial" w:cs="Arial"/>
          <w:sz w:val="24"/>
          <w:lang w:val="en-US"/>
        </w:rPr>
        <w:t xml:space="preserve"> innovation. The Job Characteristics Model demonstrates that an increased degree of autonomy and skill mix, a greater level of task importance contribute to employee motivation and engagement (</w:t>
      </w:r>
      <w:proofErr w:type="spellStart"/>
      <w:r w:rsidRPr="00836F85">
        <w:rPr>
          <w:rFonts w:ascii="Arial" w:hAnsi="Arial" w:cs="Arial"/>
          <w:sz w:val="24"/>
          <w:lang w:val="en-US"/>
        </w:rPr>
        <w:t>Aduwo</w:t>
      </w:r>
      <w:proofErr w:type="spellEnd"/>
      <w:r w:rsidRPr="00836F85">
        <w:rPr>
          <w:rFonts w:ascii="Arial" w:hAnsi="Arial" w:cs="Arial"/>
          <w:sz w:val="24"/>
          <w:lang w:val="en-US"/>
        </w:rPr>
        <w:t xml:space="preserve"> et al., 2021).</w:t>
      </w:r>
    </w:p>
    <w:p w14:paraId="71AE441B" w14:textId="7C5B7039"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Objectives and Key Results (OKRs) are also other contemporary performance management tools that have been highlighted in the assignment. Research has also revealed that </w:t>
      </w:r>
      <w:r w:rsidR="00EA5FC1" w:rsidRPr="00836F85">
        <w:rPr>
          <w:rFonts w:ascii="Arial" w:hAnsi="Arial" w:cs="Arial"/>
          <w:sz w:val="24"/>
          <w:lang w:val="en-US"/>
        </w:rPr>
        <w:t>organizations</w:t>
      </w:r>
      <w:r w:rsidRPr="00836F85">
        <w:rPr>
          <w:rFonts w:ascii="Arial" w:hAnsi="Arial" w:cs="Arial"/>
          <w:sz w:val="24"/>
          <w:lang w:val="en-US"/>
        </w:rPr>
        <w:t xml:space="preserve"> that adopt the OKR systems have higher levels of alignment between the individual goals and plans that an </w:t>
      </w:r>
      <w:r w:rsidR="00EA5FC1" w:rsidRPr="00836F85">
        <w:rPr>
          <w:rFonts w:ascii="Arial" w:hAnsi="Arial" w:cs="Arial"/>
          <w:sz w:val="24"/>
          <w:lang w:val="en-US"/>
        </w:rPr>
        <w:t>organization</w:t>
      </w:r>
      <w:r w:rsidRPr="00836F85">
        <w:rPr>
          <w:rFonts w:ascii="Arial" w:hAnsi="Arial" w:cs="Arial"/>
          <w:sz w:val="24"/>
          <w:lang w:val="en-US"/>
        </w:rPr>
        <w:t xml:space="preserve"> has (Graffius, 2024). Such systems also facilitate agile innovation practices on changing business environment.</w:t>
      </w:r>
    </w:p>
    <w:p w14:paraId="4577A32A" w14:textId="77777777" w:rsidR="00836F85" w:rsidRPr="00836F85" w:rsidRDefault="00836F85" w:rsidP="00836F85">
      <w:pPr>
        <w:spacing w:after="0" w:line="360" w:lineRule="auto"/>
        <w:jc w:val="both"/>
        <w:rPr>
          <w:rFonts w:ascii="Arial" w:hAnsi="Arial" w:cs="Arial"/>
          <w:b/>
          <w:sz w:val="24"/>
          <w:lang w:val="en-US"/>
        </w:rPr>
      </w:pPr>
      <w:r w:rsidRPr="00836F85">
        <w:rPr>
          <w:rFonts w:ascii="Arial" w:hAnsi="Arial" w:cs="Arial"/>
          <w:b/>
          <w:sz w:val="24"/>
          <w:lang w:val="en-US"/>
        </w:rPr>
        <w:t>Analysis</w:t>
      </w:r>
    </w:p>
    <w:p w14:paraId="19BB56B4" w14:textId="758DC062"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The learning process taught me that technological strength is not the sole need of implementing an innovation culture. There is also the need to develop leadership disposition in </w:t>
      </w:r>
      <w:r w:rsidR="00EA5FC1" w:rsidRPr="00836F85">
        <w:rPr>
          <w:rFonts w:ascii="Arial" w:hAnsi="Arial" w:cs="Arial"/>
          <w:sz w:val="24"/>
          <w:lang w:val="en-US"/>
        </w:rPr>
        <w:t>organizations</w:t>
      </w:r>
      <w:r w:rsidRPr="00836F85">
        <w:rPr>
          <w:rFonts w:ascii="Arial" w:hAnsi="Arial" w:cs="Arial"/>
          <w:sz w:val="24"/>
          <w:lang w:val="en-US"/>
        </w:rPr>
        <w:t xml:space="preserve"> that is receptive to learning, feedback that is continuous as well as professional development.</w:t>
      </w:r>
    </w:p>
    <w:p w14:paraId="42FA0611" w14:textId="77777777" w:rsidR="00E96841" w:rsidRPr="00E96841" w:rsidRDefault="00836F85" w:rsidP="00836F85">
      <w:pPr>
        <w:spacing w:after="0" w:line="360" w:lineRule="auto"/>
        <w:jc w:val="both"/>
        <w:rPr>
          <w:rFonts w:ascii="Arial" w:hAnsi="Arial" w:cs="Arial"/>
          <w:sz w:val="24"/>
          <w:lang w:val="en-US"/>
        </w:rPr>
      </w:pPr>
      <w:r w:rsidRPr="00836F85">
        <w:rPr>
          <w:rFonts w:ascii="Arial" w:hAnsi="Arial" w:cs="Arial"/>
          <w:sz w:val="24"/>
          <w:lang w:val="en-US"/>
        </w:rPr>
        <w:t>Studies indicate that those companies who make investments in learning and developing their employees also demonstrate the significantly improved performance in terms of innovation and retention of the employees (</w:t>
      </w:r>
      <w:proofErr w:type="spellStart"/>
      <w:r w:rsidRPr="00836F85">
        <w:rPr>
          <w:rFonts w:ascii="Arial" w:hAnsi="Arial" w:cs="Arial"/>
          <w:sz w:val="24"/>
          <w:lang w:val="en-US"/>
        </w:rPr>
        <w:t>Ekom-Effeng</w:t>
      </w:r>
      <w:proofErr w:type="spellEnd"/>
      <w:r w:rsidRPr="00836F85">
        <w:rPr>
          <w:rFonts w:ascii="Arial" w:hAnsi="Arial" w:cs="Arial"/>
          <w:sz w:val="24"/>
          <w:lang w:val="en-US"/>
        </w:rPr>
        <w:t xml:space="preserve"> et al., 2025). This eye-opener is an indication that it is necessary to create a systematic learning and development (L&amp;D) path that can make an employee renew his/her competencies on a continuous basis.</w:t>
      </w:r>
    </w:p>
    <w:p w14:paraId="0CC78961" w14:textId="77777777" w:rsidR="00E96841" w:rsidRPr="00E96841" w:rsidRDefault="004A47D5" w:rsidP="00E96841">
      <w:pPr>
        <w:spacing w:after="0" w:line="360" w:lineRule="auto"/>
        <w:jc w:val="center"/>
        <w:rPr>
          <w:rFonts w:ascii="Arial" w:hAnsi="Arial" w:cs="Arial"/>
          <w:sz w:val="24"/>
          <w:lang w:val="en-US"/>
        </w:rPr>
      </w:pPr>
      <w:r w:rsidRPr="004E70C3">
        <w:rPr>
          <w:rFonts w:ascii="Arial" w:hAnsi="Arial" w:cs="Arial"/>
          <w:noProof/>
          <w:sz w:val="24"/>
          <w:lang w:val="en-US"/>
        </w:rPr>
        <w:lastRenderedPageBreak/>
        <w:drawing>
          <wp:inline distT="0" distB="0" distL="0" distR="0" wp14:anchorId="0C224AB0" wp14:editId="1A980826">
            <wp:extent cx="4392737" cy="405765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9291" cy="4063704"/>
                    </a:xfrm>
                    <a:prstGeom prst="rect">
                      <a:avLst/>
                    </a:prstGeom>
                  </pic:spPr>
                </pic:pic>
              </a:graphicData>
            </a:graphic>
          </wp:inline>
        </w:drawing>
      </w:r>
    </w:p>
    <w:p w14:paraId="5DEE017D" w14:textId="77777777" w:rsidR="00E96841" w:rsidRPr="00102626" w:rsidRDefault="00102626" w:rsidP="00102626">
      <w:pPr>
        <w:spacing w:after="0" w:line="240" w:lineRule="auto"/>
        <w:jc w:val="center"/>
        <w:rPr>
          <w:rFonts w:ascii="Arial" w:hAnsi="Arial" w:cs="Arial"/>
          <w:b/>
          <w:bCs/>
          <w:i/>
          <w:color w:val="2F5496" w:themeColor="accent5" w:themeShade="BF"/>
          <w:sz w:val="20"/>
          <w:lang w:val="en-US"/>
        </w:rPr>
      </w:pPr>
      <w:r w:rsidRPr="00102626">
        <w:rPr>
          <w:rFonts w:ascii="Arial" w:hAnsi="Arial" w:cs="Arial"/>
          <w:b/>
          <w:bCs/>
          <w:i/>
          <w:color w:val="2F5496" w:themeColor="accent5" w:themeShade="BF"/>
          <w:sz w:val="20"/>
          <w:lang w:val="en-US"/>
        </w:rPr>
        <w:t>figure 4</w:t>
      </w:r>
      <w:r w:rsidR="00E96841" w:rsidRPr="00102626">
        <w:rPr>
          <w:rFonts w:ascii="Arial" w:hAnsi="Arial" w:cs="Arial"/>
          <w:b/>
          <w:bCs/>
          <w:i/>
          <w:color w:val="2F5496" w:themeColor="accent5" w:themeShade="BF"/>
          <w:sz w:val="20"/>
          <w:lang w:val="en-US"/>
        </w:rPr>
        <w:t xml:space="preserve"> - Continuous Learning Cycle for Professional Development</w:t>
      </w:r>
      <w:r>
        <w:rPr>
          <w:rFonts w:ascii="Arial" w:hAnsi="Arial" w:cs="Arial"/>
          <w:b/>
          <w:bCs/>
          <w:i/>
          <w:color w:val="2F5496" w:themeColor="accent5" w:themeShade="BF"/>
          <w:sz w:val="20"/>
          <w:lang w:val="en-US"/>
        </w:rPr>
        <w:t xml:space="preserve"> (self-created)</w:t>
      </w:r>
    </w:p>
    <w:p w14:paraId="0EBBFB8B" w14:textId="77777777" w:rsidR="00E96841" w:rsidRPr="00102626" w:rsidRDefault="00E96841" w:rsidP="00102626">
      <w:pPr>
        <w:spacing w:after="0" w:line="240" w:lineRule="auto"/>
        <w:jc w:val="center"/>
        <w:rPr>
          <w:rFonts w:ascii="Arial" w:hAnsi="Arial" w:cs="Arial"/>
          <w:i/>
          <w:color w:val="2F5496" w:themeColor="accent5" w:themeShade="BF"/>
          <w:sz w:val="20"/>
          <w:lang w:val="en-US"/>
        </w:rPr>
      </w:pPr>
      <w:r w:rsidRPr="00102626">
        <w:rPr>
          <w:rFonts w:ascii="Arial" w:hAnsi="Arial" w:cs="Arial"/>
          <w:i/>
          <w:iCs/>
          <w:color w:val="2F5496" w:themeColor="accent5" w:themeShade="BF"/>
          <w:sz w:val="20"/>
          <w:lang w:val="en-US"/>
        </w:rPr>
        <w:t>(</w:t>
      </w:r>
      <w:r w:rsidR="00102626">
        <w:rPr>
          <w:rFonts w:ascii="Arial" w:hAnsi="Arial" w:cs="Arial"/>
          <w:i/>
          <w:iCs/>
          <w:color w:val="2F5496" w:themeColor="accent5" w:themeShade="BF"/>
          <w:sz w:val="20"/>
          <w:lang w:val="en-US"/>
        </w:rPr>
        <w:t>data source:</w:t>
      </w:r>
      <w:r w:rsidRPr="00102626">
        <w:rPr>
          <w:rFonts w:ascii="Arial" w:hAnsi="Arial" w:cs="Arial"/>
          <w:i/>
          <w:iCs/>
          <w:color w:val="2F5496" w:themeColor="accent5" w:themeShade="BF"/>
          <w:sz w:val="20"/>
          <w:lang w:val="en-US"/>
        </w:rPr>
        <w:t xml:space="preserve"> Kolb, 1984; </w:t>
      </w:r>
      <w:proofErr w:type="spellStart"/>
      <w:r w:rsidRPr="00102626">
        <w:rPr>
          <w:rFonts w:ascii="Arial" w:hAnsi="Arial" w:cs="Arial"/>
          <w:i/>
          <w:iCs/>
          <w:color w:val="2F5496" w:themeColor="accent5" w:themeShade="BF"/>
          <w:sz w:val="20"/>
          <w:lang w:val="en-US"/>
        </w:rPr>
        <w:t>Cosenz</w:t>
      </w:r>
      <w:proofErr w:type="spellEnd"/>
      <w:r w:rsidRPr="00102626">
        <w:rPr>
          <w:rFonts w:ascii="Arial" w:hAnsi="Arial" w:cs="Arial"/>
          <w:i/>
          <w:iCs/>
          <w:color w:val="2F5496" w:themeColor="accent5" w:themeShade="BF"/>
          <w:sz w:val="20"/>
          <w:lang w:val="en-US"/>
        </w:rPr>
        <w:t>, 2026)</w:t>
      </w:r>
    </w:p>
    <w:p w14:paraId="5CADC2E2" w14:textId="77777777" w:rsidR="00E96841" w:rsidRPr="00E96841" w:rsidRDefault="00E96841" w:rsidP="00E96841">
      <w:pPr>
        <w:spacing w:after="0" w:line="360" w:lineRule="auto"/>
        <w:jc w:val="both"/>
        <w:rPr>
          <w:rFonts w:ascii="Arial" w:hAnsi="Arial" w:cs="Arial"/>
          <w:sz w:val="24"/>
          <w:lang w:val="en-US"/>
        </w:rPr>
      </w:pPr>
    </w:p>
    <w:p w14:paraId="111A4B92" w14:textId="77777777" w:rsidR="00E96841" w:rsidRPr="00E96841" w:rsidRDefault="00E96841" w:rsidP="00E96841">
      <w:pPr>
        <w:spacing w:after="0" w:line="360" w:lineRule="auto"/>
        <w:jc w:val="both"/>
        <w:rPr>
          <w:rFonts w:ascii="Arial" w:hAnsi="Arial" w:cs="Arial"/>
          <w:b/>
          <w:bCs/>
          <w:sz w:val="24"/>
          <w:lang w:val="en-US"/>
        </w:rPr>
      </w:pPr>
      <w:r w:rsidRPr="00E96841">
        <w:rPr>
          <w:rFonts w:ascii="Arial" w:hAnsi="Arial" w:cs="Arial"/>
          <w:b/>
          <w:bCs/>
          <w:sz w:val="24"/>
          <w:lang w:val="en-US"/>
        </w:rPr>
        <w:t>Conclusion</w:t>
      </w:r>
    </w:p>
    <w:p w14:paraId="38D1CFFE" w14:textId="77777777" w:rsidR="00836F85" w:rsidRDefault="00836F85" w:rsidP="00E96841">
      <w:pPr>
        <w:spacing w:after="0" w:line="360" w:lineRule="auto"/>
        <w:jc w:val="both"/>
        <w:rPr>
          <w:rFonts w:ascii="Arial" w:hAnsi="Arial" w:cs="Arial"/>
          <w:sz w:val="24"/>
          <w:lang w:val="en-US"/>
        </w:rPr>
      </w:pPr>
      <w:r w:rsidRPr="00836F85">
        <w:rPr>
          <w:rFonts w:ascii="Arial" w:hAnsi="Arial" w:cs="Arial"/>
          <w:sz w:val="24"/>
          <w:lang w:val="en-US"/>
        </w:rPr>
        <w:t>The module also helped to believe that the HR professionals should be able to combine analytical thinking and strategic leadership capabilities. The professional applicability within the constantly evolving business environment should be maintained in assistance with the cultivation of the growth mentality and life-long learning.</w:t>
      </w:r>
    </w:p>
    <w:p w14:paraId="642526B4" w14:textId="77777777" w:rsidR="00E96841" w:rsidRPr="00E96841" w:rsidRDefault="00E96841" w:rsidP="00E96841">
      <w:pPr>
        <w:spacing w:after="0" w:line="360" w:lineRule="auto"/>
        <w:jc w:val="both"/>
        <w:rPr>
          <w:rFonts w:ascii="Arial" w:hAnsi="Arial" w:cs="Arial"/>
          <w:b/>
          <w:bCs/>
          <w:sz w:val="24"/>
          <w:lang w:val="en-US"/>
        </w:rPr>
      </w:pPr>
      <w:r w:rsidRPr="00E96841">
        <w:rPr>
          <w:rFonts w:ascii="Arial" w:hAnsi="Arial" w:cs="Arial"/>
          <w:b/>
          <w:bCs/>
          <w:sz w:val="24"/>
          <w:lang w:val="en-US"/>
        </w:rPr>
        <w:t>Action Plan</w:t>
      </w:r>
    </w:p>
    <w:p w14:paraId="004AA2A8" w14:textId="77777777" w:rsidR="00E96841" w:rsidRPr="00E96841" w:rsidRDefault="00836F85" w:rsidP="00E96841">
      <w:pPr>
        <w:spacing w:after="0" w:line="360" w:lineRule="auto"/>
        <w:jc w:val="both"/>
        <w:rPr>
          <w:rFonts w:ascii="Arial" w:hAnsi="Arial" w:cs="Arial"/>
          <w:sz w:val="24"/>
          <w:lang w:val="en-US"/>
        </w:rPr>
      </w:pPr>
      <w:r w:rsidRPr="00836F85">
        <w:rPr>
          <w:rFonts w:ascii="Arial" w:hAnsi="Arial" w:cs="Arial"/>
          <w:sz w:val="24"/>
          <w:lang w:val="en-US"/>
        </w:rPr>
        <w:t>The information obtained during this module would guide their career development in t</w:t>
      </w:r>
      <w:r>
        <w:rPr>
          <w:rFonts w:ascii="Arial" w:hAnsi="Arial" w:cs="Arial"/>
          <w:sz w:val="24"/>
          <w:lang w:val="en-US"/>
        </w:rPr>
        <w:t>he future in the following ways</w:t>
      </w:r>
      <w:r w:rsidR="00E96841" w:rsidRPr="00E96841">
        <w:rPr>
          <w:rFonts w:ascii="Arial" w:hAnsi="Arial" w:cs="Arial"/>
          <w:sz w:val="24"/>
          <w:lang w:val="en-US"/>
        </w:rPr>
        <w:t>:</w:t>
      </w:r>
    </w:p>
    <w:p w14:paraId="4A4EC3A6" w14:textId="77777777" w:rsidR="00E96841" w:rsidRPr="00E96841" w:rsidRDefault="00E96841" w:rsidP="00E96841">
      <w:pPr>
        <w:numPr>
          <w:ilvl w:val="0"/>
          <w:numId w:val="4"/>
        </w:numPr>
        <w:spacing w:after="0" w:line="360" w:lineRule="auto"/>
        <w:jc w:val="both"/>
        <w:rPr>
          <w:rFonts w:ascii="Arial" w:hAnsi="Arial" w:cs="Arial"/>
          <w:sz w:val="24"/>
          <w:lang w:val="en-US"/>
        </w:rPr>
      </w:pPr>
      <w:r w:rsidRPr="00E96841">
        <w:rPr>
          <w:rFonts w:ascii="Arial" w:hAnsi="Arial" w:cs="Arial"/>
          <w:sz w:val="24"/>
          <w:lang w:val="en-US"/>
        </w:rPr>
        <w:t>Developing stronger HR analytics capabilities to support data-driven decision-making.</w:t>
      </w:r>
    </w:p>
    <w:p w14:paraId="4AB48F1F" w14:textId="77777777" w:rsidR="00E96841" w:rsidRPr="00E96841" w:rsidRDefault="00E96841" w:rsidP="00E96841">
      <w:pPr>
        <w:numPr>
          <w:ilvl w:val="0"/>
          <w:numId w:val="4"/>
        </w:numPr>
        <w:spacing w:after="0" w:line="360" w:lineRule="auto"/>
        <w:jc w:val="both"/>
        <w:rPr>
          <w:rFonts w:ascii="Arial" w:hAnsi="Arial" w:cs="Arial"/>
          <w:sz w:val="24"/>
          <w:lang w:val="en-US"/>
        </w:rPr>
      </w:pPr>
      <w:r w:rsidRPr="00E96841">
        <w:rPr>
          <w:rFonts w:ascii="Arial" w:hAnsi="Arial" w:cs="Arial"/>
          <w:sz w:val="24"/>
          <w:lang w:val="en-US"/>
        </w:rPr>
        <w:t>Engaging in continuous professional learning through HR research and industry reports.</w:t>
      </w:r>
    </w:p>
    <w:p w14:paraId="0BE37BFF" w14:textId="3F3811F0" w:rsidR="00E96841" w:rsidRPr="00E96841" w:rsidRDefault="00E96841" w:rsidP="00E96841">
      <w:pPr>
        <w:numPr>
          <w:ilvl w:val="0"/>
          <w:numId w:val="4"/>
        </w:numPr>
        <w:spacing w:after="0" w:line="360" w:lineRule="auto"/>
        <w:jc w:val="both"/>
        <w:rPr>
          <w:rFonts w:ascii="Arial" w:hAnsi="Arial" w:cs="Arial"/>
          <w:sz w:val="24"/>
          <w:lang w:val="en-US"/>
        </w:rPr>
      </w:pPr>
      <w:r w:rsidRPr="00E96841">
        <w:rPr>
          <w:rFonts w:ascii="Arial" w:hAnsi="Arial" w:cs="Arial"/>
          <w:sz w:val="24"/>
          <w:lang w:val="en-US"/>
        </w:rPr>
        <w:lastRenderedPageBreak/>
        <w:t xml:space="preserve">Strengthening leadership and communication skills to effectively influence </w:t>
      </w:r>
      <w:r w:rsidR="00EA5FC1" w:rsidRPr="00E96841">
        <w:rPr>
          <w:rFonts w:ascii="Arial" w:hAnsi="Arial" w:cs="Arial"/>
          <w:sz w:val="24"/>
          <w:lang w:val="en-US"/>
        </w:rPr>
        <w:t>organizational</w:t>
      </w:r>
      <w:r w:rsidRPr="00E96841">
        <w:rPr>
          <w:rFonts w:ascii="Arial" w:hAnsi="Arial" w:cs="Arial"/>
          <w:sz w:val="24"/>
          <w:lang w:val="en-US"/>
        </w:rPr>
        <w:t xml:space="preserve"> strategy.</w:t>
      </w:r>
    </w:p>
    <w:p w14:paraId="3118900C" w14:textId="77777777" w:rsidR="00E96841" w:rsidRDefault="00E96841" w:rsidP="00E96841">
      <w:pPr>
        <w:spacing w:after="0" w:line="360" w:lineRule="auto"/>
        <w:jc w:val="both"/>
        <w:rPr>
          <w:rFonts w:ascii="Arial" w:hAnsi="Arial" w:cs="Arial"/>
          <w:sz w:val="24"/>
          <w:lang w:val="en-US"/>
        </w:rPr>
      </w:pPr>
    </w:p>
    <w:p w14:paraId="165AEEDC" w14:textId="77777777" w:rsidR="00E96841" w:rsidRPr="00E96841" w:rsidRDefault="004A47D5" w:rsidP="00E96841">
      <w:pPr>
        <w:spacing w:after="0" w:line="360" w:lineRule="auto"/>
        <w:jc w:val="center"/>
        <w:rPr>
          <w:rFonts w:ascii="Arial" w:hAnsi="Arial" w:cs="Arial"/>
          <w:sz w:val="24"/>
          <w:lang w:val="en-US"/>
        </w:rPr>
      </w:pPr>
      <w:r w:rsidRPr="004A47D5">
        <w:rPr>
          <w:rFonts w:ascii="Arial" w:hAnsi="Arial" w:cs="Arial"/>
          <w:noProof/>
          <w:sz w:val="24"/>
          <w:lang w:val="en-US"/>
        </w:rPr>
        <w:drawing>
          <wp:inline distT="0" distB="0" distL="0" distR="0" wp14:anchorId="557D54D9" wp14:editId="442CE7C4">
            <wp:extent cx="5873264" cy="3105150"/>
            <wp:effectExtent l="19050" t="19050" r="1333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445" t="1249" r="4701" b="11024"/>
                    <a:stretch/>
                  </pic:blipFill>
                  <pic:spPr bwMode="auto">
                    <a:xfrm>
                      <a:off x="0" y="0"/>
                      <a:ext cx="5880717" cy="3109090"/>
                    </a:xfrm>
                    <a:prstGeom prst="rect">
                      <a:avLst/>
                    </a:prstGeom>
                    <a:ln w="19050">
                      <a:solidFill>
                        <a:schemeClr val="accent5">
                          <a:lumMod val="40000"/>
                          <a:lumOff val="60000"/>
                        </a:schemeClr>
                      </a:solidFill>
                    </a:ln>
                    <a:extLst>
                      <a:ext uri="{53640926-AAD7-44D8-BBD7-CCE9431645EC}">
                        <a14:shadowObscured xmlns:a14="http://schemas.microsoft.com/office/drawing/2010/main"/>
                      </a:ext>
                    </a:extLst>
                  </pic:spPr>
                </pic:pic>
              </a:graphicData>
            </a:graphic>
          </wp:inline>
        </w:drawing>
      </w:r>
    </w:p>
    <w:p w14:paraId="398A20E0" w14:textId="77777777" w:rsidR="00E96841" w:rsidRPr="004A47D5" w:rsidRDefault="004E70C3" w:rsidP="004A47D5">
      <w:pPr>
        <w:spacing w:after="0" w:line="240" w:lineRule="auto"/>
        <w:jc w:val="center"/>
        <w:rPr>
          <w:rFonts w:ascii="Arial" w:hAnsi="Arial" w:cs="Arial"/>
          <w:b/>
          <w:bCs/>
          <w:i/>
          <w:color w:val="2F5496" w:themeColor="accent5" w:themeShade="BF"/>
          <w:sz w:val="20"/>
          <w:lang w:val="en-US"/>
        </w:rPr>
      </w:pPr>
      <w:r w:rsidRPr="004A47D5">
        <w:rPr>
          <w:rFonts w:ascii="Arial" w:hAnsi="Arial" w:cs="Arial"/>
          <w:b/>
          <w:bCs/>
          <w:i/>
          <w:color w:val="2F5496" w:themeColor="accent5" w:themeShade="BF"/>
          <w:sz w:val="20"/>
          <w:lang w:val="en-US"/>
        </w:rPr>
        <w:t>figure 5</w:t>
      </w:r>
      <w:r w:rsidR="00E96841" w:rsidRPr="004A47D5">
        <w:rPr>
          <w:rFonts w:ascii="Arial" w:hAnsi="Arial" w:cs="Arial"/>
          <w:b/>
          <w:bCs/>
          <w:i/>
          <w:color w:val="2F5496" w:themeColor="accent5" w:themeShade="BF"/>
          <w:sz w:val="20"/>
          <w:lang w:val="en-US"/>
        </w:rPr>
        <w:t xml:space="preserve"> - Personal Development Roadmap</w:t>
      </w:r>
      <w:r w:rsidR="004A47D5">
        <w:rPr>
          <w:rFonts w:ascii="Arial" w:hAnsi="Arial" w:cs="Arial"/>
          <w:b/>
          <w:bCs/>
          <w:i/>
          <w:color w:val="2F5496" w:themeColor="accent5" w:themeShade="BF"/>
          <w:sz w:val="20"/>
          <w:lang w:val="en-US"/>
        </w:rPr>
        <w:t xml:space="preserve"> (self-created)</w:t>
      </w:r>
    </w:p>
    <w:p w14:paraId="031BF8A3" w14:textId="77777777" w:rsidR="00E96841" w:rsidRPr="00E96841" w:rsidRDefault="00E96841" w:rsidP="00E96841">
      <w:pPr>
        <w:spacing w:after="0" w:line="360" w:lineRule="auto"/>
        <w:jc w:val="both"/>
        <w:rPr>
          <w:rFonts w:ascii="Arial" w:hAnsi="Arial" w:cs="Arial"/>
          <w:sz w:val="24"/>
          <w:lang w:val="en-US"/>
        </w:rPr>
      </w:pPr>
    </w:p>
    <w:p w14:paraId="631E2EB9" w14:textId="77777777" w:rsidR="00E96841" w:rsidRPr="00E96841" w:rsidRDefault="00437073" w:rsidP="00D64B0F">
      <w:pPr>
        <w:pStyle w:val="Heading2"/>
        <w:rPr>
          <w:lang w:val="en-US"/>
        </w:rPr>
      </w:pPr>
      <w:bookmarkStart w:id="9" w:name="_Toc224688788"/>
      <w:r>
        <w:rPr>
          <w:lang w:val="en-US"/>
        </w:rPr>
        <w:t xml:space="preserve">2. </w:t>
      </w:r>
      <w:r w:rsidR="00E96841" w:rsidRPr="00E96841">
        <w:rPr>
          <w:lang w:val="en-US"/>
        </w:rPr>
        <w:t>Staying Relevant in the Age of Artificial Intelligence</w:t>
      </w:r>
      <w:bookmarkEnd w:id="9"/>
    </w:p>
    <w:p w14:paraId="17F3612E" w14:textId="77777777"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Most of the industries are changing their work nature due to the rapid development of artificial intelligence. More and more jobs that were once regarded as the fields of human expertise are being handled by intelligent systems, including data analysis, automating the administration process, and making predictions (Wu, 2023).</w:t>
      </w:r>
    </w:p>
    <w:p w14:paraId="6EE3D064" w14:textId="77777777"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However, research has shown that AI can automate cognitively ordered processes but facing difficulty in the imitation of complex human processes like strategic choices, moral judgement, and innovation in finding the solution (</w:t>
      </w:r>
      <w:proofErr w:type="spellStart"/>
      <w:r w:rsidRPr="00836F85">
        <w:rPr>
          <w:rFonts w:ascii="Arial" w:hAnsi="Arial" w:cs="Arial"/>
          <w:sz w:val="24"/>
          <w:lang w:val="en-US"/>
        </w:rPr>
        <w:t>Zierock</w:t>
      </w:r>
      <w:proofErr w:type="spellEnd"/>
      <w:r w:rsidRPr="00836F85">
        <w:rPr>
          <w:rFonts w:ascii="Arial" w:hAnsi="Arial" w:cs="Arial"/>
          <w:sz w:val="24"/>
          <w:lang w:val="en-US"/>
        </w:rPr>
        <w:t>, Blatz and Karcher, 2024). These are the competences that have occupied the leadership and human capital management stance.</w:t>
      </w:r>
    </w:p>
    <w:p w14:paraId="34BE6C63" w14:textId="77777777" w:rsidR="00E96841" w:rsidRPr="00E96841" w:rsidRDefault="00836F85" w:rsidP="00836F85">
      <w:pPr>
        <w:spacing w:after="0" w:line="360" w:lineRule="auto"/>
        <w:jc w:val="both"/>
        <w:rPr>
          <w:rFonts w:ascii="Arial" w:hAnsi="Arial" w:cs="Arial"/>
          <w:sz w:val="24"/>
          <w:lang w:val="en-US"/>
        </w:rPr>
      </w:pPr>
      <w:r w:rsidRPr="00836F85">
        <w:rPr>
          <w:rFonts w:ascii="Arial" w:hAnsi="Arial" w:cs="Arial"/>
          <w:sz w:val="24"/>
          <w:lang w:val="en-US"/>
        </w:rPr>
        <w:t>Consequently, the notion of collaboration with AI is to be considered by practitioners rather than be perceived</w:t>
      </w:r>
      <w:r>
        <w:rPr>
          <w:rFonts w:ascii="Arial" w:hAnsi="Arial" w:cs="Arial"/>
          <w:sz w:val="24"/>
          <w:lang w:val="en-US"/>
        </w:rPr>
        <w:t xml:space="preserve"> as a threat in the first place</w:t>
      </w:r>
      <w:r w:rsidR="00E96841" w:rsidRPr="00E96841">
        <w:rPr>
          <w:rFonts w:ascii="Arial" w:hAnsi="Arial" w:cs="Arial"/>
          <w:sz w:val="24"/>
          <w:lang w:val="en-US"/>
        </w:rPr>
        <w:t>.</w:t>
      </w:r>
    </w:p>
    <w:p w14:paraId="0850E6B6" w14:textId="77777777" w:rsidR="00E96841" w:rsidRPr="00E96841" w:rsidRDefault="004A47D5" w:rsidP="00E96841">
      <w:pPr>
        <w:spacing w:after="0" w:line="360" w:lineRule="auto"/>
        <w:jc w:val="center"/>
        <w:rPr>
          <w:rFonts w:ascii="Arial" w:hAnsi="Arial" w:cs="Arial"/>
          <w:sz w:val="24"/>
          <w:lang w:val="en-US"/>
        </w:rPr>
      </w:pPr>
      <w:r w:rsidRPr="004A47D5">
        <w:rPr>
          <w:rFonts w:ascii="Arial" w:hAnsi="Arial" w:cs="Arial"/>
          <w:noProof/>
          <w:sz w:val="24"/>
          <w:lang w:val="en-US"/>
        </w:rPr>
        <w:lastRenderedPageBreak/>
        <w:drawing>
          <wp:inline distT="0" distB="0" distL="0" distR="0" wp14:anchorId="09C4295E" wp14:editId="4573A27C">
            <wp:extent cx="5844001" cy="34975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532" r="7532"/>
                    <a:stretch/>
                  </pic:blipFill>
                  <pic:spPr bwMode="auto">
                    <a:xfrm>
                      <a:off x="0" y="0"/>
                      <a:ext cx="5857862" cy="3505876"/>
                    </a:xfrm>
                    <a:prstGeom prst="rect">
                      <a:avLst/>
                    </a:prstGeom>
                    <a:ln>
                      <a:noFill/>
                    </a:ln>
                    <a:extLst>
                      <a:ext uri="{53640926-AAD7-44D8-BBD7-CCE9431645EC}">
                        <a14:shadowObscured xmlns:a14="http://schemas.microsoft.com/office/drawing/2010/main"/>
                      </a:ext>
                    </a:extLst>
                  </pic:spPr>
                </pic:pic>
              </a:graphicData>
            </a:graphic>
          </wp:inline>
        </w:drawing>
      </w:r>
    </w:p>
    <w:p w14:paraId="22AF984E" w14:textId="77777777" w:rsidR="00E96841" w:rsidRPr="004A47D5" w:rsidRDefault="004A47D5" w:rsidP="004A47D5">
      <w:pPr>
        <w:spacing w:after="0" w:line="240" w:lineRule="auto"/>
        <w:jc w:val="center"/>
        <w:rPr>
          <w:rFonts w:ascii="Arial" w:hAnsi="Arial" w:cs="Arial"/>
          <w:b/>
          <w:bCs/>
          <w:i/>
          <w:color w:val="2F5496" w:themeColor="accent5" w:themeShade="BF"/>
          <w:sz w:val="20"/>
          <w:lang w:val="en-US"/>
        </w:rPr>
      </w:pPr>
      <w:r w:rsidRPr="004A47D5">
        <w:rPr>
          <w:rFonts w:ascii="Arial" w:hAnsi="Arial" w:cs="Arial"/>
          <w:b/>
          <w:bCs/>
          <w:i/>
          <w:color w:val="2F5496" w:themeColor="accent5" w:themeShade="BF"/>
          <w:sz w:val="20"/>
          <w:lang w:val="en-US"/>
        </w:rPr>
        <w:t>figure 6</w:t>
      </w:r>
      <w:r w:rsidR="00E96841" w:rsidRPr="004A47D5">
        <w:rPr>
          <w:rFonts w:ascii="Arial" w:hAnsi="Arial" w:cs="Arial"/>
          <w:b/>
          <w:bCs/>
          <w:i/>
          <w:color w:val="2F5496" w:themeColor="accent5" w:themeShade="BF"/>
          <w:sz w:val="20"/>
          <w:lang w:val="en-US"/>
        </w:rPr>
        <w:t xml:space="preserve"> – Human and AI Collaboration in Future Work</w:t>
      </w:r>
      <w:r>
        <w:rPr>
          <w:rFonts w:ascii="Arial" w:hAnsi="Arial" w:cs="Arial"/>
          <w:b/>
          <w:bCs/>
          <w:i/>
          <w:color w:val="2F5496" w:themeColor="accent5" w:themeShade="BF"/>
          <w:sz w:val="20"/>
          <w:lang w:val="en-US"/>
        </w:rPr>
        <w:t xml:space="preserve"> (self-created)</w:t>
      </w:r>
    </w:p>
    <w:p w14:paraId="4572A70D" w14:textId="77777777" w:rsidR="00E96841" w:rsidRPr="004A47D5" w:rsidRDefault="00E96841" w:rsidP="004A47D5">
      <w:pPr>
        <w:spacing w:after="0" w:line="240" w:lineRule="auto"/>
        <w:jc w:val="center"/>
        <w:rPr>
          <w:rFonts w:ascii="Arial" w:hAnsi="Arial" w:cs="Arial"/>
          <w:i/>
          <w:color w:val="2F5496" w:themeColor="accent5" w:themeShade="BF"/>
          <w:sz w:val="20"/>
          <w:lang w:val="en-US"/>
        </w:rPr>
      </w:pPr>
      <w:r w:rsidRPr="004A47D5">
        <w:rPr>
          <w:rFonts w:ascii="Arial" w:hAnsi="Arial" w:cs="Arial"/>
          <w:i/>
          <w:iCs/>
          <w:color w:val="2F5496" w:themeColor="accent5" w:themeShade="BF"/>
          <w:sz w:val="20"/>
          <w:lang w:val="en-US"/>
        </w:rPr>
        <w:t>(</w:t>
      </w:r>
      <w:r w:rsidR="004A47D5" w:rsidRPr="004A47D5">
        <w:rPr>
          <w:rFonts w:ascii="Arial" w:hAnsi="Arial" w:cs="Arial"/>
          <w:i/>
          <w:iCs/>
          <w:color w:val="2F5496" w:themeColor="accent5" w:themeShade="BF"/>
          <w:sz w:val="20"/>
          <w:lang w:val="en-US"/>
        </w:rPr>
        <w:t xml:space="preserve">data source: </w:t>
      </w:r>
      <w:r w:rsidRPr="004A47D5">
        <w:rPr>
          <w:rFonts w:ascii="Arial" w:hAnsi="Arial" w:cs="Arial"/>
          <w:i/>
          <w:iCs/>
          <w:color w:val="2F5496" w:themeColor="accent5" w:themeShade="BF"/>
          <w:sz w:val="20"/>
          <w:lang w:val="en-US"/>
        </w:rPr>
        <w:t xml:space="preserve">Wu, 2023; </w:t>
      </w:r>
      <w:proofErr w:type="spellStart"/>
      <w:r w:rsidRPr="004A47D5">
        <w:rPr>
          <w:rFonts w:ascii="Arial" w:hAnsi="Arial" w:cs="Arial"/>
          <w:i/>
          <w:iCs/>
          <w:color w:val="2F5496" w:themeColor="accent5" w:themeShade="BF"/>
          <w:sz w:val="20"/>
          <w:lang w:val="en-US"/>
        </w:rPr>
        <w:t>Taiben</w:t>
      </w:r>
      <w:proofErr w:type="spellEnd"/>
      <w:r w:rsidRPr="004A47D5">
        <w:rPr>
          <w:rFonts w:ascii="Arial" w:hAnsi="Arial" w:cs="Arial"/>
          <w:i/>
          <w:iCs/>
          <w:color w:val="2F5496" w:themeColor="accent5" w:themeShade="BF"/>
          <w:sz w:val="20"/>
          <w:lang w:val="en-US"/>
        </w:rPr>
        <w:t>, 2024)</w:t>
      </w:r>
    </w:p>
    <w:p w14:paraId="5A7F78D6" w14:textId="77777777" w:rsidR="00E96841" w:rsidRPr="00E96841" w:rsidRDefault="00E96841" w:rsidP="00E96841">
      <w:pPr>
        <w:spacing w:after="0" w:line="360" w:lineRule="auto"/>
        <w:jc w:val="both"/>
        <w:rPr>
          <w:rFonts w:ascii="Arial" w:hAnsi="Arial" w:cs="Arial"/>
          <w:sz w:val="24"/>
          <w:lang w:val="en-US"/>
        </w:rPr>
      </w:pPr>
    </w:p>
    <w:p w14:paraId="674B7EC9" w14:textId="77777777"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In practice, AI might be employed to advance HR practices with more workforce analysis, recruit, and skill forecasting. However, there must be human skill in strategic interpretation of this information. HR professionals would, therefore, gain a higher level of analytical skills without compromising their openness with other individuals and leaders.</w:t>
      </w:r>
    </w:p>
    <w:p w14:paraId="564BC514" w14:textId="6ECFE1D4"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Due to the combination of human ingenuity and analytics supported by AI, the experts will be able to devise more efficient </w:t>
      </w:r>
      <w:r w:rsidR="00EA5FC1" w:rsidRPr="00836F85">
        <w:rPr>
          <w:rFonts w:ascii="Arial" w:hAnsi="Arial" w:cs="Arial"/>
          <w:sz w:val="24"/>
          <w:lang w:val="en-US"/>
        </w:rPr>
        <w:t>organizational</w:t>
      </w:r>
      <w:r w:rsidRPr="00836F85">
        <w:rPr>
          <w:rFonts w:ascii="Arial" w:hAnsi="Arial" w:cs="Arial"/>
          <w:sz w:val="24"/>
          <w:lang w:val="en-US"/>
        </w:rPr>
        <w:t xml:space="preserve"> models and remain valuable contributors to the technological-oriented companies.</w:t>
      </w:r>
    </w:p>
    <w:p w14:paraId="33D464DC" w14:textId="77777777" w:rsidR="00836F85" w:rsidRPr="00836F85" w:rsidRDefault="00836F85" w:rsidP="00836F85">
      <w:pPr>
        <w:spacing w:after="0" w:line="360" w:lineRule="auto"/>
        <w:jc w:val="both"/>
        <w:rPr>
          <w:rFonts w:ascii="Arial" w:hAnsi="Arial" w:cs="Arial"/>
          <w:b/>
          <w:sz w:val="24"/>
          <w:lang w:val="en-US"/>
        </w:rPr>
      </w:pPr>
      <w:r w:rsidRPr="00836F85">
        <w:rPr>
          <w:rFonts w:ascii="Arial" w:hAnsi="Arial" w:cs="Arial"/>
          <w:b/>
          <w:sz w:val="24"/>
          <w:lang w:val="en-US"/>
        </w:rPr>
        <w:t>Conclusion</w:t>
      </w:r>
    </w:p>
    <w:p w14:paraId="762E2888" w14:textId="768CEB4D" w:rsidR="00836F85" w:rsidRPr="00836F85"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One can reflect on the way the Human Capital Management module has illuminated knowledge about the strategic HR practices and their role in the </w:t>
      </w:r>
      <w:r w:rsidR="00EA5FC1" w:rsidRPr="00836F85">
        <w:rPr>
          <w:rFonts w:ascii="Arial" w:hAnsi="Arial" w:cs="Arial"/>
          <w:sz w:val="24"/>
          <w:lang w:val="en-US"/>
        </w:rPr>
        <w:t>organizational</w:t>
      </w:r>
      <w:r w:rsidRPr="00836F85">
        <w:rPr>
          <w:rFonts w:ascii="Arial" w:hAnsi="Arial" w:cs="Arial"/>
          <w:sz w:val="24"/>
          <w:lang w:val="en-US"/>
        </w:rPr>
        <w:t xml:space="preserve"> performance through reflective learning process. Learning obtained is providing the background to continue the further professional development based on the lifetime learning, leadership, and innovation.</w:t>
      </w:r>
    </w:p>
    <w:p w14:paraId="63D5D6BA" w14:textId="77777777" w:rsidR="00E96841" w:rsidRDefault="00836F85" w:rsidP="00836F85">
      <w:pPr>
        <w:spacing w:after="0" w:line="360" w:lineRule="auto"/>
        <w:jc w:val="both"/>
        <w:rPr>
          <w:rFonts w:ascii="Arial" w:hAnsi="Arial" w:cs="Arial"/>
          <w:sz w:val="24"/>
          <w:lang w:val="en-US"/>
        </w:rPr>
      </w:pPr>
      <w:r w:rsidRPr="00836F85">
        <w:rPr>
          <w:rFonts w:ascii="Arial" w:hAnsi="Arial" w:cs="Arial"/>
          <w:sz w:val="24"/>
          <w:lang w:val="en-US"/>
        </w:rPr>
        <w:t xml:space="preserve">At the same time, the rise of artificial intelligence is a sign that there is a need to pay specific attention to developing the uniquely human abilities, such as strategy, ethical </w:t>
      </w:r>
      <w:r w:rsidRPr="00836F85">
        <w:rPr>
          <w:rFonts w:ascii="Arial" w:hAnsi="Arial" w:cs="Arial"/>
          <w:sz w:val="24"/>
          <w:lang w:val="en-US"/>
        </w:rPr>
        <w:lastRenderedPageBreak/>
        <w:t>decision making, and creative problem solving. As the incorporation of these functions is happening in parallel with the application of AI-aided tools, professionals have chances to be topical, as well, and become valuable participants o</w:t>
      </w:r>
      <w:r>
        <w:rPr>
          <w:rFonts w:ascii="Arial" w:hAnsi="Arial" w:cs="Arial"/>
          <w:sz w:val="24"/>
          <w:lang w:val="en-US"/>
        </w:rPr>
        <w:t>f the new workplace</w:t>
      </w:r>
      <w:r w:rsidR="00E96841" w:rsidRPr="00E96841">
        <w:rPr>
          <w:rFonts w:ascii="Arial" w:hAnsi="Arial" w:cs="Arial"/>
          <w:sz w:val="24"/>
          <w:lang w:val="en-US"/>
        </w:rPr>
        <w:t>.</w:t>
      </w:r>
    </w:p>
    <w:p w14:paraId="1D9B7803" w14:textId="77777777" w:rsidR="00D64B0F" w:rsidRPr="00E96841" w:rsidRDefault="00D64B0F" w:rsidP="00836F85">
      <w:pPr>
        <w:spacing w:after="0" w:line="360" w:lineRule="auto"/>
        <w:jc w:val="both"/>
        <w:rPr>
          <w:rFonts w:ascii="Arial" w:hAnsi="Arial" w:cs="Arial"/>
          <w:sz w:val="24"/>
          <w:lang w:val="en-US"/>
        </w:rPr>
      </w:pPr>
    </w:p>
    <w:p w14:paraId="7057C7C7" w14:textId="77777777" w:rsidR="00F8474C" w:rsidRDefault="00F8474C">
      <w:pPr>
        <w:rPr>
          <w:rFonts w:ascii="Arial" w:hAnsi="Arial" w:cs="Arial"/>
          <w:b/>
          <w:bCs/>
          <w:sz w:val="24"/>
          <w:lang w:val="en-US"/>
        </w:rPr>
      </w:pPr>
      <w:r>
        <w:rPr>
          <w:rFonts w:ascii="Arial" w:hAnsi="Arial" w:cs="Arial"/>
          <w:b/>
          <w:bCs/>
          <w:sz w:val="24"/>
          <w:lang w:val="en-US"/>
        </w:rPr>
        <w:br w:type="page"/>
      </w:r>
    </w:p>
    <w:p w14:paraId="72982270" w14:textId="77777777" w:rsidR="00F8474C" w:rsidRPr="00F8474C" w:rsidRDefault="00F8474C" w:rsidP="00F8474C">
      <w:pPr>
        <w:pStyle w:val="Heading1"/>
        <w:rPr>
          <w:lang w:val="en-US"/>
        </w:rPr>
      </w:pPr>
      <w:bookmarkStart w:id="10" w:name="_Toc224688789"/>
      <w:r w:rsidRPr="00F8474C">
        <w:rPr>
          <w:lang w:val="en-US"/>
        </w:rPr>
        <w:lastRenderedPageBreak/>
        <w:t>References</w:t>
      </w:r>
      <w:bookmarkEnd w:id="10"/>
    </w:p>
    <w:p w14:paraId="516E1A59"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t>Aduwo</w:t>
      </w:r>
      <w:proofErr w:type="spellEnd"/>
      <w:r w:rsidRPr="001631DC">
        <w:rPr>
          <w:rFonts w:ascii="Arial" w:hAnsi="Arial" w:cs="Arial"/>
          <w:sz w:val="24"/>
          <w:lang w:val="en-US"/>
        </w:rPr>
        <w:t xml:space="preserve">, E., </w:t>
      </w:r>
      <w:proofErr w:type="spellStart"/>
      <w:r w:rsidRPr="001631DC">
        <w:rPr>
          <w:rFonts w:ascii="Arial" w:hAnsi="Arial" w:cs="Arial"/>
          <w:sz w:val="24"/>
          <w:lang w:val="en-US"/>
        </w:rPr>
        <w:t>Mbohwa</w:t>
      </w:r>
      <w:proofErr w:type="spellEnd"/>
      <w:r w:rsidRPr="001631DC">
        <w:rPr>
          <w:rFonts w:ascii="Arial" w:hAnsi="Arial" w:cs="Arial"/>
          <w:sz w:val="24"/>
          <w:lang w:val="en-US"/>
        </w:rPr>
        <w:t xml:space="preserve">, C. and Pretorius, J. (2021) ‘Enhancing innovation capability through strategic human resource management in technology </w:t>
      </w:r>
      <w:proofErr w:type="spellStart"/>
      <w:r w:rsidRPr="001631DC">
        <w:rPr>
          <w:rFonts w:ascii="Arial" w:hAnsi="Arial" w:cs="Arial"/>
          <w:sz w:val="24"/>
          <w:lang w:val="en-US"/>
        </w:rPr>
        <w:t>organisations</w:t>
      </w:r>
      <w:proofErr w:type="spellEnd"/>
      <w:r w:rsidRPr="001631DC">
        <w:rPr>
          <w:rFonts w:ascii="Arial" w:hAnsi="Arial" w:cs="Arial"/>
          <w:sz w:val="24"/>
          <w:lang w:val="en-US"/>
        </w:rPr>
        <w:t xml:space="preserve">’, </w:t>
      </w:r>
      <w:r w:rsidRPr="001631DC">
        <w:rPr>
          <w:rFonts w:ascii="Arial" w:hAnsi="Arial" w:cs="Arial"/>
          <w:i/>
          <w:iCs/>
          <w:sz w:val="24"/>
          <w:lang w:val="en-US"/>
        </w:rPr>
        <w:t>South African Journal of Industrial Engineering</w:t>
      </w:r>
      <w:r w:rsidRPr="001631DC">
        <w:rPr>
          <w:rFonts w:ascii="Arial" w:hAnsi="Arial" w:cs="Arial"/>
          <w:sz w:val="24"/>
          <w:lang w:val="en-US"/>
        </w:rPr>
        <w:t>, 32(2), pp. 35–48.</w:t>
      </w:r>
    </w:p>
    <w:p w14:paraId="07F5A552"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Armstrong, M. and Taylor, S. (2020) </w:t>
      </w:r>
      <w:r w:rsidRPr="001631DC">
        <w:rPr>
          <w:rFonts w:ascii="Arial" w:hAnsi="Arial" w:cs="Arial"/>
          <w:i/>
          <w:iCs/>
          <w:sz w:val="24"/>
          <w:lang w:val="en-US"/>
        </w:rPr>
        <w:t>Armstrong’s Handbook of Human Resource Management Practice</w:t>
      </w:r>
      <w:r w:rsidRPr="001631DC">
        <w:rPr>
          <w:rFonts w:ascii="Arial" w:hAnsi="Arial" w:cs="Arial"/>
          <w:sz w:val="24"/>
          <w:lang w:val="en-US"/>
        </w:rPr>
        <w:t>. 15th edn. London: Kogan Page.</w:t>
      </w:r>
    </w:p>
    <w:p w14:paraId="75D3FE39"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Becker, B. and </w:t>
      </w:r>
      <w:proofErr w:type="spellStart"/>
      <w:r w:rsidRPr="001631DC">
        <w:rPr>
          <w:rFonts w:ascii="Arial" w:hAnsi="Arial" w:cs="Arial"/>
          <w:sz w:val="24"/>
          <w:lang w:val="en-US"/>
        </w:rPr>
        <w:t>Huselid</w:t>
      </w:r>
      <w:proofErr w:type="spellEnd"/>
      <w:r w:rsidRPr="001631DC">
        <w:rPr>
          <w:rFonts w:ascii="Arial" w:hAnsi="Arial" w:cs="Arial"/>
          <w:sz w:val="24"/>
          <w:lang w:val="en-US"/>
        </w:rPr>
        <w:t xml:space="preserve">, M. (1998) ‘High performance work systems and firm performance: A synthesis of research and managerial implications’, </w:t>
      </w:r>
      <w:r w:rsidRPr="001631DC">
        <w:rPr>
          <w:rFonts w:ascii="Arial" w:hAnsi="Arial" w:cs="Arial"/>
          <w:i/>
          <w:iCs/>
          <w:sz w:val="24"/>
          <w:lang w:val="en-US"/>
        </w:rPr>
        <w:t>Research in Personnel and Human Resources Management</w:t>
      </w:r>
      <w:r w:rsidRPr="001631DC">
        <w:rPr>
          <w:rFonts w:ascii="Arial" w:hAnsi="Arial" w:cs="Arial"/>
          <w:sz w:val="24"/>
          <w:lang w:val="en-US"/>
        </w:rPr>
        <w:t>, 16, pp. 53–101.</w:t>
      </w:r>
    </w:p>
    <w:p w14:paraId="60CCBCD4"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Boxall, P. and Purcell, J. (2016) </w:t>
      </w:r>
      <w:r w:rsidRPr="001631DC">
        <w:rPr>
          <w:rFonts w:ascii="Arial" w:hAnsi="Arial" w:cs="Arial"/>
          <w:i/>
          <w:iCs/>
          <w:sz w:val="24"/>
          <w:lang w:val="en-US"/>
        </w:rPr>
        <w:t>Strategy and Human Resource Management</w:t>
      </w:r>
      <w:r w:rsidRPr="001631DC">
        <w:rPr>
          <w:rFonts w:ascii="Arial" w:hAnsi="Arial" w:cs="Arial"/>
          <w:sz w:val="24"/>
          <w:lang w:val="en-US"/>
        </w:rPr>
        <w:t>. 4th edn. London: Palgrave Macmillan.</w:t>
      </w:r>
    </w:p>
    <w:p w14:paraId="2974EF0D"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Brunner Candrian, C. (2025) ‘Leadership development through multi-source feedback systems’, </w:t>
      </w:r>
      <w:r w:rsidRPr="001631DC">
        <w:rPr>
          <w:rFonts w:ascii="Arial" w:hAnsi="Arial" w:cs="Arial"/>
          <w:i/>
          <w:iCs/>
          <w:sz w:val="24"/>
          <w:lang w:val="en-US"/>
        </w:rPr>
        <w:t>Human Resource Development International</w:t>
      </w:r>
      <w:r w:rsidRPr="001631DC">
        <w:rPr>
          <w:rFonts w:ascii="Arial" w:hAnsi="Arial" w:cs="Arial"/>
          <w:sz w:val="24"/>
          <w:lang w:val="en-US"/>
        </w:rPr>
        <w:t>, 28(1), pp. 44–61.</w:t>
      </w:r>
    </w:p>
    <w:p w14:paraId="06039DFE"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Brynjolfsson, E. and McAfee, A. (2017) </w:t>
      </w:r>
      <w:r w:rsidRPr="001631DC">
        <w:rPr>
          <w:rFonts w:ascii="Arial" w:hAnsi="Arial" w:cs="Arial"/>
          <w:i/>
          <w:iCs/>
          <w:sz w:val="24"/>
          <w:lang w:val="en-US"/>
        </w:rPr>
        <w:t>Machine, Platform, Crowd: Harnessing Our Digital Future</w:t>
      </w:r>
      <w:r w:rsidRPr="001631DC">
        <w:rPr>
          <w:rFonts w:ascii="Arial" w:hAnsi="Arial" w:cs="Arial"/>
          <w:sz w:val="24"/>
          <w:lang w:val="en-US"/>
        </w:rPr>
        <w:t>. New York: W.W. Norton.</w:t>
      </w:r>
    </w:p>
    <w:p w14:paraId="53D0CBB3"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Celen, S. (2021) ‘Performance management through objectives and key results (OKRs) in digital </w:t>
      </w:r>
      <w:proofErr w:type="spellStart"/>
      <w:r w:rsidRPr="001631DC">
        <w:rPr>
          <w:rFonts w:ascii="Arial" w:hAnsi="Arial" w:cs="Arial"/>
          <w:sz w:val="24"/>
          <w:lang w:val="en-US"/>
        </w:rPr>
        <w:t>organisations</w:t>
      </w:r>
      <w:proofErr w:type="spellEnd"/>
      <w:r w:rsidRPr="001631DC">
        <w:rPr>
          <w:rFonts w:ascii="Arial" w:hAnsi="Arial" w:cs="Arial"/>
          <w:sz w:val="24"/>
          <w:lang w:val="en-US"/>
        </w:rPr>
        <w:t xml:space="preserve">’, </w:t>
      </w:r>
      <w:r w:rsidRPr="001631DC">
        <w:rPr>
          <w:rFonts w:ascii="Arial" w:hAnsi="Arial" w:cs="Arial"/>
          <w:i/>
          <w:iCs/>
          <w:sz w:val="24"/>
          <w:lang w:val="en-US"/>
        </w:rPr>
        <w:t>Journal of Business Strategy</w:t>
      </w:r>
      <w:r w:rsidRPr="001631DC">
        <w:rPr>
          <w:rFonts w:ascii="Arial" w:hAnsi="Arial" w:cs="Arial"/>
          <w:sz w:val="24"/>
          <w:lang w:val="en-US"/>
        </w:rPr>
        <w:t>, 42(6), pp. 402–410.</w:t>
      </w:r>
    </w:p>
    <w:p w14:paraId="0C23753C"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t>Cosenz</w:t>
      </w:r>
      <w:proofErr w:type="spellEnd"/>
      <w:r w:rsidRPr="001631DC">
        <w:rPr>
          <w:rFonts w:ascii="Arial" w:hAnsi="Arial" w:cs="Arial"/>
          <w:sz w:val="24"/>
          <w:lang w:val="en-US"/>
        </w:rPr>
        <w:t xml:space="preserve">, F. (2026) ‘Strategic performance management systems and </w:t>
      </w:r>
      <w:proofErr w:type="spellStart"/>
      <w:r w:rsidRPr="001631DC">
        <w:rPr>
          <w:rFonts w:ascii="Arial" w:hAnsi="Arial" w:cs="Arial"/>
          <w:sz w:val="24"/>
          <w:lang w:val="en-US"/>
        </w:rPr>
        <w:t>organisational</w:t>
      </w:r>
      <w:proofErr w:type="spellEnd"/>
      <w:r w:rsidRPr="001631DC">
        <w:rPr>
          <w:rFonts w:ascii="Arial" w:hAnsi="Arial" w:cs="Arial"/>
          <w:sz w:val="24"/>
          <w:lang w:val="en-US"/>
        </w:rPr>
        <w:t xml:space="preserve"> innovation’, </w:t>
      </w:r>
      <w:r w:rsidRPr="001631DC">
        <w:rPr>
          <w:rFonts w:ascii="Arial" w:hAnsi="Arial" w:cs="Arial"/>
          <w:i/>
          <w:iCs/>
          <w:sz w:val="24"/>
          <w:lang w:val="en-US"/>
        </w:rPr>
        <w:t>Management Decision</w:t>
      </w:r>
      <w:r w:rsidRPr="001631DC">
        <w:rPr>
          <w:rFonts w:ascii="Arial" w:hAnsi="Arial" w:cs="Arial"/>
          <w:sz w:val="24"/>
          <w:lang w:val="en-US"/>
        </w:rPr>
        <w:t>, 64(1), pp. 91–107.</w:t>
      </w:r>
    </w:p>
    <w:p w14:paraId="47554528"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Davenport, T. and </w:t>
      </w:r>
      <w:proofErr w:type="spellStart"/>
      <w:r w:rsidRPr="001631DC">
        <w:rPr>
          <w:rFonts w:ascii="Arial" w:hAnsi="Arial" w:cs="Arial"/>
          <w:sz w:val="24"/>
          <w:lang w:val="en-US"/>
        </w:rPr>
        <w:t>Ronanki</w:t>
      </w:r>
      <w:proofErr w:type="spellEnd"/>
      <w:r w:rsidRPr="001631DC">
        <w:rPr>
          <w:rFonts w:ascii="Arial" w:hAnsi="Arial" w:cs="Arial"/>
          <w:sz w:val="24"/>
          <w:lang w:val="en-US"/>
        </w:rPr>
        <w:t xml:space="preserve">, R. (2018) ‘Artificial intelligence for the real world’, </w:t>
      </w:r>
      <w:r w:rsidRPr="001631DC">
        <w:rPr>
          <w:rFonts w:ascii="Arial" w:hAnsi="Arial" w:cs="Arial"/>
          <w:i/>
          <w:iCs/>
          <w:sz w:val="24"/>
          <w:lang w:val="en-US"/>
        </w:rPr>
        <w:t>Harvard Business Review</w:t>
      </w:r>
      <w:r w:rsidRPr="001631DC">
        <w:rPr>
          <w:rFonts w:ascii="Arial" w:hAnsi="Arial" w:cs="Arial"/>
          <w:sz w:val="24"/>
          <w:lang w:val="en-US"/>
        </w:rPr>
        <w:t>, 96(1), pp. 108–116.</w:t>
      </w:r>
    </w:p>
    <w:p w14:paraId="2D4AD883"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Doerr, J. (2018) </w:t>
      </w:r>
      <w:r w:rsidRPr="001631DC">
        <w:rPr>
          <w:rFonts w:ascii="Arial" w:hAnsi="Arial" w:cs="Arial"/>
          <w:i/>
          <w:iCs/>
          <w:sz w:val="24"/>
          <w:lang w:val="en-US"/>
        </w:rPr>
        <w:t>Measure What Matters: How Google, Bono and the Gates Foundation Rock the World with OKRs</w:t>
      </w:r>
      <w:r w:rsidRPr="001631DC">
        <w:rPr>
          <w:rFonts w:ascii="Arial" w:hAnsi="Arial" w:cs="Arial"/>
          <w:sz w:val="24"/>
          <w:lang w:val="en-US"/>
        </w:rPr>
        <w:t>. New York: Penguin.</w:t>
      </w:r>
    </w:p>
    <w:p w14:paraId="2B60F049"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t>Ekom-Effeng</w:t>
      </w:r>
      <w:proofErr w:type="spellEnd"/>
      <w:r w:rsidRPr="001631DC">
        <w:rPr>
          <w:rFonts w:ascii="Arial" w:hAnsi="Arial" w:cs="Arial"/>
          <w:sz w:val="24"/>
          <w:lang w:val="en-US"/>
        </w:rPr>
        <w:t xml:space="preserve">, J., Akpan, E. and Inyang, B. (2025) ‘Human capital development and </w:t>
      </w:r>
      <w:proofErr w:type="spellStart"/>
      <w:r w:rsidRPr="001631DC">
        <w:rPr>
          <w:rFonts w:ascii="Arial" w:hAnsi="Arial" w:cs="Arial"/>
          <w:sz w:val="24"/>
          <w:lang w:val="en-US"/>
        </w:rPr>
        <w:t>organisational</w:t>
      </w:r>
      <w:proofErr w:type="spellEnd"/>
      <w:r w:rsidRPr="001631DC">
        <w:rPr>
          <w:rFonts w:ascii="Arial" w:hAnsi="Arial" w:cs="Arial"/>
          <w:sz w:val="24"/>
          <w:lang w:val="en-US"/>
        </w:rPr>
        <w:t xml:space="preserve"> competitiveness in knowledge-based firms’, </w:t>
      </w:r>
      <w:r w:rsidRPr="001631DC">
        <w:rPr>
          <w:rFonts w:ascii="Arial" w:hAnsi="Arial" w:cs="Arial"/>
          <w:i/>
          <w:iCs/>
          <w:sz w:val="24"/>
          <w:lang w:val="en-US"/>
        </w:rPr>
        <w:t>International Journal of Human Resource Studies</w:t>
      </w:r>
      <w:r w:rsidRPr="001631DC">
        <w:rPr>
          <w:rFonts w:ascii="Arial" w:hAnsi="Arial" w:cs="Arial"/>
          <w:sz w:val="24"/>
          <w:lang w:val="en-US"/>
        </w:rPr>
        <w:t>, 15(2), pp. 70–88.</w:t>
      </w:r>
    </w:p>
    <w:p w14:paraId="40EEDA11"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Graffius, S. (2024) ‘OKRs and modern performance management: Enhancing alignment in agile </w:t>
      </w:r>
      <w:proofErr w:type="spellStart"/>
      <w:r w:rsidRPr="001631DC">
        <w:rPr>
          <w:rFonts w:ascii="Arial" w:hAnsi="Arial" w:cs="Arial"/>
          <w:sz w:val="24"/>
          <w:lang w:val="en-US"/>
        </w:rPr>
        <w:t>organisations</w:t>
      </w:r>
      <w:proofErr w:type="spellEnd"/>
      <w:r w:rsidRPr="001631DC">
        <w:rPr>
          <w:rFonts w:ascii="Arial" w:hAnsi="Arial" w:cs="Arial"/>
          <w:sz w:val="24"/>
          <w:lang w:val="en-US"/>
        </w:rPr>
        <w:t xml:space="preserve">’, </w:t>
      </w:r>
      <w:r w:rsidRPr="001631DC">
        <w:rPr>
          <w:rFonts w:ascii="Arial" w:hAnsi="Arial" w:cs="Arial"/>
          <w:i/>
          <w:iCs/>
          <w:sz w:val="24"/>
          <w:lang w:val="en-US"/>
        </w:rPr>
        <w:t>Journal of Strategy and Performance Management</w:t>
      </w:r>
      <w:r w:rsidRPr="001631DC">
        <w:rPr>
          <w:rFonts w:ascii="Arial" w:hAnsi="Arial" w:cs="Arial"/>
          <w:sz w:val="24"/>
          <w:lang w:val="en-US"/>
        </w:rPr>
        <w:t>, 12(2), pp. 25–39.</w:t>
      </w:r>
    </w:p>
    <w:p w14:paraId="263084D6"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Hackman, J. and Oldham, G. (1976) ‘Motivation through the design of work: Test of a theory’, </w:t>
      </w:r>
      <w:r w:rsidRPr="001631DC">
        <w:rPr>
          <w:rFonts w:ascii="Arial" w:hAnsi="Arial" w:cs="Arial"/>
          <w:i/>
          <w:iCs/>
          <w:sz w:val="24"/>
          <w:lang w:val="en-US"/>
        </w:rPr>
        <w:t>Organizational Behavior and Human Performance</w:t>
      </w:r>
      <w:r w:rsidRPr="001631DC">
        <w:rPr>
          <w:rFonts w:ascii="Arial" w:hAnsi="Arial" w:cs="Arial"/>
          <w:sz w:val="24"/>
          <w:lang w:val="en-US"/>
        </w:rPr>
        <w:t>, 16(2), pp. 250–279.</w:t>
      </w:r>
    </w:p>
    <w:p w14:paraId="2E64C43C"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lastRenderedPageBreak/>
        <w:t>Huselid</w:t>
      </w:r>
      <w:proofErr w:type="spellEnd"/>
      <w:r w:rsidRPr="001631DC">
        <w:rPr>
          <w:rFonts w:ascii="Arial" w:hAnsi="Arial" w:cs="Arial"/>
          <w:sz w:val="24"/>
          <w:lang w:val="en-US"/>
        </w:rPr>
        <w:t xml:space="preserve">, M. (1995) ‘The impact of human resource management practices on turnover, productivity, and corporate financial performance’, </w:t>
      </w:r>
      <w:r w:rsidRPr="001631DC">
        <w:rPr>
          <w:rFonts w:ascii="Arial" w:hAnsi="Arial" w:cs="Arial"/>
          <w:i/>
          <w:iCs/>
          <w:sz w:val="24"/>
          <w:lang w:val="en-US"/>
        </w:rPr>
        <w:t>Academy of Management Journal</w:t>
      </w:r>
      <w:r w:rsidRPr="001631DC">
        <w:rPr>
          <w:rFonts w:ascii="Arial" w:hAnsi="Arial" w:cs="Arial"/>
          <w:sz w:val="24"/>
          <w:lang w:val="en-US"/>
        </w:rPr>
        <w:t>, 38(3), pp. 635–672.</w:t>
      </w:r>
    </w:p>
    <w:p w14:paraId="6AC8F801"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Hoichuk, O. and Lyubomudrova, N. (2024) ‘Strategic HR management as a driver of </w:t>
      </w:r>
      <w:proofErr w:type="spellStart"/>
      <w:r w:rsidRPr="001631DC">
        <w:rPr>
          <w:rFonts w:ascii="Arial" w:hAnsi="Arial" w:cs="Arial"/>
          <w:sz w:val="24"/>
          <w:lang w:val="en-US"/>
        </w:rPr>
        <w:t>organisational</w:t>
      </w:r>
      <w:proofErr w:type="spellEnd"/>
      <w:r w:rsidRPr="001631DC">
        <w:rPr>
          <w:rFonts w:ascii="Arial" w:hAnsi="Arial" w:cs="Arial"/>
          <w:sz w:val="24"/>
          <w:lang w:val="en-US"/>
        </w:rPr>
        <w:t xml:space="preserve"> innovation’, </w:t>
      </w:r>
      <w:r w:rsidRPr="001631DC">
        <w:rPr>
          <w:rFonts w:ascii="Arial" w:hAnsi="Arial" w:cs="Arial"/>
          <w:i/>
          <w:iCs/>
          <w:sz w:val="24"/>
          <w:lang w:val="en-US"/>
        </w:rPr>
        <w:t>Management Science Letters</w:t>
      </w:r>
      <w:r w:rsidRPr="001631DC">
        <w:rPr>
          <w:rFonts w:ascii="Arial" w:hAnsi="Arial" w:cs="Arial"/>
          <w:sz w:val="24"/>
          <w:lang w:val="en-US"/>
        </w:rPr>
        <w:t>, 14(3), pp. 115–128.</w:t>
      </w:r>
    </w:p>
    <w:p w14:paraId="3ADF1FC5"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Kolb, D. (1984) </w:t>
      </w:r>
      <w:r w:rsidRPr="001631DC">
        <w:rPr>
          <w:rFonts w:ascii="Arial" w:hAnsi="Arial" w:cs="Arial"/>
          <w:i/>
          <w:iCs/>
          <w:sz w:val="24"/>
          <w:lang w:val="en-US"/>
        </w:rPr>
        <w:t>Experiential Learning: Experience as the Source of Learning and Development</w:t>
      </w:r>
      <w:r w:rsidRPr="001631DC">
        <w:rPr>
          <w:rFonts w:ascii="Arial" w:hAnsi="Arial" w:cs="Arial"/>
          <w:sz w:val="24"/>
          <w:lang w:val="en-US"/>
        </w:rPr>
        <w:t>. New Jersey: Prentice Hall.</w:t>
      </w:r>
    </w:p>
    <w:p w14:paraId="1CD2A781"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t>Nuraydın</w:t>
      </w:r>
      <w:proofErr w:type="spellEnd"/>
      <w:r w:rsidRPr="001631DC">
        <w:rPr>
          <w:rFonts w:ascii="Arial" w:hAnsi="Arial" w:cs="Arial"/>
          <w:sz w:val="24"/>
          <w:lang w:val="en-US"/>
        </w:rPr>
        <w:t xml:space="preserve">, F. (2021) ‘Modern approaches to performance appraisal in knowledge-based </w:t>
      </w:r>
      <w:proofErr w:type="spellStart"/>
      <w:r w:rsidRPr="001631DC">
        <w:rPr>
          <w:rFonts w:ascii="Arial" w:hAnsi="Arial" w:cs="Arial"/>
          <w:sz w:val="24"/>
          <w:lang w:val="en-US"/>
        </w:rPr>
        <w:t>organisations</w:t>
      </w:r>
      <w:proofErr w:type="spellEnd"/>
      <w:r w:rsidRPr="001631DC">
        <w:rPr>
          <w:rFonts w:ascii="Arial" w:hAnsi="Arial" w:cs="Arial"/>
          <w:sz w:val="24"/>
          <w:lang w:val="en-US"/>
        </w:rPr>
        <w:t xml:space="preserve">’, </w:t>
      </w:r>
      <w:r w:rsidRPr="001631DC">
        <w:rPr>
          <w:rFonts w:ascii="Arial" w:hAnsi="Arial" w:cs="Arial"/>
          <w:i/>
          <w:iCs/>
          <w:sz w:val="24"/>
          <w:lang w:val="en-US"/>
        </w:rPr>
        <w:t>International Journal of Management Studies</w:t>
      </w:r>
      <w:r w:rsidRPr="001631DC">
        <w:rPr>
          <w:rFonts w:ascii="Arial" w:hAnsi="Arial" w:cs="Arial"/>
          <w:sz w:val="24"/>
          <w:lang w:val="en-US"/>
        </w:rPr>
        <w:t>, 28(4), pp. 65–79.</w:t>
      </w:r>
    </w:p>
    <w:p w14:paraId="5870B8A8"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Sharma, R., Singh, S. and Arya, V. (2021) ‘Employee engagement and retention in technology </w:t>
      </w:r>
      <w:proofErr w:type="spellStart"/>
      <w:r w:rsidRPr="001631DC">
        <w:rPr>
          <w:rFonts w:ascii="Arial" w:hAnsi="Arial" w:cs="Arial"/>
          <w:sz w:val="24"/>
          <w:lang w:val="en-US"/>
        </w:rPr>
        <w:t>organisations</w:t>
      </w:r>
      <w:proofErr w:type="spellEnd"/>
      <w:r w:rsidRPr="001631DC">
        <w:rPr>
          <w:rFonts w:ascii="Arial" w:hAnsi="Arial" w:cs="Arial"/>
          <w:sz w:val="24"/>
          <w:lang w:val="en-US"/>
        </w:rPr>
        <w:t xml:space="preserve">’, </w:t>
      </w:r>
      <w:r w:rsidRPr="001631DC">
        <w:rPr>
          <w:rFonts w:ascii="Arial" w:hAnsi="Arial" w:cs="Arial"/>
          <w:i/>
          <w:iCs/>
          <w:sz w:val="24"/>
          <w:lang w:val="en-US"/>
        </w:rPr>
        <w:t>International Journal of Human Capital and Information Technology Professionals</w:t>
      </w:r>
      <w:r w:rsidRPr="001631DC">
        <w:rPr>
          <w:rFonts w:ascii="Arial" w:hAnsi="Arial" w:cs="Arial"/>
          <w:sz w:val="24"/>
          <w:lang w:val="en-US"/>
        </w:rPr>
        <w:t>, 12(3), pp. 45–59.</w:t>
      </w:r>
    </w:p>
    <w:p w14:paraId="7768F918"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t>Taiben</w:t>
      </w:r>
      <w:proofErr w:type="spellEnd"/>
      <w:r w:rsidRPr="001631DC">
        <w:rPr>
          <w:rFonts w:ascii="Arial" w:hAnsi="Arial" w:cs="Arial"/>
          <w:sz w:val="24"/>
          <w:lang w:val="en-US"/>
        </w:rPr>
        <w:t xml:space="preserve">, A. (2024) ‘Strategic HRM and </w:t>
      </w:r>
      <w:proofErr w:type="spellStart"/>
      <w:r w:rsidRPr="001631DC">
        <w:rPr>
          <w:rFonts w:ascii="Arial" w:hAnsi="Arial" w:cs="Arial"/>
          <w:sz w:val="24"/>
          <w:lang w:val="en-US"/>
        </w:rPr>
        <w:t>organisational</w:t>
      </w:r>
      <w:proofErr w:type="spellEnd"/>
      <w:r w:rsidRPr="001631DC">
        <w:rPr>
          <w:rFonts w:ascii="Arial" w:hAnsi="Arial" w:cs="Arial"/>
          <w:sz w:val="24"/>
          <w:lang w:val="en-US"/>
        </w:rPr>
        <w:t xml:space="preserve"> performance in technology firms’, </w:t>
      </w:r>
      <w:r w:rsidRPr="001631DC">
        <w:rPr>
          <w:rFonts w:ascii="Arial" w:hAnsi="Arial" w:cs="Arial"/>
          <w:i/>
          <w:iCs/>
          <w:sz w:val="24"/>
          <w:lang w:val="en-US"/>
        </w:rPr>
        <w:t>Journal of Organizational Effectiveness</w:t>
      </w:r>
      <w:r w:rsidRPr="001631DC">
        <w:rPr>
          <w:rFonts w:ascii="Arial" w:hAnsi="Arial" w:cs="Arial"/>
          <w:sz w:val="24"/>
          <w:lang w:val="en-US"/>
        </w:rPr>
        <w:t>, 11(1), pp. 67–83.</w:t>
      </w:r>
    </w:p>
    <w:p w14:paraId="1128F56C"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Wright, P. and McMahan, G. (2011) ‘Exploring human capital: Putting human back into strategic human resource management’, </w:t>
      </w:r>
      <w:r w:rsidRPr="001631DC">
        <w:rPr>
          <w:rFonts w:ascii="Arial" w:hAnsi="Arial" w:cs="Arial"/>
          <w:i/>
          <w:iCs/>
          <w:sz w:val="24"/>
          <w:lang w:val="en-US"/>
        </w:rPr>
        <w:t>Human Resource Management Journal</w:t>
      </w:r>
      <w:r w:rsidRPr="001631DC">
        <w:rPr>
          <w:rFonts w:ascii="Arial" w:hAnsi="Arial" w:cs="Arial"/>
          <w:sz w:val="24"/>
          <w:lang w:val="en-US"/>
        </w:rPr>
        <w:t>, 21(2), pp. 93–104.</w:t>
      </w:r>
    </w:p>
    <w:p w14:paraId="6B5BF2B2"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World Economic Forum (2023) </w:t>
      </w:r>
      <w:r w:rsidRPr="001631DC">
        <w:rPr>
          <w:rFonts w:ascii="Arial" w:hAnsi="Arial" w:cs="Arial"/>
          <w:i/>
          <w:iCs/>
          <w:sz w:val="24"/>
          <w:lang w:val="en-US"/>
        </w:rPr>
        <w:t>The Future of Jobs Report 2023</w:t>
      </w:r>
      <w:r w:rsidRPr="001631DC">
        <w:rPr>
          <w:rFonts w:ascii="Arial" w:hAnsi="Arial" w:cs="Arial"/>
          <w:sz w:val="24"/>
          <w:lang w:val="en-US"/>
        </w:rPr>
        <w:t>. Geneva: World Economic Forum.</w:t>
      </w:r>
    </w:p>
    <w:p w14:paraId="417A74ED"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r w:rsidRPr="001631DC">
        <w:rPr>
          <w:rFonts w:ascii="Arial" w:hAnsi="Arial" w:cs="Arial"/>
          <w:sz w:val="24"/>
          <w:lang w:val="en-US"/>
        </w:rPr>
        <w:t xml:space="preserve">Yeboah, M., Kumi, E. and Asamoah-Appiah, W. (2025) ‘Human capital management and </w:t>
      </w:r>
      <w:proofErr w:type="spellStart"/>
      <w:r w:rsidRPr="001631DC">
        <w:rPr>
          <w:rFonts w:ascii="Arial" w:hAnsi="Arial" w:cs="Arial"/>
          <w:sz w:val="24"/>
          <w:lang w:val="en-US"/>
        </w:rPr>
        <w:t>organisational</w:t>
      </w:r>
      <w:proofErr w:type="spellEnd"/>
      <w:r w:rsidRPr="001631DC">
        <w:rPr>
          <w:rFonts w:ascii="Arial" w:hAnsi="Arial" w:cs="Arial"/>
          <w:sz w:val="24"/>
          <w:lang w:val="en-US"/>
        </w:rPr>
        <w:t xml:space="preserve"> innovation’, </w:t>
      </w:r>
      <w:r w:rsidRPr="001631DC">
        <w:rPr>
          <w:rFonts w:ascii="Arial" w:hAnsi="Arial" w:cs="Arial"/>
          <w:i/>
          <w:iCs/>
          <w:sz w:val="24"/>
          <w:lang w:val="en-US"/>
        </w:rPr>
        <w:t>International Journal of Productivity and Performance Management</w:t>
      </w:r>
      <w:r w:rsidRPr="001631DC">
        <w:rPr>
          <w:rFonts w:ascii="Arial" w:hAnsi="Arial" w:cs="Arial"/>
          <w:sz w:val="24"/>
          <w:lang w:val="en-US"/>
        </w:rPr>
        <w:t>, 74(2), pp. 302–320.</w:t>
      </w:r>
    </w:p>
    <w:p w14:paraId="11E46F0F" w14:textId="77777777" w:rsidR="00F8474C" w:rsidRPr="001631DC" w:rsidRDefault="00F8474C" w:rsidP="001631DC">
      <w:pPr>
        <w:pStyle w:val="ListParagraph"/>
        <w:numPr>
          <w:ilvl w:val="0"/>
          <w:numId w:val="5"/>
        </w:numPr>
        <w:spacing w:after="0" w:line="360" w:lineRule="auto"/>
        <w:jc w:val="both"/>
        <w:rPr>
          <w:rFonts w:ascii="Arial" w:hAnsi="Arial" w:cs="Arial"/>
          <w:sz w:val="24"/>
          <w:lang w:val="en-US"/>
        </w:rPr>
      </w:pPr>
      <w:proofErr w:type="spellStart"/>
      <w:r w:rsidRPr="001631DC">
        <w:rPr>
          <w:rFonts w:ascii="Arial" w:hAnsi="Arial" w:cs="Arial"/>
          <w:sz w:val="24"/>
          <w:lang w:val="en-US"/>
        </w:rPr>
        <w:t>Zierock</w:t>
      </w:r>
      <w:proofErr w:type="spellEnd"/>
      <w:r w:rsidRPr="001631DC">
        <w:rPr>
          <w:rFonts w:ascii="Arial" w:hAnsi="Arial" w:cs="Arial"/>
          <w:sz w:val="24"/>
          <w:lang w:val="en-US"/>
        </w:rPr>
        <w:t xml:space="preserve">, H., Blatz, M. and Karcher, P. (2024) ‘OKR adoption and innovation performance in digital firms’, </w:t>
      </w:r>
      <w:r w:rsidRPr="001631DC">
        <w:rPr>
          <w:rFonts w:ascii="Arial" w:hAnsi="Arial" w:cs="Arial"/>
          <w:i/>
          <w:iCs/>
          <w:sz w:val="24"/>
          <w:lang w:val="en-US"/>
        </w:rPr>
        <w:t>Technological Forecasting and Social Change</w:t>
      </w:r>
      <w:r w:rsidRPr="001631DC">
        <w:rPr>
          <w:rFonts w:ascii="Arial" w:hAnsi="Arial" w:cs="Arial"/>
          <w:sz w:val="24"/>
          <w:lang w:val="en-US"/>
        </w:rPr>
        <w:t>, 198, 122990.</w:t>
      </w:r>
    </w:p>
    <w:p w14:paraId="03854674" w14:textId="77777777" w:rsidR="00F8474C" w:rsidRPr="00F8474C" w:rsidRDefault="00F8474C" w:rsidP="00F8474C">
      <w:pPr>
        <w:spacing w:after="0" w:line="360" w:lineRule="auto"/>
        <w:jc w:val="both"/>
        <w:rPr>
          <w:rFonts w:ascii="Arial" w:hAnsi="Arial" w:cs="Arial"/>
          <w:sz w:val="24"/>
        </w:rPr>
      </w:pPr>
    </w:p>
    <w:sectPr w:rsidR="00F8474C" w:rsidRPr="00F8474C" w:rsidSect="00D64B0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E3557" w14:textId="77777777" w:rsidR="006E5B26" w:rsidRDefault="006E5B26" w:rsidP="00D64B0F">
      <w:pPr>
        <w:spacing w:after="0" w:line="240" w:lineRule="auto"/>
      </w:pPr>
      <w:r>
        <w:separator/>
      </w:r>
    </w:p>
  </w:endnote>
  <w:endnote w:type="continuationSeparator" w:id="0">
    <w:p w14:paraId="09CABDE1" w14:textId="77777777" w:rsidR="006E5B26" w:rsidRDefault="006E5B26" w:rsidP="00D64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96B7" w14:textId="77777777" w:rsidR="0095646F" w:rsidRDefault="009564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272712"/>
      <w:docPartObj>
        <w:docPartGallery w:val="Page Numbers (Bottom of Page)"/>
        <w:docPartUnique/>
      </w:docPartObj>
    </w:sdtPr>
    <w:sdtEndPr>
      <w:rPr>
        <w:color w:val="7F7F7F" w:themeColor="background1" w:themeShade="7F"/>
        <w:spacing w:val="60"/>
      </w:rPr>
    </w:sdtEndPr>
    <w:sdtContent>
      <w:p w14:paraId="7305CBB9" w14:textId="77777777" w:rsidR="00D64B0F" w:rsidRDefault="00D64B0F">
        <w:pPr>
          <w:pStyle w:val="Footer"/>
          <w:pBdr>
            <w:top w:val="single" w:sz="4" w:space="1" w:color="D9D9D9" w:themeColor="background1" w:themeShade="D9"/>
          </w:pBdr>
          <w:jc w:val="right"/>
        </w:pPr>
        <w:r>
          <w:fldChar w:fldCharType="begin"/>
        </w:r>
        <w:r>
          <w:instrText xml:space="preserve"> PAGE   \* MERGEFORMAT </w:instrText>
        </w:r>
        <w:r>
          <w:fldChar w:fldCharType="separate"/>
        </w:r>
        <w:r w:rsidR="00437073">
          <w:rPr>
            <w:noProof/>
          </w:rPr>
          <w:t>17</w:t>
        </w:r>
        <w:r>
          <w:rPr>
            <w:noProof/>
          </w:rPr>
          <w:fldChar w:fldCharType="end"/>
        </w:r>
        <w:r>
          <w:t xml:space="preserve"> | </w:t>
        </w:r>
        <w:r>
          <w:rPr>
            <w:color w:val="7F7F7F" w:themeColor="background1" w:themeShade="7F"/>
            <w:spacing w:val="60"/>
          </w:rPr>
          <w:t>Page</w:t>
        </w:r>
      </w:p>
    </w:sdtContent>
  </w:sdt>
  <w:p w14:paraId="40657A35" w14:textId="77777777" w:rsidR="00D64B0F" w:rsidRDefault="00D64B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E5C7B" w14:textId="77777777" w:rsidR="0095646F" w:rsidRDefault="00956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07E13" w14:textId="77777777" w:rsidR="006E5B26" w:rsidRDefault="006E5B26" w:rsidP="00D64B0F">
      <w:pPr>
        <w:spacing w:after="0" w:line="240" w:lineRule="auto"/>
      </w:pPr>
      <w:r>
        <w:separator/>
      </w:r>
    </w:p>
  </w:footnote>
  <w:footnote w:type="continuationSeparator" w:id="0">
    <w:p w14:paraId="0A9F5599" w14:textId="77777777" w:rsidR="006E5B26" w:rsidRDefault="006E5B26" w:rsidP="00D64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7BAB4" w14:textId="77777777" w:rsidR="0095646F" w:rsidRDefault="009564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FFFC" w14:textId="77777777" w:rsidR="0095646F" w:rsidRDefault="009564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96991" w14:textId="77777777" w:rsidR="0095646F" w:rsidRDefault="009564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A56"/>
    <w:multiLevelType w:val="multilevel"/>
    <w:tmpl w:val="6B30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C461F"/>
    <w:multiLevelType w:val="hybridMultilevel"/>
    <w:tmpl w:val="CAE2BC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5452EE"/>
    <w:multiLevelType w:val="multilevel"/>
    <w:tmpl w:val="8922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0251A"/>
    <w:multiLevelType w:val="multilevel"/>
    <w:tmpl w:val="30D85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9B50E4"/>
    <w:multiLevelType w:val="multilevel"/>
    <w:tmpl w:val="1A102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8068747">
    <w:abstractNumId w:val="2"/>
  </w:num>
  <w:num w:numId="2" w16cid:durableId="737436689">
    <w:abstractNumId w:val="4"/>
  </w:num>
  <w:num w:numId="3" w16cid:durableId="2070182813">
    <w:abstractNumId w:val="0"/>
  </w:num>
  <w:num w:numId="4" w16cid:durableId="409740909">
    <w:abstractNumId w:val="3"/>
  </w:num>
  <w:num w:numId="5" w16cid:durableId="618025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74C"/>
    <w:rsid w:val="000D24D2"/>
    <w:rsid w:val="00102626"/>
    <w:rsid w:val="00115C13"/>
    <w:rsid w:val="00140E7F"/>
    <w:rsid w:val="001631DC"/>
    <w:rsid w:val="001818B5"/>
    <w:rsid w:val="00212BA7"/>
    <w:rsid w:val="00237CFD"/>
    <w:rsid w:val="00287A76"/>
    <w:rsid w:val="002A21EC"/>
    <w:rsid w:val="00326F70"/>
    <w:rsid w:val="00341A9E"/>
    <w:rsid w:val="00417069"/>
    <w:rsid w:val="00422680"/>
    <w:rsid w:val="00437073"/>
    <w:rsid w:val="004A47D5"/>
    <w:rsid w:val="004C1FAC"/>
    <w:rsid w:val="004D3B3B"/>
    <w:rsid w:val="004E42D1"/>
    <w:rsid w:val="004E70C3"/>
    <w:rsid w:val="00561EB5"/>
    <w:rsid w:val="005B5823"/>
    <w:rsid w:val="005C785B"/>
    <w:rsid w:val="005D4B28"/>
    <w:rsid w:val="00664306"/>
    <w:rsid w:val="006E1A7A"/>
    <w:rsid w:val="006E5B26"/>
    <w:rsid w:val="00792891"/>
    <w:rsid w:val="007D3089"/>
    <w:rsid w:val="00814EFA"/>
    <w:rsid w:val="00816DAD"/>
    <w:rsid w:val="00836F85"/>
    <w:rsid w:val="008B1BB2"/>
    <w:rsid w:val="008C3343"/>
    <w:rsid w:val="00913DDD"/>
    <w:rsid w:val="00941207"/>
    <w:rsid w:val="0095646F"/>
    <w:rsid w:val="009A238F"/>
    <w:rsid w:val="00A95A64"/>
    <w:rsid w:val="00AB3497"/>
    <w:rsid w:val="00AB739C"/>
    <w:rsid w:val="00AF40B3"/>
    <w:rsid w:val="00C600CA"/>
    <w:rsid w:val="00CB5F5F"/>
    <w:rsid w:val="00D64B0F"/>
    <w:rsid w:val="00D942AE"/>
    <w:rsid w:val="00E451FB"/>
    <w:rsid w:val="00E96841"/>
    <w:rsid w:val="00EA5FC1"/>
    <w:rsid w:val="00EB31DF"/>
    <w:rsid w:val="00EB4A3D"/>
    <w:rsid w:val="00EB791D"/>
    <w:rsid w:val="00EC28BC"/>
    <w:rsid w:val="00F00E37"/>
    <w:rsid w:val="00F44005"/>
    <w:rsid w:val="00F8474C"/>
    <w:rsid w:val="00FE4807"/>
    <w:rsid w:val="00FF2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A4E9B"/>
  <w15:chartTrackingRefBased/>
  <w15:docId w15:val="{6C64E973-7276-4391-8DCB-BA4D16514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631DC"/>
    <w:pPr>
      <w:keepNext/>
      <w:keepLines/>
      <w:spacing w:before="360" w:after="120"/>
      <w:jc w:val="both"/>
      <w:outlineLvl w:val="0"/>
    </w:pPr>
    <w:rPr>
      <w:rFonts w:ascii="Arial" w:eastAsiaTheme="majorEastAsia" w:hAnsi="Arial" w:cstheme="majorBidi"/>
      <w:b/>
      <w:color w:val="1F3864" w:themeColor="accent5" w:themeShade="80"/>
      <w:sz w:val="32"/>
      <w:szCs w:val="32"/>
    </w:rPr>
  </w:style>
  <w:style w:type="paragraph" w:styleId="Heading2">
    <w:name w:val="heading 2"/>
    <w:basedOn w:val="Normal"/>
    <w:next w:val="Normal"/>
    <w:link w:val="Heading2Char"/>
    <w:uiPriority w:val="9"/>
    <w:unhideWhenUsed/>
    <w:qFormat/>
    <w:rsid w:val="001631DC"/>
    <w:pPr>
      <w:keepNext/>
      <w:keepLines/>
      <w:spacing w:before="160" w:after="120"/>
      <w:jc w:val="both"/>
      <w:outlineLvl w:val="1"/>
    </w:pPr>
    <w:rPr>
      <w:rFonts w:ascii="Arial" w:eastAsiaTheme="majorEastAsia" w:hAnsi="Arial" w:cstheme="majorBidi"/>
      <w:b/>
      <w:color w:val="000000" w:themeColor="text1"/>
      <w:sz w:val="26"/>
      <w:szCs w:val="26"/>
    </w:rPr>
  </w:style>
  <w:style w:type="paragraph" w:styleId="Heading3">
    <w:name w:val="heading 3"/>
    <w:basedOn w:val="Normal"/>
    <w:next w:val="Normal"/>
    <w:link w:val="Heading3Char"/>
    <w:uiPriority w:val="9"/>
    <w:semiHidden/>
    <w:unhideWhenUsed/>
    <w:qFormat/>
    <w:rsid w:val="00E968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31DC"/>
    <w:rPr>
      <w:rFonts w:ascii="Arial" w:eastAsiaTheme="majorEastAsia" w:hAnsi="Arial" w:cstheme="majorBidi"/>
      <w:b/>
      <w:color w:val="000000" w:themeColor="text1"/>
      <w:sz w:val="26"/>
      <w:szCs w:val="26"/>
      <w:lang w:val="en-GB"/>
    </w:rPr>
  </w:style>
  <w:style w:type="character" w:customStyle="1" w:styleId="Heading1Char">
    <w:name w:val="Heading 1 Char"/>
    <w:basedOn w:val="DefaultParagraphFont"/>
    <w:link w:val="Heading1"/>
    <w:uiPriority w:val="9"/>
    <w:rsid w:val="001631DC"/>
    <w:rPr>
      <w:rFonts w:ascii="Arial" w:eastAsiaTheme="majorEastAsia" w:hAnsi="Arial" w:cstheme="majorBidi"/>
      <w:b/>
      <w:color w:val="1F3864" w:themeColor="accent5" w:themeShade="80"/>
      <w:sz w:val="32"/>
      <w:szCs w:val="32"/>
      <w:lang w:val="en-GB"/>
    </w:rPr>
  </w:style>
  <w:style w:type="character" w:customStyle="1" w:styleId="Heading3Char">
    <w:name w:val="Heading 3 Char"/>
    <w:basedOn w:val="DefaultParagraphFont"/>
    <w:link w:val="Heading3"/>
    <w:uiPriority w:val="9"/>
    <w:semiHidden/>
    <w:rsid w:val="00E96841"/>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1631DC"/>
    <w:pPr>
      <w:ind w:left="720"/>
      <w:contextualSpacing/>
    </w:pPr>
  </w:style>
  <w:style w:type="paragraph" w:styleId="NormalWeb">
    <w:name w:val="Normal (Web)"/>
    <w:basedOn w:val="Normal"/>
    <w:uiPriority w:val="99"/>
    <w:unhideWhenUsed/>
    <w:rsid w:val="0010262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D64B0F"/>
    <w:pPr>
      <w:spacing w:before="240" w:after="0"/>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64B0F"/>
    <w:pPr>
      <w:spacing w:after="100"/>
    </w:pPr>
  </w:style>
  <w:style w:type="paragraph" w:styleId="TOC2">
    <w:name w:val="toc 2"/>
    <w:basedOn w:val="Normal"/>
    <w:next w:val="Normal"/>
    <w:autoRedefine/>
    <w:uiPriority w:val="39"/>
    <w:unhideWhenUsed/>
    <w:rsid w:val="00D64B0F"/>
    <w:pPr>
      <w:spacing w:after="100"/>
      <w:ind w:left="220"/>
    </w:pPr>
  </w:style>
  <w:style w:type="character" w:styleId="Hyperlink">
    <w:name w:val="Hyperlink"/>
    <w:basedOn w:val="DefaultParagraphFont"/>
    <w:uiPriority w:val="99"/>
    <w:unhideWhenUsed/>
    <w:rsid w:val="00D64B0F"/>
    <w:rPr>
      <w:color w:val="0563C1" w:themeColor="hyperlink"/>
      <w:u w:val="single"/>
    </w:rPr>
  </w:style>
  <w:style w:type="paragraph" w:styleId="Header">
    <w:name w:val="header"/>
    <w:basedOn w:val="Normal"/>
    <w:link w:val="HeaderChar"/>
    <w:uiPriority w:val="99"/>
    <w:unhideWhenUsed/>
    <w:rsid w:val="00D64B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B0F"/>
    <w:rPr>
      <w:lang w:val="en-GB"/>
    </w:rPr>
  </w:style>
  <w:style w:type="paragraph" w:styleId="Footer">
    <w:name w:val="footer"/>
    <w:basedOn w:val="Normal"/>
    <w:link w:val="FooterChar"/>
    <w:uiPriority w:val="99"/>
    <w:unhideWhenUsed/>
    <w:rsid w:val="00D64B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B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980465">
      <w:bodyDiv w:val="1"/>
      <w:marLeft w:val="0"/>
      <w:marRight w:val="0"/>
      <w:marTop w:val="0"/>
      <w:marBottom w:val="0"/>
      <w:divBdr>
        <w:top w:val="none" w:sz="0" w:space="0" w:color="auto"/>
        <w:left w:val="none" w:sz="0" w:space="0" w:color="auto"/>
        <w:bottom w:val="none" w:sz="0" w:space="0" w:color="auto"/>
        <w:right w:val="none" w:sz="0" w:space="0" w:color="auto"/>
      </w:divBdr>
    </w:div>
    <w:div w:id="322437451">
      <w:bodyDiv w:val="1"/>
      <w:marLeft w:val="0"/>
      <w:marRight w:val="0"/>
      <w:marTop w:val="0"/>
      <w:marBottom w:val="0"/>
      <w:divBdr>
        <w:top w:val="none" w:sz="0" w:space="0" w:color="auto"/>
        <w:left w:val="none" w:sz="0" w:space="0" w:color="auto"/>
        <w:bottom w:val="none" w:sz="0" w:space="0" w:color="auto"/>
        <w:right w:val="none" w:sz="0" w:space="0" w:color="auto"/>
      </w:divBdr>
    </w:div>
    <w:div w:id="1237667137">
      <w:bodyDiv w:val="1"/>
      <w:marLeft w:val="0"/>
      <w:marRight w:val="0"/>
      <w:marTop w:val="0"/>
      <w:marBottom w:val="0"/>
      <w:divBdr>
        <w:top w:val="none" w:sz="0" w:space="0" w:color="auto"/>
        <w:left w:val="none" w:sz="0" w:space="0" w:color="auto"/>
        <w:bottom w:val="none" w:sz="0" w:space="0" w:color="auto"/>
        <w:right w:val="none" w:sz="0" w:space="0" w:color="auto"/>
      </w:divBdr>
    </w:div>
    <w:div w:id="1421948148">
      <w:bodyDiv w:val="1"/>
      <w:marLeft w:val="0"/>
      <w:marRight w:val="0"/>
      <w:marTop w:val="0"/>
      <w:marBottom w:val="0"/>
      <w:divBdr>
        <w:top w:val="none" w:sz="0" w:space="0" w:color="auto"/>
        <w:left w:val="none" w:sz="0" w:space="0" w:color="auto"/>
        <w:bottom w:val="none" w:sz="0" w:space="0" w:color="auto"/>
        <w:right w:val="none" w:sz="0" w:space="0" w:color="auto"/>
      </w:divBdr>
      <w:divsChild>
        <w:div w:id="1625115319">
          <w:marLeft w:val="0"/>
          <w:marRight w:val="0"/>
          <w:marTop w:val="0"/>
          <w:marBottom w:val="0"/>
          <w:divBdr>
            <w:top w:val="none" w:sz="0" w:space="0" w:color="auto"/>
            <w:left w:val="none" w:sz="0" w:space="0" w:color="auto"/>
            <w:bottom w:val="none" w:sz="0" w:space="0" w:color="auto"/>
            <w:right w:val="none" w:sz="0" w:space="0" w:color="auto"/>
          </w:divBdr>
          <w:divsChild>
            <w:div w:id="2073503028">
              <w:marLeft w:val="0"/>
              <w:marRight w:val="0"/>
              <w:marTop w:val="0"/>
              <w:marBottom w:val="0"/>
              <w:divBdr>
                <w:top w:val="none" w:sz="0" w:space="0" w:color="auto"/>
                <w:left w:val="none" w:sz="0" w:space="0" w:color="auto"/>
                <w:bottom w:val="none" w:sz="0" w:space="0" w:color="auto"/>
                <w:right w:val="none" w:sz="0" w:space="0" w:color="auto"/>
              </w:divBdr>
              <w:divsChild>
                <w:div w:id="2027512128">
                  <w:marLeft w:val="0"/>
                  <w:marRight w:val="0"/>
                  <w:marTop w:val="0"/>
                  <w:marBottom w:val="0"/>
                  <w:divBdr>
                    <w:top w:val="none" w:sz="0" w:space="0" w:color="auto"/>
                    <w:left w:val="none" w:sz="0" w:space="0" w:color="auto"/>
                    <w:bottom w:val="none" w:sz="0" w:space="0" w:color="auto"/>
                    <w:right w:val="none" w:sz="0" w:space="0" w:color="auto"/>
                  </w:divBdr>
                  <w:divsChild>
                    <w:div w:id="1676878380">
                      <w:marLeft w:val="0"/>
                      <w:marRight w:val="0"/>
                      <w:marTop w:val="0"/>
                      <w:marBottom w:val="0"/>
                      <w:divBdr>
                        <w:top w:val="none" w:sz="0" w:space="0" w:color="auto"/>
                        <w:left w:val="none" w:sz="0" w:space="0" w:color="auto"/>
                        <w:bottom w:val="none" w:sz="0" w:space="0" w:color="auto"/>
                        <w:right w:val="none" w:sz="0" w:space="0" w:color="auto"/>
                      </w:divBdr>
                      <w:divsChild>
                        <w:div w:id="1186090289">
                          <w:marLeft w:val="0"/>
                          <w:marRight w:val="0"/>
                          <w:marTop w:val="0"/>
                          <w:marBottom w:val="0"/>
                          <w:divBdr>
                            <w:top w:val="none" w:sz="0" w:space="0" w:color="auto"/>
                            <w:left w:val="none" w:sz="0" w:space="0" w:color="auto"/>
                            <w:bottom w:val="none" w:sz="0" w:space="0" w:color="auto"/>
                            <w:right w:val="none" w:sz="0" w:space="0" w:color="auto"/>
                          </w:divBdr>
                          <w:divsChild>
                            <w:div w:id="1551530141">
                              <w:marLeft w:val="0"/>
                              <w:marRight w:val="0"/>
                              <w:marTop w:val="0"/>
                              <w:marBottom w:val="0"/>
                              <w:divBdr>
                                <w:top w:val="none" w:sz="0" w:space="0" w:color="auto"/>
                                <w:left w:val="none" w:sz="0" w:space="0" w:color="auto"/>
                                <w:bottom w:val="none" w:sz="0" w:space="0" w:color="auto"/>
                                <w:right w:val="none" w:sz="0" w:space="0" w:color="auto"/>
                              </w:divBdr>
                              <w:divsChild>
                                <w:div w:id="259262712">
                                  <w:marLeft w:val="0"/>
                                  <w:marRight w:val="0"/>
                                  <w:marTop w:val="0"/>
                                  <w:marBottom w:val="0"/>
                                  <w:divBdr>
                                    <w:top w:val="none" w:sz="0" w:space="0" w:color="auto"/>
                                    <w:left w:val="none" w:sz="0" w:space="0" w:color="auto"/>
                                    <w:bottom w:val="none" w:sz="0" w:space="0" w:color="auto"/>
                                    <w:right w:val="none" w:sz="0" w:space="0" w:color="auto"/>
                                  </w:divBdr>
                                  <w:divsChild>
                                    <w:div w:id="328994370">
                                      <w:marLeft w:val="0"/>
                                      <w:marRight w:val="0"/>
                                      <w:marTop w:val="0"/>
                                      <w:marBottom w:val="0"/>
                                      <w:divBdr>
                                        <w:top w:val="none" w:sz="0" w:space="0" w:color="auto"/>
                                        <w:left w:val="none" w:sz="0" w:space="0" w:color="auto"/>
                                        <w:bottom w:val="none" w:sz="0" w:space="0" w:color="auto"/>
                                        <w:right w:val="none" w:sz="0" w:space="0" w:color="auto"/>
                                      </w:divBdr>
                                    </w:div>
                                  </w:divsChild>
                                </w:div>
                                <w:div w:id="1237858732">
                                  <w:marLeft w:val="0"/>
                                  <w:marRight w:val="0"/>
                                  <w:marTop w:val="0"/>
                                  <w:marBottom w:val="0"/>
                                  <w:divBdr>
                                    <w:top w:val="none" w:sz="0" w:space="0" w:color="auto"/>
                                    <w:left w:val="none" w:sz="0" w:space="0" w:color="auto"/>
                                    <w:bottom w:val="none" w:sz="0" w:space="0" w:color="auto"/>
                                    <w:right w:val="none" w:sz="0" w:space="0" w:color="auto"/>
                                  </w:divBdr>
                                  <w:divsChild>
                                    <w:div w:id="378944818">
                                      <w:marLeft w:val="0"/>
                                      <w:marRight w:val="0"/>
                                      <w:marTop w:val="0"/>
                                      <w:marBottom w:val="0"/>
                                      <w:divBdr>
                                        <w:top w:val="none" w:sz="0" w:space="0" w:color="auto"/>
                                        <w:left w:val="none" w:sz="0" w:space="0" w:color="auto"/>
                                        <w:bottom w:val="none" w:sz="0" w:space="0" w:color="auto"/>
                                        <w:right w:val="none" w:sz="0" w:space="0" w:color="auto"/>
                                      </w:divBdr>
                                    </w:div>
                                  </w:divsChild>
                                </w:div>
                                <w:div w:id="1863351048">
                                  <w:marLeft w:val="0"/>
                                  <w:marRight w:val="0"/>
                                  <w:marTop w:val="0"/>
                                  <w:marBottom w:val="0"/>
                                  <w:divBdr>
                                    <w:top w:val="none" w:sz="0" w:space="0" w:color="auto"/>
                                    <w:left w:val="none" w:sz="0" w:space="0" w:color="auto"/>
                                    <w:bottom w:val="none" w:sz="0" w:space="0" w:color="auto"/>
                                    <w:right w:val="none" w:sz="0" w:space="0" w:color="auto"/>
                                  </w:divBdr>
                                  <w:divsChild>
                                    <w:div w:id="5401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625039">
          <w:marLeft w:val="0"/>
          <w:marRight w:val="0"/>
          <w:marTop w:val="0"/>
          <w:marBottom w:val="0"/>
          <w:divBdr>
            <w:top w:val="none" w:sz="0" w:space="0" w:color="auto"/>
            <w:left w:val="none" w:sz="0" w:space="0" w:color="auto"/>
            <w:bottom w:val="none" w:sz="0" w:space="0" w:color="auto"/>
            <w:right w:val="none" w:sz="0" w:space="0" w:color="auto"/>
          </w:divBdr>
          <w:divsChild>
            <w:div w:id="307168296">
              <w:marLeft w:val="0"/>
              <w:marRight w:val="0"/>
              <w:marTop w:val="0"/>
              <w:marBottom w:val="0"/>
              <w:divBdr>
                <w:top w:val="none" w:sz="0" w:space="0" w:color="auto"/>
                <w:left w:val="none" w:sz="0" w:space="0" w:color="auto"/>
                <w:bottom w:val="none" w:sz="0" w:space="0" w:color="auto"/>
                <w:right w:val="none" w:sz="0" w:space="0" w:color="auto"/>
              </w:divBdr>
              <w:divsChild>
                <w:div w:id="609236769">
                  <w:marLeft w:val="0"/>
                  <w:marRight w:val="0"/>
                  <w:marTop w:val="0"/>
                  <w:marBottom w:val="0"/>
                  <w:divBdr>
                    <w:top w:val="none" w:sz="0" w:space="0" w:color="auto"/>
                    <w:left w:val="none" w:sz="0" w:space="0" w:color="auto"/>
                    <w:bottom w:val="none" w:sz="0" w:space="0" w:color="auto"/>
                    <w:right w:val="none" w:sz="0" w:space="0" w:color="auto"/>
                  </w:divBdr>
                  <w:divsChild>
                    <w:div w:id="1706251237">
                      <w:marLeft w:val="0"/>
                      <w:marRight w:val="0"/>
                      <w:marTop w:val="0"/>
                      <w:marBottom w:val="0"/>
                      <w:divBdr>
                        <w:top w:val="none" w:sz="0" w:space="0" w:color="auto"/>
                        <w:left w:val="none" w:sz="0" w:space="0" w:color="auto"/>
                        <w:bottom w:val="none" w:sz="0" w:space="0" w:color="auto"/>
                        <w:right w:val="none" w:sz="0" w:space="0" w:color="auto"/>
                      </w:divBdr>
                      <w:divsChild>
                        <w:div w:id="1798327884">
                          <w:marLeft w:val="0"/>
                          <w:marRight w:val="0"/>
                          <w:marTop w:val="0"/>
                          <w:marBottom w:val="0"/>
                          <w:divBdr>
                            <w:top w:val="none" w:sz="0" w:space="0" w:color="auto"/>
                            <w:left w:val="none" w:sz="0" w:space="0" w:color="auto"/>
                            <w:bottom w:val="none" w:sz="0" w:space="0" w:color="auto"/>
                            <w:right w:val="none" w:sz="0" w:space="0" w:color="auto"/>
                          </w:divBdr>
                          <w:divsChild>
                            <w:div w:id="803622807">
                              <w:marLeft w:val="0"/>
                              <w:marRight w:val="0"/>
                              <w:marTop w:val="0"/>
                              <w:marBottom w:val="0"/>
                              <w:divBdr>
                                <w:top w:val="none" w:sz="0" w:space="0" w:color="auto"/>
                                <w:left w:val="none" w:sz="0" w:space="0" w:color="auto"/>
                                <w:bottom w:val="none" w:sz="0" w:space="0" w:color="auto"/>
                                <w:right w:val="none" w:sz="0" w:space="0" w:color="auto"/>
                              </w:divBdr>
                              <w:divsChild>
                                <w:div w:id="20041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932075">
          <w:marLeft w:val="0"/>
          <w:marRight w:val="0"/>
          <w:marTop w:val="0"/>
          <w:marBottom w:val="0"/>
          <w:divBdr>
            <w:top w:val="none" w:sz="0" w:space="0" w:color="auto"/>
            <w:left w:val="none" w:sz="0" w:space="0" w:color="auto"/>
            <w:bottom w:val="none" w:sz="0" w:space="0" w:color="auto"/>
            <w:right w:val="none" w:sz="0" w:space="0" w:color="auto"/>
          </w:divBdr>
          <w:divsChild>
            <w:div w:id="958801015">
              <w:marLeft w:val="0"/>
              <w:marRight w:val="0"/>
              <w:marTop w:val="0"/>
              <w:marBottom w:val="0"/>
              <w:divBdr>
                <w:top w:val="none" w:sz="0" w:space="0" w:color="auto"/>
                <w:left w:val="none" w:sz="0" w:space="0" w:color="auto"/>
                <w:bottom w:val="none" w:sz="0" w:space="0" w:color="auto"/>
                <w:right w:val="none" w:sz="0" w:space="0" w:color="auto"/>
              </w:divBdr>
              <w:divsChild>
                <w:div w:id="1400900957">
                  <w:marLeft w:val="0"/>
                  <w:marRight w:val="0"/>
                  <w:marTop w:val="0"/>
                  <w:marBottom w:val="0"/>
                  <w:divBdr>
                    <w:top w:val="none" w:sz="0" w:space="0" w:color="auto"/>
                    <w:left w:val="none" w:sz="0" w:space="0" w:color="auto"/>
                    <w:bottom w:val="none" w:sz="0" w:space="0" w:color="auto"/>
                    <w:right w:val="none" w:sz="0" w:space="0" w:color="auto"/>
                  </w:divBdr>
                  <w:divsChild>
                    <w:div w:id="832911746">
                      <w:marLeft w:val="0"/>
                      <w:marRight w:val="0"/>
                      <w:marTop w:val="0"/>
                      <w:marBottom w:val="0"/>
                      <w:divBdr>
                        <w:top w:val="none" w:sz="0" w:space="0" w:color="auto"/>
                        <w:left w:val="none" w:sz="0" w:space="0" w:color="auto"/>
                        <w:bottom w:val="none" w:sz="0" w:space="0" w:color="auto"/>
                        <w:right w:val="none" w:sz="0" w:space="0" w:color="auto"/>
                      </w:divBdr>
                      <w:divsChild>
                        <w:div w:id="1250458650">
                          <w:marLeft w:val="0"/>
                          <w:marRight w:val="0"/>
                          <w:marTop w:val="0"/>
                          <w:marBottom w:val="0"/>
                          <w:divBdr>
                            <w:top w:val="none" w:sz="0" w:space="0" w:color="auto"/>
                            <w:left w:val="none" w:sz="0" w:space="0" w:color="auto"/>
                            <w:bottom w:val="none" w:sz="0" w:space="0" w:color="auto"/>
                            <w:right w:val="none" w:sz="0" w:space="0" w:color="auto"/>
                          </w:divBdr>
                          <w:divsChild>
                            <w:div w:id="1695225082">
                              <w:marLeft w:val="0"/>
                              <w:marRight w:val="0"/>
                              <w:marTop w:val="0"/>
                              <w:marBottom w:val="0"/>
                              <w:divBdr>
                                <w:top w:val="none" w:sz="0" w:space="0" w:color="auto"/>
                                <w:left w:val="none" w:sz="0" w:space="0" w:color="auto"/>
                                <w:bottom w:val="none" w:sz="0" w:space="0" w:color="auto"/>
                                <w:right w:val="none" w:sz="0" w:space="0" w:color="auto"/>
                              </w:divBdr>
                              <w:divsChild>
                                <w:div w:id="1860389603">
                                  <w:marLeft w:val="0"/>
                                  <w:marRight w:val="0"/>
                                  <w:marTop w:val="0"/>
                                  <w:marBottom w:val="0"/>
                                  <w:divBdr>
                                    <w:top w:val="none" w:sz="0" w:space="0" w:color="auto"/>
                                    <w:left w:val="none" w:sz="0" w:space="0" w:color="auto"/>
                                    <w:bottom w:val="none" w:sz="0" w:space="0" w:color="auto"/>
                                    <w:right w:val="none" w:sz="0" w:space="0" w:color="auto"/>
                                  </w:divBdr>
                                  <w:divsChild>
                                    <w:div w:id="500510536">
                                      <w:marLeft w:val="0"/>
                                      <w:marRight w:val="0"/>
                                      <w:marTop w:val="0"/>
                                      <w:marBottom w:val="0"/>
                                      <w:divBdr>
                                        <w:top w:val="none" w:sz="0" w:space="0" w:color="auto"/>
                                        <w:left w:val="none" w:sz="0" w:space="0" w:color="auto"/>
                                        <w:bottom w:val="none" w:sz="0" w:space="0" w:color="auto"/>
                                        <w:right w:val="none" w:sz="0" w:space="0" w:color="auto"/>
                                      </w:divBdr>
                                    </w:div>
                                  </w:divsChild>
                                </w:div>
                                <w:div w:id="1971091029">
                                  <w:marLeft w:val="0"/>
                                  <w:marRight w:val="0"/>
                                  <w:marTop w:val="0"/>
                                  <w:marBottom w:val="0"/>
                                  <w:divBdr>
                                    <w:top w:val="none" w:sz="0" w:space="0" w:color="auto"/>
                                    <w:left w:val="none" w:sz="0" w:space="0" w:color="auto"/>
                                    <w:bottom w:val="none" w:sz="0" w:space="0" w:color="auto"/>
                                    <w:right w:val="none" w:sz="0" w:space="0" w:color="auto"/>
                                  </w:divBdr>
                                  <w:divsChild>
                                    <w:div w:id="1511406205">
                                      <w:marLeft w:val="0"/>
                                      <w:marRight w:val="0"/>
                                      <w:marTop w:val="0"/>
                                      <w:marBottom w:val="0"/>
                                      <w:divBdr>
                                        <w:top w:val="none" w:sz="0" w:space="0" w:color="auto"/>
                                        <w:left w:val="none" w:sz="0" w:space="0" w:color="auto"/>
                                        <w:bottom w:val="none" w:sz="0" w:space="0" w:color="auto"/>
                                        <w:right w:val="none" w:sz="0" w:space="0" w:color="auto"/>
                                      </w:divBdr>
                                    </w:div>
                                  </w:divsChild>
                                </w:div>
                                <w:div w:id="1094981720">
                                  <w:marLeft w:val="0"/>
                                  <w:marRight w:val="0"/>
                                  <w:marTop w:val="0"/>
                                  <w:marBottom w:val="0"/>
                                  <w:divBdr>
                                    <w:top w:val="none" w:sz="0" w:space="0" w:color="auto"/>
                                    <w:left w:val="none" w:sz="0" w:space="0" w:color="auto"/>
                                    <w:bottom w:val="none" w:sz="0" w:space="0" w:color="auto"/>
                                    <w:right w:val="none" w:sz="0" w:space="0" w:color="auto"/>
                                  </w:divBdr>
                                  <w:divsChild>
                                    <w:div w:id="86274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303862">
          <w:marLeft w:val="0"/>
          <w:marRight w:val="0"/>
          <w:marTop w:val="0"/>
          <w:marBottom w:val="0"/>
          <w:divBdr>
            <w:top w:val="none" w:sz="0" w:space="0" w:color="auto"/>
            <w:left w:val="none" w:sz="0" w:space="0" w:color="auto"/>
            <w:bottom w:val="none" w:sz="0" w:space="0" w:color="auto"/>
            <w:right w:val="none" w:sz="0" w:space="0" w:color="auto"/>
          </w:divBdr>
          <w:divsChild>
            <w:div w:id="408120640">
              <w:marLeft w:val="0"/>
              <w:marRight w:val="0"/>
              <w:marTop w:val="0"/>
              <w:marBottom w:val="0"/>
              <w:divBdr>
                <w:top w:val="none" w:sz="0" w:space="0" w:color="auto"/>
                <w:left w:val="none" w:sz="0" w:space="0" w:color="auto"/>
                <w:bottom w:val="none" w:sz="0" w:space="0" w:color="auto"/>
                <w:right w:val="none" w:sz="0" w:space="0" w:color="auto"/>
              </w:divBdr>
              <w:divsChild>
                <w:div w:id="1634095684">
                  <w:marLeft w:val="0"/>
                  <w:marRight w:val="0"/>
                  <w:marTop w:val="0"/>
                  <w:marBottom w:val="0"/>
                  <w:divBdr>
                    <w:top w:val="none" w:sz="0" w:space="0" w:color="auto"/>
                    <w:left w:val="none" w:sz="0" w:space="0" w:color="auto"/>
                    <w:bottom w:val="none" w:sz="0" w:space="0" w:color="auto"/>
                    <w:right w:val="none" w:sz="0" w:space="0" w:color="auto"/>
                  </w:divBdr>
                  <w:divsChild>
                    <w:div w:id="1665939095">
                      <w:marLeft w:val="0"/>
                      <w:marRight w:val="0"/>
                      <w:marTop w:val="0"/>
                      <w:marBottom w:val="0"/>
                      <w:divBdr>
                        <w:top w:val="none" w:sz="0" w:space="0" w:color="auto"/>
                        <w:left w:val="none" w:sz="0" w:space="0" w:color="auto"/>
                        <w:bottom w:val="none" w:sz="0" w:space="0" w:color="auto"/>
                        <w:right w:val="none" w:sz="0" w:space="0" w:color="auto"/>
                      </w:divBdr>
                      <w:divsChild>
                        <w:div w:id="204755052">
                          <w:marLeft w:val="0"/>
                          <w:marRight w:val="0"/>
                          <w:marTop w:val="0"/>
                          <w:marBottom w:val="0"/>
                          <w:divBdr>
                            <w:top w:val="none" w:sz="0" w:space="0" w:color="auto"/>
                            <w:left w:val="none" w:sz="0" w:space="0" w:color="auto"/>
                            <w:bottom w:val="none" w:sz="0" w:space="0" w:color="auto"/>
                            <w:right w:val="none" w:sz="0" w:space="0" w:color="auto"/>
                          </w:divBdr>
                          <w:divsChild>
                            <w:div w:id="1128283277">
                              <w:marLeft w:val="0"/>
                              <w:marRight w:val="0"/>
                              <w:marTop w:val="0"/>
                              <w:marBottom w:val="0"/>
                              <w:divBdr>
                                <w:top w:val="none" w:sz="0" w:space="0" w:color="auto"/>
                                <w:left w:val="none" w:sz="0" w:space="0" w:color="auto"/>
                                <w:bottom w:val="none" w:sz="0" w:space="0" w:color="auto"/>
                                <w:right w:val="none" w:sz="0" w:space="0" w:color="auto"/>
                              </w:divBdr>
                              <w:divsChild>
                                <w:div w:id="1243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69349">
          <w:marLeft w:val="0"/>
          <w:marRight w:val="0"/>
          <w:marTop w:val="0"/>
          <w:marBottom w:val="0"/>
          <w:divBdr>
            <w:top w:val="none" w:sz="0" w:space="0" w:color="auto"/>
            <w:left w:val="none" w:sz="0" w:space="0" w:color="auto"/>
            <w:bottom w:val="none" w:sz="0" w:space="0" w:color="auto"/>
            <w:right w:val="none" w:sz="0" w:space="0" w:color="auto"/>
          </w:divBdr>
          <w:divsChild>
            <w:div w:id="1500190471">
              <w:marLeft w:val="0"/>
              <w:marRight w:val="0"/>
              <w:marTop w:val="0"/>
              <w:marBottom w:val="0"/>
              <w:divBdr>
                <w:top w:val="none" w:sz="0" w:space="0" w:color="auto"/>
                <w:left w:val="none" w:sz="0" w:space="0" w:color="auto"/>
                <w:bottom w:val="none" w:sz="0" w:space="0" w:color="auto"/>
                <w:right w:val="none" w:sz="0" w:space="0" w:color="auto"/>
              </w:divBdr>
              <w:divsChild>
                <w:div w:id="844049817">
                  <w:marLeft w:val="0"/>
                  <w:marRight w:val="0"/>
                  <w:marTop w:val="0"/>
                  <w:marBottom w:val="0"/>
                  <w:divBdr>
                    <w:top w:val="none" w:sz="0" w:space="0" w:color="auto"/>
                    <w:left w:val="none" w:sz="0" w:space="0" w:color="auto"/>
                    <w:bottom w:val="none" w:sz="0" w:space="0" w:color="auto"/>
                    <w:right w:val="none" w:sz="0" w:space="0" w:color="auto"/>
                  </w:divBdr>
                  <w:divsChild>
                    <w:div w:id="1132017139">
                      <w:marLeft w:val="0"/>
                      <w:marRight w:val="0"/>
                      <w:marTop w:val="0"/>
                      <w:marBottom w:val="0"/>
                      <w:divBdr>
                        <w:top w:val="none" w:sz="0" w:space="0" w:color="auto"/>
                        <w:left w:val="none" w:sz="0" w:space="0" w:color="auto"/>
                        <w:bottom w:val="none" w:sz="0" w:space="0" w:color="auto"/>
                        <w:right w:val="none" w:sz="0" w:space="0" w:color="auto"/>
                      </w:divBdr>
                      <w:divsChild>
                        <w:div w:id="1912037137">
                          <w:marLeft w:val="0"/>
                          <w:marRight w:val="0"/>
                          <w:marTop w:val="0"/>
                          <w:marBottom w:val="0"/>
                          <w:divBdr>
                            <w:top w:val="none" w:sz="0" w:space="0" w:color="auto"/>
                            <w:left w:val="none" w:sz="0" w:space="0" w:color="auto"/>
                            <w:bottom w:val="none" w:sz="0" w:space="0" w:color="auto"/>
                            <w:right w:val="none" w:sz="0" w:space="0" w:color="auto"/>
                          </w:divBdr>
                          <w:divsChild>
                            <w:div w:id="107978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470726">
      <w:bodyDiv w:val="1"/>
      <w:marLeft w:val="0"/>
      <w:marRight w:val="0"/>
      <w:marTop w:val="0"/>
      <w:marBottom w:val="0"/>
      <w:divBdr>
        <w:top w:val="none" w:sz="0" w:space="0" w:color="auto"/>
        <w:left w:val="none" w:sz="0" w:space="0" w:color="auto"/>
        <w:bottom w:val="none" w:sz="0" w:space="0" w:color="auto"/>
        <w:right w:val="none" w:sz="0" w:space="0" w:color="auto"/>
      </w:divBdr>
      <w:divsChild>
        <w:div w:id="832061832">
          <w:marLeft w:val="0"/>
          <w:marRight w:val="0"/>
          <w:marTop w:val="0"/>
          <w:marBottom w:val="0"/>
          <w:divBdr>
            <w:top w:val="none" w:sz="0" w:space="0" w:color="auto"/>
            <w:left w:val="none" w:sz="0" w:space="0" w:color="auto"/>
            <w:bottom w:val="none" w:sz="0" w:space="0" w:color="auto"/>
            <w:right w:val="none" w:sz="0" w:space="0" w:color="auto"/>
          </w:divBdr>
          <w:divsChild>
            <w:div w:id="667289028">
              <w:marLeft w:val="0"/>
              <w:marRight w:val="0"/>
              <w:marTop w:val="0"/>
              <w:marBottom w:val="0"/>
              <w:divBdr>
                <w:top w:val="none" w:sz="0" w:space="0" w:color="auto"/>
                <w:left w:val="none" w:sz="0" w:space="0" w:color="auto"/>
                <w:bottom w:val="none" w:sz="0" w:space="0" w:color="auto"/>
                <w:right w:val="none" w:sz="0" w:space="0" w:color="auto"/>
              </w:divBdr>
            </w:div>
          </w:divsChild>
        </w:div>
        <w:div w:id="1343899182">
          <w:marLeft w:val="0"/>
          <w:marRight w:val="0"/>
          <w:marTop w:val="0"/>
          <w:marBottom w:val="0"/>
          <w:divBdr>
            <w:top w:val="none" w:sz="0" w:space="0" w:color="auto"/>
            <w:left w:val="none" w:sz="0" w:space="0" w:color="auto"/>
            <w:bottom w:val="none" w:sz="0" w:space="0" w:color="auto"/>
            <w:right w:val="none" w:sz="0" w:space="0" w:color="auto"/>
          </w:divBdr>
          <w:divsChild>
            <w:div w:id="961309268">
              <w:marLeft w:val="0"/>
              <w:marRight w:val="0"/>
              <w:marTop w:val="0"/>
              <w:marBottom w:val="0"/>
              <w:divBdr>
                <w:top w:val="none" w:sz="0" w:space="0" w:color="auto"/>
                <w:left w:val="none" w:sz="0" w:space="0" w:color="auto"/>
                <w:bottom w:val="none" w:sz="0" w:space="0" w:color="auto"/>
                <w:right w:val="none" w:sz="0" w:space="0" w:color="auto"/>
              </w:divBdr>
            </w:div>
          </w:divsChild>
        </w:div>
        <w:div w:id="1769427419">
          <w:marLeft w:val="0"/>
          <w:marRight w:val="0"/>
          <w:marTop w:val="0"/>
          <w:marBottom w:val="0"/>
          <w:divBdr>
            <w:top w:val="none" w:sz="0" w:space="0" w:color="auto"/>
            <w:left w:val="none" w:sz="0" w:space="0" w:color="auto"/>
            <w:bottom w:val="none" w:sz="0" w:space="0" w:color="auto"/>
            <w:right w:val="none" w:sz="0" w:space="0" w:color="auto"/>
          </w:divBdr>
          <w:divsChild>
            <w:div w:id="18734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17</Pages>
  <Words>3428</Words>
  <Characters>19543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Maame P Bonsu</cp:lastModifiedBy>
  <cp:revision>28</cp:revision>
  <dcterms:created xsi:type="dcterms:W3CDTF">2026-03-18T17:38:00Z</dcterms:created>
  <dcterms:modified xsi:type="dcterms:W3CDTF">2026-03-18T17:59:00Z</dcterms:modified>
</cp:coreProperties>
</file>