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5A9A7FA" w14:textId="356445F9" w:rsidR="5A453747" w:rsidRDefault="00012B16">
      <w:r>
        <w:rPr>
          <w:noProof/>
        </w:rPr>
        <w:drawing>
          <wp:inline distT="0" distB="0" distL="0" distR="0" wp14:anchorId="02F2A5C9" wp14:editId="6F442787">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6303AB61" w14:textId="77777777" w:rsidR="00563B58" w:rsidRPr="00A47621" w:rsidRDefault="00563B58" w:rsidP="0040668F">
      <w:pPr>
        <w:rPr>
          <w:rFonts w:ascii="Times New Roman" w:hAnsi="Times New Roman" w:cs="Times New Roman"/>
          <w:sz w:val="24"/>
          <w:szCs w:val="24"/>
        </w:rPr>
      </w:pPr>
    </w:p>
    <w:p w14:paraId="1ED29290" w14:textId="77777777" w:rsidR="00F927A1" w:rsidRPr="00F927A1" w:rsidRDefault="00F927A1" w:rsidP="00FF7EB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14:paraId="0F4D6E7D" w14:textId="7C8C0132" w:rsidR="0085230E" w:rsidRPr="00DC2924" w:rsidRDefault="0085230E"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LEVEL 6 - 60 Credits</w:t>
      </w:r>
    </w:p>
    <w:p w14:paraId="2216C5B7" w14:textId="5A138451" w:rsidR="00706BB5" w:rsidRPr="0085230E" w:rsidRDefault="00706BB5"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BMPF6044</w:t>
      </w:r>
    </w:p>
    <w:p w14:paraId="28947286" w14:textId="77777777" w:rsidR="00F927A1" w:rsidRDefault="00F927A1" w:rsidP="00FF7EBB">
      <w:pPr>
        <w:overflowPunct/>
        <w:autoSpaceDE/>
        <w:autoSpaceDN/>
        <w:adjustRightInd/>
        <w:ind w:right="-957"/>
        <w:textAlignment w:val="auto"/>
        <w:rPr>
          <w:rFonts w:ascii="Times New Roman" w:hAnsi="Times New Roman" w:cs="Times New Roman"/>
          <w:b/>
          <w:color w:val="auto"/>
          <w:sz w:val="48"/>
        </w:rPr>
      </w:pPr>
    </w:p>
    <w:p w14:paraId="61FA5299" w14:textId="77777777" w:rsidR="00F927A1" w:rsidRPr="00FE5F90" w:rsidRDefault="00F927A1" w:rsidP="00F927A1">
      <w:pPr>
        <w:overflowPunct/>
        <w:autoSpaceDE/>
        <w:autoSpaceDN/>
        <w:adjustRightInd/>
        <w:ind w:right="-957"/>
        <w:textAlignment w:val="auto"/>
        <w:rPr>
          <w:rFonts w:ascii="Times New Roman" w:hAnsi="Times New Roman" w:cs="Times New Roman"/>
          <w:b/>
          <w:color w:val="auto"/>
          <w:sz w:val="18"/>
          <w:szCs w:val="2"/>
        </w:rPr>
      </w:pPr>
    </w:p>
    <w:p w14:paraId="5B3FA234" w14:textId="77777777" w:rsidR="00F927A1" w:rsidRPr="00F927A1" w:rsidRDefault="0085230E"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14:paraId="333E90F0" w14:textId="62DD2FD5" w:rsidR="00F927A1" w:rsidRPr="00706BB5" w:rsidRDefault="00F927A1">
      <w:pPr>
        <w:overflowPunct/>
        <w:autoSpaceDE/>
        <w:autoSpaceDN/>
        <w:adjustRightInd/>
        <w:ind w:right="-957"/>
        <w:textAlignment w:val="auto"/>
        <w:rPr>
          <w:rFonts w:ascii="Times New Roman" w:hAnsi="Times New Roman" w:cs="Times New Roman"/>
          <w:b/>
          <w:bCs/>
          <w:color w:val="auto"/>
          <w:sz w:val="48"/>
          <w:szCs w:val="48"/>
        </w:rPr>
      </w:pPr>
      <w:r w:rsidRPr="00F15354">
        <w:rPr>
          <w:rFonts w:ascii="Times New Roman" w:hAnsi="Times New Roman" w:cs="Times New Roman"/>
          <w:b/>
          <w:bCs/>
          <w:color w:val="auto"/>
          <w:sz w:val="48"/>
          <w:szCs w:val="48"/>
        </w:rPr>
        <w:t>(PORTH AGORED and U</w:t>
      </w:r>
      <w:r w:rsidR="6E4F6729" w:rsidRPr="00F15354">
        <w:rPr>
          <w:rFonts w:ascii="Times New Roman" w:hAnsi="Times New Roman" w:cs="Times New Roman"/>
          <w:b/>
          <w:bCs/>
          <w:color w:val="auto"/>
          <w:sz w:val="48"/>
          <w:szCs w:val="48"/>
        </w:rPr>
        <w:t>NIVERSITY OF WALES TRINITY SAINT DAVID</w:t>
      </w:r>
      <w:r w:rsidRPr="00F15354">
        <w:rPr>
          <w:rFonts w:ascii="Times New Roman" w:hAnsi="Times New Roman" w:cs="Times New Roman"/>
          <w:b/>
          <w:bCs/>
          <w:color w:val="auto"/>
          <w:sz w:val="48"/>
          <w:szCs w:val="48"/>
        </w:rPr>
        <w:t>)</w:t>
      </w:r>
    </w:p>
    <w:p w14:paraId="024B1E2F" w14:textId="77777777" w:rsidR="0085230E" w:rsidRPr="00FE5F90" w:rsidRDefault="0085230E" w:rsidP="00F927A1">
      <w:pPr>
        <w:overflowPunct/>
        <w:autoSpaceDE/>
        <w:autoSpaceDN/>
        <w:adjustRightInd/>
        <w:ind w:right="-957"/>
        <w:textAlignment w:val="auto"/>
        <w:rPr>
          <w:rFonts w:ascii="Times New Roman" w:hAnsi="Times New Roman" w:cs="Times New Roman"/>
          <w:b/>
          <w:color w:val="auto"/>
          <w:sz w:val="14"/>
          <w:szCs w:val="2"/>
        </w:rPr>
      </w:pPr>
    </w:p>
    <w:p w14:paraId="16D1A022" w14:textId="77777777" w:rsidR="0085230E" w:rsidRPr="00F927A1" w:rsidRDefault="0085230E" w:rsidP="00F927A1">
      <w:pPr>
        <w:overflowPunct/>
        <w:autoSpaceDE/>
        <w:autoSpaceDN/>
        <w:adjustRightInd/>
        <w:ind w:right="-957"/>
        <w:textAlignment w:val="auto"/>
        <w:rPr>
          <w:rFonts w:ascii="Times New Roman" w:hAnsi="Times New Roman" w:cs="Times New Roman"/>
          <w:b/>
          <w:color w:val="auto"/>
          <w:sz w:val="48"/>
        </w:rPr>
      </w:pPr>
    </w:p>
    <w:tbl>
      <w:tblPr>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368"/>
      </w:tblGrid>
      <w:tr w:rsidR="00F927A1" w:rsidRPr="005D3F07" w14:paraId="68CAA39D" w14:textId="77777777" w:rsidTr="005D3F07">
        <w:tc>
          <w:tcPr>
            <w:tcW w:w="10368" w:type="dxa"/>
            <w:shd w:val="clear" w:color="auto" w:fill="auto"/>
          </w:tcPr>
          <w:p w14:paraId="02F8EE88" w14:textId="57A4CB42" w:rsidR="00986B43" w:rsidRDefault="00986B43"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Learner’s name:</w:t>
            </w:r>
            <w:r w:rsidR="00247265">
              <w:rPr>
                <w:rFonts w:ascii="Times New Roman" w:hAnsi="Times New Roman" w:cs="Times New Roman"/>
                <w:b/>
                <w:color w:val="auto"/>
                <w:sz w:val="48"/>
              </w:rPr>
              <w:t xml:space="preserve"> </w:t>
            </w:r>
            <w:r w:rsidR="00AC34FB">
              <w:rPr>
                <w:rFonts w:ascii="Times New Roman" w:hAnsi="Times New Roman" w:cs="Times New Roman"/>
                <w:b/>
                <w:color w:val="auto"/>
                <w:sz w:val="48"/>
              </w:rPr>
              <w:t>Elan Mererid Thomas</w:t>
            </w:r>
          </w:p>
          <w:p w14:paraId="0B6CD0DB" w14:textId="689515B5" w:rsidR="009C337F" w:rsidRDefault="009C337F" w:rsidP="005D3F07">
            <w:pPr>
              <w:overflowPunct/>
              <w:autoSpaceDE/>
              <w:autoSpaceDN/>
              <w:adjustRightInd/>
              <w:ind w:right="-957"/>
              <w:textAlignment w:val="auto"/>
              <w:rPr>
                <w:rFonts w:ascii="Times New Roman" w:hAnsi="Times New Roman" w:cs="Times New Roman"/>
                <w:b/>
                <w:color w:val="auto"/>
                <w:sz w:val="48"/>
              </w:rPr>
            </w:pPr>
          </w:p>
          <w:p w14:paraId="3A6EAAC7" w14:textId="5B5D531E" w:rsidR="009C337F" w:rsidRDefault="009C337F"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Email address:</w:t>
            </w:r>
            <w:r w:rsidR="00AC34FB">
              <w:rPr>
                <w:rFonts w:ascii="Times New Roman" w:hAnsi="Times New Roman" w:cs="Times New Roman"/>
                <w:b/>
                <w:color w:val="auto"/>
                <w:sz w:val="48"/>
              </w:rPr>
              <w:t xml:space="preserve"> </w:t>
            </w:r>
            <w:r w:rsidR="000354F2">
              <w:rPr>
                <w:rFonts w:ascii="Times New Roman" w:hAnsi="Times New Roman" w:cs="Times New Roman"/>
                <w:b/>
                <w:color w:val="auto"/>
                <w:sz w:val="48"/>
              </w:rPr>
              <w:t>1104144@student.uwtsd.ac.uk</w:t>
            </w:r>
          </w:p>
          <w:p w14:paraId="22E38809" w14:textId="77777777" w:rsidR="00986B43" w:rsidRDefault="00986B43" w:rsidP="005D3F07">
            <w:pPr>
              <w:overflowPunct/>
              <w:autoSpaceDE/>
              <w:autoSpaceDN/>
              <w:adjustRightInd/>
              <w:ind w:right="-957"/>
              <w:textAlignment w:val="auto"/>
              <w:rPr>
                <w:rFonts w:ascii="Times New Roman" w:hAnsi="Times New Roman" w:cs="Times New Roman"/>
                <w:b/>
                <w:color w:val="auto"/>
                <w:sz w:val="48"/>
              </w:rPr>
            </w:pPr>
          </w:p>
          <w:p w14:paraId="0DE696B2" w14:textId="0C95B0BE" w:rsidR="00F927A1" w:rsidRDefault="0085230E" w:rsidP="005D3F07">
            <w:pPr>
              <w:overflowPunct/>
              <w:autoSpaceDE/>
              <w:autoSpaceDN/>
              <w:adjustRightInd/>
              <w:ind w:right="-957"/>
              <w:textAlignment w:val="auto"/>
              <w:rPr>
                <w:rFonts w:ascii="Times New Roman" w:hAnsi="Times New Roman" w:cs="Times New Roman"/>
                <w:b/>
                <w:color w:val="auto"/>
                <w:sz w:val="48"/>
              </w:rPr>
            </w:pPr>
            <w:r w:rsidRPr="005D3F07">
              <w:rPr>
                <w:rFonts w:ascii="Times New Roman" w:hAnsi="Times New Roman" w:cs="Times New Roman"/>
                <w:b/>
                <w:color w:val="auto"/>
                <w:sz w:val="48"/>
              </w:rPr>
              <w:t>Learner’s University Registration</w:t>
            </w:r>
            <w:r w:rsidR="00F927A1" w:rsidRPr="005D3F07">
              <w:rPr>
                <w:rFonts w:ascii="Times New Roman" w:hAnsi="Times New Roman" w:cs="Times New Roman"/>
                <w:b/>
                <w:color w:val="auto"/>
                <w:sz w:val="48"/>
              </w:rPr>
              <w:t xml:space="preserve"> Number:</w:t>
            </w:r>
          </w:p>
          <w:p w14:paraId="65AA15C1" w14:textId="0C2D38D4" w:rsidR="00AC34FB" w:rsidRPr="005D3F07" w:rsidRDefault="00AC34FB"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1104144</w:t>
            </w:r>
          </w:p>
          <w:p w14:paraId="622FD17A" w14:textId="77777777" w:rsidR="0085230E" w:rsidRPr="005D3F07" w:rsidRDefault="0085230E" w:rsidP="005D3F07">
            <w:pPr>
              <w:overflowPunct/>
              <w:autoSpaceDE/>
              <w:autoSpaceDN/>
              <w:adjustRightInd/>
              <w:ind w:right="-957"/>
              <w:textAlignment w:val="auto"/>
              <w:rPr>
                <w:rFonts w:ascii="Times New Roman" w:hAnsi="Times New Roman" w:cs="Times New Roman"/>
                <w:b/>
                <w:color w:val="auto"/>
                <w:sz w:val="48"/>
              </w:rPr>
            </w:pPr>
          </w:p>
          <w:p w14:paraId="5F84129B" w14:textId="2C6930C9" w:rsidR="0085230E" w:rsidRPr="005D3F07" w:rsidRDefault="00706BB5" w:rsidP="005D3F07">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 xml:space="preserve">Cohort: </w:t>
            </w:r>
            <w:r w:rsidR="00AC34FB">
              <w:rPr>
                <w:rFonts w:ascii="Times New Roman" w:hAnsi="Times New Roman" w:cs="Times New Roman"/>
                <w:b/>
                <w:color w:val="auto"/>
                <w:sz w:val="48"/>
              </w:rPr>
              <w:t>19</w:t>
            </w:r>
          </w:p>
        </w:tc>
      </w:tr>
    </w:tbl>
    <w:p w14:paraId="40F3C009" w14:textId="77777777" w:rsidR="00F927A1" w:rsidRPr="00F927A1" w:rsidRDefault="008420E1" w:rsidP="00986B43">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14:paraId="621AF8BA" w14:textId="77777777" w:rsidR="00F927A1" w:rsidRPr="00F927A1" w:rsidRDefault="00F927A1" w:rsidP="00F927A1">
      <w:pPr>
        <w:overflowPunct/>
        <w:autoSpaceDE/>
        <w:autoSpaceDN/>
        <w:adjustRightInd/>
        <w:textAlignment w:val="auto"/>
        <w:rPr>
          <w:rFonts w:ascii="Times New Roman" w:hAnsi="Times New Roman" w:cs="Times New Roman"/>
          <w:color w:val="auto"/>
          <w:sz w:val="24"/>
        </w:rPr>
      </w:pPr>
    </w:p>
    <w:p w14:paraId="3FC4E125" w14:textId="77777777" w:rsidR="00F927A1" w:rsidRPr="00F927A1" w:rsidRDefault="00F927A1" w:rsidP="00F927A1">
      <w:pPr>
        <w:overflowPunct/>
        <w:autoSpaceDE/>
        <w:autoSpaceDN/>
        <w:adjustRightInd/>
        <w:ind w:right="-957"/>
        <w:textAlignment w:val="auto"/>
        <w:rPr>
          <w:rFonts w:ascii="Times New Roman" w:hAnsi="Times New Roman" w:cs="Times New Roman"/>
          <w:b/>
          <w:color w:val="auto"/>
          <w:sz w:val="48"/>
        </w:rPr>
      </w:pPr>
    </w:p>
    <w:p w14:paraId="70797153" w14:textId="69232711" w:rsidR="007F312E" w:rsidRPr="00351CFF" w:rsidRDefault="00E83F91" w:rsidP="00351CFF">
      <w:pPr>
        <w:jc w:val="center"/>
        <w:rPr>
          <w:b/>
          <w:sz w:val="24"/>
          <w:szCs w:val="24"/>
        </w:rPr>
      </w:pPr>
      <w:r>
        <w:rPr>
          <w:b/>
          <w:sz w:val="24"/>
          <w:szCs w:val="24"/>
        </w:rPr>
        <w:br w:type="page"/>
      </w:r>
    </w:p>
    <w:p w14:paraId="1D68DA91" w14:textId="77777777" w:rsidR="00D3203C" w:rsidRDefault="00D3203C" w:rsidP="00EE5BC3">
      <w:pPr>
        <w:jc w:val="center"/>
        <w:rPr>
          <w:b/>
          <w:sz w:val="24"/>
          <w:szCs w:val="24"/>
        </w:rPr>
      </w:pPr>
    </w:p>
    <w:p w14:paraId="0EF984DF" w14:textId="02707E04" w:rsidR="000D0BB6" w:rsidRPr="00EE5BC3" w:rsidRDefault="00337FEF" w:rsidP="00EE5BC3">
      <w:pPr>
        <w:jc w:val="center"/>
        <w:rPr>
          <w:b/>
          <w:sz w:val="28"/>
          <w:szCs w:val="28"/>
        </w:rPr>
      </w:pPr>
      <w:r w:rsidRPr="00EE5BC3">
        <w:rPr>
          <w:b/>
          <w:sz w:val="28"/>
          <w:szCs w:val="28"/>
        </w:rPr>
        <w:t>Task 4</w:t>
      </w:r>
    </w:p>
    <w:p w14:paraId="156B2346" w14:textId="77777777" w:rsidR="00002C7A" w:rsidRPr="00EE5BC3" w:rsidRDefault="00002C7A" w:rsidP="00EE5BC3">
      <w:pPr>
        <w:jc w:val="center"/>
        <w:rPr>
          <w:b/>
          <w:sz w:val="28"/>
          <w:szCs w:val="28"/>
        </w:rPr>
      </w:pPr>
    </w:p>
    <w:p w14:paraId="4A34FA1D" w14:textId="77777777" w:rsidR="00002C7A" w:rsidRPr="00EE5BC3" w:rsidRDefault="00002C7A" w:rsidP="00EE5BC3">
      <w:pPr>
        <w:jc w:val="center"/>
        <w:rPr>
          <w:b/>
          <w:sz w:val="28"/>
          <w:szCs w:val="28"/>
        </w:rPr>
      </w:pPr>
      <w:r w:rsidRPr="00EE5BC3">
        <w:rPr>
          <w:b/>
          <w:sz w:val="28"/>
          <w:szCs w:val="28"/>
        </w:rPr>
        <w:t>Safeguarding</w:t>
      </w:r>
      <w:r w:rsidR="005F64AA">
        <w:rPr>
          <w:b/>
          <w:sz w:val="28"/>
          <w:szCs w:val="28"/>
        </w:rPr>
        <w:t xml:space="preserve"> in an area which is not your main area of </w:t>
      </w:r>
      <w:proofErr w:type="gramStart"/>
      <w:r w:rsidR="005F64AA">
        <w:rPr>
          <w:b/>
          <w:sz w:val="28"/>
          <w:szCs w:val="28"/>
        </w:rPr>
        <w:t>work</w:t>
      </w:r>
      <w:proofErr w:type="gramEnd"/>
    </w:p>
    <w:p w14:paraId="6D6C0186" w14:textId="77777777" w:rsidR="000D0BB6" w:rsidRPr="008B28E7" w:rsidRDefault="000D0BB6" w:rsidP="00FF7EBB">
      <w:pPr>
        <w:jc w:val="both"/>
        <w:rPr>
          <w:b/>
          <w:sz w:val="24"/>
          <w:szCs w:val="24"/>
        </w:rPr>
      </w:pPr>
    </w:p>
    <w:p w14:paraId="63836D76" w14:textId="77777777" w:rsidR="00337FEF" w:rsidRPr="00EE5BC3" w:rsidRDefault="008B28E7" w:rsidP="00FF7EBB">
      <w:pPr>
        <w:ind w:left="-90"/>
        <w:jc w:val="both"/>
        <w:rPr>
          <w:b/>
          <w:i/>
          <w:sz w:val="24"/>
          <w:szCs w:val="24"/>
        </w:rPr>
      </w:pPr>
      <w:r w:rsidRPr="00EE5BC3">
        <w:rPr>
          <w:b/>
          <w:i/>
          <w:sz w:val="24"/>
          <w:szCs w:val="24"/>
        </w:rPr>
        <w:t xml:space="preserve">Guidance: </w:t>
      </w:r>
    </w:p>
    <w:p w14:paraId="440B2467" w14:textId="322DDD98" w:rsidR="00633165" w:rsidRPr="00706BB5" w:rsidRDefault="00012B16" w:rsidP="4EC15626">
      <w:pPr>
        <w:ind w:left="-90"/>
        <w:jc w:val="both"/>
        <w:rPr>
          <w:i/>
          <w:iCs/>
          <w:sz w:val="24"/>
          <w:szCs w:val="24"/>
        </w:rPr>
      </w:pPr>
      <w:r w:rsidRPr="00F15354">
        <w:rPr>
          <w:i/>
          <w:iCs/>
          <w:sz w:val="24"/>
          <w:szCs w:val="24"/>
        </w:rPr>
        <w:t>Social Care Wales</w:t>
      </w:r>
      <w:r w:rsidR="008B28E7" w:rsidRPr="006179BB">
        <w:rPr>
          <w:i/>
          <w:iCs/>
          <w:sz w:val="24"/>
          <w:szCs w:val="24"/>
        </w:rPr>
        <w:t xml:space="preserve"> require newly qualified social workers </w:t>
      </w:r>
      <w:r w:rsidR="00D60F88" w:rsidRPr="006179BB">
        <w:rPr>
          <w:i/>
          <w:iCs/>
          <w:sz w:val="24"/>
          <w:szCs w:val="24"/>
        </w:rPr>
        <w:t xml:space="preserve">to provide evidence of </w:t>
      </w:r>
      <w:r w:rsidR="008B28E7" w:rsidRPr="00A5656A">
        <w:rPr>
          <w:i/>
          <w:iCs/>
          <w:sz w:val="24"/>
          <w:szCs w:val="24"/>
        </w:rPr>
        <w:t xml:space="preserve">their </w:t>
      </w:r>
      <w:r w:rsidR="00D60F88" w:rsidRPr="00A5656A">
        <w:rPr>
          <w:i/>
          <w:iCs/>
          <w:sz w:val="24"/>
          <w:szCs w:val="24"/>
        </w:rPr>
        <w:t>understanding of safeguarding work with adults and children</w:t>
      </w:r>
      <w:r w:rsidR="008B28E7" w:rsidRPr="009C7342">
        <w:rPr>
          <w:i/>
          <w:iCs/>
          <w:sz w:val="24"/>
          <w:szCs w:val="24"/>
        </w:rPr>
        <w:t>.</w:t>
      </w:r>
      <w:r w:rsidR="00D60F88" w:rsidRPr="009C7342">
        <w:rPr>
          <w:i/>
          <w:iCs/>
          <w:sz w:val="24"/>
          <w:szCs w:val="24"/>
        </w:rPr>
        <w:t xml:space="preserve"> </w:t>
      </w:r>
      <w:r w:rsidR="004911B4" w:rsidRPr="00706BB5">
        <w:rPr>
          <w:i/>
          <w:iCs/>
          <w:sz w:val="24"/>
          <w:szCs w:val="24"/>
        </w:rPr>
        <w:t>The</w:t>
      </w:r>
      <w:r w:rsidR="00D60F88" w:rsidRPr="00706BB5">
        <w:rPr>
          <w:i/>
          <w:iCs/>
          <w:sz w:val="24"/>
          <w:szCs w:val="24"/>
        </w:rPr>
        <w:t xml:space="preserve"> assignment below will enable you to </w:t>
      </w:r>
      <w:r w:rsidR="00EE5BC3" w:rsidRPr="00706BB5">
        <w:rPr>
          <w:i/>
          <w:iCs/>
          <w:sz w:val="24"/>
          <w:szCs w:val="24"/>
        </w:rPr>
        <w:t>demonstrate this</w:t>
      </w:r>
      <w:r w:rsidR="008B28E7" w:rsidRPr="00706BB5">
        <w:rPr>
          <w:i/>
          <w:iCs/>
          <w:sz w:val="24"/>
          <w:szCs w:val="24"/>
        </w:rPr>
        <w:t xml:space="preserve">. </w:t>
      </w:r>
      <w:r w:rsidR="008B28E7" w:rsidRPr="00706BB5">
        <w:rPr>
          <w:b/>
          <w:bCs/>
          <w:i/>
          <w:iCs/>
          <w:sz w:val="24"/>
          <w:szCs w:val="24"/>
        </w:rPr>
        <w:t>N.B</w:t>
      </w:r>
      <w:r w:rsidR="008B28E7" w:rsidRPr="00706BB5">
        <w:rPr>
          <w:i/>
          <w:iCs/>
          <w:sz w:val="24"/>
          <w:szCs w:val="24"/>
        </w:rPr>
        <w:t xml:space="preserve">. </w:t>
      </w:r>
      <w:r w:rsidR="00D60F88" w:rsidRPr="00706BB5">
        <w:rPr>
          <w:i/>
          <w:iCs/>
          <w:sz w:val="24"/>
          <w:szCs w:val="24"/>
        </w:rPr>
        <w:t xml:space="preserve">if your </w:t>
      </w:r>
      <w:r w:rsidR="009D477B" w:rsidRPr="00706BB5">
        <w:rPr>
          <w:i/>
          <w:iCs/>
          <w:sz w:val="24"/>
          <w:szCs w:val="24"/>
        </w:rPr>
        <w:t>usual area</w:t>
      </w:r>
      <w:r w:rsidR="00D60F88" w:rsidRPr="00706BB5">
        <w:rPr>
          <w:i/>
          <w:iCs/>
          <w:sz w:val="24"/>
          <w:szCs w:val="24"/>
        </w:rPr>
        <w:t xml:space="preserve"> of work is with </w:t>
      </w:r>
      <w:proofErr w:type="gramStart"/>
      <w:r w:rsidR="00D60F88" w:rsidRPr="00706BB5">
        <w:rPr>
          <w:i/>
          <w:iCs/>
          <w:sz w:val="24"/>
          <w:szCs w:val="24"/>
        </w:rPr>
        <w:t>children</w:t>
      </w:r>
      <w:proofErr w:type="gramEnd"/>
      <w:r w:rsidR="00D60F88" w:rsidRPr="00706BB5">
        <w:rPr>
          <w:i/>
          <w:iCs/>
          <w:sz w:val="24"/>
          <w:szCs w:val="24"/>
        </w:rPr>
        <w:t xml:space="preserve"> please write about adult</w:t>
      </w:r>
      <w:r w:rsidR="003C19F1" w:rsidRPr="00706BB5">
        <w:rPr>
          <w:i/>
          <w:iCs/>
          <w:sz w:val="24"/>
          <w:szCs w:val="24"/>
        </w:rPr>
        <w:t xml:space="preserve"> safeguarding. I</w:t>
      </w:r>
      <w:r w:rsidR="00D60F88" w:rsidRPr="00706BB5">
        <w:rPr>
          <w:i/>
          <w:iCs/>
          <w:sz w:val="24"/>
          <w:szCs w:val="24"/>
        </w:rPr>
        <w:t xml:space="preserve">f you </w:t>
      </w:r>
      <w:r w:rsidR="009D477B" w:rsidRPr="00706BB5">
        <w:rPr>
          <w:i/>
          <w:iCs/>
          <w:sz w:val="24"/>
          <w:szCs w:val="24"/>
        </w:rPr>
        <w:t>usually work</w:t>
      </w:r>
      <w:r w:rsidR="00D60F88" w:rsidRPr="00706BB5">
        <w:rPr>
          <w:i/>
          <w:iCs/>
          <w:sz w:val="24"/>
          <w:szCs w:val="24"/>
        </w:rPr>
        <w:t xml:space="preserve"> with adults</w:t>
      </w:r>
      <w:r w:rsidR="3CD2139F" w:rsidRPr="00706BB5">
        <w:rPr>
          <w:i/>
          <w:iCs/>
          <w:sz w:val="24"/>
          <w:szCs w:val="24"/>
        </w:rPr>
        <w:t>,</w:t>
      </w:r>
      <w:r w:rsidR="00D60F88" w:rsidRPr="00706BB5">
        <w:rPr>
          <w:i/>
          <w:iCs/>
          <w:sz w:val="24"/>
          <w:szCs w:val="24"/>
        </w:rPr>
        <w:t xml:space="preserve"> then write about child</w:t>
      </w:r>
      <w:r w:rsidR="003C19F1" w:rsidRPr="00706BB5">
        <w:rPr>
          <w:i/>
          <w:iCs/>
          <w:sz w:val="24"/>
          <w:szCs w:val="24"/>
        </w:rPr>
        <w:t xml:space="preserve"> safeguarding</w:t>
      </w:r>
      <w:r w:rsidR="00D60F88" w:rsidRPr="00706BB5">
        <w:rPr>
          <w:i/>
          <w:iCs/>
          <w:sz w:val="24"/>
          <w:szCs w:val="24"/>
        </w:rPr>
        <w:t xml:space="preserve">. </w:t>
      </w:r>
      <w:r w:rsidR="00337FEF" w:rsidRPr="00706BB5">
        <w:rPr>
          <w:i/>
          <w:iCs/>
          <w:sz w:val="24"/>
          <w:szCs w:val="24"/>
        </w:rPr>
        <w:t xml:space="preserve"> </w:t>
      </w:r>
      <w:r w:rsidR="0079422A" w:rsidRPr="00706BB5">
        <w:rPr>
          <w:i/>
          <w:iCs/>
          <w:sz w:val="24"/>
          <w:szCs w:val="24"/>
        </w:rPr>
        <w:t>E</w:t>
      </w:r>
      <w:r w:rsidR="00337FEF" w:rsidRPr="00706BB5">
        <w:rPr>
          <w:i/>
          <w:iCs/>
          <w:sz w:val="24"/>
          <w:szCs w:val="24"/>
        </w:rPr>
        <w:t xml:space="preserve">nsure you meet </w:t>
      </w:r>
      <w:r w:rsidR="00FC0334" w:rsidRPr="00706BB5">
        <w:rPr>
          <w:i/>
          <w:iCs/>
          <w:sz w:val="24"/>
          <w:szCs w:val="24"/>
        </w:rPr>
        <w:t>the</w:t>
      </w:r>
      <w:r w:rsidR="00AA7960" w:rsidRPr="00706BB5">
        <w:rPr>
          <w:i/>
          <w:iCs/>
          <w:sz w:val="24"/>
          <w:szCs w:val="24"/>
        </w:rPr>
        <w:t xml:space="preserve"> </w:t>
      </w:r>
      <w:r w:rsidR="00064063" w:rsidRPr="00706BB5">
        <w:rPr>
          <w:i/>
          <w:iCs/>
          <w:sz w:val="24"/>
          <w:szCs w:val="24"/>
        </w:rPr>
        <w:t xml:space="preserve">learning out comes for this task </w:t>
      </w:r>
      <w:r w:rsidR="0079422A" w:rsidRPr="00706BB5">
        <w:rPr>
          <w:i/>
          <w:iCs/>
          <w:sz w:val="24"/>
          <w:szCs w:val="24"/>
        </w:rPr>
        <w:t>(</w:t>
      </w:r>
      <w:r w:rsidR="00064063" w:rsidRPr="00706BB5">
        <w:rPr>
          <w:i/>
          <w:iCs/>
          <w:sz w:val="24"/>
          <w:szCs w:val="24"/>
        </w:rPr>
        <w:t xml:space="preserve">see appendix </w:t>
      </w:r>
      <w:r w:rsidR="003D1BC0">
        <w:rPr>
          <w:i/>
          <w:iCs/>
          <w:sz w:val="24"/>
          <w:szCs w:val="24"/>
        </w:rPr>
        <w:t>5</w:t>
      </w:r>
      <w:r w:rsidR="00064063" w:rsidRPr="00706BB5">
        <w:rPr>
          <w:i/>
          <w:iCs/>
          <w:sz w:val="24"/>
          <w:szCs w:val="24"/>
        </w:rPr>
        <w:t xml:space="preserve"> </w:t>
      </w:r>
      <w:r w:rsidR="00FC0334" w:rsidRPr="00F15354">
        <w:rPr>
          <w:i/>
          <w:iCs/>
          <w:sz w:val="24"/>
          <w:szCs w:val="24"/>
        </w:rPr>
        <w:t>of the</w:t>
      </w:r>
      <w:r w:rsidR="007A628F" w:rsidRPr="4EC15626">
        <w:rPr>
          <w:i/>
          <w:iCs/>
          <w:sz w:val="24"/>
          <w:szCs w:val="24"/>
        </w:rPr>
        <w:t xml:space="preserve"> h</w:t>
      </w:r>
      <w:r w:rsidR="00FC0334" w:rsidRPr="00F15354">
        <w:rPr>
          <w:i/>
          <w:iCs/>
          <w:sz w:val="24"/>
          <w:szCs w:val="24"/>
        </w:rPr>
        <w:t>andbook</w:t>
      </w:r>
      <w:r w:rsidR="0079422A" w:rsidRPr="006179BB">
        <w:rPr>
          <w:i/>
          <w:iCs/>
          <w:sz w:val="24"/>
          <w:szCs w:val="24"/>
        </w:rPr>
        <w:t>).</w:t>
      </w:r>
    </w:p>
    <w:p w14:paraId="7A8069C4" w14:textId="77777777" w:rsidR="00633165" w:rsidRPr="008B28E7" w:rsidRDefault="00633165" w:rsidP="00FF7EBB">
      <w:pPr>
        <w:ind w:left="360" w:hanging="360"/>
        <w:jc w:val="both"/>
        <w:rPr>
          <w:sz w:val="24"/>
          <w:szCs w:val="24"/>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5A545C" w:rsidRPr="008B28E7" w14:paraId="152141E6" w14:textId="77777777" w:rsidTr="006108C9">
        <w:tc>
          <w:tcPr>
            <w:tcW w:w="10188" w:type="dxa"/>
            <w:shd w:val="clear" w:color="auto" w:fill="auto"/>
          </w:tcPr>
          <w:p w14:paraId="2B66890D" w14:textId="56A37C4F" w:rsidR="00337FEF" w:rsidRPr="00EB695F" w:rsidRDefault="00337FEF" w:rsidP="00FF7EBB">
            <w:pPr>
              <w:jc w:val="both"/>
              <w:rPr>
                <w:b/>
                <w:sz w:val="24"/>
                <w:szCs w:val="24"/>
              </w:rPr>
            </w:pPr>
            <w:r w:rsidRPr="00EB695F">
              <w:rPr>
                <w:b/>
                <w:sz w:val="24"/>
                <w:szCs w:val="24"/>
              </w:rPr>
              <w:t>Question</w:t>
            </w:r>
            <w:r w:rsidR="00FC0334">
              <w:rPr>
                <w:b/>
                <w:sz w:val="24"/>
                <w:szCs w:val="24"/>
              </w:rPr>
              <w:t xml:space="preserve"> a</w:t>
            </w:r>
            <w:r w:rsidR="007A628F">
              <w:rPr>
                <w:b/>
                <w:sz w:val="24"/>
                <w:szCs w:val="24"/>
              </w:rPr>
              <w:t>:</w:t>
            </w:r>
          </w:p>
          <w:p w14:paraId="4180870F" w14:textId="77777777" w:rsidR="0005782C" w:rsidRDefault="00BB7FD2" w:rsidP="00FF7EBB">
            <w:pPr>
              <w:jc w:val="both"/>
              <w:rPr>
                <w:sz w:val="24"/>
                <w:szCs w:val="24"/>
              </w:rPr>
            </w:pPr>
            <w:r>
              <w:rPr>
                <w:sz w:val="24"/>
                <w:szCs w:val="24"/>
              </w:rPr>
              <w:t xml:space="preserve">In an area </w:t>
            </w:r>
            <w:r w:rsidRPr="00AE1868">
              <w:rPr>
                <w:b/>
                <w:sz w:val="24"/>
                <w:szCs w:val="24"/>
              </w:rPr>
              <w:t xml:space="preserve">that is not your </w:t>
            </w:r>
            <w:proofErr w:type="gramStart"/>
            <w:r w:rsidRPr="00AE1868">
              <w:rPr>
                <w:b/>
                <w:sz w:val="24"/>
                <w:szCs w:val="24"/>
              </w:rPr>
              <w:t>main focus</w:t>
            </w:r>
            <w:proofErr w:type="gramEnd"/>
            <w:r w:rsidRPr="00AE1868">
              <w:rPr>
                <w:b/>
                <w:sz w:val="24"/>
                <w:szCs w:val="24"/>
              </w:rPr>
              <w:t xml:space="preserve"> of work </w:t>
            </w:r>
            <w:r>
              <w:rPr>
                <w:sz w:val="24"/>
                <w:szCs w:val="24"/>
              </w:rPr>
              <w:t xml:space="preserve">(see guidance above), </w:t>
            </w:r>
            <w:r w:rsidR="0002440E">
              <w:rPr>
                <w:sz w:val="24"/>
                <w:szCs w:val="24"/>
              </w:rPr>
              <w:t>explain</w:t>
            </w:r>
            <w:r w:rsidR="008340BA">
              <w:rPr>
                <w:sz w:val="24"/>
                <w:szCs w:val="24"/>
              </w:rPr>
              <w:t xml:space="preserve"> </w:t>
            </w:r>
            <w:r w:rsidR="00DA22EC" w:rsidRPr="006108C9">
              <w:rPr>
                <w:sz w:val="24"/>
                <w:szCs w:val="24"/>
              </w:rPr>
              <w:t>the</w:t>
            </w:r>
            <w:r w:rsidR="005A545C" w:rsidRPr="006108C9">
              <w:rPr>
                <w:sz w:val="24"/>
                <w:szCs w:val="24"/>
              </w:rPr>
              <w:t xml:space="preserve"> relevant </w:t>
            </w:r>
            <w:r>
              <w:rPr>
                <w:sz w:val="24"/>
                <w:szCs w:val="24"/>
              </w:rPr>
              <w:t xml:space="preserve">legislation, </w:t>
            </w:r>
            <w:r w:rsidR="0002440E">
              <w:rPr>
                <w:sz w:val="24"/>
                <w:szCs w:val="24"/>
              </w:rPr>
              <w:t>and</w:t>
            </w:r>
            <w:r w:rsidR="008340BA">
              <w:rPr>
                <w:sz w:val="24"/>
                <w:szCs w:val="24"/>
              </w:rPr>
              <w:t xml:space="preserve"> the </w:t>
            </w:r>
            <w:r w:rsidR="005A545C" w:rsidRPr="006108C9">
              <w:rPr>
                <w:sz w:val="24"/>
                <w:szCs w:val="24"/>
              </w:rPr>
              <w:t>national, local and organisational policies and procedures</w:t>
            </w:r>
            <w:r>
              <w:rPr>
                <w:sz w:val="24"/>
                <w:szCs w:val="24"/>
              </w:rPr>
              <w:t xml:space="preserve"> for safeguarding.</w:t>
            </w:r>
          </w:p>
          <w:p w14:paraId="3621709A" w14:textId="77777777" w:rsidR="0005782C" w:rsidRDefault="0005782C" w:rsidP="00FF7EBB">
            <w:pPr>
              <w:jc w:val="both"/>
              <w:rPr>
                <w:sz w:val="24"/>
                <w:szCs w:val="24"/>
              </w:rPr>
            </w:pPr>
          </w:p>
          <w:p w14:paraId="17A49383" w14:textId="0A46117E" w:rsidR="008B28E7" w:rsidRDefault="0005782C" w:rsidP="00FF7EBB">
            <w:pPr>
              <w:jc w:val="both"/>
              <w:rPr>
                <w:sz w:val="24"/>
                <w:szCs w:val="24"/>
              </w:rPr>
            </w:pPr>
            <w:r w:rsidRPr="006108C9">
              <w:rPr>
                <w:i/>
                <w:sz w:val="24"/>
                <w:szCs w:val="24"/>
              </w:rPr>
              <w:t>500 words</w:t>
            </w:r>
            <w:r w:rsidRPr="006108C9">
              <w:rPr>
                <w:sz w:val="24"/>
                <w:szCs w:val="24"/>
              </w:rPr>
              <w:t xml:space="preserve"> (+/- 10%: include your actual word count at the end of each section)</w:t>
            </w:r>
            <w:r>
              <w:rPr>
                <w:sz w:val="24"/>
                <w:szCs w:val="24"/>
              </w:rPr>
              <w:t>.</w:t>
            </w:r>
            <w:r>
              <w:rPr>
                <w:sz w:val="24"/>
                <w:szCs w:val="24"/>
              </w:rPr>
              <w:t xml:space="preserve"> </w:t>
            </w:r>
            <w:r w:rsidR="00BB7FD2">
              <w:rPr>
                <w:sz w:val="24"/>
                <w:szCs w:val="24"/>
              </w:rPr>
              <w:t xml:space="preserve"> </w:t>
            </w:r>
          </w:p>
          <w:p w14:paraId="1FBBCFA0" w14:textId="24D5B84E" w:rsidR="006108C9" w:rsidRDefault="006108C9" w:rsidP="00FF7EBB">
            <w:pPr>
              <w:jc w:val="both"/>
              <w:rPr>
                <w:sz w:val="24"/>
                <w:szCs w:val="24"/>
              </w:rPr>
            </w:pPr>
          </w:p>
          <w:p w14:paraId="0FA43DA0" w14:textId="77777777" w:rsidR="00917D7F" w:rsidRPr="009060C1" w:rsidRDefault="00917D7F" w:rsidP="00917D7F">
            <w:pPr>
              <w:spacing w:line="360" w:lineRule="auto"/>
              <w:rPr>
                <w:sz w:val="24"/>
                <w:szCs w:val="24"/>
              </w:rPr>
            </w:pPr>
            <w:r w:rsidRPr="009060C1">
              <w:rPr>
                <w:sz w:val="24"/>
                <w:szCs w:val="24"/>
              </w:rPr>
              <w:t xml:space="preserve">Laws regarding </w:t>
            </w:r>
            <w:r>
              <w:rPr>
                <w:sz w:val="24"/>
                <w:szCs w:val="24"/>
              </w:rPr>
              <w:t>s</w:t>
            </w:r>
            <w:r w:rsidRPr="009060C1">
              <w:rPr>
                <w:sz w:val="24"/>
                <w:szCs w:val="24"/>
              </w:rPr>
              <w:t xml:space="preserve">ocial </w:t>
            </w:r>
            <w:r>
              <w:rPr>
                <w:sz w:val="24"/>
                <w:szCs w:val="24"/>
              </w:rPr>
              <w:t>w</w:t>
            </w:r>
            <w:r w:rsidRPr="009060C1">
              <w:rPr>
                <w:sz w:val="24"/>
                <w:szCs w:val="24"/>
              </w:rPr>
              <w:t xml:space="preserve">elfare </w:t>
            </w:r>
            <w:r>
              <w:rPr>
                <w:sz w:val="24"/>
                <w:szCs w:val="24"/>
              </w:rPr>
              <w:t>are</w:t>
            </w:r>
            <w:r w:rsidRPr="009060C1">
              <w:rPr>
                <w:sz w:val="24"/>
                <w:szCs w:val="24"/>
              </w:rPr>
              <w:t xml:space="preserve"> devolved to the Assembly of Wales, which allows them to pass legislation (</w:t>
            </w:r>
            <w:r w:rsidRPr="009060C1">
              <w:rPr>
                <w:i/>
                <w:iCs/>
                <w:sz w:val="24"/>
                <w:szCs w:val="24"/>
              </w:rPr>
              <w:t>Government of Wales Act 2006</w:t>
            </w:r>
            <w:r w:rsidRPr="009060C1">
              <w:rPr>
                <w:sz w:val="24"/>
                <w:szCs w:val="24"/>
              </w:rPr>
              <w:t>). An example of this is the Social Services Well-being (Wales) Act 2014 (</w:t>
            </w:r>
            <w:r w:rsidRPr="009060C1">
              <w:rPr>
                <w:i/>
                <w:iCs/>
                <w:sz w:val="24"/>
                <w:szCs w:val="24"/>
              </w:rPr>
              <w:t>SSW-b(W)A 2014</w:t>
            </w:r>
            <w:r w:rsidRPr="009060C1">
              <w:rPr>
                <w:sz w:val="24"/>
                <w:szCs w:val="24"/>
              </w:rPr>
              <w:t xml:space="preserve">). However, part 4 and 5, and paragraph 178 of the Children Act 1989 are an exception to this </w:t>
            </w:r>
            <w:r w:rsidRPr="009060C1">
              <w:rPr>
                <w:i/>
                <w:iCs/>
                <w:sz w:val="24"/>
                <w:szCs w:val="24"/>
              </w:rPr>
              <w:t>(Children Act 1989).</w:t>
            </w:r>
            <w:r w:rsidRPr="009060C1">
              <w:rPr>
                <w:sz w:val="24"/>
                <w:szCs w:val="24"/>
              </w:rPr>
              <w:t xml:space="preserve"> The Wales Safeguarding Procedures provide guidance to practitioners in statutory and non-statutory sectors who are working in Wales</w:t>
            </w:r>
            <w:r>
              <w:rPr>
                <w:sz w:val="24"/>
                <w:szCs w:val="24"/>
              </w:rPr>
              <w:t>, which is regarding the application of part 7 of the</w:t>
            </w:r>
            <w:r w:rsidRPr="009060C1">
              <w:rPr>
                <w:sz w:val="24"/>
                <w:szCs w:val="24"/>
              </w:rPr>
              <w:t xml:space="preserve"> Social Services Well-being (Wales) Act 2014</w:t>
            </w:r>
            <w:r>
              <w:rPr>
                <w:sz w:val="24"/>
                <w:szCs w:val="24"/>
              </w:rPr>
              <w:t xml:space="preserve"> </w:t>
            </w:r>
            <w:r w:rsidRPr="009060C1">
              <w:rPr>
                <w:sz w:val="24"/>
                <w:szCs w:val="24"/>
              </w:rPr>
              <w:t>and Working Together to Safeguard People guidance volume 1, 4, 5 and 6 (Social Care Wales, 20</w:t>
            </w:r>
            <w:r>
              <w:rPr>
                <w:sz w:val="24"/>
                <w:szCs w:val="24"/>
              </w:rPr>
              <w:t>19a</w:t>
            </w:r>
            <w:r w:rsidRPr="009060C1">
              <w:rPr>
                <w:sz w:val="24"/>
                <w:szCs w:val="24"/>
              </w:rPr>
              <w:t>).</w:t>
            </w:r>
          </w:p>
          <w:p w14:paraId="2ADCD0D5" w14:textId="77777777" w:rsidR="00917D7F" w:rsidRPr="009060C1" w:rsidRDefault="00917D7F" w:rsidP="00917D7F">
            <w:pPr>
              <w:spacing w:line="360" w:lineRule="auto"/>
              <w:rPr>
                <w:sz w:val="24"/>
                <w:szCs w:val="24"/>
              </w:rPr>
            </w:pPr>
          </w:p>
          <w:p w14:paraId="74444D93" w14:textId="2AE11518" w:rsidR="00917D7F" w:rsidRPr="009060C1" w:rsidRDefault="00917D7F" w:rsidP="00917D7F">
            <w:pPr>
              <w:spacing w:line="360" w:lineRule="auto"/>
              <w:rPr>
                <w:sz w:val="24"/>
                <w:szCs w:val="24"/>
              </w:rPr>
            </w:pPr>
            <w:r w:rsidRPr="009060C1">
              <w:rPr>
                <w:sz w:val="24"/>
                <w:szCs w:val="24"/>
              </w:rPr>
              <w:t>If a child is</w:t>
            </w:r>
            <w:r>
              <w:rPr>
                <w:sz w:val="24"/>
                <w:szCs w:val="24"/>
              </w:rPr>
              <w:t xml:space="preserve"> suffering</w:t>
            </w:r>
            <w:r w:rsidRPr="009060C1">
              <w:rPr>
                <w:sz w:val="24"/>
                <w:szCs w:val="24"/>
              </w:rPr>
              <w:t xml:space="preserve"> or at risk </w:t>
            </w:r>
            <w:r>
              <w:rPr>
                <w:sz w:val="24"/>
                <w:szCs w:val="24"/>
              </w:rPr>
              <w:t xml:space="preserve">of </w:t>
            </w:r>
            <w:r w:rsidRPr="009060C1">
              <w:rPr>
                <w:sz w:val="24"/>
                <w:szCs w:val="24"/>
              </w:rPr>
              <w:t>significant harm</w:t>
            </w:r>
            <w:r>
              <w:rPr>
                <w:sz w:val="24"/>
                <w:szCs w:val="24"/>
              </w:rPr>
              <w:t>,</w:t>
            </w:r>
            <w:r w:rsidRPr="009060C1">
              <w:rPr>
                <w:sz w:val="24"/>
                <w:szCs w:val="24"/>
              </w:rPr>
              <w:t xml:space="preserve"> a strategy meeting is </w:t>
            </w:r>
            <w:r>
              <w:rPr>
                <w:sz w:val="24"/>
                <w:szCs w:val="24"/>
              </w:rPr>
              <w:t>undertaken</w:t>
            </w:r>
            <w:r w:rsidRPr="009060C1">
              <w:rPr>
                <w:sz w:val="24"/>
                <w:szCs w:val="24"/>
              </w:rPr>
              <w:t xml:space="preserve"> to ascertain if an investigation under section 47 of</w:t>
            </w:r>
            <w:r>
              <w:rPr>
                <w:sz w:val="24"/>
                <w:szCs w:val="24"/>
              </w:rPr>
              <w:t xml:space="preserve"> the</w:t>
            </w:r>
            <w:r w:rsidRPr="009060C1">
              <w:rPr>
                <w:sz w:val="24"/>
                <w:szCs w:val="24"/>
              </w:rPr>
              <w:t xml:space="preserve"> Children Act 1989</w:t>
            </w:r>
            <w:r>
              <w:rPr>
                <w:sz w:val="24"/>
                <w:szCs w:val="24"/>
              </w:rPr>
              <w:t xml:space="preserve"> is required</w:t>
            </w:r>
            <w:r w:rsidRPr="009060C1">
              <w:rPr>
                <w:sz w:val="24"/>
                <w:szCs w:val="24"/>
              </w:rPr>
              <w:t>, which needs to be conducted within 10 days of the strategy meeting</w:t>
            </w:r>
            <w:r>
              <w:rPr>
                <w:sz w:val="24"/>
                <w:szCs w:val="24"/>
              </w:rPr>
              <w:t xml:space="preserve"> (Social Care Wales, 2019</w:t>
            </w:r>
            <w:r w:rsidR="00DE628D">
              <w:rPr>
                <w:sz w:val="24"/>
                <w:szCs w:val="24"/>
              </w:rPr>
              <w:t>h</w:t>
            </w:r>
            <w:r>
              <w:rPr>
                <w:sz w:val="24"/>
                <w:szCs w:val="24"/>
              </w:rPr>
              <w:t>).</w:t>
            </w:r>
            <w:r w:rsidRPr="009060C1">
              <w:rPr>
                <w:sz w:val="24"/>
                <w:szCs w:val="24"/>
              </w:rPr>
              <w:t xml:space="preserve"> If the child's needs cannot be met with a care and support plan</w:t>
            </w:r>
            <w:r>
              <w:rPr>
                <w:sz w:val="24"/>
                <w:szCs w:val="24"/>
              </w:rPr>
              <w:t>,</w:t>
            </w:r>
            <w:r w:rsidRPr="009060C1">
              <w:rPr>
                <w:sz w:val="24"/>
                <w:szCs w:val="24"/>
              </w:rPr>
              <w:t xml:space="preserve"> an initial case conference is required</w:t>
            </w:r>
            <w:r>
              <w:rPr>
                <w:sz w:val="24"/>
                <w:szCs w:val="24"/>
              </w:rPr>
              <w:t xml:space="preserve"> within 15 days. If</w:t>
            </w:r>
            <w:r w:rsidRPr="009060C1">
              <w:rPr>
                <w:sz w:val="24"/>
                <w:szCs w:val="24"/>
              </w:rPr>
              <w:t xml:space="preserve"> the child continues to be at risk of significant harm, a care and support protection plan would be </w:t>
            </w:r>
            <w:r>
              <w:rPr>
                <w:sz w:val="24"/>
                <w:szCs w:val="24"/>
              </w:rPr>
              <w:t>needed</w:t>
            </w:r>
            <w:r w:rsidRPr="009060C1">
              <w:rPr>
                <w:sz w:val="24"/>
                <w:szCs w:val="24"/>
              </w:rPr>
              <w:t>, and the child would be added to the child protection register</w:t>
            </w:r>
            <w:r>
              <w:rPr>
                <w:sz w:val="24"/>
                <w:szCs w:val="24"/>
              </w:rPr>
              <w:t xml:space="preserve"> (Social Care Wales, 2019</w:t>
            </w:r>
            <w:r w:rsidR="00864F18">
              <w:rPr>
                <w:sz w:val="24"/>
                <w:szCs w:val="24"/>
              </w:rPr>
              <w:t>d</w:t>
            </w:r>
            <w:r>
              <w:rPr>
                <w:sz w:val="24"/>
                <w:szCs w:val="24"/>
              </w:rPr>
              <w:t>).</w:t>
            </w:r>
            <w:r w:rsidRPr="009060C1">
              <w:rPr>
                <w:sz w:val="24"/>
                <w:szCs w:val="24"/>
              </w:rPr>
              <w:t xml:space="preserve"> If urgent action is required</w:t>
            </w:r>
            <w:r>
              <w:rPr>
                <w:sz w:val="24"/>
                <w:szCs w:val="24"/>
              </w:rPr>
              <w:t>, either</w:t>
            </w:r>
            <w:r w:rsidRPr="009060C1">
              <w:rPr>
                <w:sz w:val="24"/>
                <w:szCs w:val="24"/>
              </w:rPr>
              <w:t xml:space="preserve"> an </w:t>
            </w:r>
            <w:r>
              <w:rPr>
                <w:sz w:val="24"/>
                <w:szCs w:val="24"/>
              </w:rPr>
              <w:t>e</w:t>
            </w:r>
            <w:r w:rsidRPr="009060C1">
              <w:rPr>
                <w:sz w:val="24"/>
                <w:szCs w:val="24"/>
              </w:rPr>
              <w:t xml:space="preserve">mergency </w:t>
            </w:r>
            <w:r>
              <w:rPr>
                <w:sz w:val="24"/>
                <w:szCs w:val="24"/>
              </w:rPr>
              <w:t>protection</w:t>
            </w:r>
            <w:r w:rsidRPr="009060C1">
              <w:rPr>
                <w:sz w:val="24"/>
                <w:szCs w:val="24"/>
              </w:rPr>
              <w:t xml:space="preserve"> order under section 44 of</w:t>
            </w:r>
            <w:r>
              <w:rPr>
                <w:sz w:val="24"/>
                <w:szCs w:val="24"/>
              </w:rPr>
              <w:t xml:space="preserve"> the</w:t>
            </w:r>
            <w:r w:rsidRPr="009060C1">
              <w:rPr>
                <w:sz w:val="24"/>
                <w:szCs w:val="24"/>
              </w:rPr>
              <w:t xml:space="preserve"> Children Act 1989</w:t>
            </w:r>
            <w:r>
              <w:rPr>
                <w:sz w:val="24"/>
                <w:szCs w:val="24"/>
              </w:rPr>
              <w:t xml:space="preserve"> would be utilised</w:t>
            </w:r>
            <w:r w:rsidRPr="009060C1">
              <w:rPr>
                <w:sz w:val="24"/>
                <w:szCs w:val="24"/>
              </w:rPr>
              <w:t xml:space="preserve">, or </w:t>
            </w:r>
            <w:r>
              <w:rPr>
                <w:sz w:val="24"/>
                <w:szCs w:val="24"/>
              </w:rPr>
              <w:t xml:space="preserve">the police would </w:t>
            </w:r>
            <w:r w:rsidRPr="009060C1">
              <w:rPr>
                <w:sz w:val="24"/>
                <w:szCs w:val="24"/>
              </w:rPr>
              <w:t>remove a child at risk of significant harm</w:t>
            </w:r>
            <w:r>
              <w:rPr>
                <w:sz w:val="24"/>
                <w:szCs w:val="24"/>
              </w:rPr>
              <w:t xml:space="preserve"> under </w:t>
            </w:r>
            <w:r w:rsidRPr="009060C1">
              <w:rPr>
                <w:sz w:val="24"/>
                <w:szCs w:val="24"/>
              </w:rPr>
              <w:t xml:space="preserve">section 46 of </w:t>
            </w:r>
            <w:r>
              <w:rPr>
                <w:sz w:val="24"/>
                <w:szCs w:val="24"/>
              </w:rPr>
              <w:t xml:space="preserve">the </w:t>
            </w:r>
            <w:r w:rsidRPr="009060C1">
              <w:rPr>
                <w:sz w:val="24"/>
                <w:szCs w:val="24"/>
              </w:rPr>
              <w:t xml:space="preserve">Children </w:t>
            </w:r>
            <w:r w:rsidRPr="009060C1">
              <w:rPr>
                <w:sz w:val="24"/>
                <w:szCs w:val="24"/>
              </w:rPr>
              <w:lastRenderedPageBreak/>
              <w:t>Act 1989</w:t>
            </w:r>
            <w:r>
              <w:rPr>
                <w:sz w:val="24"/>
                <w:szCs w:val="24"/>
              </w:rPr>
              <w:t xml:space="preserve">. </w:t>
            </w:r>
            <w:r w:rsidRPr="009060C1">
              <w:rPr>
                <w:sz w:val="24"/>
                <w:szCs w:val="24"/>
              </w:rPr>
              <w:t>In less urgent circumstances</w:t>
            </w:r>
            <w:r>
              <w:rPr>
                <w:sz w:val="24"/>
                <w:szCs w:val="24"/>
              </w:rPr>
              <w:t>,</w:t>
            </w:r>
            <w:r w:rsidRPr="009060C1">
              <w:rPr>
                <w:sz w:val="24"/>
                <w:szCs w:val="24"/>
              </w:rPr>
              <w:t xml:space="preserve"> a care order under section 31 of</w:t>
            </w:r>
            <w:r>
              <w:rPr>
                <w:sz w:val="24"/>
                <w:szCs w:val="24"/>
              </w:rPr>
              <w:t xml:space="preserve"> the</w:t>
            </w:r>
            <w:r w:rsidRPr="009060C1">
              <w:rPr>
                <w:sz w:val="24"/>
                <w:szCs w:val="24"/>
              </w:rPr>
              <w:t xml:space="preserve"> Children Act 1989 places a child under the care of the Local Authority</w:t>
            </w:r>
            <w:r>
              <w:rPr>
                <w:sz w:val="24"/>
                <w:szCs w:val="24"/>
              </w:rPr>
              <w:t>,</w:t>
            </w:r>
            <w:r w:rsidRPr="009060C1">
              <w:rPr>
                <w:sz w:val="24"/>
                <w:szCs w:val="24"/>
              </w:rPr>
              <w:t xml:space="preserve"> in which they have shared parental responsibility, or a child can be placed under section 20 </w:t>
            </w:r>
            <w:r>
              <w:rPr>
                <w:sz w:val="24"/>
                <w:szCs w:val="24"/>
              </w:rPr>
              <w:t xml:space="preserve">of the </w:t>
            </w:r>
            <w:r w:rsidRPr="009060C1">
              <w:rPr>
                <w:sz w:val="24"/>
                <w:szCs w:val="24"/>
              </w:rPr>
              <w:t>Children Act 1989</w:t>
            </w:r>
            <w:r>
              <w:rPr>
                <w:sz w:val="24"/>
                <w:szCs w:val="24"/>
              </w:rPr>
              <w:t>,</w:t>
            </w:r>
            <w:r w:rsidRPr="009060C1">
              <w:rPr>
                <w:sz w:val="24"/>
                <w:szCs w:val="24"/>
              </w:rPr>
              <w:t xml:space="preserve"> </w:t>
            </w:r>
            <w:r>
              <w:rPr>
                <w:sz w:val="24"/>
                <w:szCs w:val="24"/>
              </w:rPr>
              <w:t>as</w:t>
            </w:r>
            <w:r w:rsidRPr="009060C1">
              <w:rPr>
                <w:sz w:val="24"/>
                <w:szCs w:val="24"/>
              </w:rPr>
              <w:t xml:space="preserve"> the Local Authority has a duty to provide accommodation to a child in need (</w:t>
            </w:r>
            <w:r w:rsidRPr="009060C1">
              <w:rPr>
                <w:i/>
                <w:iCs/>
                <w:sz w:val="24"/>
                <w:szCs w:val="24"/>
              </w:rPr>
              <w:t>Children Act</w:t>
            </w:r>
            <w:r>
              <w:rPr>
                <w:i/>
                <w:iCs/>
                <w:sz w:val="24"/>
                <w:szCs w:val="24"/>
              </w:rPr>
              <w:t xml:space="preserve"> </w:t>
            </w:r>
            <w:r w:rsidRPr="009060C1">
              <w:rPr>
                <w:i/>
                <w:iCs/>
                <w:sz w:val="24"/>
                <w:szCs w:val="24"/>
              </w:rPr>
              <w:t>1989</w:t>
            </w:r>
            <w:r w:rsidRPr="009060C1">
              <w:rPr>
                <w:sz w:val="24"/>
                <w:szCs w:val="24"/>
              </w:rPr>
              <w:t>). </w:t>
            </w:r>
          </w:p>
          <w:p w14:paraId="7B60E434" w14:textId="77777777" w:rsidR="00917D7F" w:rsidRPr="009060C1" w:rsidRDefault="00917D7F" w:rsidP="00917D7F">
            <w:pPr>
              <w:spacing w:line="360" w:lineRule="auto"/>
              <w:rPr>
                <w:sz w:val="24"/>
                <w:szCs w:val="24"/>
              </w:rPr>
            </w:pPr>
          </w:p>
          <w:p w14:paraId="4F1F9CFF" w14:textId="77777777" w:rsidR="00917D7F" w:rsidRPr="009060C1" w:rsidRDefault="00917D7F" w:rsidP="00917D7F">
            <w:pPr>
              <w:spacing w:line="360" w:lineRule="auto"/>
              <w:rPr>
                <w:sz w:val="24"/>
                <w:szCs w:val="24"/>
              </w:rPr>
            </w:pPr>
            <w:r w:rsidRPr="009060C1">
              <w:rPr>
                <w:sz w:val="24"/>
                <w:szCs w:val="24"/>
              </w:rPr>
              <w:t xml:space="preserve">The Working Together to Safeguard </w:t>
            </w:r>
            <w:r>
              <w:rPr>
                <w:sz w:val="24"/>
                <w:szCs w:val="24"/>
              </w:rPr>
              <w:t>P</w:t>
            </w:r>
            <w:r w:rsidRPr="009060C1">
              <w:rPr>
                <w:sz w:val="24"/>
                <w:szCs w:val="24"/>
              </w:rPr>
              <w:t xml:space="preserve">eople guidance informs about the responsibilities front-line practitioners and managers </w:t>
            </w:r>
            <w:proofErr w:type="gramStart"/>
            <w:r w:rsidRPr="009060C1">
              <w:rPr>
                <w:sz w:val="24"/>
                <w:szCs w:val="24"/>
              </w:rPr>
              <w:t>have to</w:t>
            </w:r>
            <w:proofErr w:type="gramEnd"/>
            <w:r w:rsidRPr="009060C1">
              <w:rPr>
                <w:sz w:val="24"/>
                <w:szCs w:val="24"/>
              </w:rPr>
              <w:t xml:space="preserve"> share safeguarding information, </w:t>
            </w:r>
            <w:r>
              <w:rPr>
                <w:sz w:val="24"/>
                <w:szCs w:val="24"/>
              </w:rPr>
              <w:t>which</w:t>
            </w:r>
            <w:r w:rsidRPr="009060C1">
              <w:rPr>
                <w:sz w:val="24"/>
                <w:szCs w:val="24"/>
              </w:rPr>
              <w:t xml:space="preserve"> aims to increase understanding in regard to sharing information to safeguard children</w:t>
            </w:r>
            <w:r>
              <w:rPr>
                <w:sz w:val="24"/>
                <w:szCs w:val="24"/>
              </w:rPr>
              <w:t xml:space="preserve"> </w:t>
            </w:r>
            <w:r w:rsidRPr="009060C1">
              <w:rPr>
                <w:sz w:val="24"/>
                <w:szCs w:val="24"/>
              </w:rPr>
              <w:t>(Welsh Government, 2018a</w:t>
            </w:r>
            <w:r>
              <w:rPr>
                <w:sz w:val="24"/>
                <w:szCs w:val="24"/>
              </w:rPr>
              <w:t>, pp. 2-3</w:t>
            </w:r>
            <w:r w:rsidRPr="009060C1">
              <w:rPr>
                <w:sz w:val="24"/>
                <w:szCs w:val="24"/>
              </w:rPr>
              <w:t>)</w:t>
            </w:r>
            <w:r>
              <w:rPr>
                <w:sz w:val="24"/>
                <w:szCs w:val="24"/>
              </w:rPr>
              <w:t>.</w:t>
            </w:r>
            <w:r w:rsidRPr="009060C1">
              <w:rPr>
                <w:sz w:val="24"/>
                <w:szCs w:val="24"/>
              </w:rPr>
              <w:t xml:space="preserve"> This </w:t>
            </w:r>
            <w:r>
              <w:rPr>
                <w:sz w:val="24"/>
                <w:szCs w:val="24"/>
              </w:rPr>
              <w:t>specifies</w:t>
            </w:r>
            <w:r w:rsidRPr="009060C1">
              <w:rPr>
                <w:sz w:val="24"/>
                <w:szCs w:val="24"/>
              </w:rPr>
              <w:t xml:space="preserve"> that the General Data Protection Regulation and Data Protection Act 2018 does not prohibit or limit sharing information to keep children safe</w:t>
            </w:r>
            <w:r>
              <w:rPr>
                <w:sz w:val="24"/>
                <w:szCs w:val="24"/>
              </w:rPr>
              <w:t xml:space="preserve"> (</w:t>
            </w:r>
            <w:r>
              <w:rPr>
                <w:i/>
                <w:iCs/>
                <w:sz w:val="24"/>
                <w:szCs w:val="24"/>
              </w:rPr>
              <w:t>Data Protection Act 2018</w:t>
            </w:r>
            <w:r>
              <w:rPr>
                <w:sz w:val="24"/>
                <w:szCs w:val="24"/>
              </w:rPr>
              <w:t>).</w:t>
            </w:r>
            <w:r w:rsidRPr="009060C1">
              <w:rPr>
                <w:sz w:val="24"/>
                <w:szCs w:val="24"/>
              </w:rPr>
              <w:t xml:space="preserve"> The guidance also </w:t>
            </w:r>
            <w:r>
              <w:rPr>
                <w:sz w:val="24"/>
                <w:szCs w:val="24"/>
              </w:rPr>
              <w:t xml:space="preserve">informs </w:t>
            </w:r>
            <w:r w:rsidRPr="009060C1">
              <w:rPr>
                <w:sz w:val="24"/>
                <w:szCs w:val="24"/>
              </w:rPr>
              <w:t>that safeguarding children is everyone's responsibility</w:t>
            </w:r>
            <w:r>
              <w:rPr>
                <w:sz w:val="24"/>
                <w:szCs w:val="24"/>
              </w:rPr>
              <w:t>,</w:t>
            </w:r>
            <w:r w:rsidRPr="009060C1">
              <w:rPr>
                <w:sz w:val="24"/>
                <w:szCs w:val="24"/>
              </w:rPr>
              <w:t xml:space="preserve"> and </w:t>
            </w:r>
            <w:r>
              <w:rPr>
                <w:sz w:val="24"/>
                <w:szCs w:val="24"/>
              </w:rPr>
              <w:t xml:space="preserve">specifies </w:t>
            </w:r>
            <w:r w:rsidRPr="009060C1">
              <w:rPr>
                <w:sz w:val="24"/>
                <w:szCs w:val="24"/>
              </w:rPr>
              <w:t>the importance of a child-centred approach (Welsh Government, 2018a</w:t>
            </w:r>
            <w:r>
              <w:rPr>
                <w:sz w:val="24"/>
                <w:szCs w:val="24"/>
              </w:rPr>
              <w:t>, pp. 10-11</w:t>
            </w:r>
            <w:r w:rsidRPr="009060C1">
              <w:rPr>
                <w:sz w:val="24"/>
                <w:szCs w:val="24"/>
              </w:rPr>
              <w:t>).</w:t>
            </w:r>
          </w:p>
          <w:p w14:paraId="0AD6B117" w14:textId="77777777" w:rsidR="00917D7F" w:rsidRPr="009060C1" w:rsidRDefault="00917D7F" w:rsidP="00917D7F">
            <w:pPr>
              <w:spacing w:line="360" w:lineRule="auto"/>
              <w:rPr>
                <w:sz w:val="24"/>
                <w:szCs w:val="24"/>
              </w:rPr>
            </w:pPr>
          </w:p>
          <w:p w14:paraId="695479A6" w14:textId="0817C2CA" w:rsidR="00917D7F" w:rsidRDefault="00917D7F" w:rsidP="00917D7F">
            <w:pPr>
              <w:spacing w:line="360" w:lineRule="auto"/>
              <w:rPr>
                <w:sz w:val="24"/>
                <w:szCs w:val="24"/>
              </w:rPr>
            </w:pPr>
            <w:r w:rsidRPr="009060C1">
              <w:rPr>
                <w:sz w:val="24"/>
                <w:szCs w:val="24"/>
              </w:rPr>
              <w:t>The Corporate Safeguarding Policy within the Local Authority provides responsibilities for all employees in relation to safeguarding children and adults at risk</w:t>
            </w:r>
            <w:r>
              <w:rPr>
                <w:sz w:val="24"/>
                <w:szCs w:val="24"/>
              </w:rPr>
              <w:t>,</w:t>
            </w:r>
            <w:r w:rsidRPr="009060C1">
              <w:rPr>
                <w:sz w:val="24"/>
                <w:szCs w:val="24"/>
              </w:rPr>
              <w:t xml:space="preserve"> and</w:t>
            </w:r>
            <w:r>
              <w:rPr>
                <w:sz w:val="24"/>
                <w:szCs w:val="24"/>
              </w:rPr>
              <w:t xml:space="preserve"> it specifies</w:t>
            </w:r>
            <w:r w:rsidRPr="009060C1">
              <w:rPr>
                <w:sz w:val="24"/>
                <w:szCs w:val="24"/>
              </w:rPr>
              <w:t xml:space="preserve"> how the Local Authority fulfils this obligation</w:t>
            </w:r>
            <w:r>
              <w:rPr>
                <w:sz w:val="24"/>
                <w:szCs w:val="24"/>
              </w:rPr>
              <w:t xml:space="preserve"> </w:t>
            </w:r>
            <w:r w:rsidRPr="009060C1">
              <w:rPr>
                <w:sz w:val="24"/>
                <w:szCs w:val="24"/>
              </w:rPr>
              <w:t>(</w:t>
            </w:r>
            <w:r w:rsidR="00F94F5B">
              <w:rPr>
                <w:sz w:val="24"/>
                <w:szCs w:val="24"/>
              </w:rPr>
              <w:t>X</w:t>
            </w:r>
            <w:r w:rsidRPr="009060C1">
              <w:rPr>
                <w:sz w:val="24"/>
                <w:szCs w:val="24"/>
              </w:rPr>
              <w:t> Local Authority, 2018</w:t>
            </w:r>
            <w:r>
              <w:rPr>
                <w:sz w:val="24"/>
                <w:szCs w:val="24"/>
              </w:rPr>
              <w:t>, p. 1</w:t>
            </w:r>
            <w:r w:rsidRPr="009060C1">
              <w:rPr>
                <w:sz w:val="24"/>
                <w:szCs w:val="24"/>
              </w:rPr>
              <w:t>). This coincides with section 130 of the SSW-b(W)A 2014</w:t>
            </w:r>
            <w:r>
              <w:rPr>
                <w:sz w:val="24"/>
                <w:szCs w:val="24"/>
              </w:rPr>
              <w:t>, which</w:t>
            </w:r>
            <w:r w:rsidRPr="009060C1">
              <w:rPr>
                <w:sz w:val="24"/>
                <w:szCs w:val="24"/>
              </w:rPr>
              <w:t xml:space="preserve"> provides a duty to relevant partners of the Local Authority to report if there is a reasonable cause of abuse, neglect</w:t>
            </w:r>
            <w:r>
              <w:rPr>
                <w:sz w:val="24"/>
                <w:szCs w:val="24"/>
              </w:rPr>
              <w:t>,</w:t>
            </w:r>
            <w:r w:rsidRPr="009060C1">
              <w:rPr>
                <w:sz w:val="24"/>
                <w:szCs w:val="24"/>
              </w:rPr>
              <w:t xml:space="preserve"> or other harm (</w:t>
            </w:r>
            <w:r w:rsidRPr="009060C1">
              <w:rPr>
                <w:i/>
                <w:iCs/>
                <w:sz w:val="24"/>
                <w:szCs w:val="24"/>
              </w:rPr>
              <w:t>SSW-b(W)A 2014</w:t>
            </w:r>
            <w:r w:rsidRPr="009060C1">
              <w:rPr>
                <w:sz w:val="24"/>
                <w:szCs w:val="24"/>
              </w:rPr>
              <w:t>). The policy includes information regarding safeguarding boards, who agree how organisations will cooperate children and adult safeguarding</w:t>
            </w:r>
            <w:r>
              <w:rPr>
                <w:sz w:val="24"/>
                <w:szCs w:val="24"/>
              </w:rPr>
              <w:t xml:space="preserve">. The </w:t>
            </w:r>
            <w:r w:rsidRPr="009060C1">
              <w:rPr>
                <w:sz w:val="24"/>
                <w:szCs w:val="24"/>
              </w:rPr>
              <w:t>safeguarding board for children is responsible for protecting children within the area who are experiencing or at risk of abuse, neglect, or other harm (</w:t>
            </w:r>
            <w:r w:rsidR="00F94F5B">
              <w:rPr>
                <w:sz w:val="24"/>
                <w:szCs w:val="24"/>
              </w:rPr>
              <w:t>X</w:t>
            </w:r>
            <w:r w:rsidRPr="009060C1">
              <w:rPr>
                <w:sz w:val="24"/>
                <w:szCs w:val="24"/>
              </w:rPr>
              <w:t> Local Authority, 2018</w:t>
            </w:r>
            <w:r>
              <w:rPr>
                <w:sz w:val="24"/>
                <w:szCs w:val="24"/>
              </w:rPr>
              <w:t>, p. 4</w:t>
            </w:r>
            <w:r w:rsidRPr="009060C1">
              <w:rPr>
                <w:sz w:val="24"/>
                <w:szCs w:val="24"/>
              </w:rPr>
              <w:t>).</w:t>
            </w:r>
            <w:r>
              <w:rPr>
                <w:sz w:val="24"/>
                <w:szCs w:val="24"/>
              </w:rPr>
              <w:t xml:space="preserve"> </w:t>
            </w:r>
            <w:r w:rsidRPr="009060C1">
              <w:rPr>
                <w:sz w:val="24"/>
                <w:szCs w:val="24"/>
              </w:rPr>
              <w:t>This is a requirement under section 134 of SSW-b(W)A 2014 (</w:t>
            </w:r>
            <w:r w:rsidRPr="004B755A">
              <w:rPr>
                <w:i/>
                <w:iCs/>
                <w:sz w:val="24"/>
                <w:szCs w:val="24"/>
              </w:rPr>
              <w:t>SSW-b(W)A 2014</w:t>
            </w:r>
            <w:r w:rsidRPr="009060C1">
              <w:rPr>
                <w:sz w:val="24"/>
                <w:szCs w:val="24"/>
              </w:rPr>
              <w:t>).</w:t>
            </w:r>
          </w:p>
          <w:p w14:paraId="360C4448" w14:textId="77777777" w:rsidR="00917D7F" w:rsidRDefault="00917D7F" w:rsidP="00FF7EBB">
            <w:pPr>
              <w:jc w:val="both"/>
              <w:rPr>
                <w:sz w:val="24"/>
                <w:szCs w:val="24"/>
              </w:rPr>
            </w:pPr>
          </w:p>
          <w:p w14:paraId="0318E819" w14:textId="77777777" w:rsidR="00FC0334" w:rsidRDefault="00FC0334" w:rsidP="00FF7EBB">
            <w:pPr>
              <w:jc w:val="both"/>
              <w:rPr>
                <w:sz w:val="24"/>
                <w:szCs w:val="24"/>
              </w:rPr>
            </w:pPr>
          </w:p>
          <w:p w14:paraId="6D8CB8AF" w14:textId="77777777" w:rsidR="00FC0334" w:rsidRDefault="00FC0334" w:rsidP="00FF7EBB">
            <w:pPr>
              <w:jc w:val="both"/>
              <w:rPr>
                <w:sz w:val="24"/>
                <w:szCs w:val="24"/>
              </w:rPr>
            </w:pPr>
          </w:p>
          <w:p w14:paraId="4A95F4DB" w14:textId="77777777" w:rsidR="00FC0334" w:rsidRDefault="00FC0334" w:rsidP="00FF7EBB">
            <w:pPr>
              <w:jc w:val="both"/>
              <w:rPr>
                <w:sz w:val="24"/>
                <w:szCs w:val="24"/>
              </w:rPr>
            </w:pPr>
          </w:p>
          <w:p w14:paraId="75DF59E2" w14:textId="77777777" w:rsidR="00FC0334" w:rsidRDefault="00FC0334" w:rsidP="00FF7EBB">
            <w:pPr>
              <w:jc w:val="both"/>
              <w:rPr>
                <w:sz w:val="24"/>
                <w:szCs w:val="24"/>
              </w:rPr>
            </w:pPr>
          </w:p>
          <w:p w14:paraId="14883BA0" w14:textId="77777777" w:rsidR="00FC0334" w:rsidRDefault="00FC0334" w:rsidP="00FF7EBB">
            <w:pPr>
              <w:jc w:val="both"/>
              <w:rPr>
                <w:sz w:val="24"/>
                <w:szCs w:val="24"/>
              </w:rPr>
            </w:pPr>
          </w:p>
          <w:p w14:paraId="49641ACD" w14:textId="77777777" w:rsidR="00FC0334" w:rsidRDefault="00FC0334" w:rsidP="00FF7EBB">
            <w:pPr>
              <w:jc w:val="both"/>
              <w:rPr>
                <w:sz w:val="24"/>
                <w:szCs w:val="24"/>
              </w:rPr>
            </w:pPr>
          </w:p>
          <w:p w14:paraId="206514B9" w14:textId="77777777" w:rsidR="00FC0334" w:rsidRDefault="00FC0334" w:rsidP="00FF7EBB">
            <w:pPr>
              <w:jc w:val="both"/>
              <w:rPr>
                <w:sz w:val="24"/>
                <w:szCs w:val="24"/>
              </w:rPr>
            </w:pPr>
          </w:p>
          <w:p w14:paraId="3AD3A6E9" w14:textId="64B70C7D" w:rsidR="00917D7F" w:rsidRDefault="00917D7F" w:rsidP="00FF7EBB">
            <w:pPr>
              <w:jc w:val="both"/>
              <w:rPr>
                <w:sz w:val="24"/>
                <w:szCs w:val="24"/>
              </w:rPr>
            </w:pPr>
          </w:p>
          <w:p w14:paraId="03BD6D93" w14:textId="1E2BFE1A" w:rsidR="007A628F" w:rsidRPr="00917D7F" w:rsidRDefault="00917D7F" w:rsidP="008E22A0">
            <w:pPr>
              <w:jc w:val="right"/>
              <w:rPr>
                <w:sz w:val="24"/>
                <w:szCs w:val="24"/>
              </w:rPr>
            </w:pPr>
            <w:r>
              <w:rPr>
                <w:sz w:val="24"/>
                <w:szCs w:val="24"/>
              </w:rPr>
              <w:t>Word count: 54</w:t>
            </w:r>
            <w:r w:rsidR="00122324">
              <w:rPr>
                <w:sz w:val="24"/>
                <w:szCs w:val="24"/>
              </w:rPr>
              <w:t>0</w:t>
            </w:r>
          </w:p>
        </w:tc>
      </w:tr>
    </w:tbl>
    <w:p w14:paraId="60437654" w14:textId="77777777" w:rsidR="00AA666E" w:rsidRDefault="00AA666E" w:rsidP="00FF7EBB">
      <w:pPr>
        <w:jc w:val="both"/>
        <w:rPr>
          <w:sz w:val="24"/>
          <w:szCs w:val="24"/>
        </w:rPr>
      </w:pPr>
    </w:p>
    <w:tbl>
      <w:tblPr>
        <w:tblpPr w:leftFromText="180" w:rightFromText="180" w:vertAnchor="text" w:horzAnchor="margin" w:tblpY="6"/>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FC0334" w:rsidRPr="008B28E7" w14:paraId="3399E76C" w14:textId="77777777" w:rsidTr="00FC0334">
        <w:tc>
          <w:tcPr>
            <w:tcW w:w="10278" w:type="dxa"/>
            <w:shd w:val="clear" w:color="auto" w:fill="auto"/>
          </w:tcPr>
          <w:p w14:paraId="171F67D5" w14:textId="77777777" w:rsidR="00FC0334" w:rsidRPr="00EB695F" w:rsidRDefault="00FC0334" w:rsidP="00FC0334">
            <w:pPr>
              <w:jc w:val="both"/>
              <w:rPr>
                <w:b/>
                <w:sz w:val="24"/>
                <w:szCs w:val="24"/>
              </w:rPr>
            </w:pPr>
            <w:r w:rsidRPr="00EB695F">
              <w:rPr>
                <w:b/>
                <w:sz w:val="24"/>
                <w:szCs w:val="24"/>
              </w:rPr>
              <w:t>Question</w:t>
            </w:r>
            <w:r>
              <w:rPr>
                <w:b/>
                <w:sz w:val="24"/>
                <w:szCs w:val="24"/>
              </w:rPr>
              <w:t xml:space="preserve"> b</w:t>
            </w:r>
            <w:r w:rsidRPr="00EB695F">
              <w:rPr>
                <w:b/>
                <w:sz w:val="24"/>
                <w:szCs w:val="24"/>
              </w:rPr>
              <w:t>:</w:t>
            </w:r>
          </w:p>
          <w:p w14:paraId="2ADF1EC3" w14:textId="131727AC" w:rsidR="00FC0334" w:rsidRDefault="00FC0334" w:rsidP="00FC0334">
            <w:pPr>
              <w:jc w:val="both"/>
              <w:rPr>
                <w:sz w:val="24"/>
                <w:szCs w:val="24"/>
              </w:rPr>
            </w:pPr>
            <w:r w:rsidRPr="006108C9">
              <w:rPr>
                <w:sz w:val="24"/>
                <w:szCs w:val="24"/>
              </w:rPr>
              <w:t>Reflect on the difference between safeguarding in adul</w:t>
            </w:r>
            <w:r w:rsidRPr="00EC3A85">
              <w:rPr>
                <w:sz w:val="24"/>
                <w:szCs w:val="24"/>
              </w:rPr>
              <w:t>t</w:t>
            </w:r>
            <w:r w:rsidR="00C63CAB" w:rsidRPr="00EC3A85">
              <w:rPr>
                <w:sz w:val="24"/>
                <w:szCs w:val="24"/>
              </w:rPr>
              <w:t>s’</w:t>
            </w:r>
            <w:r w:rsidRPr="006108C9">
              <w:rPr>
                <w:sz w:val="24"/>
                <w:szCs w:val="24"/>
              </w:rPr>
              <w:t xml:space="preserve"> and children</w:t>
            </w:r>
            <w:r w:rsidR="007A628F">
              <w:rPr>
                <w:sz w:val="24"/>
                <w:szCs w:val="24"/>
              </w:rPr>
              <w:t>’s</w:t>
            </w:r>
            <w:r w:rsidRPr="006108C9">
              <w:rPr>
                <w:sz w:val="24"/>
                <w:szCs w:val="24"/>
              </w:rPr>
              <w:t xml:space="preserve"> </w:t>
            </w:r>
            <w:proofErr w:type="gramStart"/>
            <w:r w:rsidRPr="006108C9">
              <w:rPr>
                <w:sz w:val="24"/>
                <w:szCs w:val="24"/>
              </w:rPr>
              <w:t>work</w:t>
            </w:r>
            <w:proofErr w:type="gramEnd"/>
          </w:p>
          <w:p w14:paraId="7A59AACD" w14:textId="5CFA78F3" w:rsidR="0005782C" w:rsidRDefault="0005782C" w:rsidP="00FC0334">
            <w:pPr>
              <w:jc w:val="both"/>
              <w:rPr>
                <w:sz w:val="24"/>
                <w:szCs w:val="24"/>
              </w:rPr>
            </w:pPr>
          </w:p>
          <w:p w14:paraId="0FFEF37F" w14:textId="30BC9051" w:rsidR="0005782C" w:rsidRPr="0005782C" w:rsidRDefault="0005782C" w:rsidP="0005782C">
            <w:pPr>
              <w:jc w:val="both"/>
              <w:rPr>
                <w:i/>
                <w:sz w:val="24"/>
                <w:szCs w:val="24"/>
              </w:rPr>
            </w:pPr>
            <w:r>
              <w:rPr>
                <w:i/>
                <w:sz w:val="24"/>
                <w:szCs w:val="24"/>
              </w:rPr>
              <w:t>4</w:t>
            </w:r>
            <w:r w:rsidRPr="006108C9">
              <w:rPr>
                <w:i/>
                <w:sz w:val="24"/>
                <w:szCs w:val="24"/>
              </w:rPr>
              <w:t>00 words</w:t>
            </w:r>
            <w:r w:rsidRPr="006108C9">
              <w:rPr>
                <w:sz w:val="24"/>
                <w:szCs w:val="24"/>
              </w:rPr>
              <w:t xml:space="preserve"> </w:t>
            </w:r>
            <w:r w:rsidRPr="006108C9">
              <w:rPr>
                <w:i/>
                <w:sz w:val="24"/>
                <w:szCs w:val="24"/>
              </w:rPr>
              <w:t>(+/- 10%: include your actual word count at the end of each section)</w:t>
            </w:r>
            <w:r>
              <w:rPr>
                <w:i/>
                <w:sz w:val="24"/>
                <w:szCs w:val="24"/>
              </w:rPr>
              <w:t>.</w:t>
            </w:r>
          </w:p>
          <w:p w14:paraId="4CABE426" w14:textId="77777777" w:rsidR="00FC0334" w:rsidRDefault="00FC0334" w:rsidP="00FC0334">
            <w:pPr>
              <w:jc w:val="both"/>
              <w:rPr>
                <w:sz w:val="24"/>
                <w:szCs w:val="24"/>
              </w:rPr>
            </w:pPr>
          </w:p>
          <w:p w14:paraId="7810F200" w14:textId="644C9A19" w:rsidR="00F8666E" w:rsidRPr="00F8666E" w:rsidRDefault="00F8666E" w:rsidP="00F8666E">
            <w:pPr>
              <w:spacing w:line="360" w:lineRule="auto"/>
              <w:jc w:val="both"/>
              <w:rPr>
                <w:sz w:val="24"/>
                <w:szCs w:val="24"/>
              </w:rPr>
            </w:pPr>
            <w:r w:rsidRPr="00F8666E">
              <w:rPr>
                <w:sz w:val="24"/>
                <w:szCs w:val="24"/>
              </w:rPr>
              <w:t xml:space="preserve">Adults have a right to self-determination, as they can choose to decline support from the </w:t>
            </w:r>
            <w:r w:rsidR="007B70CE">
              <w:rPr>
                <w:sz w:val="24"/>
                <w:szCs w:val="24"/>
              </w:rPr>
              <w:t>L</w:t>
            </w:r>
            <w:r w:rsidRPr="00F8666E">
              <w:rPr>
                <w:sz w:val="24"/>
                <w:szCs w:val="24"/>
              </w:rPr>
              <w:t xml:space="preserve">ocal </w:t>
            </w:r>
            <w:r w:rsidR="007B70CE">
              <w:rPr>
                <w:sz w:val="24"/>
                <w:szCs w:val="24"/>
              </w:rPr>
              <w:t>A</w:t>
            </w:r>
            <w:r w:rsidRPr="00F8666E">
              <w:rPr>
                <w:sz w:val="24"/>
                <w:szCs w:val="24"/>
              </w:rPr>
              <w:t>uthority to protect themselves from abuse or harm, therefore respecting the person's autonomy and viewpoint. This may be overridden if the adult lacks mental capacity regarding this specific decision, as a decision would be made in their best interests (</w:t>
            </w:r>
            <w:r w:rsidRPr="00781504">
              <w:rPr>
                <w:i/>
                <w:iCs/>
                <w:sz w:val="24"/>
                <w:szCs w:val="24"/>
              </w:rPr>
              <w:t>Mental Capacity Act 2005</w:t>
            </w:r>
            <w:r w:rsidRPr="00F8666E">
              <w:rPr>
                <w:sz w:val="24"/>
                <w:szCs w:val="24"/>
              </w:rPr>
              <w:t>). Consideration needs to be made regarding whether there are people at risk, the duty of professionals to report, and if they have committed or been suspected of a crime (Welsh Government, 2018</w:t>
            </w:r>
            <w:r w:rsidR="00CA13F4">
              <w:rPr>
                <w:sz w:val="24"/>
                <w:szCs w:val="24"/>
              </w:rPr>
              <w:t>b</w:t>
            </w:r>
            <w:r w:rsidRPr="00F8666E">
              <w:rPr>
                <w:sz w:val="24"/>
                <w:szCs w:val="24"/>
              </w:rPr>
              <w:t>, p. 20). In children safeguarding</w:t>
            </w:r>
            <w:r w:rsidR="00493E97">
              <w:rPr>
                <w:sz w:val="24"/>
                <w:szCs w:val="24"/>
              </w:rPr>
              <w:t xml:space="preserve"> the concept of</w:t>
            </w:r>
            <w:r w:rsidRPr="00F8666E">
              <w:rPr>
                <w:sz w:val="24"/>
                <w:szCs w:val="24"/>
              </w:rPr>
              <w:t xml:space="preserve"> parental responsibility is </w:t>
            </w:r>
            <w:r w:rsidR="00891A01">
              <w:rPr>
                <w:sz w:val="24"/>
                <w:szCs w:val="24"/>
              </w:rPr>
              <w:t>applicable</w:t>
            </w:r>
            <w:r w:rsidRPr="00F8666E">
              <w:rPr>
                <w:sz w:val="24"/>
                <w:szCs w:val="24"/>
              </w:rPr>
              <w:t xml:space="preserve">. Parental responsibility is defined as </w:t>
            </w:r>
            <w:r w:rsidRPr="00770B5E">
              <w:rPr>
                <w:sz w:val="24"/>
                <w:szCs w:val="24"/>
              </w:rPr>
              <w:t>“the rights, duties, powers, responsibilities and authority which by law a parent of a child has in relation to the child”</w:t>
            </w:r>
            <w:r w:rsidRPr="00F8666E">
              <w:rPr>
                <w:sz w:val="24"/>
                <w:szCs w:val="24"/>
              </w:rPr>
              <w:t xml:space="preserve"> </w:t>
            </w:r>
            <w:r w:rsidR="00386699">
              <w:rPr>
                <w:sz w:val="24"/>
                <w:szCs w:val="24"/>
              </w:rPr>
              <w:t>(</w:t>
            </w:r>
            <w:r w:rsidRPr="00781504">
              <w:rPr>
                <w:i/>
                <w:iCs/>
                <w:sz w:val="24"/>
                <w:szCs w:val="24"/>
              </w:rPr>
              <w:t>Children Act 1989, s.3</w:t>
            </w:r>
            <w:r w:rsidR="00C85F2D">
              <w:rPr>
                <w:i/>
                <w:iCs/>
                <w:sz w:val="24"/>
                <w:szCs w:val="24"/>
              </w:rPr>
              <w:t>(1)</w:t>
            </w:r>
            <w:r w:rsidR="00386699">
              <w:rPr>
                <w:i/>
                <w:iCs/>
                <w:sz w:val="24"/>
                <w:szCs w:val="24"/>
              </w:rPr>
              <w:t>)</w:t>
            </w:r>
            <w:r w:rsidRPr="00F8666E">
              <w:rPr>
                <w:sz w:val="24"/>
                <w:szCs w:val="24"/>
              </w:rPr>
              <w:t>. This includes the responsibility for protecting and maintaining the child, and making legal decisions on their behalf, such as where the child lives and medical treatments (Martin, 2018). Parental responsibility can only be removed through an adoption order (</w:t>
            </w:r>
            <w:r w:rsidRPr="00781504">
              <w:rPr>
                <w:i/>
                <w:iCs/>
                <w:sz w:val="24"/>
                <w:szCs w:val="24"/>
              </w:rPr>
              <w:t>Adoption and Children Act 2002</w:t>
            </w:r>
            <w:r w:rsidRPr="00F8666E">
              <w:rPr>
                <w:sz w:val="24"/>
                <w:szCs w:val="24"/>
              </w:rPr>
              <w:t xml:space="preserve">). Therefore, </w:t>
            </w:r>
            <w:r w:rsidR="00D42E71">
              <w:rPr>
                <w:sz w:val="24"/>
                <w:szCs w:val="24"/>
              </w:rPr>
              <w:t>a person</w:t>
            </w:r>
            <w:r w:rsidRPr="00F8666E">
              <w:rPr>
                <w:sz w:val="24"/>
                <w:szCs w:val="24"/>
              </w:rPr>
              <w:t xml:space="preserve"> with parental responsibility can make decisions in the child’s best interests.</w:t>
            </w:r>
          </w:p>
          <w:p w14:paraId="3D20D992" w14:textId="77777777" w:rsidR="00F8666E" w:rsidRPr="00F8666E" w:rsidRDefault="00F8666E" w:rsidP="00F8666E">
            <w:pPr>
              <w:spacing w:line="360" w:lineRule="auto"/>
              <w:jc w:val="both"/>
              <w:rPr>
                <w:sz w:val="24"/>
                <w:szCs w:val="24"/>
              </w:rPr>
            </w:pPr>
          </w:p>
          <w:p w14:paraId="795C6051" w14:textId="33CF8C85" w:rsidR="00FC0334" w:rsidRDefault="00F8666E" w:rsidP="00F8666E">
            <w:pPr>
              <w:spacing w:line="360" w:lineRule="auto"/>
              <w:jc w:val="both"/>
              <w:rPr>
                <w:sz w:val="24"/>
                <w:szCs w:val="24"/>
              </w:rPr>
            </w:pPr>
            <w:r w:rsidRPr="00F8666E">
              <w:rPr>
                <w:sz w:val="24"/>
                <w:szCs w:val="24"/>
              </w:rPr>
              <w:t xml:space="preserve">The term capacity, which is a person's ability to </w:t>
            </w:r>
            <w:proofErr w:type="gramStart"/>
            <w:r w:rsidRPr="00F8666E">
              <w:rPr>
                <w:sz w:val="24"/>
                <w:szCs w:val="24"/>
              </w:rPr>
              <w:t>make a decision</w:t>
            </w:r>
            <w:proofErr w:type="gramEnd"/>
            <w:r w:rsidRPr="00F8666E">
              <w:rPr>
                <w:sz w:val="24"/>
                <w:szCs w:val="24"/>
              </w:rPr>
              <w:t xml:space="preserve">, is only applicable to people aged 16 and over (Department of Constitutional Affairs, 2007, p. 15). For people that are under 16, this is referred to as Gillick Competence, in which the person's ability to take in, understand and balance information, alongside recognising the complexity of the decision, needs to be considered regarding whether they can give consent and make decisions (Parekh, 2006, pp. 78-79). Article 5 of the United Conventions on the Rights of the Child (1990) advises that children should be supported </w:t>
            </w:r>
            <w:proofErr w:type="gramStart"/>
            <w:r w:rsidRPr="00F8666E">
              <w:rPr>
                <w:sz w:val="24"/>
                <w:szCs w:val="24"/>
              </w:rPr>
              <w:t>in regard to</w:t>
            </w:r>
            <w:proofErr w:type="gramEnd"/>
            <w:r w:rsidRPr="00F8666E">
              <w:rPr>
                <w:sz w:val="24"/>
                <w:szCs w:val="24"/>
              </w:rPr>
              <w:t xml:space="preserve"> their evolving ability to make decisions (United Conventions on the Rights of the Child, 1990, p. 4).  This principle supports children as they develop, as they have a right to be assisted to have increasing influence and responsibility over their lives, and not only be seen as someone that needs protecting or too vulnerable to make important decisions (</w:t>
            </w:r>
            <w:proofErr w:type="spellStart"/>
            <w:r w:rsidRPr="00F8666E">
              <w:rPr>
                <w:sz w:val="24"/>
                <w:szCs w:val="24"/>
              </w:rPr>
              <w:t>Varadan</w:t>
            </w:r>
            <w:proofErr w:type="spellEnd"/>
            <w:r w:rsidRPr="00F8666E">
              <w:rPr>
                <w:sz w:val="24"/>
                <w:szCs w:val="24"/>
              </w:rPr>
              <w:t xml:space="preserve">, 2019, pp. 306-308). There are circumstances where the child or parent’s consent is not obtained before making a safeguarding report, </w:t>
            </w:r>
            <w:r w:rsidR="0022300E">
              <w:rPr>
                <w:sz w:val="24"/>
                <w:szCs w:val="24"/>
              </w:rPr>
              <w:t>as</w:t>
            </w:r>
            <w:r w:rsidRPr="00F8666E">
              <w:rPr>
                <w:sz w:val="24"/>
                <w:szCs w:val="24"/>
              </w:rPr>
              <w:t xml:space="preserve"> the child </w:t>
            </w:r>
            <w:r w:rsidR="0022300E">
              <w:rPr>
                <w:sz w:val="24"/>
                <w:szCs w:val="24"/>
              </w:rPr>
              <w:t xml:space="preserve">may </w:t>
            </w:r>
            <w:r w:rsidR="0022300E">
              <w:rPr>
                <w:sz w:val="24"/>
                <w:szCs w:val="24"/>
              </w:rPr>
              <w:lastRenderedPageBreak/>
              <w:t>be</w:t>
            </w:r>
            <w:r w:rsidRPr="00F8666E">
              <w:rPr>
                <w:sz w:val="24"/>
                <w:szCs w:val="24"/>
              </w:rPr>
              <w:t xml:space="preserve"> put at further risk or the parent </w:t>
            </w:r>
            <w:r w:rsidR="0022300E">
              <w:rPr>
                <w:sz w:val="24"/>
                <w:szCs w:val="24"/>
              </w:rPr>
              <w:t>is</w:t>
            </w:r>
            <w:r w:rsidRPr="00F8666E">
              <w:rPr>
                <w:sz w:val="24"/>
                <w:szCs w:val="24"/>
              </w:rPr>
              <w:t xml:space="preserve"> the alleged abuse</w:t>
            </w:r>
            <w:r w:rsidR="00E940BD">
              <w:rPr>
                <w:sz w:val="24"/>
                <w:szCs w:val="24"/>
              </w:rPr>
              <w:t>r</w:t>
            </w:r>
            <w:r w:rsidRPr="00F8666E">
              <w:rPr>
                <w:sz w:val="24"/>
                <w:szCs w:val="24"/>
              </w:rPr>
              <w:t>, as the welfare of the child is paramount (Social Care Wales, 2019</w:t>
            </w:r>
            <w:r w:rsidR="00CF337F">
              <w:rPr>
                <w:sz w:val="24"/>
                <w:szCs w:val="24"/>
              </w:rPr>
              <w:t>f</w:t>
            </w:r>
            <w:r w:rsidRPr="00F8666E">
              <w:rPr>
                <w:sz w:val="24"/>
                <w:szCs w:val="24"/>
              </w:rPr>
              <w:t>). Consent may also not be obtained in adult safeguarding if it is in the best interests of the adult at risk (Social Care Wales, 2019</w:t>
            </w:r>
            <w:r w:rsidR="00CF337F">
              <w:rPr>
                <w:sz w:val="24"/>
                <w:szCs w:val="24"/>
              </w:rPr>
              <w:t>e</w:t>
            </w:r>
            <w:r w:rsidRPr="00F8666E">
              <w:rPr>
                <w:sz w:val="24"/>
                <w:szCs w:val="24"/>
              </w:rPr>
              <w:t>).</w:t>
            </w:r>
          </w:p>
          <w:p w14:paraId="67E7ED72" w14:textId="77777777" w:rsidR="00FC0334" w:rsidRDefault="00FC0334" w:rsidP="00FC0334">
            <w:pPr>
              <w:jc w:val="both"/>
              <w:rPr>
                <w:sz w:val="24"/>
                <w:szCs w:val="24"/>
              </w:rPr>
            </w:pPr>
          </w:p>
          <w:p w14:paraId="478D2F84" w14:textId="77777777" w:rsidR="00FC0334" w:rsidRDefault="00FC0334" w:rsidP="00FC0334">
            <w:pPr>
              <w:jc w:val="both"/>
              <w:rPr>
                <w:sz w:val="24"/>
                <w:szCs w:val="24"/>
              </w:rPr>
            </w:pPr>
          </w:p>
          <w:p w14:paraId="04285720" w14:textId="77777777" w:rsidR="00FC0334" w:rsidRDefault="00FC0334" w:rsidP="00FC0334">
            <w:pPr>
              <w:jc w:val="both"/>
              <w:rPr>
                <w:sz w:val="24"/>
                <w:szCs w:val="24"/>
              </w:rPr>
            </w:pPr>
          </w:p>
          <w:p w14:paraId="1AA3081F" w14:textId="77777777" w:rsidR="00FC0334" w:rsidRDefault="00FC0334" w:rsidP="00FC0334">
            <w:pPr>
              <w:jc w:val="both"/>
              <w:rPr>
                <w:sz w:val="24"/>
                <w:szCs w:val="24"/>
              </w:rPr>
            </w:pPr>
          </w:p>
          <w:p w14:paraId="7B7B4827" w14:textId="5212B44D" w:rsidR="00FC0334" w:rsidRDefault="00F8666E" w:rsidP="00F8666E">
            <w:pPr>
              <w:jc w:val="right"/>
              <w:rPr>
                <w:sz w:val="24"/>
                <w:szCs w:val="24"/>
              </w:rPr>
            </w:pPr>
            <w:r>
              <w:rPr>
                <w:sz w:val="24"/>
                <w:szCs w:val="24"/>
              </w:rPr>
              <w:t>Word count: 4</w:t>
            </w:r>
            <w:r w:rsidR="007E7D9C">
              <w:rPr>
                <w:sz w:val="24"/>
                <w:szCs w:val="24"/>
              </w:rPr>
              <w:t>21</w:t>
            </w:r>
          </w:p>
          <w:p w14:paraId="08760B3D" w14:textId="77777777" w:rsidR="00FC0334" w:rsidRPr="006108C9" w:rsidRDefault="00FC0334" w:rsidP="0005782C">
            <w:pPr>
              <w:jc w:val="both"/>
              <w:rPr>
                <w:sz w:val="24"/>
                <w:szCs w:val="24"/>
              </w:rPr>
            </w:pPr>
          </w:p>
        </w:tc>
      </w:tr>
    </w:tbl>
    <w:p w14:paraId="76FCF233" w14:textId="77777777" w:rsidR="00FC0334" w:rsidRDefault="00FC0334" w:rsidP="00FC0334">
      <w:pPr>
        <w:rPr>
          <w:sz w:val="24"/>
          <w:szCs w:val="24"/>
        </w:rPr>
      </w:pPr>
    </w:p>
    <w:sectPr w:rsidR="00FC0334" w:rsidSect="00F15354">
      <w:headerReference w:type="default" r:id="rId11"/>
      <w:footerReference w:type="default" r:id="rId12"/>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7B50787" w14:textId="77777777" w:rsidR="00A5656A" w:rsidRDefault="00A5656A">
      <w:r>
        <w:separator/>
      </w:r>
    </w:p>
  </w:endnote>
  <w:endnote w:type="continuationSeparator" w:id="0">
    <w:p w14:paraId="66F4E6C3" w14:textId="77777777" w:rsidR="00A5656A" w:rsidRDefault="00A5656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FA3DEAF" w14:textId="311829FB" w:rsidR="00A5656A" w:rsidRDefault="00A5656A">
    <w:pPr>
      <w:pStyle w:val="Footer"/>
      <w:jc w:val="right"/>
    </w:pPr>
    <w:r>
      <w:fldChar w:fldCharType="begin"/>
    </w:r>
    <w:r>
      <w:instrText xml:space="preserve"> PAGE   \* MERGEFORMAT </w:instrText>
    </w:r>
    <w:r>
      <w:fldChar w:fldCharType="separate"/>
    </w:r>
    <w:r w:rsidR="006F1438">
      <w:rPr>
        <w:noProof/>
      </w:rPr>
      <w:t>2</w:t>
    </w:r>
    <w:r w:rsidR="006F1438">
      <w:rPr>
        <w:noProof/>
      </w:rPr>
      <w:t>4</w:t>
    </w:r>
    <w:r>
      <w:rPr>
        <w:noProof/>
      </w:rPr>
      <w:fldChar w:fldCharType="end"/>
    </w:r>
  </w:p>
  <w:p w14:paraId="5CA2AEEC" w14:textId="77777777" w:rsidR="00A5656A" w:rsidRPr="00E60F42" w:rsidRDefault="00A5656A" w:rsidP="004C2D3A">
    <w:pPr>
      <w:pStyle w:val="Footer"/>
      <w:ind w:right="360"/>
      <w:jc w:val="cen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98C8CAB" w14:textId="77777777" w:rsidR="00A5656A" w:rsidRDefault="00A5656A">
      <w:r>
        <w:separator/>
      </w:r>
    </w:p>
  </w:footnote>
  <w:footnote w:type="continuationSeparator" w:id="0">
    <w:p w14:paraId="62146FDA" w14:textId="77777777" w:rsidR="00A5656A" w:rsidRDefault="00A5656A">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053128E" w14:textId="52E03DEF" w:rsidR="00A5656A" w:rsidRDefault="00A5656A">
    <w:pPr>
      <w:pStyle w:val="Header"/>
    </w:pPr>
    <w:r>
      <w:t xml:space="preserve">Version </w:t>
    </w:r>
    <w:r w:rsidR="00DC2924">
      <w:t>1_Cohort 15</w:t>
    </w:r>
    <w: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25C2BAD"/>
    <w:multiLevelType w:val="hybridMultilevel"/>
    <w:tmpl w:val="B38EB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0"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5"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81A68C6"/>
    <w:multiLevelType w:val="hybridMultilevel"/>
    <w:tmpl w:val="BC742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1968662216">
    <w:abstractNumId w:val="1"/>
    <w:lvlOverride w:ilvl="0">
      <w:lvl w:ilvl="0">
        <w:start w:val="1"/>
        <w:numFmt w:val="bullet"/>
        <w:lvlText w:val=""/>
        <w:lvlJc w:val="left"/>
        <w:pPr>
          <w:ind w:left="720" w:hanging="360"/>
        </w:pPr>
        <w:rPr>
          <w:rFonts w:ascii="Symbol" w:hAnsi="Symbol" w:hint="default"/>
        </w:rPr>
      </w:lvl>
    </w:lvlOverride>
  </w:num>
  <w:num w:numId="2" w16cid:durableId="270674470">
    <w:abstractNumId w:val="22"/>
  </w:num>
  <w:num w:numId="3" w16cid:durableId="1938977855">
    <w:abstractNumId w:val="45"/>
  </w:num>
  <w:num w:numId="4" w16cid:durableId="1850633156">
    <w:abstractNumId w:val="47"/>
  </w:num>
  <w:num w:numId="5" w16cid:durableId="2042589495">
    <w:abstractNumId w:val="34"/>
  </w:num>
  <w:num w:numId="6" w16cid:durableId="933980368">
    <w:abstractNumId w:val="32"/>
  </w:num>
  <w:num w:numId="7" w16cid:durableId="1060399973">
    <w:abstractNumId w:val="29"/>
  </w:num>
  <w:num w:numId="8" w16cid:durableId="1237400777">
    <w:abstractNumId w:val="30"/>
  </w:num>
  <w:num w:numId="9" w16cid:durableId="1914463563">
    <w:abstractNumId w:val="10"/>
  </w:num>
  <w:num w:numId="10" w16cid:durableId="693307142">
    <w:abstractNumId w:val="33"/>
  </w:num>
  <w:num w:numId="11" w16cid:durableId="141846751">
    <w:abstractNumId w:val="17"/>
  </w:num>
  <w:num w:numId="12" w16cid:durableId="1310867263">
    <w:abstractNumId w:val="16"/>
  </w:num>
  <w:num w:numId="13" w16cid:durableId="65736213">
    <w:abstractNumId w:val="27"/>
  </w:num>
  <w:num w:numId="14" w16cid:durableId="825441142">
    <w:abstractNumId w:val="8"/>
  </w:num>
  <w:num w:numId="15" w16cid:durableId="1016493186">
    <w:abstractNumId w:val="26"/>
  </w:num>
  <w:num w:numId="16" w16cid:durableId="1273785188">
    <w:abstractNumId w:val="15"/>
  </w:num>
  <w:num w:numId="17" w16cid:durableId="431317323">
    <w:abstractNumId w:val="13"/>
  </w:num>
  <w:num w:numId="18" w16cid:durableId="1020622863">
    <w:abstractNumId w:val="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16cid:durableId="185028592">
    <w:abstractNumId w:val="23"/>
  </w:num>
  <w:num w:numId="20" w16cid:durableId="413284070">
    <w:abstractNumId w:val="18"/>
  </w:num>
  <w:num w:numId="21" w16cid:durableId="798959287">
    <w:abstractNumId w:val="14"/>
  </w:num>
  <w:num w:numId="22" w16cid:durableId="352731724">
    <w:abstractNumId w:val="11"/>
  </w:num>
  <w:num w:numId="23" w16cid:durableId="456266206">
    <w:abstractNumId w:val="28"/>
  </w:num>
  <w:num w:numId="24" w16cid:durableId="317615789">
    <w:abstractNumId w:val="19"/>
  </w:num>
  <w:num w:numId="25" w16cid:durableId="856430468">
    <w:abstractNumId w:val="41"/>
  </w:num>
  <w:num w:numId="26" w16cid:durableId="1104690971">
    <w:abstractNumId w:val="35"/>
  </w:num>
  <w:num w:numId="27" w16cid:durableId="1201670287">
    <w:abstractNumId w:val="40"/>
  </w:num>
  <w:num w:numId="28" w16cid:durableId="598562144">
    <w:abstractNumId w:val="20"/>
  </w:num>
  <w:num w:numId="29" w16cid:durableId="871068292">
    <w:abstractNumId w:val="43"/>
  </w:num>
  <w:num w:numId="30" w16cid:durableId="482159744">
    <w:abstractNumId w:val="31"/>
  </w:num>
  <w:num w:numId="31" w16cid:durableId="1565527110">
    <w:abstractNumId w:val="12"/>
  </w:num>
  <w:num w:numId="32" w16cid:durableId="1175995731">
    <w:abstractNumId w:val="44"/>
  </w:num>
  <w:num w:numId="33" w16cid:durableId="694232600">
    <w:abstractNumId w:val="39"/>
  </w:num>
  <w:num w:numId="34" w16cid:durableId="1062095063">
    <w:abstractNumId w:val="5"/>
  </w:num>
  <w:num w:numId="35" w16cid:durableId="2051881075">
    <w:abstractNumId w:val="46"/>
  </w:num>
  <w:num w:numId="36" w16cid:durableId="2107188112">
    <w:abstractNumId w:val="42"/>
  </w:num>
  <w:num w:numId="37" w16cid:durableId="1313413796">
    <w:abstractNumId w:val="36"/>
  </w:num>
  <w:num w:numId="38" w16cid:durableId="1682197957">
    <w:abstractNumId w:val="37"/>
  </w:num>
  <w:num w:numId="39" w16cid:durableId="340203735">
    <w:abstractNumId w:val="4"/>
  </w:num>
  <w:num w:numId="40" w16cid:durableId="1266502755">
    <w:abstractNumId w:val="6"/>
  </w:num>
  <w:num w:numId="41" w16cid:durableId="2138642120">
    <w:abstractNumId w:val="25"/>
  </w:num>
  <w:num w:numId="42" w16cid:durableId="2082366208">
    <w:abstractNumId w:val="7"/>
  </w:num>
  <w:num w:numId="43" w16cid:durableId="488403910">
    <w:abstractNumId w:val="3"/>
  </w:num>
  <w:num w:numId="44" w16cid:durableId="210268195">
    <w:abstractNumId w:val="38"/>
  </w:num>
  <w:num w:numId="45" w16cid:durableId="891695978">
    <w:abstractNumId w:val="0"/>
  </w:num>
  <w:num w:numId="46" w16cid:durableId="827289017">
    <w:abstractNumId w:val="14"/>
  </w:num>
  <w:num w:numId="47" w16cid:durableId="167212813">
    <w:abstractNumId w:val="48"/>
  </w:num>
  <w:num w:numId="48" w16cid:durableId="1210147369">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16cid:durableId="2136363939">
    <w:abstractNumId w:val="11"/>
  </w:num>
  <w:num w:numId="50" w16cid:durableId="1163856707">
    <w:abstractNumId w:val="28"/>
  </w:num>
  <w:num w:numId="51" w16cid:durableId="536360681">
    <w:abstractNumId w:val="24"/>
  </w:num>
  <w:num w:numId="52" w16cid:durableId="1666274935">
    <w:abstractNumId w:val="21"/>
  </w:num>
  <w:num w:numId="53" w16cid:durableId="435172075">
    <w:abstractNumId w:val="2"/>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38913"/>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138E"/>
    <w:rsid w:val="00002C7A"/>
    <w:rsid w:val="000045B8"/>
    <w:rsid w:val="00011F6E"/>
    <w:rsid w:val="00012B16"/>
    <w:rsid w:val="00020EEC"/>
    <w:rsid w:val="0002440E"/>
    <w:rsid w:val="0002759A"/>
    <w:rsid w:val="00027B1F"/>
    <w:rsid w:val="0003088B"/>
    <w:rsid w:val="000325D9"/>
    <w:rsid w:val="000354F2"/>
    <w:rsid w:val="000372B2"/>
    <w:rsid w:val="0004079F"/>
    <w:rsid w:val="00043543"/>
    <w:rsid w:val="00045B87"/>
    <w:rsid w:val="00045C07"/>
    <w:rsid w:val="00045C40"/>
    <w:rsid w:val="00046861"/>
    <w:rsid w:val="00054A07"/>
    <w:rsid w:val="00055D43"/>
    <w:rsid w:val="00056FAC"/>
    <w:rsid w:val="00057751"/>
    <w:rsid w:val="0005782C"/>
    <w:rsid w:val="00062E39"/>
    <w:rsid w:val="00064063"/>
    <w:rsid w:val="0006581A"/>
    <w:rsid w:val="00074461"/>
    <w:rsid w:val="000766EC"/>
    <w:rsid w:val="00080E58"/>
    <w:rsid w:val="00083D99"/>
    <w:rsid w:val="00084DA6"/>
    <w:rsid w:val="00085699"/>
    <w:rsid w:val="00090160"/>
    <w:rsid w:val="00091F52"/>
    <w:rsid w:val="00092970"/>
    <w:rsid w:val="00093720"/>
    <w:rsid w:val="000938E6"/>
    <w:rsid w:val="00093B3C"/>
    <w:rsid w:val="0009488C"/>
    <w:rsid w:val="00095C1B"/>
    <w:rsid w:val="00096DEA"/>
    <w:rsid w:val="000A4240"/>
    <w:rsid w:val="000A469A"/>
    <w:rsid w:val="000A584A"/>
    <w:rsid w:val="000A6458"/>
    <w:rsid w:val="000C378F"/>
    <w:rsid w:val="000C6892"/>
    <w:rsid w:val="000C6FFE"/>
    <w:rsid w:val="000D0BB6"/>
    <w:rsid w:val="000D2ED2"/>
    <w:rsid w:val="000D6653"/>
    <w:rsid w:val="000E0D51"/>
    <w:rsid w:val="000E26B0"/>
    <w:rsid w:val="000E37C2"/>
    <w:rsid w:val="000E38C3"/>
    <w:rsid w:val="000F1599"/>
    <w:rsid w:val="000F1769"/>
    <w:rsid w:val="000F1A97"/>
    <w:rsid w:val="000F42AE"/>
    <w:rsid w:val="000F6196"/>
    <w:rsid w:val="000F6BC3"/>
    <w:rsid w:val="00100AC2"/>
    <w:rsid w:val="0010312C"/>
    <w:rsid w:val="00105026"/>
    <w:rsid w:val="0010662B"/>
    <w:rsid w:val="00106DC7"/>
    <w:rsid w:val="00112391"/>
    <w:rsid w:val="00114F52"/>
    <w:rsid w:val="00122324"/>
    <w:rsid w:val="00130119"/>
    <w:rsid w:val="00132812"/>
    <w:rsid w:val="001347F8"/>
    <w:rsid w:val="001359EE"/>
    <w:rsid w:val="00137BB5"/>
    <w:rsid w:val="00137E05"/>
    <w:rsid w:val="001447F6"/>
    <w:rsid w:val="00147DE3"/>
    <w:rsid w:val="00150794"/>
    <w:rsid w:val="00151DA6"/>
    <w:rsid w:val="001608C4"/>
    <w:rsid w:val="00164832"/>
    <w:rsid w:val="00171418"/>
    <w:rsid w:val="001772BF"/>
    <w:rsid w:val="001772DE"/>
    <w:rsid w:val="0019496C"/>
    <w:rsid w:val="001961CF"/>
    <w:rsid w:val="001A59BB"/>
    <w:rsid w:val="001A607E"/>
    <w:rsid w:val="001A6A51"/>
    <w:rsid w:val="001A79C4"/>
    <w:rsid w:val="001B331A"/>
    <w:rsid w:val="001C0237"/>
    <w:rsid w:val="001C0E74"/>
    <w:rsid w:val="001C4DB8"/>
    <w:rsid w:val="001C50B8"/>
    <w:rsid w:val="001D229F"/>
    <w:rsid w:val="001E2EB6"/>
    <w:rsid w:val="001F4552"/>
    <w:rsid w:val="002019EB"/>
    <w:rsid w:val="00204B58"/>
    <w:rsid w:val="00205051"/>
    <w:rsid w:val="00211F65"/>
    <w:rsid w:val="00214047"/>
    <w:rsid w:val="00216563"/>
    <w:rsid w:val="0021792F"/>
    <w:rsid w:val="00220D06"/>
    <w:rsid w:val="0022300E"/>
    <w:rsid w:val="002246A0"/>
    <w:rsid w:val="00230439"/>
    <w:rsid w:val="00232A09"/>
    <w:rsid w:val="00235176"/>
    <w:rsid w:val="00236061"/>
    <w:rsid w:val="0024100E"/>
    <w:rsid w:val="00241C1B"/>
    <w:rsid w:val="0024288B"/>
    <w:rsid w:val="00243DB0"/>
    <w:rsid w:val="00247265"/>
    <w:rsid w:val="00260663"/>
    <w:rsid w:val="002657E9"/>
    <w:rsid w:val="0026665E"/>
    <w:rsid w:val="0027147E"/>
    <w:rsid w:val="002761F4"/>
    <w:rsid w:val="002775E1"/>
    <w:rsid w:val="00277979"/>
    <w:rsid w:val="00291ADD"/>
    <w:rsid w:val="002920DF"/>
    <w:rsid w:val="00292F3D"/>
    <w:rsid w:val="00295CA1"/>
    <w:rsid w:val="002A0E51"/>
    <w:rsid w:val="002A1A44"/>
    <w:rsid w:val="002A291A"/>
    <w:rsid w:val="002A2C54"/>
    <w:rsid w:val="002A4E2E"/>
    <w:rsid w:val="002A5604"/>
    <w:rsid w:val="002B1701"/>
    <w:rsid w:val="002B23C3"/>
    <w:rsid w:val="002B443A"/>
    <w:rsid w:val="002B5B35"/>
    <w:rsid w:val="002B7AEE"/>
    <w:rsid w:val="002C2536"/>
    <w:rsid w:val="002C256A"/>
    <w:rsid w:val="002C3031"/>
    <w:rsid w:val="002C4233"/>
    <w:rsid w:val="002C496D"/>
    <w:rsid w:val="002D05EB"/>
    <w:rsid w:val="002D11A8"/>
    <w:rsid w:val="002D2F29"/>
    <w:rsid w:val="002D46C0"/>
    <w:rsid w:val="002D5A92"/>
    <w:rsid w:val="002D65D2"/>
    <w:rsid w:val="002D6B31"/>
    <w:rsid w:val="002E6D17"/>
    <w:rsid w:val="002E7017"/>
    <w:rsid w:val="002E7F2C"/>
    <w:rsid w:val="002F1FC7"/>
    <w:rsid w:val="002F2185"/>
    <w:rsid w:val="002F4F6E"/>
    <w:rsid w:val="003015C3"/>
    <w:rsid w:val="003106DB"/>
    <w:rsid w:val="0031350A"/>
    <w:rsid w:val="00316815"/>
    <w:rsid w:val="003168CA"/>
    <w:rsid w:val="00321255"/>
    <w:rsid w:val="0032230D"/>
    <w:rsid w:val="00322A0B"/>
    <w:rsid w:val="00330881"/>
    <w:rsid w:val="00331CD2"/>
    <w:rsid w:val="00332426"/>
    <w:rsid w:val="00335C41"/>
    <w:rsid w:val="00335FC5"/>
    <w:rsid w:val="0033771E"/>
    <w:rsid w:val="00337FEF"/>
    <w:rsid w:val="00351CFF"/>
    <w:rsid w:val="00354B6D"/>
    <w:rsid w:val="00355210"/>
    <w:rsid w:val="00355CFD"/>
    <w:rsid w:val="00365DF9"/>
    <w:rsid w:val="0037066E"/>
    <w:rsid w:val="00372DB4"/>
    <w:rsid w:val="00373A36"/>
    <w:rsid w:val="0037419E"/>
    <w:rsid w:val="00375AF5"/>
    <w:rsid w:val="003761BD"/>
    <w:rsid w:val="00377448"/>
    <w:rsid w:val="00377884"/>
    <w:rsid w:val="003826BD"/>
    <w:rsid w:val="00385414"/>
    <w:rsid w:val="00386699"/>
    <w:rsid w:val="00390074"/>
    <w:rsid w:val="00392F73"/>
    <w:rsid w:val="00393600"/>
    <w:rsid w:val="0039762B"/>
    <w:rsid w:val="003A0C37"/>
    <w:rsid w:val="003A1B6B"/>
    <w:rsid w:val="003A46C0"/>
    <w:rsid w:val="003A600E"/>
    <w:rsid w:val="003A6513"/>
    <w:rsid w:val="003B16C7"/>
    <w:rsid w:val="003B3115"/>
    <w:rsid w:val="003C19F1"/>
    <w:rsid w:val="003C3C67"/>
    <w:rsid w:val="003C4186"/>
    <w:rsid w:val="003C6185"/>
    <w:rsid w:val="003D0D2D"/>
    <w:rsid w:val="003D1885"/>
    <w:rsid w:val="003D1BC0"/>
    <w:rsid w:val="003D20F1"/>
    <w:rsid w:val="003D2E40"/>
    <w:rsid w:val="003D4710"/>
    <w:rsid w:val="003E16D7"/>
    <w:rsid w:val="003E197E"/>
    <w:rsid w:val="003E4B70"/>
    <w:rsid w:val="003E54CF"/>
    <w:rsid w:val="003E5FBA"/>
    <w:rsid w:val="003F1233"/>
    <w:rsid w:val="003F67A4"/>
    <w:rsid w:val="00400786"/>
    <w:rsid w:val="00401FDA"/>
    <w:rsid w:val="004046F0"/>
    <w:rsid w:val="0040668F"/>
    <w:rsid w:val="00411EF7"/>
    <w:rsid w:val="00412677"/>
    <w:rsid w:val="00425160"/>
    <w:rsid w:val="00430DE3"/>
    <w:rsid w:val="004348AE"/>
    <w:rsid w:val="004376C0"/>
    <w:rsid w:val="0044223A"/>
    <w:rsid w:val="00450B67"/>
    <w:rsid w:val="00451851"/>
    <w:rsid w:val="0045189A"/>
    <w:rsid w:val="00453343"/>
    <w:rsid w:val="004538C3"/>
    <w:rsid w:val="004608B9"/>
    <w:rsid w:val="00463B55"/>
    <w:rsid w:val="00465947"/>
    <w:rsid w:val="004667B1"/>
    <w:rsid w:val="00467F66"/>
    <w:rsid w:val="00470461"/>
    <w:rsid w:val="00470BB1"/>
    <w:rsid w:val="00473153"/>
    <w:rsid w:val="0047350F"/>
    <w:rsid w:val="004743AF"/>
    <w:rsid w:val="00482C17"/>
    <w:rsid w:val="00484CE3"/>
    <w:rsid w:val="004911B4"/>
    <w:rsid w:val="0049196A"/>
    <w:rsid w:val="004923DA"/>
    <w:rsid w:val="00492EEB"/>
    <w:rsid w:val="00493434"/>
    <w:rsid w:val="00493E97"/>
    <w:rsid w:val="004968E2"/>
    <w:rsid w:val="004A2A49"/>
    <w:rsid w:val="004A5A64"/>
    <w:rsid w:val="004B5553"/>
    <w:rsid w:val="004B600B"/>
    <w:rsid w:val="004B6822"/>
    <w:rsid w:val="004B69F6"/>
    <w:rsid w:val="004C2D3A"/>
    <w:rsid w:val="004D03C4"/>
    <w:rsid w:val="004D0BF1"/>
    <w:rsid w:val="004D0F4E"/>
    <w:rsid w:val="004D3278"/>
    <w:rsid w:val="004D35A4"/>
    <w:rsid w:val="004D445F"/>
    <w:rsid w:val="004E087B"/>
    <w:rsid w:val="004E44A4"/>
    <w:rsid w:val="004E7B8B"/>
    <w:rsid w:val="004E7BDD"/>
    <w:rsid w:val="004F1966"/>
    <w:rsid w:val="004F1E21"/>
    <w:rsid w:val="004F2542"/>
    <w:rsid w:val="004F4E33"/>
    <w:rsid w:val="004F740D"/>
    <w:rsid w:val="004F7B8F"/>
    <w:rsid w:val="00500748"/>
    <w:rsid w:val="005011D6"/>
    <w:rsid w:val="00502A14"/>
    <w:rsid w:val="005042F1"/>
    <w:rsid w:val="0050481B"/>
    <w:rsid w:val="005113D4"/>
    <w:rsid w:val="0051287D"/>
    <w:rsid w:val="00513C7D"/>
    <w:rsid w:val="00521123"/>
    <w:rsid w:val="00521221"/>
    <w:rsid w:val="0052250B"/>
    <w:rsid w:val="005305C6"/>
    <w:rsid w:val="00540EEC"/>
    <w:rsid w:val="005414F4"/>
    <w:rsid w:val="00546187"/>
    <w:rsid w:val="00547B11"/>
    <w:rsid w:val="00557D77"/>
    <w:rsid w:val="00562EAA"/>
    <w:rsid w:val="00563B58"/>
    <w:rsid w:val="005640C4"/>
    <w:rsid w:val="0056684C"/>
    <w:rsid w:val="00574A0C"/>
    <w:rsid w:val="0057780F"/>
    <w:rsid w:val="00581E0A"/>
    <w:rsid w:val="00586D89"/>
    <w:rsid w:val="005877C8"/>
    <w:rsid w:val="00587923"/>
    <w:rsid w:val="00594F9F"/>
    <w:rsid w:val="005A1B4C"/>
    <w:rsid w:val="005A545C"/>
    <w:rsid w:val="005B271A"/>
    <w:rsid w:val="005B3A2D"/>
    <w:rsid w:val="005C1567"/>
    <w:rsid w:val="005C28D3"/>
    <w:rsid w:val="005C6CE5"/>
    <w:rsid w:val="005D3F07"/>
    <w:rsid w:val="005D4A1E"/>
    <w:rsid w:val="005D4F72"/>
    <w:rsid w:val="005E13EA"/>
    <w:rsid w:val="005E17F1"/>
    <w:rsid w:val="005F64AA"/>
    <w:rsid w:val="005F7851"/>
    <w:rsid w:val="00606E27"/>
    <w:rsid w:val="006108C9"/>
    <w:rsid w:val="00614DF7"/>
    <w:rsid w:val="006179BB"/>
    <w:rsid w:val="0062158D"/>
    <w:rsid w:val="006223FD"/>
    <w:rsid w:val="006326D1"/>
    <w:rsid w:val="00632E0A"/>
    <w:rsid w:val="00633165"/>
    <w:rsid w:val="006447DE"/>
    <w:rsid w:val="00644889"/>
    <w:rsid w:val="0065276E"/>
    <w:rsid w:val="00654329"/>
    <w:rsid w:val="00654CEC"/>
    <w:rsid w:val="00655507"/>
    <w:rsid w:val="006579FD"/>
    <w:rsid w:val="006635E3"/>
    <w:rsid w:val="006669F3"/>
    <w:rsid w:val="006712A7"/>
    <w:rsid w:val="00672CED"/>
    <w:rsid w:val="00674FC2"/>
    <w:rsid w:val="00676E35"/>
    <w:rsid w:val="00677E42"/>
    <w:rsid w:val="00682334"/>
    <w:rsid w:val="00684732"/>
    <w:rsid w:val="00684B16"/>
    <w:rsid w:val="00687016"/>
    <w:rsid w:val="006872A0"/>
    <w:rsid w:val="0069625A"/>
    <w:rsid w:val="00696A88"/>
    <w:rsid w:val="00696F65"/>
    <w:rsid w:val="00697572"/>
    <w:rsid w:val="006B4496"/>
    <w:rsid w:val="006B5E67"/>
    <w:rsid w:val="006B6612"/>
    <w:rsid w:val="006C2EB5"/>
    <w:rsid w:val="006D18A3"/>
    <w:rsid w:val="006D5970"/>
    <w:rsid w:val="006E481E"/>
    <w:rsid w:val="006E795F"/>
    <w:rsid w:val="006F0862"/>
    <w:rsid w:val="006F1438"/>
    <w:rsid w:val="006F2A9E"/>
    <w:rsid w:val="006F5ED3"/>
    <w:rsid w:val="00700249"/>
    <w:rsid w:val="007069CD"/>
    <w:rsid w:val="00706BB5"/>
    <w:rsid w:val="0071231A"/>
    <w:rsid w:val="00712E90"/>
    <w:rsid w:val="00713B7E"/>
    <w:rsid w:val="0072678F"/>
    <w:rsid w:val="007276E5"/>
    <w:rsid w:val="00727C4C"/>
    <w:rsid w:val="00734809"/>
    <w:rsid w:val="0073714E"/>
    <w:rsid w:val="007374EF"/>
    <w:rsid w:val="00737D32"/>
    <w:rsid w:val="007406E1"/>
    <w:rsid w:val="00743E40"/>
    <w:rsid w:val="00745016"/>
    <w:rsid w:val="0075031F"/>
    <w:rsid w:val="00751263"/>
    <w:rsid w:val="007544FC"/>
    <w:rsid w:val="00755427"/>
    <w:rsid w:val="00756548"/>
    <w:rsid w:val="0075673A"/>
    <w:rsid w:val="0075704F"/>
    <w:rsid w:val="00763B2D"/>
    <w:rsid w:val="00764C84"/>
    <w:rsid w:val="00770B5E"/>
    <w:rsid w:val="007710AD"/>
    <w:rsid w:val="00772924"/>
    <w:rsid w:val="0078112D"/>
    <w:rsid w:val="00781504"/>
    <w:rsid w:val="007872F2"/>
    <w:rsid w:val="007873F9"/>
    <w:rsid w:val="007908E0"/>
    <w:rsid w:val="00793EB3"/>
    <w:rsid w:val="00794205"/>
    <w:rsid w:val="0079422A"/>
    <w:rsid w:val="007A1F6A"/>
    <w:rsid w:val="007A628F"/>
    <w:rsid w:val="007B0DE3"/>
    <w:rsid w:val="007B1BFD"/>
    <w:rsid w:val="007B70CE"/>
    <w:rsid w:val="007B7191"/>
    <w:rsid w:val="007C1D94"/>
    <w:rsid w:val="007C556F"/>
    <w:rsid w:val="007C5ABE"/>
    <w:rsid w:val="007C6A87"/>
    <w:rsid w:val="007D0A07"/>
    <w:rsid w:val="007D0F11"/>
    <w:rsid w:val="007D133D"/>
    <w:rsid w:val="007D3EB4"/>
    <w:rsid w:val="007D3F16"/>
    <w:rsid w:val="007E7D9C"/>
    <w:rsid w:val="007F10BD"/>
    <w:rsid w:val="007F312E"/>
    <w:rsid w:val="007F3F7E"/>
    <w:rsid w:val="007F4BA4"/>
    <w:rsid w:val="00813CEC"/>
    <w:rsid w:val="0081534C"/>
    <w:rsid w:val="00816CE7"/>
    <w:rsid w:val="008171E4"/>
    <w:rsid w:val="008208EA"/>
    <w:rsid w:val="00822B44"/>
    <w:rsid w:val="00824E67"/>
    <w:rsid w:val="00825A64"/>
    <w:rsid w:val="00826F48"/>
    <w:rsid w:val="008308AE"/>
    <w:rsid w:val="00830DD1"/>
    <w:rsid w:val="0083166E"/>
    <w:rsid w:val="00831DC3"/>
    <w:rsid w:val="008322C7"/>
    <w:rsid w:val="008340BA"/>
    <w:rsid w:val="00834F1D"/>
    <w:rsid w:val="00836FEC"/>
    <w:rsid w:val="00841F9D"/>
    <w:rsid w:val="008420E1"/>
    <w:rsid w:val="00844D98"/>
    <w:rsid w:val="00846D84"/>
    <w:rsid w:val="00850233"/>
    <w:rsid w:val="0085230E"/>
    <w:rsid w:val="008550A1"/>
    <w:rsid w:val="00861038"/>
    <w:rsid w:val="00864F18"/>
    <w:rsid w:val="00865B58"/>
    <w:rsid w:val="00866B50"/>
    <w:rsid w:val="00867A63"/>
    <w:rsid w:val="008708F1"/>
    <w:rsid w:val="00871960"/>
    <w:rsid w:val="00872C1A"/>
    <w:rsid w:val="0087369F"/>
    <w:rsid w:val="00880539"/>
    <w:rsid w:val="008859E8"/>
    <w:rsid w:val="0088737B"/>
    <w:rsid w:val="00891078"/>
    <w:rsid w:val="00891A01"/>
    <w:rsid w:val="00892716"/>
    <w:rsid w:val="00893067"/>
    <w:rsid w:val="008933DE"/>
    <w:rsid w:val="00895FCE"/>
    <w:rsid w:val="00897F3E"/>
    <w:rsid w:val="008A21B4"/>
    <w:rsid w:val="008A5F6A"/>
    <w:rsid w:val="008B07DE"/>
    <w:rsid w:val="008B1309"/>
    <w:rsid w:val="008B28E7"/>
    <w:rsid w:val="008B67F6"/>
    <w:rsid w:val="008C14C7"/>
    <w:rsid w:val="008C2FFB"/>
    <w:rsid w:val="008C62E9"/>
    <w:rsid w:val="008C633F"/>
    <w:rsid w:val="008C6EEA"/>
    <w:rsid w:val="008C7770"/>
    <w:rsid w:val="008C79C7"/>
    <w:rsid w:val="008D03B0"/>
    <w:rsid w:val="008D2150"/>
    <w:rsid w:val="008D5813"/>
    <w:rsid w:val="008D5999"/>
    <w:rsid w:val="008D634E"/>
    <w:rsid w:val="008D778A"/>
    <w:rsid w:val="008D78C9"/>
    <w:rsid w:val="008E22A0"/>
    <w:rsid w:val="008E3195"/>
    <w:rsid w:val="008E5A35"/>
    <w:rsid w:val="008F127E"/>
    <w:rsid w:val="008F32D9"/>
    <w:rsid w:val="00902A65"/>
    <w:rsid w:val="00903932"/>
    <w:rsid w:val="009079BD"/>
    <w:rsid w:val="00912BD9"/>
    <w:rsid w:val="00916FB2"/>
    <w:rsid w:val="00917D7F"/>
    <w:rsid w:val="00920E5B"/>
    <w:rsid w:val="00926436"/>
    <w:rsid w:val="00926C53"/>
    <w:rsid w:val="0093018C"/>
    <w:rsid w:val="0094495F"/>
    <w:rsid w:val="009544C0"/>
    <w:rsid w:val="00954FA4"/>
    <w:rsid w:val="00956AE9"/>
    <w:rsid w:val="00964CC6"/>
    <w:rsid w:val="00967BFA"/>
    <w:rsid w:val="0098262C"/>
    <w:rsid w:val="0098427C"/>
    <w:rsid w:val="00986B43"/>
    <w:rsid w:val="00986C0B"/>
    <w:rsid w:val="00986D46"/>
    <w:rsid w:val="00991FDA"/>
    <w:rsid w:val="00992ACA"/>
    <w:rsid w:val="009A5F3B"/>
    <w:rsid w:val="009A5F79"/>
    <w:rsid w:val="009A6F87"/>
    <w:rsid w:val="009B0B61"/>
    <w:rsid w:val="009B28C0"/>
    <w:rsid w:val="009B3178"/>
    <w:rsid w:val="009B3E46"/>
    <w:rsid w:val="009B7136"/>
    <w:rsid w:val="009C337F"/>
    <w:rsid w:val="009C53E7"/>
    <w:rsid w:val="009C6092"/>
    <w:rsid w:val="009C7342"/>
    <w:rsid w:val="009D4365"/>
    <w:rsid w:val="009D477B"/>
    <w:rsid w:val="009D4E3B"/>
    <w:rsid w:val="009D59C2"/>
    <w:rsid w:val="009D7BC9"/>
    <w:rsid w:val="009E122F"/>
    <w:rsid w:val="009E1982"/>
    <w:rsid w:val="009E4D2C"/>
    <w:rsid w:val="009F0978"/>
    <w:rsid w:val="009F3AEC"/>
    <w:rsid w:val="009F6801"/>
    <w:rsid w:val="00A00081"/>
    <w:rsid w:val="00A06422"/>
    <w:rsid w:val="00A0735A"/>
    <w:rsid w:val="00A10D56"/>
    <w:rsid w:val="00A12AAE"/>
    <w:rsid w:val="00A12F22"/>
    <w:rsid w:val="00A16DD1"/>
    <w:rsid w:val="00A22441"/>
    <w:rsid w:val="00A23F3B"/>
    <w:rsid w:val="00A24406"/>
    <w:rsid w:val="00A25F64"/>
    <w:rsid w:val="00A275F6"/>
    <w:rsid w:val="00A303B9"/>
    <w:rsid w:val="00A37416"/>
    <w:rsid w:val="00A40ED6"/>
    <w:rsid w:val="00A47621"/>
    <w:rsid w:val="00A479CD"/>
    <w:rsid w:val="00A50CFC"/>
    <w:rsid w:val="00A54D67"/>
    <w:rsid w:val="00A55A3F"/>
    <w:rsid w:val="00A5656A"/>
    <w:rsid w:val="00A60103"/>
    <w:rsid w:val="00A652F6"/>
    <w:rsid w:val="00A65861"/>
    <w:rsid w:val="00A7287C"/>
    <w:rsid w:val="00A732EA"/>
    <w:rsid w:val="00A7489E"/>
    <w:rsid w:val="00A8015F"/>
    <w:rsid w:val="00A85039"/>
    <w:rsid w:val="00A906AA"/>
    <w:rsid w:val="00A9304F"/>
    <w:rsid w:val="00A94C5E"/>
    <w:rsid w:val="00AA252C"/>
    <w:rsid w:val="00AA666E"/>
    <w:rsid w:val="00AA7960"/>
    <w:rsid w:val="00AB5518"/>
    <w:rsid w:val="00AC34FB"/>
    <w:rsid w:val="00AC3A0E"/>
    <w:rsid w:val="00AC4A04"/>
    <w:rsid w:val="00AC5679"/>
    <w:rsid w:val="00AD336F"/>
    <w:rsid w:val="00AE134C"/>
    <w:rsid w:val="00AE1868"/>
    <w:rsid w:val="00AE2564"/>
    <w:rsid w:val="00AE301F"/>
    <w:rsid w:val="00AE3302"/>
    <w:rsid w:val="00AE5BA6"/>
    <w:rsid w:val="00AE6231"/>
    <w:rsid w:val="00AE7077"/>
    <w:rsid w:val="00AF61C2"/>
    <w:rsid w:val="00AF6CC6"/>
    <w:rsid w:val="00B0296A"/>
    <w:rsid w:val="00B07E79"/>
    <w:rsid w:val="00B12295"/>
    <w:rsid w:val="00B137BE"/>
    <w:rsid w:val="00B15998"/>
    <w:rsid w:val="00B17FA0"/>
    <w:rsid w:val="00B2292C"/>
    <w:rsid w:val="00B22C3C"/>
    <w:rsid w:val="00B24344"/>
    <w:rsid w:val="00B26769"/>
    <w:rsid w:val="00B2754B"/>
    <w:rsid w:val="00B31C91"/>
    <w:rsid w:val="00B3747F"/>
    <w:rsid w:val="00B42E76"/>
    <w:rsid w:val="00B43194"/>
    <w:rsid w:val="00B436BF"/>
    <w:rsid w:val="00B47734"/>
    <w:rsid w:val="00B50FBA"/>
    <w:rsid w:val="00B558EB"/>
    <w:rsid w:val="00B577D3"/>
    <w:rsid w:val="00B60466"/>
    <w:rsid w:val="00B6548F"/>
    <w:rsid w:val="00B71A32"/>
    <w:rsid w:val="00B7502A"/>
    <w:rsid w:val="00B77305"/>
    <w:rsid w:val="00B774BD"/>
    <w:rsid w:val="00B82CC2"/>
    <w:rsid w:val="00B84A89"/>
    <w:rsid w:val="00B9256C"/>
    <w:rsid w:val="00B92BEF"/>
    <w:rsid w:val="00B94443"/>
    <w:rsid w:val="00B9689A"/>
    <w:rsid w:val="00B97056"/>
    <w:rsid w:val="00BA531E"/>
    <w:rsid w:val="00BA728B"/>
    <w:rsid w:val="00BB06CB"/>
    <w:rsid w:val="00BB261F"/>
    <w:rsid w:val="00BB2887"/>
    <w:rsid w:val="00BB3B56"/>
    <w:rsid w:val="00BB5EAA"/>
    <w:rsid w:val="00BB5F11"/>
    <w:rsid w:val="00BB6638"/>
    <w:rsid w:val="00BB7FD2"/>
    <w:rsid w:val="00BC04FA"/>
    <w:rsid w:val="00BC1C22"/>
    <w:rsid w:val="00BC460B"/>
    <w:rsid w:val="00BC4ED3"/>
    <w:rsid w:val="00BC5725"/>
    <w:rsid w:val="00BD30B1"/>
    <w:rsid w:val="00BE0F7B"/>
    <w:rsid w:val="00BE10C2"/>
    <w:rsid w:val="00BF0D6C"/>
    <w:rsid w:val="00C01D14"/>
    <w:rsid w:val="00C01D97"/>
    <w:rsid w:val="00C025B4"/>
    <w:rsid w:val="00C029EC"/>
    <w:rsid w:val="00C161FD"/>
    <w:rsid w:val="00C17C9F"/>
    <w:rsid w:val="00C23F17"/>
    <w:rsid w:val="00C246F2"/>
    <w:rsid w:val="00C26D0D"/>
    <w:rsid w:val="00C27C95"/>
    <w:rsid w:val="00C300D2"/>
    <w:rsid w:val="00C3270F"/>
    <w:rsid w:val="00C3278B"/>
    <w:rsid w:val="00C33375"/>
    <w:rsid w:val="00C34C23"/>
    <w:rsid w:val="00C368FA"/>
    <w:rsid w:val="00C42005"/>
    <w:rsid w:val="00C4664D"/>
    <w:rsid w:val="00C472AA"/>
    <w:rsid w:val="00C50A05"/>
    <w:rsid w:val="00C54AED"/>
    <w:rsid w:val="00C555FC"/>
    <w:rsid w:val="00C55E9B"/>
    <w:rsid w:val="00C56D09"/>
    <w:rsid w:val="00C57D24"/>
    <w:rsid w:val="00C604D6"/>
    <w:rsid w:val="00C63CAB"/>
    <w:rsid w:val="00C63D00"/>
    <w:rsid w:val="00C6441B"/>
    <w:rsid w:val="00C65921"/>
    <w:rsid w:val="00C7108B"/>
    <w:rsid w:val="00C75883"/>
    <w:rsid w:val="00C77FA5"/>
    <w:rsid w:val="00C8089F"/>
    <w:rsid w:val="00C835FE"/>
    <w:rsid w:val="00C836CC"/>
    <w:rsid w:val="00C852D6"/>
    <w:rsid w:val="00C85F2D"/>
    <w:rsid w:val="00C87A74"/>
    <w:rsid w:val="00C92C71"/>
    <w:rsid w:val="00C93F8F"/>
    <w:rsid w:val="00CA0894"/>
    <w:rsid w:val="00CA13F4"/>
    <w:rsid w:val="00CA3593"/>
    <w:rsid w:val="00CA5726"/>
    <w:rsid w:val="00CA7E6A"/>
    <w:rsid w:val="00CB258E"/>
    <w:rsid w:val="00CB3C8F"/>
    <w:rsid w:val="00CC02F1"/>
    <w:rsid w:val="00CC0651"/>
    <w:rsid w:val="00CC1122"/>
    <w:rsid w:val="00CC11A6"/>
    <w:rsid w:val="00CC135E"/>
    <w:rsid w:val="00CC7226"/>
    <w:rsid w:val="00CD0735"/>
    <w:rsid w:val="00CD45E3"/>
    <w:rsid w:val="00CD4771"/>
    <w:rsid w:val="00CD5089"/>
    <w:rsid w:val="00CD5D3F"/>
    <w:rsid w:val="00CD7E1F"/>
    <w:rsid w:val="00CE4BC4"/>
    <w:rsid w:val="00CE7DA2"/>
    <w:rsid w:val="00CF2F8A"/>
    <w:rsid w:val="00CF337F"/>
    <w:rsid w:val="00CF3DB3"/>
    <w:rsid w:val="00D0274B"/>
    <w:rsid w:val="00D0503D"/>
    <w:rsid w:val="00D052BC"/>
    <w:rsid w:val="00D07026"/>
    <w:rsid w:val="00D146AE"/>
    <w:rsid w:val="00D22C8F"/>
    <w:rsid w:val="00D3203C"/>
    <w:rsid w:val="00D33491"/>
    <w:rsid w:val="00D3442D"/>
    <w:rsid w:val="00D36F00"/>
    <w:rsid w:val="00D42E71"/>
    <w:rsid w:val="00D44B67"/>
    <w:rsid w:val="00D44F8E"/>
    <w:rsid w:val="00D51FD5"/>
    <w:rsid w:val="00D55DE0"/>
    <w:rsid w:val="00D607EF"/>
    <w:rsid w:val="00D60F88"/>
    <w:rsid w:val="00D646BD"/>
    <w:rsid w:val="00D65558"/>
    <w:rsid w:val="00D71201"/>
    <w:rsid w:val="00D720C7"/>
    <w:rsid w:val="00D84841"/>
    <w:rsid w:val="00D876E6"/>
    <w:rsid w:val="00D90958"/>
    <w:rsid w:val="00DA1025"/>
    <w:rsid w:val="00DA22EC"/>
    <w:rsid w:val="00DA5682"/>
    <w:rsid w:val="00DA5860"/>
    <w:rsid w:val="00DA5C0C"/>
    <w:rsid w:val="00DB2767"/>
    <w:rsid w:val="00DC1B10"/>
    <w:rsid w:val="00DC2924"/>
    <w:rsid w:val="00DC4729"/>
    <w:rsid w:val="00DD31C5"/>
    <w:rsid w:val="00DD5020"/>
    <w:rsid w:val="00DD63BE"/>
    <w:rsid w:val="00DE4296"/>
    <w:rsid w:val="00DE628D"/>
    <w:rsid w:val="00DF2469"/>
    <w:rsid w:val="00DF7899"/>
    <w:rsid w:val="00E0524C"/>
    <w:rsid w:val="00E15751"/>
    <w:rsid w:val="00E17160"/>
    <w:rsid w:val="00E17D41"/>
    <w:rsid w:val="00E231D1"/>
    <w:rsid w:val="00E3288D"/>
    <w:rsid w:val="00E35112"/>
    <w:rsid w:val="00E35BEC"/>
    <w:rsid w:val="00E41A6A"/>
    <w:rsid w:val="00E50821"/>
    <w:rsid w:val="00E51F91"/>
    <w:rsid w:val="00E5498A"/>
    <w:rsid w:val="00E559CE"/>
    <w:rsid w:val="00E60F42"/>
    <w:rsid w:val="00E6746C"/>
    <w:rsid w:val="00E7086E"/>
    <w:rsid w:val="00E71248"/>
    <w:rsid w:val="00E73C41"/>
    <w:rsid w:val="00E75911"/>
    <w:rsid w:val="00E7598F"/>
    <w:rsid w:val="00E76F60"/>
    <w:rsid w:val="00E812B5"/>
    <w:rsid w:val="00E83D90"/>
    <w:rsid w:val="00E83F91"/>
    <w:rsid w:val="00E86299"/>
    <w:rsid w:val="00E9107A"/>
    <w:rsid w:val="00E91F62"/>
    <w:rsid w:val="00E929FD"/>
    <w:rsid w:val="00E93240"/>
    <w:rsid w:val="00E940BD"/>
    <w:rsid w:val="00E9479B"/>
    <w:rsid w:val="00E94E22"/>
    <w:rsid w:val="00E95F08"/>
    <w:rsid w:val="00E97171"/>
    <w:rsid w:val="00EA4D48"/>
    <w:rsid w:val="00EA7ADF"/>
    <w:rsid w:val="00EB2173"/>
    <w:rsid w:val="00EB62E6"/>
    <w:rsid w:val="00EB695F"/>
    <w:rsid w:val="00EC3A85"/>
    <w:rsid w:val="00EC4B89"/>
    <w:rsid w:val="00EC59A5"/>
    <w:rsid w:val="00EC6E15"/>
    <w:rsid w:val="00ED1B30"/>
    <w:rsid w:val="00ED5D03"/>
    <w:rsid w:val="00EE01ED"/>
    <w:rsid w:val="00EE1AC1"/>
    <w:rsid w:val="00EE39D6"/>
    <w:rsid w:val="00EE52AD"/>
    <w:rsid w:val="00EE5BC3"/>
    <w:rsid w:val="00EE6FAB"/>
    <w:rsid w:val="00EF328C"/>
    <w:rsid w:val="00EF68BB"/>
    <w:rsid w:val="00F01F92"/>
    <w:rsid w:val="00F030D4"/>
    <w:rsid w:val="00F04053"/>
    <w:rsid w:val="00F06573"/>
    <w:rsid w:val="00F10A08"/>
    <w:rsid w:val="00F15354"/>
    <w:rsid w:val="00F15FCC"/>
    <w:rsid w:val="00F22AC5"/>
    <w:rsid w:val="00F254D1"/>
    <w:rsid w:val="00F32B82"/>
    <w:rsid w:val="00F34C86"/>
    <w:rsid w:val="00F4043E"/>
    <w:rsid w:val="00F41795"/>
    <w:rsid w:val="00F41BBC"/>
    <w:rsid w:val="00F444F0"/>
    <w:rsid w:val="00F446FF"/>
    <w:rsid w:val="00F45521"/>
    <w:rsid w:val="00F50847"/>
    <w:rsid w:val="00F53F27"/>
    <w:rsid w:val="00F546D1"/>
    <w:rsid w:val="00F60281"/>
    <w:rsid w:val="00F66272"/>
    <w:rsid w:val="00F709C0"/>
    <w:rsid w:val="00F81FEC"/>
    <w:rsid w:val="00F83D38"/>
    <w:rsid w:val="00F8666E"/>
    <w:rsid w:val="00F927A1"/>
    <w:rsid w:val="00F92E4D"/>
    <w:rsid w:val="00F94F5B"/>
    <w:rsid w:val="00F95D08"/>
    <w:rsid w:val="00FA0497"/>
    <w:rsid w:val="00FA23BD"/>
    <w:rsid w:val="00FA3764"/>
    <w:rsid w:val="00FA41C7"/>
    <w:rsid w:val="00FA4A79"/>
    <w:rsid w:val="00FA56ED"/>
    <w:rsid w:val="00FB05DD"/>
    <w:rsid w:val="00FB0F7C"/>
    <w:rsid w:val="00FB24EA"/>
    <w:rsid w:val="00FB5FA6"/>
    <w:rsid w:val="00FC0334"/>
    <w:rsid w:val="00FC1310"/>
    <w:rsid w:val="00FC2FF3"/>
    <w:rsid w:val="00FC3263"/>
    <w:rsid w:val="00FC51F9"/>
    <w:rsid w:val="00FC5B40"/>
    <w:rsid w:val="00FC5FF8"/>
    <w:rsid w:val="00FD271B"/>
    <w:rsid w:val="00FD3D7C"/>
    <w:rsid w:val="00FD4F8F"/>
    <w:rsid w:val="00FE0C16"/>
    <w:rsid w:val="00FE14B1"/>
    <w:rsid w:val="00FE4D97"/>
    <w:rsid w:val="00FE5F90"/>
    <w:rsid w:val="00FF0070"/>
    <w:rsid w:val="00FF07C3"/>
    <w:rsid w:val="00FF5F6A"/>
    <w:rsid w:val="00FF7784"/>
    <w:rsid w:val="00FF7EBB"/>
    <w:rsid w:val="03CC700C"/>
    <w:rsid w:val="04770B8A"/>
    <w:rsid w:val="04D3B2CE"/>
    <w:rsid w:val="06783AA2"/>
    <w:rsid w:val="06F34FBA"/>
    <w:rsid w:val="07AF858D"/>
    <w:rsid w:val="0895A14B"/>
    <w:rsid w:val="0A27561F"/>
    <w:rsid w:val="0CE8605B"/>
    <w:rsid w:val="0D80B037"/>
    <w:rsid w:val="0D8C05F9"/>
    <w:rsid w:val="0EDBA8BD"/>
    <w:rsid w:val="0F2B140F"/>
    <w:rsid w:val="0F77E214"/>
    <w:rsid w:val="102A3950"/>
    <w:rsid w:val="10904BF9"/>
    <w:rsid w:val="129BB562"/>
    <w:rsid w:val="14E55E54"/>
    <w:rsid w:val="15B21EA4"/>
    <w:rsid w:val="1661DBBC"/>
    <w:rsid w:val="16BDB770"/>
    <w:rsid w:val="18FA07C0"/>
    <w:rsid w:val="19A0B2E9"/>
    <w:rsid w:val="1B0FBC5A"/>
    <w:rsid w:val="1D53B054"/>
    <w:rsid w:val="1D6670C0"/>
    <w:rsid w:val="21CFAFAE"/>
    <w:rsid w:val="230FA6B9"/>
    <w:rsid w:val="240100B1"/>
    <w:rsid w:val="24D4E93A"/>
    <w:rsid w:val="25F327FB"/>
    <w:rsid w:val="27B81414"/>
    <w:rsid w:val="289DDE72"/>
    <w:rsid w:val="28F1FF9E"/>
    <w:rsid w:val="2C030924"/>
    <w:rsid w:val="2CDFB560"/>
    <w:rsid w:val="2E55808E"/>
    <w:rsid w:val="2E5939F5"/>
    <w:rsid w:val="2F90E210"/>
    <w:rsid w:val="30A6948F"/>
    <w:rsid w:val="322513AD"/>
    <w:rsid w:val="3353280C"/>
    <w:rsid w:val="3498D05F"/>
    <w:rsid w:val="34A1032C"/>
    <w:rsid w:val="350F702B"/>
    <w:rsid w:val="3517D1D9"/>
    <w:rsid w:val="364AF8A5"/>
    <w:rsid w:val="39C47EB7"/>
    <w:rsid w:val="3B2446CA"/>
    <w:rsid w:val="3B2C4091"/>
    <w:rsid w:val="3BE7216C"/>
    <w:rsid w:val="3C06DA9E"/>
    <w:rsid w:val="3CA50B99"/>
    <w:rsid w:val="3CD2139F"/>
    <w:rsid w:val="3D962690"/>
    <w:rsid w:val="3EE31E8D"/>
    <w:rsid w:val="488A33B2"/>
    <w:rsid w:val="49FF326B"/>
    <w:rsid w:val="4A356110"/>
    <w:rsid w:val="4BCDE19D"/>
    <w:rsid w:val="4D2D8025"/>
    <w:rsid w:val="4EC15626"/>
    <w:rsid w:val="4EC4A02F"/>
    <w:rsid w:val="4ECF827F"/>
    <w:rsid w:val="513585DA"/>
    <w:rsid w:val="5158DB01"/>
    <w:rsid w:val="51C116BA"/>
    <w:rsid w:val="5329D3D3"/>
    <w:rsid w:val="534A9052"/>
    <w:rsid w:val="577E9AE8"/>
    <w:rsid w:val="59EF9C14"/>
    <w:rsid w:val="5A453747"/>
    <w:rsid w:val="5C371BFF"/>
    <w:rsid w:val="5EE62511"/>
    <w:rsid w:val="623F2A43"/>
    <w:rsid w:val="63A0D8E5"/>
    <w:rsid w:val="63A1FAF3"/>
    <w:rsid w:val="6531D631"/>
    <w:rsid w:val="678A7E8E"/>
    <w:rsid w:val="69904927"/>
    <w:rsid w:val="69CA8342"/>
    <w:rsid w:val="6A6BA477"/>
    <w:rsid w:val="6A854C79"/>
    <w:rsid w:val="6D1724F2"/>
    <w:rsid w:val="6D1B720D"/>
    <w:rsid w:val="6D4748C2"/>
    <w:rsid w:val="6DBA418C"/>
    <w:rsid w:val="6E4F6729"/>
    <w:rsid w:val="6EEF356E"/>
    <w:rsid w:val="72B097EA"/>
    <w:rsid w:val="732985A0"/>
    <w:rsid w:val="7331E4ED"/>
    <w:rsid w:val="7368B423"/>
    <w:rsid w:val="745329EC"/>
    <w:rsid w:val="748B3D85"/>
    <w:rsid w:val="756EEE2D"/>
    <w:rsid w:val="7645D2F6"/>
    <w:rsid w:val="77387C12"/>
    <w:rsid w:val="79F82AFD"/>
    <w:rsid w:val="7AAB400D"/>
    <w:rsid w:val="7AC29F21"/>
    <w:rsid w:val="7B2CF1A9"/>
    <w:rsid w:val="7E95C208"/>
    <w:rsid w:val="7E97696C"/>
    <w:rsid w:val="7F2B57DC"/>
    <w:rsid w:val="7FD8067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38913"/>
    <o:shapelayout v:ext="edit">
      <o:idmap v:ext="edit" data="1"/>
    </o:shapelayout>
  </w:shapeDefaults>
  <w:decimalSymbol w:val="."/>
  <w:listSeparator w:val=","/>
  <w14:docId w14:val="446E12A4"/>
  <w15:chartTrackingRefBased/>
  <w15:docId w15:val="{F677DC9E-46F3-4B80-9253-2422DE785A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rPr>
      <w:rFonts w:cs="Times New Roman"/>
      <w:lang w:val="x-none" w:eastAsia="x-none"/>
    </w:rPr>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paragraph" w:styleId="Revision">
    <w:name w:val="Revision"/>
    <w:hidden/>
    <w:uiPriority w:val="99"/>
    <w:semiHidden/>
    <w:rsid w:val="008D2150"/>
    <w:rPr>
      <w:rFonts w:ascii="Arial" w:hAnsi="Arial" w:cs="Arial"/>
      <w:color w:val="00000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eader" Target="header1.xml"/><Relationship Id="rId5" Type="http://schemas.openxmlformats.org/officeDocument/2006/relationships/styles" Target="styles.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0" ma:contentTypeDescription="Create a new document." ma:contentTypeScope="" ma:versionID="4a98950e95023d9c765a11155e6b8509">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8c0ab8c76c148be3f14dd38d15f91059"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1A7CF81F-C3E6-4976-8A60-4EE6DBD4F5F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EA004268-9B46-4F3E-94F9-557DC358163B}">
  <ds:schemaRefs>
    <ds:schemaRef ds:uri="http://schemas.openxmlformats.org/officeDocument/2006/bibliography"/>
  </ds:schemaRefs>
</ds:datastoreItem>
</file>

<file path=customXml/itemProps3.xml><?xml version="1.0" encoding="utf-8"?>
<ds:datastoreItem xmlns:ds="http://schemas.openxmlformats.org/officeDocument/2006/customXml" ds:itemID="{D1A67F47-07D0-46ED-98C2-091F86B8B366}">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38</TotalTime>
  <Pages>5</Pages>
  <Words>1168</Words>
  <Characters>6207</Characters>
  <Application>Microsoft Office Word</Application>
  <DocSecurity>0</DocSecurity>
  <Lines>51</Lines>
  <Paragraphs>14</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7361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Elan Thomas</cp:lastModifiedBy>
  <cp:revision>41</cp:revision>
  <cp:lastPrinted>2020-02-11T19:20:00Z</cp:lastPrinted>
  <dcterms:created xsi:type="dcterms:W3CDTF">2023-02-18T08:38:00Z</dcterms:created>
  <dcterms:modified xsi:type="dcterms:W3CDTF">2023-02-25T15:59:00Z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