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91B077" w14:textId="14BF17CD" w:rsidR="00035D2C" w:rsidRDefault="00035D2C" w:rsidP="00035D2C"/>
    <w:p w14:paraId="69C2B462" w14:textId="594CC17B" w:rsidR="00625E7E" w:rsidRDefault="00035D2C" w:rsidP="00035D2C">
      <w:r>
        <w:t xml:space="preserve"> </w:t>
      </w:r>
      <w:r>
        <w:rPr>
          <w:noProof/>
        </w:rPr>
        <w:drawing>
          <wp:inline distT="0" distB="0" distL="0" distR="0" wp14:anchorId="60355E01" wp14:editId="6DA47940">
            <wp:extent cx="5175885" cy="1036320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5885" cy="103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2E796F3" w14:textId="77777777" w:rsidR="00035D2C" w:rsidRDefault="00035D2C" w:rsidP="00035D2C"/>
    <w:p w14:paraId="66544FA4" w14:textId="2B84EAA7" w:rsidR="00035D2C" w:rsidRDefault="007C3ABC" w:rsidP="00035D2C">
      <w:r>
        <w:t xml:space="preserve">Student No: </w:t>
      </w:r>
      <w:r w:rsidR="00035D2C">
        <w:t>2114298</w:t>
      </w:r>
    </w:p>
    <w:p w14:paraId="73F9BD25" w14:textId="4EDA1BD8" w:rsidR="00035D2C" w:rsidRDefault="00035D2C" w:rsidP="00035D2C"/>
    <w:p w14:paraId="206B1180" w14:textId="573B955C" w:rsidR="00035D2C" w:rsidRDefault="00035D2C" w:rsidP="00035D2C"/>
    <w:p w14:paraId="23DDCB88" w14:textId="0ED5E378" w:rsidR="0066069E" w:rsidRDefault="0066069E" w:rsidP="00035D2C"/>
    <w:p w14:paraId="3E843BE0" w14:textId="71F9CC93" w:rsidR="0066069E" w:rsidRDefault="0066069E" w:rsidP="00035D2C"/>
    <w:p w14:paraId="172A1931" w14:textId="451534F5" w:rsidR="0066069E" w:rsidRDefault="0066069E" w:rsidP="00035D2C"/>
    <w:p w14:paraId="599D71C5" w14:textId="77777777" w:rsidR="0066069E" w:rsidRDefault="0066069E" w:rsidP="00035D2C"/>
    <w:p w14:paraId="629BDE08" w14:textId="0EAA6C10" w:rsidR="00035D2C" w:rsidRDefault="00035D2C" w:rsidP="00035D2C">
      <w:r>
        <w:t xml:space="preserve">                                                  </w:t>
      </w:r>
      <w:r w:rsidRPr="0066069E">
        <w:rPr>
          <w:sz w:val="40"/>
          <w:szCs w:val="40"/>
        </w:rPr>
        <w:t>Law and Legal Practice</w:t>
      </w:r>
    </w:p>
    <w:p w14:paraId="3B0053A4" w14:textId="205F09D0" w:rsidR="00035D2C" w:rsidRPr="0066069E" w:rsidRDefault="00035D2C" w:rsidP="00035D2C">
      <w:pPr>
        <w:rPr>
          <w:sz w:val="28"/>
          <w:szCs w:val="28"/>
        </w:rPr>
      </w:pPr>
      <w:r>
        <w:t xml:space="preserve">                                                 </w:t>
      </w:r>
      <w:r w:rsidRPr="0066069E">
        <w:rPr>
          <w:sz w:val="36"/>
          <w:szCs w:val="36"/>
        </w:rPr>
        <w:t xml:space="preserve">Legal Process  </w:t>
      </w:r>
      <w:r w:rsidR="0066069E" w:rsidRPr="0066069E">
        <w:rPr>
          <w:sz w:val="36"/>
          <w:szCs w:val="36"/>
        </w:rPr>
        <w:t>BMLW4003</w:t>
      </w:r>
    </w:p>
    <w:p w14:paraId="4A094225" w14:textId="2B402797" w:rsidR="0066069E" w:rsidRPr="0066069E" w:rsidRDefault="0066069E" w:rsidP="0066069E">
      <w:pPr>
        <w:rPr>
          <w:sz w:val="24"/>
          <w:szCs w:val="24"/>
        </w:rPr>
      </w:pPr>
      <w:r w:rsidRPr="0066069E">
        <w:rPr>
          <w:sz w:val="24"/>
          <w:szCs w:val="24"/>
        </w:rPr>
        <w:t>It may be argued that the principle of statutory interpretation diminishes the status of legislation as the primary source of law in the UK. Discuss. 1500 words</w:t>
      </w:r>
    </w:p>
    <w:p w14:paraId="694C5FFB" w14:textId="320B0347" w:rsidR="0066069E" w:rsidRPr="0066069E" w:rsidRDefault="0066069E" w:rsidP="00035D2C">
      <w:pPr>
        <w:rPr>
          <w:sz w:val="24"/>
          <w:szCs w:val="24"/>
        </w:rPr>
      </w:pPr>
    </w:p>
    <w:p w14:paraId="6B8989EA" w14:textId="79083964" w:rsidR="0066069E" w:rsidRDefault="0066069E" w:rsidP="00035D2C">
      <w:r>
        <w:t xml:space="preserve"> </w:t>
      </w:r>
    </w:p>
    <w:p w14:paraId="4B8EA072" w14:textId="39AE1DA4" w:rsidR="0066069E" w:rsidRDefault="0066069E" w:rsidP="00035D2C"/>
    <w:p w14:paraId="67B3E974" w14:textId="7C0FEEEA" w:rsidR="0066069E" w:rsidRDefault="0066069E" w:rsidP="00035D2C"/>
    <w:p w14:paraId="0A4D76CE" w14:textId="58D3709C" w:rsidR="0066069E" w:rsidRDefault="0066069E" w:rsidP="00035D2C"/>
    <w:p w14:paraId="4293FE38" w14:textId="428C7340" w:rsidR="0066069E" w:rsidRDefault="0066069E" w:rsidP="00035D2C"/>
    <w:p w14:paraId="212E2DFA" w14:textId="03A68D7E" w:rsidR="0066069E" w:rsidRDefault="0066069E" w:rsidP="00035D2C"/>
    <w:p w14:paraId="278EBAB2" w14:textId="299D00AD" w:rsidR="0066069E" w:rsidRDefault="0066069E" w:rsidP="00035D2C"/>
    <w:p w14:paraId="072FC7AA" w14:textId="4F0B7DED" w:rsidR="0066069E" w:rsidRDefault="0066069E" w:rsidP="00035D2C"/>
    <w:p w14:paraId="06EADDA5" w14:textId="7B45AFAC" w:rsidR="0066069E" w:rsidRDefault="0066069E" w:rsidP="00035D2C"/>
    <w:p w14:paraId="2D615A8A" w14:textId="0ADB2A2A" w:rsidR="0066069E" w:rsidRDefault="0066069E" w:rsidP="00035D2C"/>
    <w:p w14:paraId="00F2611F" w14:textId="77777777" w:rsidR="007D0624" w:rsidRDefault="007D0624" w:rsidP="00035D2C"/>
    <w:p w14:paraId="72517C52" w14:textId="77777777" w:rsidR="00700A6B" w:rsidRDefault="00700A6B" w:rsidP="00035D2C"/>
    <w:p w14:paraId="3B0C0353" w14:textId="499671F5" w:rsidR="008A57CF" w:rsidRPr="003C4A1D" w:rsidRDefault="007D0624" w:rsidP="00035D2C">
      <w:pPr>
        <w:rPr>
          <w:sz w:val="24"/>
          <w:szCs w:val="24"/>
        </w:rPr>
      </w:pPr>
      <w:r w:rsidRPr="003C4A1D">
        <w:rPr>
          <w:sz w:val="24"/>
          <w:szCs w:val="24"/>
        </w:rPr>
        <w:lastRenderedPageBreak/>
        <w:t xml:space="preserve">Statutory interpretation is </w:t>
      </w:r>
      <w:r w:rsidR="0088101E" w:rsidRPr="003C4A1D">
        <w:rPr>
          <w:sz w:val="24"/>
          <w:szCs w:val="24"/>
        </w:rPr>
        <w:t xml:space="preserve">the </w:t>
      </w:r>
      <w:r w:rsidRPr="003C4A1D">
        <w:rPr>
          <w:sz w:val="24"/>
          <w:szCs w:val="24"/>
        </w:rPr>
        <w:t xml:space="preserve">process </w:t>
      </w:r>
      <w:r w:rsidR="00146AD7" w:rsidRPr="003C4A1D">
        <w:rPr>
          <w:sz w:val="24"/>
          <w:szCs w:val="24"/>
        </w:rPr>
        <w:t>used by judges to explain the statutes</w:t>
      </w:r>
      <w:r w:rsidR="001A758C" w:rsidRPr="003C4A1D">
        <w:rPr>
          <w:sz w:val="24"/>
          <w:szCs w:val="24"/>
        </w:rPr>
        <w:t xml:space="preserve"> </w:t>
      </w:r>
      <w:r w:rsidR="007F715B" w:rsidRPr="007F715B">
        <w:rPr>
          <w:i/>
          <w:iCs/>
          <w:sz w:val="24"/>
          <w:szCs w:val="24"/>
        </w:rPr>
        <w:fldChar w:fldCharType="begin"/>
      </w:r>
      <w:r w:rsidR="005E191B">
        <w:rPr>
          <w:i/>
          <w:iCs/>
          <w:sz w:val="24"/>
          <w:szCs w:val="24"/>
        </w:rPr>
        <w:instrText xml:space="preserve"> ADDIN EN.CITE &lt;EndNote&gt;&lt;Cite&gt;&lt;Year&gt;2022&lt;/Year&gt;&lt;RecNum&gt;1&lt;/RecNum&gt;&lt;DisplayText&gt;(2022b)&lt;/DisplayText&gt;&lt;record&gt;&lt;rec-number&gt;1&lt;/rec-number&gt;&lt;foreign-keys&gt;&lt;key app="EN" db-id="2ad0trpsrdd2r4esfz5vwtzi5w9d5wv5adzp" timestamp="1651459893"&gt;1&lt;/key&gt;&lt;/foreign-keys&gt;&lt;ref-type name="Web Page"&gt;12&lt;/ref-type&gt;&lt;contributors&gt;&lt;/contributors&gt;&lt;titles&gt;&lt;title&gt;Statutory Interpretation&lt;/title&gt;&lt;/titles&gt;&lt;volume&gt;2022&lt;/volume&gt;&lt;number&gt;25th April &lt;/number&gt;&lt;dates&gt;&lt;year&gt;2022&lt;/year&gt;&lt;/dates&gt;&lt;pub-location&gt;Lawteacher.net&lt;/pub-location&gt;&lt;urls&gt;&lt;related-urls&gt;&lt;url&gt;https://www.lawteacher.net/free-law-essays/constitutional-law/statutory-interpretation-3.php&lt;/url&gt;&lt;/related-urls&gt;&lt;/urls&gt;&lt;/record&gt;&lt;/Cite&gt;&lt;/EndNote&gt;</w:instrText>
      </w:r>
      <w:r w:rsidR="007F715B" w:rsidRPr="007F715B">
        <w:rPr>
          <w:i/>
          <w:iCs/>
          <w:sz w:val="24"/>
          <w:szCs w:val="24"/>
        </w:rPr>
        <w:fldChar w:fldCharType="separate"/>
      </w:r>
      <w:r w:rsidR="005E191B">
        <w:rPr>
          <w:i/>
          <w:iCs/>
          <w:noProof/>
          <w:sz w:val="24"/>
          <w:szCs w:val="24"/>
        </w:rPr>
        <w:t>(2022b)</w:t>
      </w:r>
      <w:r w:rsidR="007F715B" w:rsidRPr="007F715B">
        <w:rPr>
          <w:i/>
          <w:iCs/>
          <w:sz w:val="24"/>
          <w:szCs w:val="24"/>
        </w:rPr>
        <w:fldChar w:fldCharType="end"/>
      </w:r>
      <w:r w:rsidR="00221544" w:rsidRPr="003C4A1D">
        <w:rPr>
          <w:sz w:val="24"/>
          <w:szCs w:val="24"/>
        </w:rPr>
        <w:t xml:space="preserve"> and to interpret </w:t>
      </w:r>
      <w:r w:rsidR="002503F4">
        <w:rPr>
          <w:sz w:val="24"/>
          <w:szCs w:val="24"/>
        </w:rPr>
        <w:t xml:space="preserve">the </w:t>
      </w:r>
      <w:r w:rsidR="00F821BA" w:rsidRPr="003C4A1D">
        <w:rPr>
          <w:sz w:val="24"/>
          <w:szCs w:val="24"/>
        </w:rPr>
        <w:t>law when necessary</w:t>
      </w:r>
      <w:r w:rsidR="00F36C06" w:rsidRPr="003C4A1D">
        <w:rPr>
          <w:sz w:val="24"/>
          <w:szCs w:val="24"/>
        </w:rPr>
        <w:t>.</w:t>
      </w:r>
      <w:r w:rsidR="001A758C" w:rsidRPr="003C4A1D">
        <w:rPr>
          <w:sz w:val="24"/>
          <w:szCs w:val="24"/>
        </w:rPr>
        <w:t xml:space="preserve"> </w:t>
      </w:r>
      <w:r w:rsidR="0027213C" w:rsidRPr="003C4A1D">
        <w:rPr>
          <w:sz w:val="24"/>
          <w:szCs w:val="24"/>
        </w:rPr>
        <w:t xml:space="preserve">The term interpretation </w:t>
      </w:r>
      <w:r w:rsidR="00575DF8" w:rsidRPr="003C4A1D">
        <w:rPr>
          <w:sz w:val="24"/>
          <w:szCs w:val="24"/>
        </w:rPr>
        <w:t xml:space="preserve">means </w:t>
      </w:r>
      <w:r w:rsidR="00573F4C" w:rsidRPr="003C4A1D">
        <w:rPr>
          <w:sz w:val="24"/>
          <w:szCs w:val="24"/>
        </w:rPr>
        <w:t>determining th</w:t>
      </w:r>
      <w:r w:rsidR="004E2863" w:rsidRPr="003C4A1D">
        <w:rPr>
          <w:sz w:val="24"/>
          <w:szCs w:val="24"/>
        </w:rPr>
        <w:t>e</w:t>
      </w:r>
      <w:r w:rsidR="00573F4C" w:rsidRPr="003C4A1D">
        <w:rPr>
          <w:sz w:val="24"/>
          <w:szCs w:val="24"/>
        </w:rPr>
        <w:t xml:space="preserve"> intended </w:t>
      </w:r>
      <w:r w:rsidR="004E2863" w:rsidRPr="003C4A1D">
        <w:rPr>
          <w:sz w:val="24"/>
          <w:szCs w:val="24"/>
        </w:rPr>
        <w:t xml:space="preserve">meaning of </w:t>
      </w:r>
      <w:r w:rsidR="009A3FF0" w:rsidRPr="003C4A1D">
        <w:rPr>
          <w:sz w:val="24"/>
          <w:szCs w:val="24"/>
        </w:rPr>
        <w:t xml:space="preserve">the </w:t>
      </w:r>
      <w:r w:rsidR="004E2863" w:rsidRPr="003C4A1D">
        <w:rPr>
          <w:sz w:val="24"/>
          <w:szCs w:val="24"/>
        </w:rPr>
        <w:t>document</w:t>
      </w:r>
      <w:r w:rsidR="005B29D0">
        <w:rPr>
          <w:sz w:val="24"/>
          <w:szCs w:val="24"/>
        </w:rPr>
        <w:t xml:space="preserve"> </w:t>
      </w:r>
      <w:r w:rsidR="004E2863" w:rsidRPr="003C4A1D">
        <w:rPr>
          <w:sz w:val="24"/>
          <w:szCs w:val="24"/>
        </w:rPr>
        <w:t xml:space="preserve">regarding the constitution, statute, contract, </w:t>
      </w:r>
      <w:r w:rsidR="00491FC2" w:rsidRPr="003C4A1D">
        <w:rPr>
          <w:sz w:val="24"/>
          <w:szCs w:val="24"/>
        </w:rPr>
        <w:t>deed,</w:t>
      </w:r>
      <w:r w:rsidR="004E2863" w:rsidRPr="003C4A1D">
        <w:rPr>
          <w:sz w:val="24"/>
          <w:szCs w:val="24"/>
        </w:rPr>
        <w:t xml:space="preserve"> or the will</w:t>
      </w:r>
      <w:r w:rsidR="001A758C" w:rsidRPr="003C4A1D">
        <w:rPr>
          <w:sz w:val="24"/>
          <w:szCs w:val="24"/>
        </w:rPr>
        <w:t xml:space="preserve"> </w:t>
      </w:r>
      <w:r w:rsidR="005E191B" w:rsidRPr="001D1E38">
        <w:rPr>
          <w:i/>
          <w:iCs/>
          <w:sz w:val="24"/>
          <w:szCs w:val="24"/>
        </w:rPr>
        <w:fldChar w:fldCharType="begin"/>
      </w:r>
      <w:r w:rsidR="005E191B" w:rsidRPr="001D1E38">
        <w:rPr>
          <w:i/>
          <w:iCs/>
          <w:sz w:val="24"/>
          <w:szCs w:val="24"/>
        </w:rPr>
        <w:instrText xml:space="preserve"> ADDIN EN.CITE &lt;EndNote&gt;&lt;Cite&gt;&lt;Year&gt;2022&lt;/Year&gt;&lt;RecNum&gt;2&lt;/RecNum&gt;&lt;DisplayText&gt;(2022a)&lt;/DisplayText&gt;&lt;record&gt;&lt;rec-number&gt;2&lt;/rec-number&gt;&lt;foreign-keys&gt;&lt;key app="EN" db-id="2ad0trpsrdd2r4esfz5vwtzi5w9d5wv5adzp" timestamp="1651460021"&gt;2&lt;/key&gt;&lt;/foreign-keys&gt;&lt;ref-type name="Web Page"&gt;12&lt;/ref-type&gt;&lt;contributors&gt;&lt;/contributors&gt;&lt;titles&gt;&lt;title&gt;Interpretation&lt;/title&gt;&lt;/titles&gt;&lt;volume&gt;2022&lt;/volume&gt;&lt;number&gt;25th April&lt;/number&gt;&lt;dates&gt;&lt;year&gt;2022&lt;/year&gt;&lt;/dates&gt;&lt;pub-location&gt;TheFreeDictionary.com&lt;/pub-location&gt;&lt;urls&gt;&lt;related-urls&gt;&lt;url&gt;https://legal-dictionary.thefreedictionary.com/Interpretation&lt;/url&gt;&lt;/related-urls&gt;&lt;/urls&gt;&lt;/record&gt;&lt;/Cite&gt;&lt;/EndNote&gt;</w:instrText>
      </w:r>
      <w:r w:rsidR="005E191B" w:rsidRPr="001D1E38">
        <w:rPr>
          <w:i/>
          <w:iCs/>
          <w:sz w:val="24"/>
          <w:szCs w:val="24"/>
        </w:rPr>
        <w:fldChar w:fldCharType="separate"/>
      </w:r>
      <w:r w:rsidR="005E191B" w:rsidRPr="001D1E38">
        <w:rPr>
          <w:i/>
          <w:iCs/>
          <w:noProof/>
          <w:sz w:val="24"/>
          <w:szCs w:val="24"/>
        </w:rPr>
        <w:t>(2022a)</w:t>
      </w:r>
      <w:r w:rsidR="005E191B" w:rsidRPr="001D1E38">
        <w:rPr>
          <w:i/>
          <w:iCs/>
          <w:sz w:val="24"/>
          <w:szCs w:val="24"/>
        </w:rPr>
        <w:fldChar w:fldCharType="end"/>
      </w:r>
      <w:r w:rsidR="006A3935" w:rsidRPr="003C4A1D">
        <w:rPr>
          <w:sz w:val="24"/>
          <w:szCs w:val="24"/>
        </w:rPr>
        <w:t>.</w:t>
      </w:r>
      <w:r w:rsidR="001A758C" w:rsidRPr="003C4A1D">
        <w:rPr>
          <w:sz w:val="24"/>
          <w:szCs w:val="24"/>
        </w:rPr>
        <w:t xml:space="preserve"> </w:t>
      </w:r>
      <w:r w:rsidR="00F36C06" w:rsidRPr="003C4A1D">
        <w:rPr>
          <w:sz w:val="24"/>
          <w:szCs w:val="24"/>
        </w:rPr>
        <w:t xml:space="preserve">The definition of </w:t>
      </w:r>
      <w:r w:rsidR="002503F4">
        <w:rPr>
          <w:sz w:val="24"/>
          <w:szCs w:val="24"/>
        </w:rPr>
        <w:t xml:space="preserve">the </w:t>
      </w:r>
      <w:r w:rsidR="00B81ED1" w:rsidRPr="003C4A1D">
        <w:rPr>
          <w:sz w:val="24"/>
          <w:szCs w:val="24"/>
        </w:rPr>
        <w:t>statute</w:t>
      </w:r>
      <w:r w:rsidR="00F36C06" w:rsidRPr="003C4A1D">
        <w:rPr>
          <w:sz w:val="24"/>
          <w:szCs w:val="24"/>
        </w:rPr>
        <w:t xml:space="preserve"> </w:t>
      </w:r>
      <w:r w:rsidR="000D1849" w:rsidRPr="003C4A1D">
        <w:rPr>
          <w:sz w:val="24"/>
          <w:szCs w:val="24"/>
        </w:rPr>
        <w:t xml:space="preserve">means </w:t>
      </w:r>
      <w:r w:rsidR="00491FC2" w:rsidRPr="003C4A1D">
        <w:rPr>
          <w:sz w:val="24"/>
          <w:szCs w:val="24"/>
        </w:rPr>
        <w:t>a</w:t>
      </w:r>
      <w:r w:rsidR="000D1849" w:rsidRPr="003C4A1D">
        <w:rPr>
          <w:sz w:val="24"/>
          <w:szCs w:val="24"/>
        </w:rPr>
        <w:t xml:space="preserve"> law or an Act </w:t>
      </w:r>
      <w:r w:rsidR="009A3FF0" w:rsidRPr="003C4A1D">
        <w:rPr>
          <w:sz w:val="24"/>
          <w:szCs w:val="24"/>
        </w:rPr>
        <w:t>that</w:t>
      </w:r>
      <w:r w:rsidR="000D1849" w:rsidRPr="003C4A1D">
        <w:rPr>
          <w:sz w:val="24"/>
          <w:szCs w:val="24"/>
        </w:rPr>
        <w:t xml:space="preserve"> is made by the parliament</w:t>
      </w:r>
      <w:r w:rsidR="00491FC2" w:rsidRPr="003C4A1D">
        <w:rPr>
          <w:sz w:val="24"/>
          <w:szCs w:val="24"/>
        </w:rPr>
        <w:t>.</w:t>
      </w:r>
      <w:r w:rsidR="00522E8E" w:rsidRPr="003C4A1D">
        <w:rPr>
          <w:sz w:val="24"/>
          <w:szCs w:val="24"/>
        </w:rPr>
        <w:t xml:space="preserve"> </w:t>
      </w:r>
      <w:r w:rsidR="009A3FF0" w:rsidRPr="003C4A1D">
        <w:rPr>
          <w:sz w:val="24"/>
          <w:szCs w:val="24"/>
        </w:rPr>
        <w:t xml:space="preserve">The definition of the statutes had </w:t>
      </w:r>
      <w:r w:rsidR="003E4739" w:rsidRPr="003C4A1D">
        <w:rPr>
          <w:sz w:val="24"/>
          <w:szCs w:val="24"/>
        </w:rPr>
        <w:t>very particular words</w:t>
      </w:r>
      <w:r w:rsidR="00E601D7" w:rsidRPr="003C4A1D">
        <w:rPr>
          <w:sz w:val="24"/>
          <w:szCs w:val="24"/>
        </w:rPr>
        <w:t xml:space="preserve">, the judges use statutory interpretation to </w:t>
      </w:r>
      <w:r w:rsidR="005C12D1">
        <w:rPr>
          <w:sz w:val="24"/>
          <w:szCs w:val="24"/>
        </w:rPr>
        <w:t>aid the</w:t>
      </w:r>
      <w:r w:rsidR="00295F3D" w:rsidRPr="003C4A1D">
        <w:rPr>
          <w:sz w:val="24"/>
          <w:szCs w:val="24"/>
        </w:rPr>
        <w:t xml:space="preserve"> </w:t>
      </w:r>
      <w:r w:rsidR="005C12D1" w:rsidRPr="003C4A1D">
        <w:rPr>
          <w:sz w:val="24"/>
          <w:szCs w:val="24"/>
        </w:rPr>
        <w:t>de</w:t>
      </w:r>
      <w:r w:rsidR="005C12D1">
        <w:rPr>
          <w:sz w:val="24"/>
          <w:szCs w:val="24"/>
        </w:rPr>
        <w:t>cision-making process in</w:t>
      </w:r>
      <w:r w:rsidR="00295F3D" w:rsidRPr="003C4A1D">
        <w:rPr>
          <w:sz w:val="24"/>
          <w:szCs w:val="24"/>
        </w:rPr>
        <w:t xml:space="preserve"> a case. For example</w:t>
      </w:r>
      <w:r w:rsidR="00466AED" w:rsidRPr="003C4A1D">
        <w:rPr>
          <w:sz w:val="24"/>
          <w:szCs w:val="24"/>
        </w:rPr>
        <w:t>,</w:t>
      </w:r>
      <w:r w:rsidR="00295F3D" w:rsidRPr="003C4A1D">
        <w:rPr>
          <w:sz w:val="24"/>
          <w:szCs w:val="24"/>
        </w:rPr>
        <w:t xml:space="preserve"> </w:t>
      </w:r>
      <w:r w:rsidR="00D226A5" w:rsidRPr="003C4A1D">
        <w:rPr>
          <w:sz w:val="24"/>
          <w:szCs w:val="24"/>
        </w:rPr>
        <w:t xml:space="preserve">the words in the statutes are </w:t>
      </w:r>
      <w:r w:rsidR="003945F2" w:rsidRPr="003C4A1D">
        <w:rPr>
          <w:sz w:val="24"/>
          <w:szCs w:val="24"/>
        </w:rPr>
        <w:t>specific however</w:t>
      </w:r>
      <w:r w:rsidR="00AD5B73" w:rsidRPr="003C4A1D">
        <w:rPr>
          <w:sz w:val="24"/>
          <w:szCs w:val="24"/>
        </w:rPr>
        <w:t>,</w:t>
      </w:r>
      <w:r w:rsidR="003945F2" w:rsidRPr="003C4A1D">
        <w:rPr>
          <w:sz w:val="24"/>
          <w:szCs w:val="24"/>
        </w:rPr>
        <w:t xml:space="preserve"> the words </w:t>
      </w:r>
      <w:r w:rsidR="00240B28" w:rsidRPr="003C4A1D">
        <w:rPr>
          <w:sz w:val="24"/>
          <w:szCs w:val="24"/>
        </w:rPr>
        <w:t>contain</w:t>
      </w:r>
      <w:r w:rsidR="003945F2" w:rsidRPr="003C4A1D">
        <w:rPr>
          <w:sz w:val="24"/>
          <w:szCs w:val="24"/>
        </w:rPr>
        <w:t xml:space="preserve"> ambiguity </w:t>
      </w:r>
      <w:r w:rsidR="00240B28" w:rsidRPr="003C4A1D">
        <w:rPr>
          <w:sz w:val="24"/>
          <w:szCs w:val="24"/>
        </w:rPr>
        <w:t xml:space="preserve">which means the word </w:t>
      </w:r>
      <w:r w:rsidR="00D4649A" w:rsidRPr="003C4A1D">
        <w:rPr>
          <w:sz w:val="24"/>
          <w:szCs w:val="24"/>
        </w:rPr>
        <w:t>has</w:t>
      </w:r>
      <w:r w:rsidR="00240B28" w:rsidRPr="003C4A1D">
        <w:rPr>
          <w:sz w:val="24"/>
          <w:szCs w:val="24"/>
        </w:rPr>
        <w:t xml:space="preserve"> more than </w:t>
      </w:r>
      <w:r w:rsidR="00506025" w:rsidRPr="003C4A1D">
        <w:rPr>
          <w:sz w:val="24"/>
          <w:szCs w:val="24"/>
        </w:rPr>
        <w:t>one interpretation</w:t>
      </w:r>
      <w:r w:rsidR="00D4649A" w:rsidRPr="003C4A1D">
        <w:rPr>
          <w:sz w:val="24"/>
          <w:szCs w:val="24"/>
        </w:rPr>
        <w:t xml:space="preserve"> and vagueness which </w:t>
      </w:r>
      <w:r w:rsidR="005C12D1">
        <w:rPr>
          <w:sz w:val="24"/>
          <w:szCs w:val="24"/>
        </w:rPr>
        <w:t>suggests</w:t>
      </w:r>
      <w:r w:rsidR="00D4649A" w:rsidRPr="003C4A1D">
        <w:rPr>
          <w:sz w:val="24"/>
          <w:szCs w:val="24"/>
        </w:rPr>
        <w:t xml:space="preserve"> </w:t>
      </w:r>
      <w:r w:rsidR="00EF6AED" w:rsidRPr="003C4A1D">
        <w:rPr>
          <w:sz w:val="24"/>
          <w:szCs w:val="24"/>
        </w:rPr>
        <w:t xml:space="preserve">a </w:t>
      </w:r>
      <w:r w:rsidR="00466AED" w:rsidRPr="003C4A1D">
        <w:rPr>
          <w:sz w:val="24"/>
          <w:szCs w:val="24"/>
        </w:rPr>
        <w:t xml:space="preserve">lack of certainty in </w:t>
      </w:r>
      <w:r w:rsidR="005C12D1">
        <w:rPr>
          <w:sz w:val="24"/>
          <w:szCs w:val="24"/>
        </w:rPr>
        <w:t xml:space="preserve">particular </w:t>
      </w:r>
      <w:r w:rsidR="00466AED" w:rsidRPr="003C4A1D">
        <w:rPr>
          <w:sz w:val="24"/>
          <w:szCs w:val="24"/>
        </w:rPr>
        <w:t>words</w:t>
      </w:r>
      <w:r w:rsidR="002A02FE" w:rsidRPr="003C4A1D">
        <w:rPr>
          <w:sz w:val="24"/>
          <w:szCs w:val="24"/>
        </w:rPr>
        <w:t xml:space="preserve"> </w:t>
      </w:r>
      <w:r w:rsidR="00BE1054" w:rsidRPr="00BE1054">
        <w:rPr>
          <w:i/>
          <w:iCs/>
          <w:sz w:val="24"/>
          <w:szCs w:val="24"/>
        </w:rPr>
        <w:fldChar w:fldCharType="begin"/>
      </w:r>
      <w:r w:rsidR="00BE1054" w:rsidRPr="00BE1054">
        <w:rPr>
          <w:i/>
          <w:iCs/>
          <w:sz w:val="24"/>
          <w:szCs w:val="24"/>
        </w:rPr>
        <w:instrText xml:space="preserve"> ADDIN EN.CITE &lt;EndNote&gt;&lt;Cite&gt;&lt;Year&gt;2022&lt;/Year&gt;&lt;RecNum&gt;1&lt;/RecNum&gt;&lt;DisplayText&gt;(2022b)&lt;/DisplayText&gt;&lt;record&gt;&lt;rec-number&gt;1&lt;/rec-number&gt;&lt;foreign-keys&gt;&lt;key app="EN" db-id="2ad0trpsrdd2r4esfz5vwtzi5w9d5wv5adzp" timestamp="1651459893"&gt;1&lt;/key&gt;&lt;/foreign-keys&gt;&lt;ref-type name="Web Page"&gt;12&lt;/ref-type&gt;&lt;contributors&gt;&lt;/contributors&gt;&lt;titles&gt;&lt;title&gt;Statutory Interpretation&lt;/title&gt;&lt;/titles&gt;&lt;volume&gt;2022&lt;/volume&gt;&lt;number&gt;25th April &lt;/number&gt;&lt;dates&gt;&lt;year&gt;2022&lt;/year&gt;&lt;/dates&gt;&lt;pub-location&gt;Lawteacher.net&lt;/pub-location&gt;&lt;urls&gt;&lt;related-urls&gt;&lt;url&gt;https://www.lawteacher.net/free-law-essays/constitutional-law/statutory-interpretation-3.php&lt;/url&gt;&lt;/related-urls&gt;&lt;/urls&gt;&lt;/record&gt;&lt;/Cite&gt;&lt;/EndNote&gt;</w:instrText>
      </w:r>
      <w:r w:rsidR="00BE1054" w:rsidRPr="00BE1054">
        <w:rPr>
          <w:i/>
          <w:iCs/>
          <w:sz w:val="24"/>
          <w:szCs w:val="24"/>
        </w:rPr>
        <w:fldChar w:fldCharType="separate"/>
      </w:r>
      <w:r w:rsidR="00BE1054" w:rsidRPr="00BE1054">
        <w:rPr>
          <w:i/>
          <w:iCs/>
          <w:noProof/>
          <w:sz w:val="24"/>
          <w:szCs w:val="24"/>
        </w:rPr>
        <w:t>(2022b)</w:t>
      </w:r>
      <w:r w:rsidR="00BE1054" w:rsidRPr="00BE1054">
        <w:rPr>
          <w:i/>
          <w:iCs/>
          <w:sz w:val="24"/>
          <w:szCs w:val="24"/>
        </w:rPr>
        <w:fldChar w:fldCharType="end"/>
      </w:r>
      <w:r w:rsidR="00466AED" w:rsidRPr="003C4A1D">
        <w:rPr>
          <w:sz w:val="24"/>
          <w:szCs w:val="24"/>
        </w:rPr>
        <w:t xml:space="preserve">. </w:t>
      </w:r>
      <w:r w:rsidR="00662E60" w:rsidRPr="003C4A1D">
        <w:rPr>
          <w:sz w:val="24"/>
          <w:szCs w:val="24"/>
        </w:rPr>
        <w:t xml:space="preserve">In some </w:t>
      </w:r>
      <w:r w:rsidR="00BE1054">
        <w:rPr>
          <w:sz w:val="24"/>
          <w:szCs w:val="24"/>
        </w:rPr>
        <w:t>a</w:t>
      </w:r>
      <w:r w:rsidR="002A02FE" w:rsidRPr="003C4A1D">
        <w:rPr>
          <w:sz w:val="24"/>
          <w:szCs w:val="24"/>
        </w:rPr>
        <w:t xml:space="preserve">cts or </w:t>
      </w:r>
      <w:r w:rsidR="002503F4">
        <w:rPr>
          <w:sz w:val="24"/>
          <w:szCs w:val="24"/>
        </w:rPr>
        <w:t>laws</w:t>
      </w:r>
      <w:r w:rsidR="00487960" w:rsidRPr="003C4A1D">
        <w:rPr>
          <w:sz w:val="24"/>
          <w:szCs w:val="24"/>
        </w:rPr>
        <w:t>,</w:t>
      </w:r>
      <w:r w:rsidR="002A02FE" w:rsidRPr="003C4A1D">
        <w:rPr>
          <w:sz w:val="24"/>
          <w:szCs w:val="24"/>
        </w:rPr>
        <w:t xml:space="preserve"> each of the words could give us </w:t>
      </w:r>
      <w:r w:rsidR="00487960" w:rsidRPr="003C4A1D">
        <w:rPr>
          <w:sz w:val="24"/>
          <w:szCs w:val="24"/>
        </w:rPr>
        <w:t xml:space="preserve">a </w:t>
      </w:r>
      <w:r w:rsidR="002A02FE" w:rsidRPr="003C4A1D">
        <w:rPr>
          <w:sz w:val="24"/>
          <w:szCs w:val="24"/>
        </w:rPr>
        <w:t>different meaning for example</w:t>
      </w:r>
      <w:r w:rsidR="00231B7E" w:rsidRPr="003C4A1D">
        <w:rPr>
          <w:sz w:val="24"/>
          <w:szCs w:val="24"/>
        </w:rPr>
        <w:t xml:space="preserve"> in the </w:t>
      </w:r>
      <w:r w:rsidR="0034485E" w:rsidRPr="003C4A1D">
        <w:rPr>
          <w:sz w:val="24"/>
          <w:szCs w:val="24"/>
        </w:rPr>
        <w:t>O</w:t>
      </w:r>
      <w:r w:rsidR="00231B7E" w:rsidRPr="003C4A1D">
        <w:rPr>
          <w:sz w:val="24"/>
          <w:szCs w:val="24"/>
        </w:rPr>
        <w:t>xford</w:t>
      </w:r>
      <w:r w:rsidR="0034485E" w:rsidRPr="003C4A1D">
        <w:rPr>
          <w:sz w:val="24"/>
          <w:szCs w:val="24"/>
        </w:rPr>
        <w:t xml:space="preserve"> Dictionary a word would </w:t>
      </w:r>
      <w:r w:rsidR="00CD4C36" w:rsidRPr="003C4A1D">
        <w:rPr>
          <w:sz w:val="24"/>
          <w:szCs w:val="24"/>
        </w:rPr>
        <w:t xml:space="preserve">contain at least more than one meaning. </w:t>
      </w:r>
      <w:r w:rsidR="00FC00C6" w:rsidRPr="003C4A1D">
        <w:rPr>
          <w:sz w:val="24"/>
          <w:szCs w:val="24"/>
        </w:rPr>
        <w:t xml:space="preserve">in some </w:t>
      </w:r>
      <w:r w:rsidR="00A92BF8" w:rsidRPr="003C4A1D">
        <w:rPr>
          <w:sz w:val="24"/>
          <w:szCs w:val="24"/>
        </w:rPr>
        <w:t>cases,</w:t>
      </w:r>
      <w:r w:rsidR="007F611B" w:rsidRPr="003C4A1D">
        <w:rPr>
          <w:sz w:val="24"/>
          <w:szCs w:val="24"/>
        </w:rPr>
        <w:t xml:space="preserve"> </w:t>
      </w:r>
      <w:r w:rsidR="00BD1705" w:rsidRPr="003C4A1D">
        <w:rPr>
          <w:sz w:val="24"/>
          <w:szCs w:val="24"/>
        </w:rPr>
        <w:t xml:space="preserve">the </w:t>
      </w:r>
      <w:r w:rsidR="00500B38" w:rsidRPr="003C4A1D">
        <w:rPr>
          <w:sz w:val="24"/>
          <w:szCs w:val="24"/>
        </w:rPr>
        <w:t>wording can</w:t>
      </w:r>
      <w:r w:rsidR="00BD1705" w:rsidRPr="003C4A1D">
        <w:rPr>
          <w:sz w:val="24"/>
          <w:szCs w:val="24"/>
        </w:rPr>
        <w:t xml:space="preserve"> change the meaning of the Act or regu</w:t>
      </w:r>
      <w:r w:rsidR="00500B38" w:rsidRPr="003C4A1D">
        <w:rPr>
          <w:sz w:val="24"/>
          <w:szCs w:val="24"/>
        </w:rPr>
        <w:t xml:space="preserve">lations </w:t>
      </w:r>
      <w:r w:rsidR="004D1ACC" w:rsidRPr="003C4A1D">
        <w:rPr>
          <w:sz w:val="24"/>
          <w:szCs w:val="24"/>
        </w:rPr>
        <w:t>therefore</w:t>
      </w:r>
      <w:r w:rsidR="003E05C4" w:rsidRPr="003C4A1D">
        <w:rPr>
          <w:sz w:val="24"/>
          <w:szCs w:val="24"/>
        </w:rPr>
        <w:t xml:space="preserve"> the judges will have to </w:t>
      </w:r>
      <w:r w:rsidR="002503F4" w:rsidRPr="003C4A1D">
        <w:rPr>
          <w:sz w:val="24"/>
          <w:szCs w:val="24"/>
        </w:rPr>
        <w:t>decide</w:t>
      </w:r>
      <w:r w:rsidR="004D1ACC" w:rsidRPr="003C4A1D">
        <w:rPr>
          <w:sz w:val="24"/>
          <w:szCs w:val="24"/>
        </w:rPr>
        <w:t xml:space="preserve"> using the statutory interpretation</w:t>
      </w:r>
      <w:r w:rsidR="00006624" w:rsidRPr="003C4A1D">
        <w:rPr>
          <w:sz w:val="24"/>
          <w:szCs w:val="24"/>
        </w:rPr>
        <w:t>.</w:t>
      </w:r>
      <w:r w:rsidR="00463143" w:rsidRPr="003C4A1D">
        <w:rPr>
          <w:sz w:val="24"/>
          <w:szCs w:val="24"/>
        </w:rPr>
        <w:t xml:space="preserve"> Statutory interpretation </w:t>
      </w:r>
      <w:r w:rsidR="00006624" w:rsidRPr="003C4A1D">
        <w:rPr>
          <w:sz w:val="24"/>
          <w:szCs w:val="24"/>
        </w:rPr>
        <w:t>is</w:t>
      </w:r>
      <w:r w:rsidR="00463143" w:rsidRPr="003C4A1D">
        <w:rPr>
          <w:sz w:val="24"/>
          <w:szCs w:val="24"/>
        </w:rPr>
        <w:t xml:space="preserve"> required whe</w:t>
      </w:r>
      <w:r w:rsidR="00006624" w:rsidRPr="003C4A1D">
        <w:rPr>
          <w:sz w:val="24"/>
          <w:szCs w:val="24"/>
        </w:rPr>
        <w:t>n</w:t>
      </w:r>
      <w:r w:rsidR="00463143" w:rsidRPr="003C4A1D">
        <w:rPr>
          <w:sz w:val="24"/>
          <w:szCs w:val="24"/>
        </w:rPr>
        <w:t xml:space="preserve"> complexity and uncertainty </w:t>
      </w:r>
      <w:r w:rsidR="001A28E5" w:rsidRPr="003C4A1D">
        <w:rPr>
          <w:sz w:val="24"/>
          <w:szCs w:val="24"/>
        </w:rPr>
        <w:t>arise</w:t>
      </w:r>
      <w:r w:rsidR="00463143" w:rsidRPr="003C4A1D">
        <w:rPr>
          <w:sz w:val="24"/>
          <w:szCs w:val="24"/>
        </w:rPr>
        <w:t xml:space="preserve"> as to how the law applies in a given situation</w:t>
      </w:r>
      <w:r w:rsidR="00B4443A" w:rsidRPr="003C4A1D">
        <w:rPr>
          <w:sz w:val="24"/>
          <w:szCs w:val="24"/>
        </w:rPr>
        <w:t>. Hence</w:t>
      </w:r>
      <w:r w:rsidR="00006624" w:rsidRPr="003C4A1D">
        <w:rPr>
          <w:sz w:val="24"/>
          <w:szCs w:val="24"/>
        </w:rPr>
        <w:t xml:space="preserve"> why</w:t>
      </w:r>
      <w:r w:rsidR="00B4443A" w:rsidRPr="003C4A1D">
        <w:rPr>
          <w:sz w:val="24"/>
          <w:szCs w:val="24"/>
        </w:rPr>
        <w:t xml:space="preserve">, without statutory interpretation </w:t>
      </w:r>
      <w:r w:rsidR="008E6500" w:rsidRPr="003C4A1D">
        <w:rPr>
          <w:sz w:val="24"/>
          <w:szCs w:val="24"/>
        </w:rPr>
        <w:t xml:space="preserve">judges will have difficulties </w:t>
      </w:r>
      <w:r w:rsidR="0081377D" w:rsidRPr="003C4A1D">
        <w:rPr>
          <w:sz w:val="24"/>
          <w:szCs w:val="24"/>
        </w:rPr>
        <w:t>deciding a case.</w:t>
      </w:r>
      <w:r w:rsidR="008E6500" w:rsidRPr="003C4A1D">
        <w:rPr>
          <w:sz w:val="24"/>
          <w:szCs w:val="24"/>
        </w:rPr>
        <w:t xml:space="preserve"> </w:t>
      </w:r>
    </w:p>
    <w:p w14:paraId="6E3F707D" w14:textId="2EF96C4E" w:rsidR="00700A6B" w:rsidRPr="003C4A1D" w:rsidRDefault="007F307D" w:rsidP="00035D2C">
      <w:pPr>
        <w:rPr>
          <w:sz w:val="24"/>
          <w:szCs w:val="24"/>
        </w:rPr>
      </w:pPr>
      <w:r w:rsidRPr="003C4A1D">
        <w:rPr>
          <w:sz w:val="24"/>
          <w:szCs w:val="24"/>
        </w:rPr>
        <w:t xml:space="preserve">There are </w:t>
      </w:r>
      <w:r w:rsidR="00472931" w:rsidRPr="003C4A1D">
        <w:rPr>
          <w:sz w:val="24"/>
          <w:szCs w:val="24"/>
        </w:rPr>
        <w:t xml:space="preserve">numerous </w:t>
      </w:r>
      <w:r w:rsidR="0071081E" w:rsidRPr="003C4A1D">
        <w:rPr>
          <w:sz w:val="24"/>
          <w:szCs w:val="24"/>
        </w:rPr>
        <w:t>reasons</w:t>
      </w:r>
      <w:r w:rsidR="00472931" w:rsidRPr="003C4A1D">
        <w:rPr>
          <w:sz w:val="24"/>
          <w:szCs w:val="24"/>
        </w:rPr>
        <w:t xml:space="preserve"> why statu</w:t>
      </w:r>
      <w:r w:rsidR="00A824F2" w:rsidRPr="003C4A1D">
        <w:rPr>
          <w:sz w:val="24"/>
          <w:szCs w:val="24"/>
        </w:rPr>
        <w:t>tory</w:t>
      </w:r>
      <w:r w:rsidR="00472931" w:rsidRPr="003C4A1D">
        <w:rPr>
          <w:sz w:val="24"/>
          <w:szCs w:val="24"/>
        </w:rPr>
        <w:t xml:space="preserve"> </w:t>
      </w:r>
      <w:r w:rsidR="0071081E" w:rsidRPr="003C4A1D">
        <w:rPr>
          <w:sz w:val="24"/>
          <w:szCs w:val="24"/>
        </w:rPr>
        <w:t>interpretation</w:t>
      </w:r>
      <w:r w:rsidR="00472931" w:rsidRPr="003C4A1D">
        <w:rPr>
          <w:sz w:val="24"/>
          <w:szCs w:val="24"/>
        </w:rPr>
        <w:t xml:space="preserve"> is use</w:t>
      </w:r>
      <w:r w:rsidR="0071081E" w:rsidRPr="003C4A1D">
        <w:rPr>
          <w:sz w:val="24"/>
          <w:szCs w:val="24"/>
        </w:rPr>
        <w:t>d</w:t>
      </w:r>
      <w:r w:rsidR="0005441C" w:rsidRPr="003C4A1D">
        <w:rPr>
          <w:sz w:val="24"/>
          <w:szCs w:val="24"/>
        </w:rPr>
        <w:t xml:space="preserve"> by judges and some of them are </w:t>
      </w:r>
      <w:r w:rsidR="0096755D" w:rsidRPr="003C4A1D">
        <w:rPr>
          <w:sz w:val="24"/>
          <w:szCs w:val="24"/>
        </w:rPr>
        <w:t>the failure of legislation to cover a specific point</w:t>
      </w:r>
      <w:r w:rsidR="00CC0095">
        <w:rPr>
          <w:sz w:val="24"/>
          <w:szCs w:val="24"/>
        </w:rPr>
        <w:t xml:space="preserve"> including</w:t>
      </w:r>
      <w:r w:rsidR="0096755D" w:rsidRPr="003C4A1D">
        <w:rPr>
          <w:sz w:val="24"/>
          <w:szCs w:val="24"/>
        </w:rPr>
        <w:t xml:space="preserve"> </w:t>
      </w:r>
      <w:r w:rsidR="00CC0095">
        <w:rPr>
          <w:sz w:val="24"/>
          <w:szCs w:val="24"/>
        </w:rPr>
        <w:t>b</w:t>
      </w:r>
      <w:r w:rsidR="0096755D" w:rsidRPr="003C4A1D">
        <w:rPr>
          <w:sz w:val="24"/>
          <w:szCs w:val="24"/>
        </w:rPr>
        <w:t xml:space="preserve">road </w:t>
      </w:r>
      <w:r w:rsidR="00CC0095">
        <w:rPr>
          <w:sz w:val="24"/>
          <w:szCs w:val="24"/>
        </w:rPr>
        <w:t>terms</w:t>
      </w:r>
      <w:r w:rsidR="0096755D" w:rsidRPr="003C4A1D">
        <w:rPr>
          <w:sz w:val="24"/>
          <w:szCs w:val="24"/>
        </w:rPr>
        <w:t>,</w:t>
      </w:r>
      <w:r w:rsidR="005B1FF2" w:rsidRPr="003C4A1D">
        <w:rPr>
          <w:sz w:val="24"/>
          <w:szCs w:val="24"/>
        </w:rPr>
        <w:t xml:space="preserve"> </w:t>
      </w:r>
      <w:r w:rsidR="00CC0095">
        <w:rPr>
          <w:sz w:val="24"/>
          <w:szCs w:val="24"/>
        </w:rPr>
        <w:t>a</w:t>
      </w:r>
      <w:r w:rsidR="005B1FF2" w:rsidRPr="003C4A1D">
        <w:rPr>
          <w:sz w:val="24"/>
          <w:szCs w:val="24"/>
        </w:rPr>
        <w:t xml:space="preserve">mbiguity, </w:t>
      </w:r>
      <w:r w:rsidR="00CC0095">
        <w:rPr>
          <w:sz w:val="24"/>
          <w:szCs w:val="24"/>
        </w:rPr>
        <w:t>a</w:t>
      </w:r>
      <w:r w:rsidR="005B1FF2" w:rsidRPr="003C4A1D">
        <w:rPr>
          <w:sz w:val="24"/>
          <w:szCs w:val="24"/>
        </w:rPr>
        <w:t xml:space="preserve"> drafting error, </w:t>
      </w:r>
      <w:r w:rsidR="00CC0095">
        <w:rPr>
          <w:sz w:val="24"/>
          <w:szCs w:val="24"/>
        </w:rPr>
        <w:t>n</w:t>
      </w:r>
      <w:r w:rsidR="005B1FF2" w:rsidRPr="003C4A1D">
        <w:rPr>
          <w:sz w:val="24"/>
          <w:szCs w:val="24"/>
        </w:rPr>
        <w:t xml:space="preserve">ew </w:t>
      </w:r>
      <w:r w:rsidR="00CC0095">
        <w:rPr>
          <w:sz w:val="24"/>
          <w:szCs w:val="24"/>
        </w:rPr>
        <w:t>d</w:t>
      </w:r>
      <w:r w:rsidR="005B1FF2" w:rsidRPr="003C4A1D">
        <w:rPr>
          <w:sz w:val="24"/>
          <w:szCs w:val="24"/>
        </w:rPr>
        <w:t>evelopments,</w:t>
      </w:r>
      <w:r w:rsidR="00D740D9" w:rsidRPr="003C4A1D">
        <w:rPr>
          <w:sz w:val="24"/>
          <w:szCs w:val="24"/>
        </w:rPr>
        <w:t xml:space="preserve"> and</w:t>
      </w:r>
      <w:r w:rsidR="005B1FF2" w:rsidRPr="003C4A1D">
        <w:rPr>
          <w:sz w:val="24"/>
          <w:szCs w:val="24"/>
        </w:rPr>
        <w:t xml:space="preserve"> </w:t>
      </w:r>
      <w:r w:rsidR="00CC0095">
        <w:rPr>
          <w:sz w:val="24"/>
          <w:szCs w:val="24"/>
        </w:rPr>
        <w:t>c</w:t>
      </w:r>
      <w:r w:rsidR="005B1FF2" w:rsidRPr="003C4A1D">
        <w:rPr>
          <w:sz w:val="24"/>
          <w:szCs w:val="24"/>
        </w:rPr>
        <w:t>hanges in the use of language</w:t>
      </w:r>
      <w:r w:rsidR="005728D0" w:rsidRPr="003C4A1D">
        <w:rPr>
          <w:sz w:val="24"/>
          <w:szCs w:val="24"/>
        </w:rPr>
        <w:t xml:space="preserve"> </w:t>
      </w:r>
      <w:r w:rsidR="006406C5" w:rsidRPr="006406C5">
        <w:rPr>
          <w:i/>
          <w:iCs/>
          <w:sz w:val="24"/>
          <w:szCs w:val="24"/>
        </w:rPr>
        <w:fldChar w:fldCharType="begin"/>
      </w:r>
      <w:r w:rsidR="006406C5" w:rsidRPr="006406C5">
        <w:rPr>
          <w:i/>
          <w:iCs/>
          <w:sz w:val="24"/>
          <w:szCs w:val="24"/>
        </w:rPr>
        <w:instrText xml:space="preserve"> ADDIN EN.CITE &lt;EndNote&gt;&lt;Cite&gt;&lt;Year&gt;2022&lt;/Year&gt;&lt;RecNum&gt;3&lt;/RecNum&gt;&lt;DisplayText&gt;(2022c)&lt;/DisplayText&gt;&lt;record&gt;&lt;rec-number&gt;3&lt;/rec-number&gt;&lt;foreign-keys&gt;&lt;key app="EN" db-id="2ad0trpsrdd2r4esfz5vwtzi5w9d5wv5adzp" timestamp="1651460337"&gt;3&lt;/key&gt;&lt;/foreign-keys&gt;&lt;ref-type name="Web Page"&gt;12&lt;/ref-type&gt;&lt;contributors&gt;&lt;/contributors&gt;&lt;titles&gt;&lt;title&gt;Statutory Interpretation&lt;/title&gt;&lt;/titles&gt;&lt;volume&gt;2022&lt;/volume&gt;&lt;number&gt;25th April&lt;/number&gt;&lt;dates&gt;&lt;year&gt;2022&lt;/year&gt;&lt;/dates&gt;&lt;pub-location&gt;InBrief.co.uk&lt;/pub-location&gt;&lt;urls&gt;&lt;related-urls&gt;&lt;url&gt;https://www.inbrief.co.uk/legal-system/statutory-interpretation/#:~:text=Statutory%20interpretation%20may%20be%20required,that%20is%20clear%20and%20unambiguous&lt;/url&gt;&lt;/related-urls&gt;&lt;/urls&gt;&lt;/record&gt;&lt;/Cite&gt;&lt;/EndNote&gt;</w:instrText>
      </w:r>
      <w:r w:rsidR="006406C5" w:rsidRPr="006406C5">
        <w:rPr>
          <w:i/>
          <w:iCs/>
          <w:sz w:val="24"/>
          <w:szCs w:val="24"/>
        </w:rPr>
        <w:fldChar w:fldCharType="separate"/>
      </w:r>
      <w:r w:rsidR="006406C5" w:rsidRPr="006406C5">
        <w:rPr>
          <w:i/>
          <w:iCs/>
          <w:noProof/>
          <w:sz w:val="24"/>
          <w:szCs w:val="24"/>
        </w:rPr>
        <w:t>(2022c)</w:t>
      </w:r>
      <w:r w:rsidR="006406C5" w:rsidRPr="006406C5">
        <w:rPr>
          <w:i/>
          <w:iCs/>
          <w:sz w:val="24"/>
          <w:szCs w:val="24"/>
        </w:rPr>
        <w:fldChar w:fldCharType="end"/>
      </w:r>
      <w:r w:rsidR="005B1FF2" w:rsidRPr="003C4A1D">
        <w:rPr>
          <w:sz w:val="24"/>
          <w:szCs w:val="24"/>
        </w:rPr>
        <w:t>.</w:t>
      </w:r>
      <w:r w:rsidR="006F7B37" w:rsidRPr="003C4A1D">
        <w:rPr>
          <w:sz w:val="24"/>
          <w:szCs w:val="24"/>
        </w:rPr>
        <w:t xml:space="preserve"> </w:t>
      </w:r>
      <w:r w:rsidR="00063CD3" w:rsidRPr="003C4A1D">
        <w:rPr>
          <w:sz w:val="24"/>
          <w:szCs w:val="24"/>
        </w:rPr>
        <w:t xml:space="preserve">Over the </w:t>
      </w:r>
      <w:r w:rsidR="00B77B7A" w:rsidRPr="003C4A1D">
        <w:rPr>
          <w:sz w:val="24"/>
          <w:szCs w:val="24"/>
        </w:rPr>
        <w:t>past few years, the parliam</w:t>
      </w:r>
      <w:r w:rsidR="008C043A" w:rsidRPr="003C4A1D">
        <w:rPr>
          <w:sz w:val="24"/>
          <w:szCs w:val="24"/>
        </w:rPr>
        <w:t xml:space="preserve">ent </w:t>
      </w:r>
      <w:r w:rsidR="00045EB3" w:rsidRPr="003C4A1D">
        <w:rPr>
          <w:sz w:val="24"/>
          <w:szCs w:val="24"/>
        </w:rPr>
        <w:t xml:space="preserve">has decided to set out </w:t>
      </w:r>
      <w:r w:rsidR="00652E9E" w:rsidRPr="003C4A1D">
        <w:rPr>
          <w:sz w:val="24"/>
          <w:szCs w:val="24"/>
        </w:rPr>
        <w:t>several</w:t>
      </w:r>
      <w:r w:rsidR="00C302C2" w:rsidRPr="003C4A1D">
        <w:rPr>
          <w:sz w:val="24"/>
          <w:szCs w:val="24"/>
        </w:rPr>
        <w:t xml:space="preserve"> rules of statutory</w:t>
      </w:r>
      <w:r w:rsidR="00D63893" w:rsidRPr="003C4A1D">
        <w:rPr>
          <w:sz w:val="24"/>
          <w:szCs w:val="24"/>
        </w:rPr>
        <w:t xml:space="preserve"> interpre</w:t>
      </w:r>
      <w:r w:rsidR="00AD57B1" w:rsidRPr="003C4A1D">
        <w:rPr>
          <w:sz w:val="24"/>
          <w:szCs w:val="24"/>
        </w:rPr>
        <w:t>tation</w:t>
      </w:r>
      <w:r w:rsidR="00F3267F" w:rsidRPr="003C4A1D">
        <w:rPr>
          <w:sz w:val="24"/>
          <w:szCs w:val="24"/>
        </w:rPr>
        <w:t xml:space="preserve">. These </w:t>
      </w:r>
      <w:r w:rsidR="006406C5">
        <w:rPr>
          <w:sz w:val="24"/>
          <w:szCs w:val="24"/>
        </w:rPr>
        <w:t>rules can be defined as;</w:t>
      </w:r>
      <w:r w:rsidR="00F3267F" w:rsidRPr="003C4A1D">
        <w:rPr>
          <w:sz w:val="24"/>
          <w:szCs w:val="24"/>
        </w:rPr>
        <w:t xml:space="preserve"> the Literal Rule, the Golden Rule</w:t>
      </w:r>
      <w:r w:rsidR="00652E9E" w:rsidRPr="003C4A1D">
        <w:rPr>
          <w:sz w:val="24"/>
          <w:szCs w:val="24"/>
        </w:rPr>
        <w:t>,</w:t>
      </w:r>
      <w:r w:rsidR="00F3267F" w:rsidRPr="003C4A1D">
        <w:rPr>
          <w:sz w:val="24"/>
          <w:szCs w:val="24"/>
        </w:rPr>
        <w:t xml:space="preserve"> and the </w:t>
      </w:r>
      <w:r w:rsidR="00107B81" w:rsidRPr="003C4A1D">
        <w:rPr>
          <w:sz w:val="24"/>
          <w:szCs w:val="24"/>
        </w:rPr>
        <w:t>Mischief rule</w:t>
      </w:r>
      <w:r w:rsidR="009124A5" w:rsidRPr="003C4A1D">
        <w:rPr>
          <w:sz w:val="24"/>
          <w:szCs w:val="24"/>
        </w:rPr>
        <w:t xml:space="preserve"> </w:t>
      </w:r>
      <w:r w:rsidR="006406C5" w:rsidRPr="006406C5">
        <w:rPr>
          <w:i/>
          <w:iCs/>
          <w:sz w:val="24"/>
          <w:szCs w:val="24"/>
        </w:rPr>
        <w:fldChar w:fldCharType="begin"/>
      </w:r>
      <w:r w:rsidR="006406C5" w:rsidRPr="006406C5">
        <w:rPr>
          <w:i/>
          <w:iCs/>
          <w:sz w:val="24"/>
          <w:szCs w:val="24"/>
        </w:rPr>
        <w:instrText xml:space="preserve"> ADDIN EN.CITE &lt;EndNote&gt;&lt;Cite&gt;&lt;Year&gt;2022&lt;/Year&gt;&lt;RecNum&gt;3&lt;/RecNum&gt;&lt;DisplayText&gt;(2022c)&lt;/DisplayText&gt;&lt;record&gt;&lt;rec-number&gt;3&lt;/rec-number&gt;&lt;foreign-keys&gt;&lt;key app="EN" db-id="2ad0trpsrdd2r4esfz5vwtzi5w9d5wv5adzp" timestamp="1651460337"&gt;3&lt;/key&gt;&lt;/foreign-keys&gt;&lt;ref-type name="Web Page"&gt;12&lt;/ref-type&gt;&lt;contributors&gt;&lt;/contributors&gt;&lt;titles&gt;&lt;title&gt;Statutory Interpretation&lt;/title&gt;&lt;/titles&gt;&lt;volume&gt;2022&lt;/volume&gt;&lt;number&gt;25th April&lt;/number&gt;&lt;dates&gt;&lt;year&gt;2022&lt;/year&gt;&lt;/dates&gt;&lt;pub-location&gt;InBrief.co.uk&lt;/pub-location&gt;&lt;urls&gt;&lt;related-urls&gt;&lt;url&gt;https://www.inbrief.co.uk/legal-system/statutory-interpretation/#:~:text=Statutory%20interpretation%20may%20be%20required,that%20is%20clear%20and%20unambiguous&lt;/url&gt;&lt;/related-urls&gt;&lt;/urls&gt;&lt;/record&gt;&lt;/Cite&gt;&lt;/EndNote&gt;</w:instrText>
      </w:r>
      <w:r w:rsidR="006406C5" w:rsidRPr="006406C5">
        <w:rPr>
          <w:i/>
          <w:iCs/>
          <w:sz w:val="24"/>
          <w:szCs w:val="24"/>
        </w:rPr>
        <w:fldChar w:fldCharType="separate"/>
      </w:r>
      <w:r w:rsidR="006406C5" w:rsidRPr="006406C5">
        <w:rPr>
          <w:i/>
          <w:iCs/>
          <w:noProof/>
          <w:sz w:val="24"/>
          <w:szCs w:val="24"/>
        </w:rPr>
        <w:t>(2022c)</w:t>
      </w:r>
      <w:r w:rsidR="006406C5" w:rsidRPr="006406C5">
        <w:rPr>
          <w:i/>
          <w:iCs/>
          <w:sz w:val="24"/>
          <w:szCs w:val="24"/>
        </w:rPr>
        <w:fldChar w:fldCharType="end"/>
      </w:r>
      <w:r w:rsidR="00375582">
        <w:rPr>
          <w:sz w:val="24"/>
          <w:szCs w:val="24"/>
        </w:rPr>
        <w:t>, these specific rules can be</w:t>
      </w:r>
      <w:r w:rsidR="00C17B0B" w:rsidRPr="003C4A1D">
        <w:rPr>
          <w:sz w:val="24"/>
          <w:szCs w:val="24"/>
        </w:rPr>
        <w:t xml:space="preserve"> u</w:t>
      </w:r>
      <w:r w:rsidR="00375582">
        <w:rPr>
          <w:sz w:val="24"/>
          <w:szCs w:val="24"/>
        </w:rPr>
        <w:t>tilis</w:t>
      </w:r>
      <w:r w:rsidR="00C17B0B" w:rsidRPr="003C4A1D">
        <w:rPr>
          <w:sz w:val="24"/>
          <w:szCs w:val="24"/>
        </w:rPr>
        <w:t xml:space="preserve">ed by the judges when </w:t>
      </w:r>
      <w:r w:rsidR="00557389" w:rsidRPr="003C4A1D">
        <w:rPr>
          <w:sz w:val="24"/>
          <w:szCs w:val="24"/>
        </w:rPr>
        <w:t xml:space="preserve">making a </w:t>
      </w:r>
      <w:r w:rsidR="000710BF" w:rsidRPr="003C4A1D">
        <w:rPr>
          <w:sz w:val="24"/>
          <w:szCs w:val="24"/>
        </w:rPr>
        <w:t>judgment</w:t>
      </w:r>
      <w:r w:rsidR="0092328B" w:rsidRPr="003C4A1D">
        <w:rPr>
          <w:sz w:val="24"/>
          <w:szCs w:val="24"/>
        </w:rPr>
        <w:t xml:space="preserve"> in</w:t>
      </w:r>
      <w:r w:rsidR="00557389" w:rsidRPr="003C4A1D">
        <w:rPr>
          <w:sz w:val="24"/>
          <w:szCs w:val="24"/>
        </w:rPr>
        <w:t xml:space="preserve"> </w:t>
      </w:r>
      <w:r w:rsidR="00375582">
        <w:rPr>
          <w:sz w:val="24"/>
          <w:szCs w:val="24"/>
        </w:rPr>
        <w:t>the decision of</w:t>
      </w:r>
      <w:r w:rsidR="00557389" w:rsidRPr="003C4A1D">
        <w:rPr>
          <w:sz w:val="24"/>
          <w:szCs w:val="24"/>
        </w:rPr>
        <w:t xml:space="preserve"> a case</w:t>
      </w:r>
      <w:r w:rsidR="00867EA8" w:rsidRPr="003C4A1D">
        <w:rPr>
          <w:sz w:val="24"/>
          <w:szCs w:val="24"/>
        </w:rPr>
        <w:t xml:space="preserve">. Each of the </w:t>
      </w:r>
      <w:r w:rsidR="00C05762" w:rsidRPr="003C4A1D">
        <w:rPr>
          <w:sz w:val="24"/>
          <w:szCs w:val="24"/>
        </w:rPr>
        <w:t>rules</w:t>
      </w:r>
      <w:r w:rsidR="00867EA8" w:rsidRPr="003C4A1D">
        <w:rPr>
          <w:sz w:val="24"/>
          <w:szCs w:val="24"/>
        </w:rPr>
        <w:t xml:space="preserve"> has a different </w:t>
      </w:r>
      <w:r w:rsidR="00770312" w:rsidRPr="003C4A1D">
        <w:rPr>
          <w:sz w:val="24"/>
          <w:szCs w:val="24"/>
        </w:rPr>
        <w:t xml:space="preserve">meaning </w:t>
      </w:r>
      <w:r w:rsidR="009124A5" w:rsidRPr="003C4A1D">
        <w:rPr>
          <w:sz w:val="24"/>
          <w:szCs w:val="24"/>
        </w:rPr>
        <w:t xml:space="preserve">which will </w:t>
      </w:r>
      <w:r w:rsidR="00CF6F41">
        <w:rPr>
          <w:sz w:val="24"/>
          <w:szCs w:val="24"/>
        </w:rPr>
        <w:t>analysed</w:t>
      </w:r>
      <w:r w:rsidR="009124A5" w:rsidRPr="003C4A1D">
        <w:rPr>
          <w:sz w:val="24"/>
          <w:szCs w:val="24"/>
        </w:rPr>
        <w:t xml:space="preserve"> in more detail. </w:t>
      </w:r>
    </w:p>
    <w:p w14:paraId="6F0F3246" w14:textId="135A6818" w:rsidR="00964D21" w:rsidRPr="00AA0BA2" w:rsidRDefault="00CC3F96" w:rsidP="00035D2C">
      <w:pPr>
        <w:rPr>
          <w:sz w:val="24"/>
          <w:szCs w:val="24"/>
        </w:rPr>
      </w:pPr>
      <w:r w:rsidRPr="003C4A1D">
        <w:rPr>
          <w:sz w:val="24"/>
          <w:szCs w:val="24"/>
        </w:rPr>
        <w:t xml:space="preserve">Under the </w:t>
      </w:r>
      <w:r w:rsidR="00F1098B" w:rsidRPr="003C4A1D">
        <w:rPr>
          <w:sz w:val="24"/>
          <w:szCs w:val="24"/>
        </w:rPr>
        <w:t xml:space="preserve">literal rules, </w:t>
      </w:r>
      <w:r w:rsidR="008247F1" w:rsidRPr="003C4A1D">
        <w:rPr>
          <w:sz w:val="24"/>
          <w:szCs w:val="24"/>
        </w:rPr>
        <w:t xml:space="preserve">the </w:t>
      </w:r>
      <w:r w:rsidR="0092580E" w:rsidRPr="003C4A1D">
        <w:rPr>
          <w:sz w:val="24"/>
          <w:szCs w:val="24"/>
        </w:rPr>
        <w:t>acts/law</w:t>
      </w:r>
      <w:r w:rsidR="00FC2979" w:rsidRPr="003C4A1D">
        <w:rPr>
          <w:sz w:val="24"/>
          <w:szCs w:val="24"/>
        </w:rPr>
        <w:t xml:space="preserve"> which is known as the statute are given </w:t>
      </w:r>
      <w:r w:rsidR="005870F3" w:rsidRPr="003C4A1D">
        <w:rPr>
          <w:sz w:val="24"/>
          <w:szCs w:val="24"/>
        </w:rPr>
        <w:t>an</w:t>
      </w:r>
      <w:r w:rsidR="00FC2979" w:rsidRPr="003C4A1D">
        <w:rPr>
          <w:sz w:val="24"/>
          <w:szCs w:val="24"/>
        </w:rPr>
        <w:t xml:space="preserve"> ordinary and literal meaning</w:t>
      </w:r>
      <w:r w:rsidR="00694C00" w:rsidRPr="003C4A1D">
        <w:rPr>
          <w:sz w:val="24"/>
          <w:szCs w:val="24"/>
        </w:rPr>
        <w:t xml:space="preserve">. </w:t>
      </w:r>
      <w:r w:rsidR="00CF6F41">
        <w:rPr>
          <w:sz w:val="24"/>
          <w:szCs w:val="24"/>
        </w:rPr>
        <w:t>This also means</w:t>
      </w:r>
      <w:r w:rsidR="00694C00" w:rsidRPr="003C4A1D">
        <w:rPr>
          <w:sz w:val="24"/>
          <w:szCs w:val="24"/>
        </w:rPr>
        <w:t xml:space="preserve"> </w:t>
      </w:r>
      <w:r w:rsidR="00B15B2D" w:rsidRPr="003C4A1D">
        <w:rPr>
          <w:sz w:val="24"/>
          <w:szCs w:val="24"/>
        </w:rPr>
        <w:t>the</w:t>
      </w:r>
      <w:r w:rsidR="00CF6F41">
        <w:rPr>
          <w:sz w:val="24"/>
          <w:szCs w:val="24"/>
        </w:rPr>
        <w:t xml:space="preserve"> acts/law </w:t>
      </w:r>
      <w:r w:rsidR="00B15B2D" w:rsidRPr="003C4A1D">
        <w:rPr>
          <w:sz w:val="24"/>
          <w:szCs w:val="24"/>
        </w:rPr>
        <w:t xml:space="preserve">will be </w:t>
      </w:r>
      <w:r w:rsidR="00CF6F41">
        <w:rPr>
          <w:sz w:val="24"/>
          <w:szCs w:val="24"/>
        </w:rPr>
        <w:t>interpreted</w:t>
      </w:r>
      <w:r w:rsidR="00B15B2D" w:rsidRPr="003C4A1D">
        <w:rPr>
          <w:sz w:val="24"/>
          <w:szCs w:val="24"/>
        </w:rPr>
        <w:t xml:space="preserve"> literally and do not have different</w:t>
      </w:r>
      <w:r w:rsidR="0092580E" w:rsidRPr="003C4A1D">
        <w:rPr>
          <w:sz w:val="24"/>
          <w:szCs w:val="24"/>
        </w:rPr>
        <w:t xml:space="preserve"> meanings</w:t>
      </w:r>
      <w:r w:rsidR="00B70474" w:rsidRPr="003C4A1D">
        <w:rPr>
          <w:sz w:val="24"/>
          <w:szCs w:val="24"/>
        </w:rPr>
        <w:t xml:space="preserve">. </w:t>
      </w:r>
      <w:r w:rsidR="002F2F8E" w:rsidRPr="003C4A1D">
        <w:rPr>
          <w:sz w:val="24"/>
          <w:szCs w:val="24"/>
        </w:rPr>
        <w:t>T</w:t>
      </w:r>
      <w:r w:rsidR="00B70474" w:rsidRPr="003C4A1D">
        <w:rPr>
          <w:sz w:val="24"/>
          <w:szCs w:val="24"/>
        </w:rPr>
        <w:t>his</w:t>
      </w:r>
      <w:r w:rsidR="002F2F8E" w:rsidRPr="003C4A1D">
        <w:rPr>
          <w:sz w:val="24"/>
          <w:szCs w:val="24"/>
        </w:rPr>
        <w:t xml:space="preserve"> approach is </w:t>
      </w:r>
      <w:r w:rsidR="001A2B77" w:rsidRPr="003C4A1D">
        <w:rPr>
          <w:sz w:val="24"/>
          <w:szCs w:val="24"/>
        </w:rPr>
        <w:t>used often by judges</w:t>
      </w:r>
      <w:r w:rsidR="00CF7A3B" w:rsidRPr="003C4A1D">
        <w:rPr>
          <w:sz w:val="24"/>
          <w:szCs w:val="24"/>
        </w:rPr>
        <w:t xml:space="preserve"> </w:t>
      </w:r>
      <w:r w:rsidR="00FA7F85" w:rsidRPr="003C4A1D">
        <w:rPr>
          <w:sz w:val="24"/>
          <w:szCs w:val="24"/>
        </w:rPr>
        <w:t xml:space="preserve">to </w:t>
      </w:r>
      <w:r w:rsidR="00CF7A3B" w:rsidRPr="003C4A1D">
        <w:rPr>
          <w:sz w:val="24"/>
          <w:szCs w:val="24"/>
        </w:rPr>
        <w:t xml:space="preserve">make use of dictionaries </w:t>
      </w:r>
      <w:r w:rsidR="007F2DBC" w:rsidRPr="003C4A1D">
        <w:rPr>
          <w:sz w:val="24"/>
          <w:szCs w:val="24"/>
        </w:rPr>
        <w:t>to</w:t>
      </w:r>
      <w:r w:rsidR="00CF7A3B" w:rsidRPr="003C4A1D">
        <w:rPr>
          <w:sz w:val="24"/>
          <w:szCs w:val="24"/>
        </w:rPr>
        <w:t xml:space="preserve"> </w:t>
      </w:r>
      <w:r w:rsidR="00FA7F85" w:rsidRPr="003C4A1D">
        <w:rPr>
          <w:sz w:val="24"/>
          <w:szCs w:val="24"/>
        </w:rPr>
        <w:t>i</w:t>
      </w:r>
      <w:r w:rsidR="00CF7A3B" w:rsidRPr="003C4A1D">
        <w:rPr>
          <w:sz w:val="24"/>
          <w:szCs w:val="24"/>
        </w:rPr>
        <w:t xml:space="preserve">nterpret words according to their </w:t>
      </w:r>
      <w:r w:rsidR="00FA7F85" w:rsidRPr="003C4A1D">
        <w:rPr>
          <w:sz w:val="24"/>
          <w:szCs w:val="24"/>
        </w:rPr>
        <w:t>ordin</w:t>
      </w:r>
      <w:r w:rsidR="009B2257" w:rsidRPr="003C4A1D">
        <w:rPr>
          <w:sz w:val="24"/>
          <w:szCs w:val="24"/>
        </w:rPr>
        <w:t xml:space="preserve">ary and </w:t>
      </w:r>
      <w:r w:rsidR="00FA7F85" w:rsidRPr="003C4A1D">
        <w:rPr>
          <w:sz w:val="24"/>
          <w:szCs w:val="24"/>
        </w:rPr>
        <w:t>literal</w:t>
      </w:r>
      <w:r w:rsidR="00CF7A3B" w:rsidRPr="003C4A1D">
        <w:rPr>
          <w:sz w:val="24"/>
          <w:szCs w:val="24"/>
        </w:rPr>
        <w:t xml:space="preserve"> meaning</w:t>
      </w:r>
      <w:r w:rsidR="00B677F7" w:rsidRPr="003C4A1D">
        <w:rPr>
          <w:sz w:val="24"/>
          <w:szCs w:val="24"/>
        </w:rPr>
        <w:t>.</w:t>
      </w:r>
      <w:r w:rsidR="00372F65" w:rsidRPr="003C4A1D">
        <w:rPr>
          <w:sz w:val="24"/>
          <w:szCs w:val="24"/>
        </w:rPr>
        <w:t xml:space="preserve"> </w:t>
      </w:r>
      <w:r w:rsidR="00AB3629" w:rsidRPr="003C4A1D">
        <w:rPr>
          <w:sz w:val="24"/>
          <w:szCs w:val="24"/>
        </w:rPr>
        <w:t xml:space="preserve"> For example, in the </w:t>
      </w:r>
      <w:r w:rsidR="00717851" w:rsidRPr="003C4A1D">
        <w:rPr>
          <w:sz w:val="24"/>
          <w:szCs w:val="24"/>
        </w:rPr>
        <w:t>case of Whiteley v Chappell (1986</w:t>
      </w:r>
      <w:r w:rsidR="00663AE9" w:rsidRPr="003C4A1D">
        <w:rPr>
          <w:sz w:val="24"/>
          <w:szCs w:val="24"/>
        </w:rPr>
        <w:t xml:space="preserve">) </w:t>
      </w:r>
      <w:r w:rsidR="003F3A5E" w:rsidRPr="003C4A1D">
        <w:rPr>
          <w:sz w:val="24"/>
          <w:szCs w:val="24"/>
        </w:rPr>
        <w:t>wher</w:t>
      </w:r>
      <w:r w:rsidR="00367CC3" w:rsidRPr="003C4A1D">
        <w:rPr>
          <w:sz w:val="24"/>
          <w:szCs w:val="24"/>
        </w:rPr>
        <w:t xml:space="preserve">e </w:t>
      </w:r>
      <w:r w:rsidR="00663AE9" w:rsidRPr="003C4A1D">
        <w:rPr>
          <w:sz w:val="24"/>
          <w:szCs w:val="24"/>
        </w:rPr>
        <w:t xml:space="preserve">the defendant voted </w:t>
      </w:r>
      <w:r w:rsidR="00367CC3" w:rsidRPr="003C4A1D">
        <w:rPr>
          <w:sz w:val="24"/>
          <w:szCs w:val="24"/>
        </w:rPr>
        <w:t xml:space="preserve">in the name </w:t>
      </w:r>
      <w:r w:rsidR="0089399C" w:rsidRPr="003C4A1D">
        <w:rPr>
          <w:sz w:val="24"/>
          <w:szCs w:val="24"/>
        </w:rPr>
        <w:t xml:space="preserve">of his dead deceased </w:t>
      </w:r>
      <w:r w:rsidR="00916ECA" w:rsidRPr="00916ECA">
        <w:rPr>
          <w:i/>
          <w:iCs/>
          <w:sz w:val="24"/>
          <w:szCs w:val="24"/>
        </w:rPr>
        <w:fldChar w:fldCharType="begin"/>
      </w:r>
      <w:r w:rsidR="00916ECA" w:rsidRPr="00916ECA">
        <w:rPr>
          <w:i/>
          <w:iCs/>
          <w:sz w:val="24"/>
          <w:szCs w:val="24"/>
        </w:rPr>
        <w:instrText xml:space="preserve"> ADDIN EN.CITE &lt;EndNote&gt;&lt;Cite&gt;&lt;Author&gt;Anderson&lt;/Author&gt;&lt;Year&gt;2014&lt;/Year&gt;&lt;RecNum&gt;4&lt;/RecNum&gt;&lt;DisplayText&gt;(Anderson, 2014)&lt;/DisplayText&gt;&lt;record&gt;&lt;rec-number&gt;4&lt;/rec-number&gt;&lt;foreign-keys&gt;&lt;key app="EN" db-id="2ad0trpsrdd2r4esfz5vwtzi5w9d5wv5adzp" timestamp="1651460584"&gt;4&lt;/key&gt;&lt;/foreign-keys&gt;&lt;ref-type name="Journal Article"&gt;17&lt;/ref-type&gt;&lt;contributors&gt;&lt;authors&gt;&lt;author&gt;Anderson, Jill C.&lt;/author&gt;&lt;/authors&gt;&lt;/contributors&gt;&lt;titles&gt;&lt;title&gt;MISREADING LIKE A LAWYER: COGNITIVE BIAS IN STATUTORY INTERPRETATION&lt;/title&gt;&lt;secondary-title&gt;Harvard Law Review&lt;/secondary-title&gt;&lt;/titles&gt;&lt;periodical&gt;&lt;full-title&gt;Harvard Law Review&lt;/full-title&gt;&lt;/periodical&gt;&lt;pages&gt;1521-1592&lt;/pages&gt;&lt;volume&gt;127&lt;/volume&gt;&lt;number&gt;6&lt;/number&gt;&lt;dates&gt;&lt;year&gt;2014&lt;/year&gt;&lt;/dates&gt;&lt;publisher&gt;The Harvard Law Review Association&lt;/publisher&gt;&lt;isbn&gt;0017811X&lt;/isbn&gt;&lt;urls&gt;&lt;related-urls&gt;&lt;url&gt;http://www.jstor.org/stable/23741985&lt;/url&gt;&lt;/related-urls&gt;&lt;/urls&gt;&lt;custom1&gt;Full publication date: APRIL 2014&lt;/custom1&gt;&lt;remote-database-name&gt;JSTOR&lt;/remote-database-name&gt;&lt;access-date&gt;2022/05/01/&lt;/access-date&gt;&lt;/record&gt;&lt;/Cite&gt;&lt;/EndNote&gt;</w:instrText>
      </w:r>
      <w:r w:rsidR="00916ECA" w:rsidRPr="00916ECA">
        <w:rPr>
          <w:i/>
          <w:iCs/>
          <w:sz w:val="24"/>
          <w:szCs w:val="24"/>
        </w:rPr>
        <w:fldChar w:fldCharType="separate"/>
      </w:r>
      <w:r w:rsidR="00916ECA" w:rsidRPr="00916ECA">
        <w:rPr>
          <w:i/>
          <w:iCs/>
          <w:noProof/>
          <w:sz w:val="24"/>
          <w:szCs w:val="24"/>
        </w:rPr>
        <w:t>(Anderson, 2014)</w:t>
      </w:r>
      <w:r w:rsidR="00916ECA" w:rsidRPr="00916ECA">
        <w:rPr>
          <w:i/>
          <w:iCs/>
          <w:sz w:val="24"/>
          <w:szCs w:val="24"/>
        </w:rPr>
        <w:fldChar w:fldCharType="end"/>
      </w:r>
      <w:r w:rsidR="00686D03" w:rsidRPr="003C4A1D">
        <w:rPr>
          <w:sz w:val="24"/>
          <w:szCs w:val="24"/>
        </w:rPr>
        <w:t xml:space="preserve">. </w:t>
      </w:r>
      <w:r w:rsidR="00FA005A" w:rsidRPr="003C4A1D">
        <w:rPr>
          <w:sz w:val="24"/>
          <w:szCs w:val="24"/>
        </w:rPr>
        <w:t xml:space="preserve">The literal rule was applied </w:t>
      </w:r>
      <w:r w:rsidR="00916ECA" w:rsidRPr="003C4A1D">
        <w:rPr>
          <w:sz w:val="24"/>
          <w:szCs w:val="24"/>
        </w:rPr>
        <w:t>in</w:t>
      </w:r>
      <w:r w:rsidR="00FA005A" w:rsidRPr="003C4A1D">
        <w:rPr>
          <w:sz w:val="24"/>
          <w:szCs w:val="24"/>
        </w:rPr>
        <w:t xml:space="preserve"> this</w:t>
      </w:r>
      <w:r w:rsidR="00916ECA">
        <w:rPr>
          <w:sz w:val="24"/>
          <w:szCs w:val="24"/>
        </w:rPr>
        <w:t xml:space="preserve"> particular</w:t>
      </w:r>
      <w:r w:rsidR="00FA005A" w:rsidRPr="003C4A1D">
        <w:rPr>
          <w:sz w:val="24"/>
          <w:szCs w:val="24"/>
        </w:rPr>
        <w:t xml:space="preserve"> case </w:t>
      </w:r>
      <w:r w:rsidR="00916ECA" w:rsidRPr="003C4A1D">
        <w:rPr>
          <w:sz w:val="24"/>
          <w:szCs w:val="24"/>
        </w:rPr>
        <w:t>since</w:t>
      </w:r>
      <w:r w:rsidR="00FA005A" w:rsidRPr="003C4A1D">
        <w:rPr>
          <w:sz w:val="24"/>
          <w:szCs w:val="24"/>
        </w:rPr>
        <w:t xml:space="preserve"> it is an offence </w:t>
      </w:r>
      <w:r w:rsidR="008E4169" w:rsidRPr="003C4A1D">
        <w:rPr>
          <w:sz w:val="24"/>
          <w:szCs w:val="24"/>
        </w:rPr>
        <w:t xml:space="preserve">to impersonate </w:t>
      </w:r>
      <w:r w:rsidR="00706D3C" w:rsidRPr="003C4A1D">
        <w:rPr>
          <w:sz w:val="24"/>
          <w:szCs w:val="24"/>
        </w:rPr>
        <w:t xml:space="preserve">anyone </w:t>
      </w:r>
      <w:r w:rsidR="004112AC" w:rsidRPr="003C4A1D">
        <w:rPr>
          <w:sz w:val="24"/>
          <w:szCs w:val="24"/>
        </w:rPr>
        <w:t>in order to vote</w:t>
      </w:r>
      <w:r w:rsidR="001E54D4">
        <w:rPr>
          <w:sz w:val="24"/>
          <w:szCs w:val="24"/>
        </w:rPr>
        <w:t>.</w:t>
      </w:r>
      <w:r w:rsidR="004112AC" w:rsidRPr="003C4A1D">
        <w:rPr>
          <w:sz w:val="24"/>
          <w:szCs w:val="24"/>
        </w:rPr>
        <w:t xml:space="preserve"> </w:t>
      </w:r>
      <w:r w:rsidR="001E54D4">
        <w:rPr>
          <w:sz w:val="24"/>
          <w:szCs w:val="24"/>
        </w:rPr>
        <w:t>A</w:t>
      </w:r>
      <w:r w:rsidR="004112AC" w:rsidRPr="003C4A1D">
        <w:rPr>
          <w:sz w:val="24"/>
          <w:szCs w:val="24"/>
        </w:rPr>
        <w:t>lso</w:t>
      </w:r>
      <w:r w:rsidR="001E54D4">
        <w:rPr>
          <w:sz w:val="24"/>
          <w:szCs w:val="24"/>
        </w:rPr>
        <w:t>,</w:t>
      </w:r>
      <w:r w:rsidR="004112AC" w:rsidRPr="003C4A1D">
        <w:rPr>
          <w:sz w:val="24"/>
          <w:szCs w:val="24"/>
        </w:rPr>
        <w:t xml:space="preserve"> </w:t>
      </w:r>
      <w:r w:rsidR="00B07DFF" w:rsidRPr="003C4A1D">
        <w:rPr>
          <w:sz w:val="24"/>
          <w:szCs w:val="24"/>
        </w:rPr>
        <w:t>the voting rights require</w:t>
      </w:r>
      <w:r w:rsidR="009A1405">
        <w:rPr>
          <w:sz w:val="24"/>
          <w:szCs w:val="24"/>
        </w:rPr>
        <w:t>s</w:t>
      </w:r>
      <w:r w:rsidR="00B07DFF" w:rsidRPr="003C4A1D">
        <w:rPr>
          <w:sz w:val="24"/>
          <w:szCs w:val="24"/>
        </w:rPr>
        <w:t xml:space="preserve"> a person to be </w:t>
      </w:r>
      <w:r w:rsidR="00E67E18" w:rsidRPr="003C4A1D">
        <w:rPr>
          <w:sz w:val="24"/>
          <w:szCs w:val="24"/>
        </w:rPr>
        <w:t>alive</w:t>
      </w:r>
      <w:r w:rsidR="00B07DFF" w:rsidRPr="003C4A1D">
        <w:rPr>
          <w:sz w:val="24"/>
          <w:szCs w:val="24"/>
        </w:rPr>
        <w:t xml:space="preserve"> in order to be entitled to vote.</w:t>
      </w:r>
      <w:r w:rsidR="00364634" w:rsidRPr="003C4A1D">
        <w:rPr>
          <w:sz w:val="24"/>
          <w:szCs w:val="24"/>
        </w:rPr>
        <w:t xml:space="preserve"> This suggest</w:t>
      </w:r>
      <w:r w:rsidR="00316CC6" w:rsidRPr="003C4A1D">
        <w:rPr>
          <w:sz w:val="24"/>
          <w:szCs w:val="24"/>
        </w:rPr>
        <w:t>s</w:t>
      </w:r>
      <w:r w:rsidR="00364634" w:rsidRPr="003C4A1D">
        <w:rPr>
          <w:sz w:val="24"/>
          <w:szCs w:val="24"/>
        </w:rPr>
        <w:t xml:space="preserve"> that</w:t>
      </w:r>
      <w:r w:rsidR="00316CC6" w:rsidRPr="003C4A1D">
        <w:rPr>
          <w:sz w:val="24"/>
          <w:szCs w:val="24"/>
        </w:rPr>
        <w:t xml:space="preserve"> </w:t>
      </w:r>
      <w:r w:rsidR="00794B38" w:rsidRPr="003C4A1D">
        <w:rPr>
          <w:sz w:val="24"/>
          <w:szCs w:val="24"/>
        </w:rPr>
        <w:t xml:space="preserve">the </w:t>
      </w:r>
      <w:r w:rsidR="009C50CA" w:rsidRPr="003C4A1D">
        <w:rPr>
          <w:sz w:val="24"/>
          <w:szCs w:val="24"/>
        </w:rPr>
        <w:t xml:space="preserve">defendant </w:t>
      </w:r>
      <w:r w:rsidR="008124A6" w:rsidRPr="003C4A1D">
        <w:rPr>
          <w:sz w:val="24"/>
          <w:szCs w:val="24"/>
        </w:rPr>
        <w:t xml:space="preserve">was charged with impersonating </w:t>
      </w:r>
      <w:r w:rsidR="00C25632" w:rsidRPr="003C4A1D">
        <w:rPr>
          <w:sz w:val="24"/>
          <w:szCs w:val="24"/>
        </w:rPr>
        <w:t xml:space="preserve">a person </w:t>
      </w:r>
      <w:r w:rsidR="007B06C4" w:rsidRPr="003C4A1D">
        <w:rPr>
          <w:sz w:val="24"/>
          <w:szCs w:val="24"/>
        </w:rPr>
        <w:t>entitled to vote but he was found not guilty</w:t>
      </w:r>
      <w:r w:rsidR="007B06C4" w:rsidRPr="003C4A1D">
        <w:t>.</w:t>
      </w:r>
      <w:r w:rsidR="00964D21">
        <w:t xml:space="preserve"> </w:t>
      </w:r>
      <w:r w:rsidR="00964D21" w:rsidRPr="007E0AAA">
        <w:rPr>
          <w:sz w:val="24"/>
          <w:szCs w:val="24"/>
        </w:rPr>
        <w:t xml:space="preserve">One of the main </w:t>
      </w:r>
      <w:r w:rsidR="00776AF6" w:rsidRPr="007E0AAA">
        <w:rPr>
          <w:sz w:val="24"/>
          <w:szCs w:val="24"/>
        </w:rPr>
        <w:t>disadvantages</w:t>
      </w:r>
      <w:r w:rsidR="00964D21" w:rsidRPr="007E0AAA">
        <w:rPr>
          <w:sz w:val="24"/>
          <w:szCs w:val="24"/>
        </w:rPr>
        <w:t xml:space="preserve"> of the Literal rule </w:t>
      </w:r>
      <w:r w:rsidR="00572E98" w:rsidRPr="007E0AAA">
        <w:rPr>
          <w:sz w:val="24"/>
          <w:szCs w:val="24"/>
        </w:rPr>
        <w:t xml:space="preserve">is that </w:t>
      </w:r>
      <w:r w:rsidR="00094ECB" w:rsidRPr="007E0AAA">
        <w:rPr>
          <w:sz w:val="24"/>
          <w:szCs w:val="24"/>
        </w:rPr>
        <w:t xml:space="preserve">the word has </w:t>
      </w:r>
      <w:r w:rsidR="003B32E6" w:rsidRPr="007E0AAA">
        <w:rPr>
          <w:sz w:val="24"/>
          <w:szCs w:val="24"/>
        </w:rPr>
        <w:t>a</w:t>
      </w:r>
      <w:r w:rsidR="003C28D6" w:rsidRPr="007E0AAA">
        <w:rPr>
          <w:sz w:val="24"/>
          <w:szCs w:val="24"/>
        </w:rPr>
        <w:t xml:space="preserve"> literal meaning </w:t>
      </w:r>
      <w:r w:rsidR="003B32E6" w:rsidRPr="007E0AAA">
        <w:rPr>
          <w:sz w:val="24"/>
          <w:szCs w:val="24"/>
        </w:rPr>
        <w:t xml:space="preserve">therefore </w:t>
      </w:r>
      <w:r w:rsidR="003A5838">
        <w:rPr>
          <w:sz w:val="24"/>
          <w:szCs w:val="24"/>
        </w:rPr>
        <w:t xml:space="preserve">judges will not look for a different meaning other than taking the </w:t>
      </w:r>
      <w:r w:rsidR="0052251D">
        <w:rPr>
          <w:sz w:val="24"/>
          <w:szCs w:val="24"/>
        </w:rPr>
        <w:t>law literally</w:t>
      </w:r>
      <w:r w:rsidR="00487697">
        <w:rPr>
          <w:sz w:val="24"/>
          <w:szCs w:val="24"/>
        </w:rPr>
        <w:t xml:space="preserve"> </w:t>
      </w:r>
      <w:r w:rsidR="00FA11DE" w:rsidRPr="00FA11DE">
        <w:rPr>
          <w:i/>
          <w:iCs/>
          <w:sz w:val="24"/>
          <w:szCs w:val="24"/>
        </w:rPr>
        <w:fldChar w:fldCharType="begin"/>
      </w:r>
      <w:r w:rsidR="00FA11DE" w:rsidRPr="00FA11DE">
        <w:rPr>
          <w:i/>
          <w:iCs/>
          <w:sz w:val="24"/>
          <w:szCs w:val="24"/>
        </w:rPr>
        <w:instrText xml:space="preserve"> ADDIN EN.CITE &lt;EndNote&gt;&lt;Cite&gt;&lt;Author&gt;Flanagan&lt;/Author&gt;&lt;Year&gt;2010&lt;/Year&gt;&lt;RecNum&gt;5&lt;/RecNum&gt;&lt;DisplayText&gt;(Flanagan, 2010)&lt;/DisplayText&gt;&lt;record&gt;&lt;rec-number&gt;5&lt;/rec-number&gt;&lt;foreign-keys&gt;&lt;key app="EN" db-id="2ad0trpsrdd2r4esfz5vwtzi5w9d5wv5adzp" timestamp="1651460809"&gt;5&lt;/key&gt;&lt;/foreign-keys&gt;&lt;ref-type name="Journal Article"&gt;17&lt;/ref-type&gt;&lt;contributors&gt;&lt;authors&gt;&lt;author&gt;Flanagan, Brian&lt;/author&gt;&lt;/authors&gt;&lt;/contributors&gt;&lt;titles&gt;&lt;title&gt;Revisiting the Contribution of Literal Meaning to Legal Meaning&lt;/title&gt;&lt;secondary-title&gt;Oxford Journal of Legal Studies&lt;/secondary-title&gt;&lt;/titles&gt;&lt;periodical&gt;&lt;full-title&gt;Oxford Journal of Legal Studies&lt;/full-title&gt;&lt;/periodical&gt;&lt;pages&gt;255-271&lt;/pages&gt;&lt;volume&gt;30&lt;/volume&gt;&lt;number&gt;2&lt;/number&gt;&lt;dates&gt;&lt;year&gt;2010&lt;/year&gt;&lt;/dates&gt;&lt;publisher&gt;Oxford University Press&lt;/publisher&gt;&lt;isbn&gt;01436503, 14643820&lt;/isbn&gt;&lt;urls&gt;&lt;related-urls&gt;&lt;url&gt;http://www.jstor.org/stable/40660488&lt;/url&gt;&lt;/related-urls&gt;&lt;/urls&gt;&lt;custom1&gt;Full publication date: Summer 2010&lt;/custom1&gt;&lt;remote-database-name&gt;JSTOR&lt;/remote-database-name&gt;&lt;access-date&gt;2022/05/01/&lt;/access-date&gt;&lt;/record&gt;&lt;/Cite&gt;&lt;/EndNote&gt;</w:instrText>
      </w:r>
      <w:r w:rsidR="00FA11DE" w:rsidRPr="00FA11DE">
        <w:rPr>
          <w:i/>
          <w:iCs/>
          <w:sz w:val="24"/>
          <w:szCs w:val="24"/>
        </w:rPr>
        <w:fldChar w:fldCharType="separate"/>
      </w:r>
      <w:r w:rsidR="00FA11DE" w:rsidRPr="00FA11DE">
        <w:rPr>
          <w:i/>
          <w:iCs/>
          <w:noProof/>
          <w:sz w:val="24"/>
          <w:szCs w:val="24"/>
        </w:rPr>
        <w:t>(Flanagan, 2010)</w:t>
      </w:r>
      <w:r w:rsidR="00FA11DE" w:rsidRPr="00FA11DE">
        <w:rPr>
          <w:i/>
          <w:iCs/>
          <w:sz w:val="24"/>
          <w:szCs w:val="24"/>
        </w:rPr>
        <w:fldChar w:fldCharType="end"/>
      </w:r>
      <w:r w:rsidR="0052251D">
        <w:rPr>
          <w:sz w:val="24"/>
          <w:szCs w:val="24"/>
        </w:rPr>
        <w:t xml:space="preserve">. For example, in the case of </w:t>
      </w:r>
      <w:r w:rsidR="00826679">
        <w:rPr>
          <w:sz w:val="24"/>
          <w:szCs w:val="24"/>
        </w:rPr>
        <w:t>R V Harris 18</w:t>
      </w:r>
      <w:r w:rsidR="001775F8">
        <w:rPr>
          <w:sz w:val="24"/>
          <w:szCs w:val="24"/>
        </w:rPr>
        <w:t xml:space="preserve">36 the defendant </w:t>
      </w:r>
      <w:r w:rsidR="00E21278">
        <w:rPr>
          <w:sz w:val="24"/>
          <w:szCs w:val="24"/>
        </w:rPr>
        <w:t xml:space="preserve">bit the </w:t>
      </w:r>
      <w:r w:rsidR="00800C84">
        <w:rPr>
          <w:sz w:val="24"/>
          <w:szCs w:val="24"/>
        </w:rPr>
        <w:t>victim’s</w:t>
      </w:r>
      <w:r w:rsidR="00E21278">
        <w:rPr>
          <w:sz w:val="24"/>
          <w:szCs w:val="24"/>
        </w:rPr>
        <w:t xml:space="preserve"> nose off, sta</w:t>
      </w:r>
      <w:r w:rsidR="00C8323D">
        <w:rPr>
          <w:sz w:val="24"/>
          <w:szCs w:val="24"/>
        </w:rPr>
        <w:t xml:space="preserve">tute stated that offence in the law is either </w:t>
      </w:r>
      <w:r w:rsidR="00A12171">
        <w:rPr>
          <w:sz w:val="24"/>
          <w:szCs w:val="24"/>
        </w:rPr>
        <w:t>‘stab or wound’. Under the Literal rul</w:t>
      </w:r>
      <w:r w:rsidR="00295850">
        <w:rPr>
          <w:sz w:val="24"/>
          <w:szCs w:val="24"/>
        </w:rPr>
        <w:t xml:space="preserve">e </w:t>
      </w:r>
      <w:r w:rsidR="00F802D7">
        <w:rPr>
          <w:sz w:val="24"/>
          <w:szCs w:val="24"/>
        </w:rPr>
        <w:t>biting</w:t>
      </w:r>
      <w:r w:rsidR="00295850">
        <w:rPr>
          <w:sz w:val="24"/>
          <w:szCs w:val="24"/>
        </w:rPr>
        <w:t xml:space="preserve"> isn’t mentioned also, </w:t>
      </w:r>
      <w:r w:rsidR="00F802D7">
        <w:rPr>
          <w:sz w:val="24"/>
          <w:szCs w:val="24"/>
        </w:rPr>
        <w:t>biting</w:t>
      </w:r>
      <w:r w:rsidR="00295850">
        <w:rPr>
          <w:sz w:val="24"/>
          <w:szCs w:val="24"/>
        </w:rPr>
        <w:t xml:space="preserve"> </w:t>
      </w:r>
      <w:r w:rsidR="00464A15">
        <w:rPr>
          <w:sz w:val="24"/>
          <w:szCs w:val="24"/>
        </w:rPr>
        <w:t>does not</w:t>
      </w:r>
      <w:r w:rsidR="00374F74">
        <w:rPr>
          <w:sz w:val="24"/>
          <w:szCs w:val="24"/>
        </w:rPr>
        <w:t xml:space="preserve"> </w:t>
      </w:r>
      <w:r w:rsidR="004349AB">
        <w:rPr>
          <w:sz w:val="24"/>
          <w:szCs w:val="24"/>
        </w:rPr>
        <w:t>correlate to</w:t>
      </w:r>
      <w:r w:rsidR="00295850">
        <w:rPr>
          <w:sz w:val="24"/>
          <w:szCs w:val="24"/>
        </w:rPr>
        <w:t xml:space="preserve"> stabbing or wo</w:t>
      </w:r>
      <w:r w:rsidR="006F0AFE">
        <w:rPr>
          <w:sz w:val="24"/>
          <w:szCs w:val="24"/>
        </w:rPr>
        <w:t xml:space="preserve">unding. </w:t>
      </w:r>
      <w:r w:rsidR="00F802D7">
        <w:rPr>
          <w:sz w:val="24"/>
          <w:szCs w:val="24"/>
        </w:rPr>
        <w:t>Therefore,</w:t>
      </w:r>
      <w:r w:rsidR="006F0AFE">
        <w:rPr>
          <w:sz w:val="24"/>
          <w:szCs w:val="24"/>
        </w:rPr>
        <w:t xml:space="preserve"> the defe</w:t>
      </w:r>
      <w:r w:rsidR="00F802D7">
        <w:rPr>
          <w:sz w:val="24"/>
          <w:szCs w:val="24"/>
        </w:rPr>
        <w:t xml:space="preserve">ndant was </w:t>
      </w:r>
      <w:r w:rsidR="004349AB">
        <w:rPr>
          <w:sz w:val="24"/>
          <w:szCs w:val="24"/>
        </w:rPr>
        <w:t xml:space="preserve">found </w:t>
      </w:r>
      <w:r w:rsidR="00F802D7">
        <w:rPr>
          <w:sz w:val="24"/>
          <w:szCs w:val="24"/>
        </w:rPr>
        <w:t>not guilty.</w:t>
      </w:r>
      <w:r w:rsidR="00F40548">
        <w:rPr>
          <w:sz w:val="24"/>
          <w:szCs w:val="24"/>
        </w:rPr>
        <w:t xml:space="preserve"> This </w:t>
      </w:r>
      <w:r w:rsidR="004349AB">
        <w:rPr>
          <w:sz w:val="24"/>
          <w:szCs w:val="24"/>
        </w:rPr>
        <w:t xml:space="preserve">further </w:t>
      </w:r>
      <w:r w:rsidR="00F40548">
        <w:rPr>
          <w:sz w:val="24"/>
          <w:szCs w:val="24"/>
        </w:rPr>
        <w:t>i</w:t>
      </w:r>
      <w:r w:rsidR="00597386">
        <w:rPr>
          <w:sz w:val="24"/>
          <w:szCs w:val="24"/>
        </w:rPr>
        <w:t>ndicates that</w:t>
      </w:r>
      <w:r w:rsidR="00C53C1D">
        <w:rPr>
          <w:sz w:val="24"/>
          <w:szCs w:val="24"/>
        </w:rPr>
        <w:t xml:space="preserve"> even if someone commits </w:t>
      </w:r>
      <w:r w:rsidR="004349AB">
        <w:rPr>
          <w:sz w:val="24"/>
          <w:szCs w:val="24"/>
        </w:rPr>
        <w:t xml:space="preserve">an </w:t>
      </w:r>
      <w:r w:rsidR="00A24D14">
        <w:rPr>
          <w:sz w:val="24"/>
          <w:szCs w:val="24"/>
        </w:rPr>
        <w:t xml:space="preserve">offence </w:t>
      </w:r>
      <w:r w:rsidR="00FA4676">
        <w:rPr>
          <w:sz w:val="24"/>
          <w:szCs w:val="24"/>
        </w:rPr>
        <w:t>and the offence is</w:t>
      </w:r>
      <w:r w:rsidR="004349AB">
        <w:rPr>
          <w:sz w:val="24"/>
          <w:szCs w:val="24"/>
        </w:rPr>
        <w:t xml:space="preserve"> not</w:t>
      </w:r>
      <w:r w:rsidR="00FA4676">
        <w:rPr>
          <w:sz w:val="24"/>
          <w:szCs w:val="24"/>
        </w:rPr>
        <w:t xml:space="preserve"> exactly </w:t>
      </w:r>
      <w:r w:rsidR="008039D3">
        <w:rPr>
          <w:sz w:val="24"/>
          <w:szCs w:val="24"/>
        </w:rPr>
        <w:t xml:space="preserve">the way it mentions in </w:t>
      </w:r>
      <w:r w:rsidR="004349AB">
        <w:rPr>
          <w:sz w:val="24"/>
          <w:szCs w:val="24"/>
        </w:rPr>
        <w:t>a particular</w:t>
      </w:r>
      <w:r w:rsidR="008039D3">
        <w:rPr>
          <w:sz w:val="24"/>
          <w:szCs w:val="24"/>
        </w:rPr>
        <w:t xml:space="preserve"> statute</w:t>
      </w:r>
      <w:r w:rsidR="004349AB">
        <w:rPr>
          <w:sz w:val="24"/>
          <w:szCs w:val="24"/>
        </w:rPr>
        <w:t>,</w:t>
      </w:r>
      <w:r w:rsidR="008039D3">
        <w:rPr>
          <w:sz w:val="24"/>
          <w:szCs w:val="24"/>
        </w:rPr>
        <w:t xml:space="preserve"> </w:t>
      </w:r>
      <w:r w:rsidR="00864167">
        <w:rPr>
          <w:sz w:val="24"/>
          <w:szCs w:val="24"/>
        </w:rPr>
        <w:t xml:space="preserve">the defendant </w:t>
      </w:r>
      <w:r w:rsidR="004349AB">
        <w:rPr>
          <w:sz w:val="24"/>
          <w:szCs w:val="24"/>
        </w:rPr>
        <w:t>may not be found</w:t>
      </w:r>
      <w:r w:rsidR="00AA0BA2">
        <w:rPr>
          <w:sz w:val="24"/>
          <w:szCs w:val="24"/>
        </w:rPr>
        <w:t xml:space="preserve"> guilty</w:t>
      </w:r>
      <w:r w:rsidR="00A51866">
        <w:rPr>
          <w:sz w:val="24"/>
          <w:szCs w:val="24"/>
        </w:rPr>
        <w:t>.</w:t>
      </w:r>
      <w:r w:rsidR="009737C4">
        <w:rPr>
          <w:sz w:val="24"/>
          <w:szCs w:val="24"/>
        </w:rPr>
        <w:t xml:space="preserve"> </w:t>
      </w:r>
      <w:r w:rsidR="00DE51CF">
        <w:rPr>
          <w:sz w:val="24"/>
          <w:szCs w:val="24"/>
        </w:rPr>
        <w:t>Therefore,</w:t>
      </w:r>
      <w:r w:rsidR="00EF48DB">
        <w:rPr>
          <w:sz w:val="24"/>
          <w:szCs w:val="24"/>
        </w:rPr>
        <w:t xml:space="preserve"> further suggesting</w:t>
      </w:r>
      <w:r w:rsidR="00DE51CF">
        <w:rPr>
          <w:sz w:val="24"/>
          <w:szCs w:val="24"/>
        </w:rPr>
        <w:t xml:space="preserve"> that</w:t>
      </w:r>
      <w:r w:rsidR="00A51866">
        <w:rPr>
          <w:sz w:val="24"/>
          <w:szCs w:val="24"/>
        </w:rPr>
        <w:t xml:space="preserve"> </w:t>
      </w:r>
      <w:r w:rsidR="00076C76">
        <w:rPr>
          <w:sz w:val="24"/>
          <w:szCs w:val="24"/>
        </w:rPr>
        <w:t>under the literal rule, there</w:t>
      </w:r>
      <w:r w:rsidR="004349AB">
        <w:rPr>
          <w:sz w:val="24"/>
          <w:szCs w:val="24"/>
        </w:rPr>
        <w:t xml:space="preserve"> i</w:t>
      </w:r>
      <w:r w:rsidR="00076C76">
        <w:rPr>
          <w:sz w:val="24"/>
          <w:szCs w:val="24"/>
        </w:rPr>
        <w:t>s no escape as the wording has literal meaning therefore the words do</w:t>
      </w:r>
      <w:r w:rsidR="00EF48DB">
        <w:rPr>
          <w:sz w:val="24"/>
          <w:szCs w:val="24"/>
        </w:rPr>
        <w:t xml:space="preserve"> no</w:t>
      </w:r>
      <w:r w:rsidR="00076C76">
        <w:rPr>
          <w:sz w:val="24"/>
          <w:szCs w:val="24"/>
        </w:rPr>
        <w:t xml:space="preserve">t have more one </w:t>
      </w:r>
      <w:r w:rsidR="00EF48DB">
        <w:rPr>
          <w:sz w:val="24"/>
          <w:szCs w:val="24"/>
        </w:rPr>
        <w:t>interpretation</w:t>
      </w:r>
      <w:r w:rsidR="00076C76">
        <w:rPr>
          <w:sz w:val="24"/>
          <w:szCs w:val="24"/>
        </w:rPr>
        <w:t>.</w:t>
      </w:r>
    </w:p>
    <w:p w14:paraId="7815EC8E" w14:textId="67C070EF" w:rsidR="00A35869" w:rsidRDefault="00972149" w:rsidP="00035D2C">
      <w:pPr>
        <w:rPr>
          <w:sz w:val="24"/>
          <w:szCs w:val="24"/>
        </w:rPr>
      </w:pPr>
      <w:r w:rsidRPr="00972149">
        <w:rPr>
          <w:sz w:val="24"/>
          <w:szCs w:val="24"/>
        </w:rPr>
        <w:lastRenderedPageBreak/>
        <w:t xml:space="preserve">Golden Rule is another </w:t>
      </w:r>
      <w:r>
        <w:rPr>
          <w:sz w:val="24"/>
          <w:szCs w:val="24"/>
        </w:rPr>
        <w:t>rule of statutory interpretation</w:t>
      </w:r>
      <w:r w:rsidR="00BE1601">
        <w:rPr>
          <w:sz w:val="24"/>
          <w:szCs w:val="24"/>
        </w:rPr>
        <w:t xml:space="preserve"> and</w:t>
      </w:r>
      <w:r w:rsidR="00ED5101" w:rsidRPr="003C4A1D">
        <w:rPr>
          <w:sz w:val="24"/>
          <w:szCs w:val="24"/>
        </w:rPr>
        <w:t xml:space="preserve"> there are two </w:t>
      </w:r>
      <w:r w:rsidR="00BE1601">
        <w:rPr>
          <w:sz w:val="24"/>
          <w:szCs w:val="24"/>
        </w:rPr>
        <w:t>approaches</w:t>
      </w:r>
      <w:r w:rsidR="00ED5101" w:rsidRPr="003C4A1D">
        <w:rPr>
          <w:sz w:val="24"/>
          <w:szCs w:val="24"/>
        </w:rPr>
        <w:t xml:space="preserve"> </w:t>
      </w:r>
      <w:r w:rsidR="00BE1601">
        <w:rPr>
          <w:sz w:val="24"/>
          <w:szCs w:val="24"/>
        </w:rPr>
        <w:t>which formulate</w:t>
      </w:r>
      <w:r w:rsidR="00ED5101" w:rsidRPr="003C4A1D">
        <w:rPr>
          <w:sz w:val="24"/>
          <w:szCs w:val="24"/>
        </w:rPr>
        <w:t xml:space="preserve"> the golden rule</w:t>
      </w:r>
      <w:r w:rsidR="00BE1601">
        <w:rPr>
          <w:sz w:val="24"/>
          <w:szCs w:val="24"/>
        </w:rPr>
        <w:t xml:space="preserve">, these </w:t>
      </w:r>
      <w:r w:rsidR="00DE51CF">
        <w:rPr>
          <w:sz w:val="24"/>
          <w:szCs w:val="24"/>
        </w:rPr>
        <w:t>include</w:t>
      </w:r>
      <w:r w:rsidR="00ED5101" w:rsidRPr="003C4A1D">
        <w:rPr>
          <w:sz w:val="24"/>
          <w:szCs w:val="24"/>
        </w:rPr>
        <w:t xml:space="preserve"> the narrow approach and the</w:t>
      </w:r>
      <w:r w:rsidR="00AF7144" w:rsidRPr="003C4A1D">
        <w:rPr>
          <w:sz w:val="24"/>
          <w:szCs w:val="24"/>
        </w:rPr>
        <w:t xml:space="preserve"> broad approach</w:t>
      </w:r>
      <w:r w:rsidR="000A1E1E" w:rsidRPr="003C4A1D">
        <w:rPr>
          <w:sz w:val="24"/>
          <w:szCs w:val="24"/>
        </w:rPr>
        <w:t xml:space="preserve">. </w:t>
      </w:r>
      <w:r w:rsidR="006D7330" w:rsidRPr="003C4A1D">
        <w:rPr>
          <w:sz w:val="24"/>
          <w:szCs w:val="24"/>
        </w:rPr>
        <w:t xml:space="preserve">The narrow approach </w:t>
      </w:r>
      <w:r w:rsidR="008B2643" w:rsidRPr="003C4A1D">
        <w:rPr>
          <w:sz w:val="24"/>
          <w:szCs w:val="24"/>
        </w:rPr>
        <w:t xml:space="preserve">will be put into an application when </w:t>
      </w:r>
      <w:r w:rsidR="0010171E" w:rsidRPr="003C4A1D">
        <w:rPr>
          <w:sz w:val="24"/>
          <w:szCs w:val="24"/>
        </w:rPr>
        <w:t xml:space="preserve">the words </w:t>
      </w:r>
      <w:r w:rsidR="003C517F" w:rsidRPr="003C4A1D">
        <w:rPr>
          <w:sz w:val="24"/>
          <w:szCs w:val="24"/>
        </w:rPr>
        <w:t>have</w:t>
      </w:r>
      <w:r w:rsidR="0010171E" w:rsidRPr="003C4A1D">
        <w:rPr>
          <w:sz w:val="24"/>
          <w:szCs w:val="24"/>
        </w:rPr>
        <w:t xml:space="preserve"> more than one</w:t>
      </w:r>
      <w:r w:rsidR="00B6348A" w:rsidRPr="003C4A1D">
        <w:rPr>
          <w:sz w:val="24"/>
          <w:szCs w:val="24"/>
        </w:rPr>
        <w:t xml:space="preserve"> </w:t>
      </w:r>
      <w:r w:rsidR="00041714" w:rsidRPr="003C4A1D">
        <w:rPr>
          <w:sz w:val="24"/>
          <w:szCs w:val="24"/>
        </w:rPr>
        <w:t xml:space="preserve">literal meaning </w:t>
      </w:r>
      <w:r w:rsidR="005579B8" w:rsidRPr="003C4A1D">
        <w:rPr>
          <w:sz w:val="24"/>
          <w:szCs w:val="24"/>
        </w:rPr>
        <w:t xml:space="preserve">for that reason </w:t>
      </w:r>
      <w:r w:rsidR="00246D2A" w:rsidRPr="003C4A1D">
        <w:rPr>
          <w:sz w:val="24"/>
          <w:szCs w:val="24"/>
        </w:rPr>
        <w:t>this approach will be applied in some cases by the judges to</w:t>
      </w:r>
      <w:r w:rsidR="00245F96" w:rsidRPr="003C4A1D">
        <w:rPr>
          <w:sz w:val="24"/>
          <w:szCs w:val="24"/>
        </w:rPr>
        <w:t xml:space="preserve"> </w:t>
      </w:r>
      <w:r w:rsidR="00EE432E" w:rsidRPr="003C4A1D">
        <w:rPr>
          <w:sz w:val="24"/>
          <w:szCs w:val="24"/>
        </w:rPr>
        <w:t>avoid</w:t>
      </w:r>
      <w:r w:rsidR="00246D2A" w:rsidRPr="003C4A1D">
        <w:rPr>
          <w:sz w:val="24"/>
          <w:szCs w:val="24"/>
        </w:rPr>
        <w:t xml:space="preserve"> </w:t>
      </w:r>
      <w:r w:rsidR="004148BA" w:rsidRPr="003C4A1D">
        <w:rPr>
          <w:sz w:val="24"/>
          <w:szCs w:val="24"/>
        </w:rPr>
        <w:t>absurdity</w:t>
      </w:r>
      <w:r w:rsidR="00034E7B">
        <w:rPr>
          <w:sz w:val="24"/>
          <w:szCs w:val="24"/>
        </w:rPr>
        <w:t xml:space="preserve"> </w:t>
      </w:r>
      <w:r w:rsidR="00DE51CF" w:rsidRPr="00DE51CF">
        <w:rPr>
          <w:i/>
          <w:iCs/>
          <w:sz w:val="24"/>
          <w:szCs w:val="24"/>
        </w:rPr>
        <w:fldChar w:fldCharType="begin"/>
      </w:r>
      <w:r w:rsidR="00DE51CF" w:rsidRPr="00DE51CF">
        <w:rPr>
          <w:i/>
          <w:iCs/>
          <w:sz w:val="24"/>
          <w:szCs w:val="24"/>
        </w:rPr>
        <w:instrText xml:space="preserve"> ADDIN EN.CITE &lt;EndNote&gt;&lt;Cite&gt;&lt;Author&gt;Douglas&lt;/Author&gt;&lt;Year&gt;1948&lt;/Year&gt;&lt;RecNum&gt;6&lt;/RecNum&gt;&lt;DisplayText&gt;(Douglas, 1948)&lt;/DisplayText&gt;&lt;record&gt;&lt;rec-number&gt;6&lt;/rec-number&gt;&lt;foreign-keys&gt;&lt;key app="EN" db-id="2ad0trpsrdd2r4esfz5vwtzi5w9d5wv5adzp" timestamp="1651461244"&gt;6&lt;/key&gt;&lt;/foreign-keys&gt;&lt;ref-type name="Journal Article"&gt;17&lt;/ref-type&gt;&lt;contributors&gt;&lt;authors&gt;&lt;author&gt;Douglas, William O.&lt;/author&gt;&lt;/authors&gt;&lt;/contributors&gt;&lt;titles&gt;&lt;title&gt;Max Radin&lt;/title&gt;&lt;secondary-title&gt;California Law Review&lt;/secondary-title&gt;&lt;/titles&gt;&lt;periodical&gt;&lt;full-title&gt;California Law Review&lt;/full-title&gt;&lt;/periodical&gt;&lt;pages&gt;163-168&lt;/pages&gt;&lt;volume&gt;36&lt;/volume&gt;&lt;number&gt;2&lt;/number&gt;&lt;dates&gt;&lt;year&gt;1948&lt;/year&gt;&lt;/dates&gt;&lt;publisher&gt;California Law Review, Inc.&lt;/publisher&gt;&lt;isbn&gt;00081221&lt;/isbn&gt;&lt;urls&gt;&lt;related-urls&gt;&lt;url&gt;http://www.jstor.org/stable/3477285&lt;/url&gt;&lt;/related-urls&gt;&lt;/urls&gt;&lt;custom1&gt;Full publication date: Jun., 1948&lt;/custom1&gt;&lt;remote-database-name&gt;JSTOR&lt;/remote-database-name&gt;&lt;access-date&gt;2022/05/01/&lt;/access-date&gt;&lt;/record&gt;&lt;/Cite&gt;&lt;/EndNote&gt;</w:instrText>
      </w:r>
      <w:r w:rsidR="00DE51CF" w:rsidRPr="00DE51CF">
        <w:rPr>
          <w:i/>
          <w:iCs/>
          <w:sz w:val="24"/>
          <w:szCs w:val="24"/>
        </w:rPr>
        <w:fldChar w:fldCharType="separate"/>
      </w:r>
      <w:r w:rsidR="00DE51CF" w:rsidRPr="00DE51CF">
        <w:rPr>
          <w:i/>
          <w:iCs/>
          <w:noProof/>
          <w:sz w:val="24"/>
          <w:szCs w:val="24"/>
        </w:rPr>
        <w:t>(Douglas, 1948)</w:t>
      </w:r>
      <w:r w:rsidR="00DE51CF" w:rsidRPr="00DE51CF">
        <w:rPr>
          <w:i/>
          <w:iCs/>
          <w:sz w:val="24"/>
          <w:szCs w:val="24"/>
        </w:rPr>
        <w:fldChar w:fldCharType="end"/>
      </w:r>
      <w:r w:rsidR="00EE432E" w:rsidRPr="003C4A1D">
        <w:rPr>
          <w:sz w:val="24"/>
          <w:szCs w:val="24"/>
        </w:rPr>
        <w:t>.</w:t>
      </w:r>
      <w:r w:rsidR="00E648C8" w:rsidRPr="003C4A1D">
        <w:rPr>
          <w:sz w:val="24"/>
          <w:szCs w:val="24"/>
        </w:rPr>
        <w:t xml:space="preserve"> This was used in the case of Jones V DPP </w:t>
      </w:r>
      <w:r w:rsidR="001F2293" w:rsidRPr="003C4A1D">
        <w:rPr>
          <w:sz w:val="24"/>
          <w:szCs w:val="24"/>
        </w:rPr>
        <w:t xml:space="preserve">1962 by Lord Reid, </w:t>
      </w:r>
      <w:r w:rsidR="003C517F" w:rsidRPr="003C4A1D">
        <w:rPr>
          <w:sz w:val="24"/>
          <w:szCs w:val="24"/>
        </w:rPr>
        <w:t xml:space="preserve">which </w:t>
      </w:r>
      <w:r w:rsidR="001F2293" w:rsidRPr="003C4A1D">
        <w:rPr>
          <w:sz w:val="24"/>
          <w:szCs w:val="24"/>
        </w:rPr>
        <w:t xml:space="preserve">states </w:t>
      </w:r>
      <w:r w:rsidR="009B0C97" w:rsidRPr="003C4A1D">
        <w:rPr>
          <w:sz w:val="24"/>
          <w:szCs w:val="24"/>
        </w:rPr>
        <w:t xml:space="preserve">if words have more than one meaning then you can choose between those </w:t>
      </w:r>
      <w:r w:rsidR="003C517F" w:rsidRPr="003C4A1D">
        <w:rPr>
          <w:sz w:val="24"/>
          <w:szCs w:val="24"/>
        </w:rPr>
        <w:t>meanings</w:t>
      </w:r>
      <w:r w:rsidR="00684C91">
        <w:rPr>
          <w:sz w:val="24"/>
          <w:szCs w:val="24"/>
        </w:rPr>
        <w:t xml:space="preserve"> </w:t>
      </w:r>
      <w:r w:rsidR="00B62EFE" w:rsidRPr="00B62EFE">
        <w:rPr>
          <w:i/>
          <w:iCs/>
          <w:sz w:val="24"/>
          <w:szCs w:val="24"/>
        </w:rPr>
        <w:fldChar w:fldCharType="begin"/>
      </w:r>
      <w:r w:rsidR="00B62EFE" w:rsidRPr="00B62EFE">
        <w:rPr>
          <w:i/>
          <w:iCs/>
          <w:sz w:val="24"/>
          <w:szCs w:val="24"/>
        </w:rPr>
        <w:instrText xml:space="preserve"> ADDIN EN.CITE &lt;EndNote&gt;&lt;Cite&gt;&lt;Author&gt;Borah&lt;/Author&gt;&lt;Year&gt;2022&lt;/Year&gt;&lt;RecNum&gt;7&lt;/RecNum&gt;&lt;DisplayText&gt;(Borah, 2022)&lt;/DisplayText&gt;&lt;record&gt;&lt;rec-number&gt;7&lt;/rec-number&gt;&lt;foreign-keys&gt;&lt;key app="EN" db-id="2ad0trpsrdd2r4esfz5vwtzi5w9d5wv5adzp" timestamp="1651461573"&gt;7&lt;/key&gt;&lt;/foreign-keys&gt;&lt;ref-type name="Journal Article"&gt;17&lt;/ref-type&gt;&lt;contributors&gt;&lt;authors&gt;&lt;author&gt;Borah&lt;/author&gt;&lt;/authors&gt;&lt;/contributors&gt;&lt;titles&gt;&lt;title&gt;GENERAL PRINCIPLES OF STATUTORY INTERPRETATION ALONG WITH SPECIAL &amp;#xD;REFERENCE TO MISCHIEF RULE AND GOLDEN RULE OF INTERPRETRATION&lt;/title&gt;&lt;secondary-title&gt;Mukt Shabd Journal&lt;/secondary-title&gt;&lt;/titles&gt;&lt;periodical&gt;&lt;full-title&gt;Mukt Shabd Journal&lt;/full-title&gt;&lt;/periodical&gt;&lt;pages&gt;1671&lt;/pages&gt;&lt;volume&gt;9&lt;/volume&gt;&lt;number&gt;8&lt;/number&gt;&lt;dates&gt;&lt;year&gt;2022&lt;/year&gt;&lt;/dates&gt;&lt;isbn&gt;2347-3150&lt;/isbn&gt;&lt;urls&gt;&lt;related-urls&gt;&lt;url&gt;http://shabdbooks.com/gallery/219-aug2020.pdf&lt;/url&gt;&lt;/related-urls&gt;&lt;/urls&gt;&lt;/record&gt;&lt;/Cite&gt;&lt;/EndNote&gt;</w:instrText>
      </w:r>
      <w:r w:rsidR="00B62EFE" w:rsidRPr="00B62EFE">
        <w:rPr>
          <w:i/>
          <w:iCs/>
          <w:sz w:val="24"/>
          <w:szCs w:val="24"/>
        </w:rPr>
        <w:fldChar w:fldCharType="separate"/>
      </w:r>
      <w:r w:rsidR="00B62EFE" w:rsidRPr="00B62EFE">
        <w:rPr>
          <w:i/>
          <w:iCs/>
          <w:noProof/>
          <w:sz w:val="24"/>
          <w:szCs w:val="24"/>
        </w:rPr>
        <w:t>(Borah, 2022)</w:t>
      </w:r>
      <w:r w:rsidR="00B62EFE" w:rsidRPr="00B62EFE">
        <w:rPr>
          <w:i/>
          <w:iCs/>
          <w:sz w:val="24"/>
          <w:szCs w:val="24"/>
        </w:rPr>
        <w:fldChar w:fldCharType="end"/>
      </w:r>
      <w:r w:rsidR="009B0C97" w:rsidRPr="003C4A1D">
        <w:rPr>
          <w:sz w:val="24"/>
          <w:szCs w:val="24"/>
        </w:rPr>
        <w:t>.</w:t>
      </w:r>
      <w:r w:rsidR="00485370" w:rsidRPr="003C4A1D">
        <w:rPr>
          <w:sz w:val="24"/>
          <w:szCs w:val="24"/>
        </w:rPr>
        <w:t xml:space="preserve"> </w:t>
      </w:r>
      <w:r w:rsidR="0071296C">
        <w:rPr>
          <w:sz w:val="24"/>
          <w:szCs w:val="24"/>
        </w:rPr>
        <w:t>U</w:t>
      </w:r>
      <w:r w:rsidR="00485370" w:rsidRPr="003C4A1D">
        <w:rPr>
          <w:sz w:val="24"/>
          <w:szCs w:val="24"/>
        </w:rPr>
        <w:t xml:space="preserve">nder the broad approach, </w:t>
      </w:r>
      <w:r w:rsidR="00033C85" w:rsidRPr="003C4A1D">
        <w:rPr>
          <w:sz w:val="24"/>
          <w:szCs w:val="24"/>
        </w:rPr>
        <w:t xml:space="preserve">the court will make any </w:t>
      </w:r>
      <w:r w:rsidR="00FC2870" w:rsidRPr="003C4A1D">
        <w:rPr>
          <w:sz w:val="24"/>
          <w:szCs w:val="24"/>
        </w:rPr>
        <w:t>alterations to the meaning to avoid absurdity</w:t>
      </w:r>
      <w:r w:rsidR="008E5513" w:rsidRPr="003C4A1D">
        <w:rPr>
          <w:sz w:val="24"/>
          <w:szCs w:val="24"/>
        </w:rPr>
        <w:t>.</w:t>
      </w:r>
      <w:r w:rsidR="00A62821" w:rsidRPr="003C4A1D">
        <w:rPr>
          <w:sz w:val="24"/>
          <w:szCs w:val="24"/>
        </w:rPr>
        <w:t xml:space="preserve"> For example, in the case of R V Allen 1872</w:t>
      </w:r>
      <w:r w:rsidR="00515643" w:rsidRPr="003C4A1D">
        <w:rPr>
          <w:sz w:val="24"/>
          <w:szCs w:val="24"/>
        </w:rPr>
        <w:t xml:space="preserve"> </w:t>
      </w:r>
      <w:r w:rsidR="0071296C" w:rsidRPr="0071296C">
        <w:rPr>
          <w:i/>
          <w:iCs/>
          <w:sz w:val="24"/>
          <w:szCs w:val="24"/>
        </w:rPr>
        <w:fldChar w:fldCharType="begin"/>
      </w:r>
      <w:r w:rsidR="0071296C" w:rsidRPr="0071296C">
        <w:rPr>
          <w:i/>
          <w:iCs/>
          <w:sz w:val="24"/>
          <w:szCs w:val="24"/>
        </w:rPr>
        <w:instrText xml:space="preserve"> ADDIN EN.CITE &lt;EndNote&gt;&lt;Cite&gt;&lt;Author&gt;Borah&lt;/Author&gt;&lt;Year&gt;2022&lt;/Year&gt;&lt;RecNum&gt;7&lt;/RecNum&gt;&lt;DisplayText&gt;(Borah, 2022)&lt;/DisplayText&gt;&lt;record&gt;&lt;rec-number&gt;7&lt;/rec-number&gt;&lt;foreign-keys&gt;&lt;key app="EN" db-id="2ad0trpsrdd2r4esfz5vwtzi5w9d5wv5adzp" timestamp="1651461573"&gt;7&lt;/key&gt;&lt;/foreign-keys&gt;&lt;ref-type name="Journal Article"&gt;17&lt;/ref-type&gt;&lt;contributors&gt;&lt;authors&gt;&lt;author&gt;Borah&lt;/author&gt;&lt;/authors&gt;&lt;/contributors&gt;&lt;titles&gt;&lt;title&gt;GENERAL PRINCIPLES OF STATUTORY INTERPRETATION ALONG WITH SPECIAL &amp;#xD;REFERENCE TO MISCHIEF RULE AND GOLDEN RULE OF INTERPRETRATION&lt;/title&gt;&lt;secondary-title&gt;Mukt Shabd Journal&lt;/secondary-title&gt;&lt;/titles&gt;&lt;periodical&gt;&lt;full-title&gt;Mukt Shabd Journal&lt;/full-title&gt;&lt;/periodical&gt;&lt;pages&gt;1671&lt;/pages&gt;&lt;volume&gt;9&lt;/volume&gt;&lt;number&gt;8&lt;/number&gt;&lt;dates&gt;&lt;year&gt;2022&lt;/year&gt;&lt;/dates&gt;&lt;isbn&gt;2347-3150&lt;/isbn&gt;&lt;urls&gt;&lt;related-urls&gt;&lt;url&gt;http://shabdbooks.com/gallery/219-aug2020.pdf&lt;/url&gt;&lt;/related-urls&gt;&lt;/urls&gt;&lt;/record&gt;&lt;/Cite&gt;&lt;/EndNote&gt;</w:instrText>
      </w:r>
      <w:r w:rsidR="0071296C" w:rsidRPr="0071296C">
        <w:rPr>
          <w:i/>
          <w:iCs/>
          <w:sz w:val="24"/>
          <w:szCs w:val="24"/>
        </w:rPr>
        <w:fldChar w:fldCharType="separate"/>
      </w:r>
      <w:r w:rsidR="0071296C" w:rsidRPr="0071296C">
        <w:rPr>
          <w:i/>
          <w:iCs/>
          <w:noProof/>
          <w:sz w:val="24"/>
          <w:szCs w:val="24"/>
        </w:rPr>
        <w:t>(Borah, 2022)</w:t>
      </w:r>
      <w:r w:rsidR="0071296C" w:rsidRPr="0071296C">
        <w:rPr>
          <w:i/>
          <w:iCs/>
          <w:sz w:val="24"/>
          <w:szCs w:val="24"/>
        </w:rPr>
        <w:fldChar w:fldCharType="end"/>
      </w:r>
      <w:r w:rsidR="0071296C">
        <w:rPr>
          <w:i/>
          <w:iCs/>
          <w:sz w:val="24"/>
          <w:szCs w:val="24"/>
        </w:rPr>
        <w:t xml:space="preserve"> </w:t>
      </w:r>
      <w:r w:rsidR="00515643" w:rsidRPr="003C4A1D">
        <w:rPr>
          <w:sz w:val="24"/>
          <w:szCs w:val="24"/>
        </w:rPr>
        <w:t xml:space="preserve">the defendant </w:t>
      </w:r>
      <w:r w:rsidR="00B0418B" w:rsidRPr="003C4A1D">
        <w:rPr>
          <w:sz w:val="24"/>
          <w:szCs w:val="24"/>
        </w:rPr>
        <w:t xml:space="preserve">created an </w:t>
      </w:r>
      <w:r w:rsidR="0070301B" w:rsidRPr="003C4A1D">
        <w:rPr>
          <w:sz w:val="24"/>
          <w:szCs w:val="24"/>
        </w:rPr>
        <w:t>o</w:t>
      </w:r>
      <w:r w:rsidR="00B0418B" w:rsidRPr="003C4A1D">
        <w:rPr>
          <w:sz w:val="24"/>
          <w:szCs w:val="24"/>
        </w:rPr>
        <w:t xml:space="preserve">ffence of bigamy </w:t>
      </w:r>
      <w:r w:rsidR="0089530E" w:rsidRPr="003C4A1D">
        <w:rPr>
          <w:sz w:val="24"/>
          <w:szCs w:val="24"/>
        </w:rPr>
        <w:t xml:space="preserve">under Section 57 of the </w:t>
      </w:r>
      <w:r w:rsidR="0070301B" w:rsidRPr="003C4A1D">
        <w:rPr>
          <w:sz w:val="24"/>
          <w:szCs w:val="24"/>
        </w:rPr>
        <w:t>O</w:t>
      </w:r>
      <w:r w:rsidR="0089530E" w:rsidRPr="003C4A1D">
        <w:rPr>
          <w:sz w:val="24"/>
          <w:szCs w:val="24"/>
        </w:rPr>
        <w:t>ffences against the Person Act 1861</w:t>
      </w:r>
      <w:r w:rsidR="002C5642" w:rsidRPr="003C4A1D">
        <w:rPr>
          <w:sz w:val="24"/>
          <w:szCs w:val="24"/>
        </w:rPr>
        <w:t>, using the narrow approach of the golden rule ‘shall marry</w:t>
      </w:r>
      <w:r w:rsidR="00C65E81" w:rsidRPr="003C4A1D">
        <w:rPr>
          <w:sz w:val="24"/>
          <w:szCs w:val="24"/>
        </w:rPr>
        <w:t>’</w:t>
      </w:r>
      <w:r w:rsidR="002C5642" w:rsidRPr="003C4A1D">
        <w:rPr>
          <w:sz w:val="24"/>
          <w:szCs w:val="24"/>
        </w:rPr>
        <w:t xml:space="preserve"> </w:t>
      </w:r>
      <w:r w:rsidR="00C835D8" w:rsidRPr="003C4A1D">
        <w:rPr>
          <w:sz w:val="24"/>
          <w:szCs w:val="24"/>
        </w:rPr>
        <w:t>w</w:t>
      </w:r>
      <w:r w:rsidR="002C5642" w:rsidRPr="003C4A1D">
        <w:rPr>
          <w:sz w:val="24"/>
          <w:szCs w:val="24"/>
        </w:rPr>
        <w:t xml:space="preserve">as </w:t>
      </w:r>
      <w:r w:rsidR="00C835D8" w:rsidRPr="003C4A1D">
        <w:rPr>
          <w:sz w:val="24"/>
          <w:szCs w:val="24"/>
        </w:rPr>
        <w:t xml:space="preserve">expound </w:t>
      </w:r>
      <w:r w:rsidR="00331E24" w:rsidRPr="003C4A1D">
        <w:rPr>
          <w:sz w:val="24"/>
          <w:szCs w:val="24"/>
        </w:rPr>
        <w:t>by going through a marriage ceremony rather than legal marr</w:t>
      </w:r>
      <w:r w:rsidR="00096FCC" w:rsidRPr="003C4A1D">
        <w:rPr>
          <w:sz w:val="24"/>
          <w:szCs w:val="24"/>
        </w:rPr>
        <w:t xml:space="preserve">iage </w:t>
      </w:r>
      <w:r w:rsidR="00281A7C" w:rsidRPr="003C4A1D">
        <w:rPr>
          <w:sz w:val="24"/>
          <w:szCs w:val="24"/>
        </w:rPr>
        <w:t xml:space="preserve">as it </w:t>
      </w:r>
      <w:r w:rsidR="00C92EEA" w:rsidRPr="003C4A1D">
        <w:rPr>
          <w:sz w:val="24"/>
          <w:szCs w:val="24"/>
        </w:rPr>
        <w:t xml:space="preserve">would create an absurd right as you cannot </w:t>
      </w:r>
      <w:r w:rsidR="008D08BC" w:rsidRPr="003C4A1D">
        <w:rPr>
          <w:sz w:val="24"/>
          <w:szCs w:val="24"/>
        </w:rPr>
        <w:t>marry more than on</w:t>
      </w:r>
      <w:r w:rsidR="00537250">
        <w:rPr>
          <w:sz w:val="24"/>
          <w:szCs w:val="24"/>
        </w:rPr>
        <w:t>e individual at the same time</w:t>
      </w:r>
      <w:r w:rsidR="008D08BC" w:rsidRPr="003C4A1D">
        <w:rPr>
          <w:sz w:val="24"/>
          <w:szCs w:val="24"/>
        </w:rPr>
        <w:t xml:space="preserve"> due to the offence of </w:t>
      </w:r>
      <w:r w:rsidR="00257C5E" w:rsidRPr="003C4A1D">
        <w:rPr>
          <w:sz w:val="24"/>
          <w:szCs w:val="24"/>
        </w:rPr>
        <w:t>bigamy</w:t>
      </w:r>
      <w:r w:rsidR="00BD5902">
        <w:rPr>
          <w:sz w:val="24"/>
          <w:szCs w:val="24"/>
        </w:rPr>
        <w:t xml:space="preserve"> </w:t>
      </w:r>
      <w:r w:rsidR="00537250" w:rsidRPr="00537250">
        <w:rPr>
          <w:i/>
          <w:iCs/>
          <w:sz w:val="24"/>
          <w:szCs w:val="24"/>
        </w:rPr>
        <w:fldChar w:fldCharType="begin"/>
      </w:r>
      <w:r w:rsidR="00537250" w:rsidRPr="00537250">
        <w:rPr>
          <w:i/>
          <w:iCs/>
          <w:sz w:val="24"/>
          <w:szCs w:val="24"/>
        </w:rPr>
        <w:instrText xml:space="preserve"> ADDIN EN.CITE &lt;EndNote&gt;&lt;Cite&gt;&lt;Author&gt;Borah&lt;/Author&gt;&lt;Year&gt;2022&lt;/Year&gt;&lt;RecNum&gt;7&lt;/RecNum&gt;&lt;DisplayText&gt;(Borah, 2022)&lt;/DisplayText&gt;&lt;record&gt;&lt;rec-number&gt;7&lt;/rec-number&gt;&lt;foreign-keys&gt;&lt;key app="EN" db-id="2ad0trpsrdd2r4esfz5vwtzi5w9d5wv5adzp" timestamp="1651461573"&gt;7&lt;/key&gt;&lt;/foreign-keys&gt;&lt;ref-type name="Journal Article"&gt;17&lt;/ref-type&gt;&lt;contributors&gt;&lt;authors&gt;&lt;author&gt;Borah&lt;/author&gt;&lt;/authors&gt;&lt;/contributors&gt;&lt;titles&gt;&lt;title&gt;GENERAL PRINCIPLES OF STATUTORY INTERPRETATION ALONG WITH SPECIAL &amp;#xD;REFERENCE TO MISCHIEF RULE AND GOLDEN RULE OF INTERPRETRATION&lt;/title&gt;&lt;secondary-title&gt;Mukt Shabd Journal&lt;/secondary-title&gt;&lt;/titles&gt;&lt;periodical&gt;&lt;full-title&gt;Mukt Shabd Journal&lt;/full-title&gt;&lt;/periodical&gt;&lt;pages&gt;1671&lt;/pages&gt;&lt;volume&gt;9&lt;/volume&gt;&lt;number&gt;8&lt;/number&gt;&lt;dates&gt;&lt;year&gt;2022&lt;/year&gt;&lt;/dates&gt;&lt;isbn&gt;2347-3150&lt;/isbn&gt;&lt;urls&gt;&lt;related-urls&gt;&lt;url&gt;http://shabdbooks.com/gallery/219-aug2020.pdf&lt;/url&gt;&lt;/related-urls&gt;&lt;/urls&gt;&lt;/record&gt;&lt;/Cite&gt;&lt;/EndNote&gt;</w:instrText>
      </w:r>
      <w:r w:rsidR="00537250" w:rsidRPr="00537250">
        <w:rPr>
          <w:i/>
          <w:iCs/>
          <w:sz w:val="24"/>
          <w:szCs w:val="24"/>
        </w:rPr>
        <w:fldChar w:fldCharType="separate"/>
      </w:r>
      <w:r w:rsidR="00537250" w:rsidRPr="00537250">
        <w:rPr>
          <w:i/>
          <w:iCs/>
          <w:noProof/>
          <w:sz w:val="24"/>
          <w:szCs w:val="24"/>
        </w:rPr>
        <w:t>(Borah, 2022)</w:t>
      </w:r>
      <w:r w:rsidR="00537250" w:rsidRPr="00537250">
        <w:rPr>
          <w:i/>
          <w:iCs/>
          <w:sz w:val="24"/>
          <w:szCs w:val="24"/>
        </w:rPr>
        <w:fldChar w:fldCharType="end"/>
      </w:r>
      <w:r w:rsidR="002A6ABD" w:rsidRPr="003C4A1D">
        <w:rPr>
          <w:sz w:val="24"/>
          <w:szCs w:val="24"/>
        </w:rPr>
        <w:t xml:space="preserve">. </w:t>
      </w:r>
      <w:r w:rsidR="006E6437" w:rsidRPr="003C4A1D">
        <w:rPr>
          <w:sz w:val="24"/>
          <w:szCs w:val="24"/>
        </w:rPr>
        <w:t>For that partic</w:t>
      </w:r>
      <w:r w:rsidR="008E340E" w:rsidRPr="003C4A1D">
        <w:rPr>
          <w:sz w:val="24"/>
          <w:szCs w:val="24"/>
        </w:rPr>
        <w:t xml:space="preserve">ular reason, Allen was </w:t>
      </w:r>
      <w:r w:rsidR="00AC5FB0" w:rsidRPr="003C4A1D">
        <w:rPr>
          <w:sz w:val="24"/>
          <w:szCs w:val="24"/>
        </w:rPr>
        <w:t xml:space="preserve">found guilty due to the reason he </w:t>
      </w:r>
      <w:r w:rsidR="0008708A" w:rsidRPr="003C4A1D">
        <w:rPr>
          <w:sz w:val="24"/>
          <w:szCs w:val="24"/>
        </w:rPr>
        <w:t xml:space="preserve">went through a </w:t>
      </w:r>
      <w:r w:rsidR="00AC5FB0" w:rsidRPr="003C4A1D">
        <w:rPr>
          <w:sz w:val="24"/>
          <w:szCs w:val="24"/>
        </w:rPr>
        <w:t xml:space="preserve">second marriage which </w:t>
      </w:r>
      <w:r w:rsidR="0008708A" w:rsidRPr="003C4A1D">
        <w:rPr>
          <w:sz w:val="24"/>
          <w:szCs w:val="24"/>
        </w:rPr>
        <w:t xml:space="preserve">caused an offence of </w:t>
      </w:r>
      <w:r w:rsidR="00257C5E" w:rsidRPr="003C4A1D">
        <w:rPr>
          <w:sz w:val="24"/>
          <w:szCs w:val="24"/>
        </w:rPr>
        <w:t>bigamy</w:t>
      </w:r>
      <w:r w:rsidR="0008708A" w:rsidRPr="003C4A1D">
        <w:rPr>
          <w:sz w:val="24"/>
          <w:szCs w:val="24"/>
        </w:rPr>
        <w:t>.</w:t>
      </w:r>
      <w:r w:rsidR="00247F20" w:rsidRPr="003C4A1D">
        <w:rPr>
          <w:sz w:val="24"/>
          <w:szCs w:val="24"/>
        </w:rPr>
        <w:t xml:space="preserve"> </w:t>
      </w:r>
      <w:r w:rsidR="00F65DA3" w:rsidRPr="003C4A1D">
        <w:rPr>
          <w:sz w:val="24"/>
          <w:szCs w:val="24"/>
        </w:rPr>
        <w:t>Therefore,</w:t>
      </w:r>
      <w:r w:rsidR="00247F20" w:rsidRPr="003C4A1D">
        <w:rPr>
          <w:sz w:val="24"/>
          <w:szCs w:val="24"/>
        </w:rPr>
        <w:t xml:space="preserve"> the judges used the narrow approach </w:t>
      </w:r>
      <w:r w:rsidR="004F39E1" w:rsidRPr="003C4A1D">
        <w:rPr>
          <w:sz w:val="24"/>
          <w:szCs w:val="24"/>
        </w:rPr>
        <w:t>in this case</w:t>
      </w:r>
      <w:r w:rsidR="00164F44" w:rsidRPr="003C4A1D">
        <w:rPr>
          <w:sz w:val="24"/>
          <w:szCs w:val="24"/>
        </w:rPr>
        <w:t xml:space="preserve"> to </w:t>
      </w:r>
      <w:r w:rsidR="00F65DA3" w:rsidRPr="003C4A1D">
        <w:rPr>
          <w:sz w:val="24"/>
          <w:szCs w:val="24"/>
        </w:rPr>
        <w:t>avoid</w:t>
      </w:r>
      <w:r w:rsidR="00725443" w:rsidRPr="003C4A1D">
        <w:rPr>
          <w:sz w:val="24"/>
          <w:szCs w:val="24"/>
        </w:rPr>
        <w:t xml:space="preserve"> absurd results. </w:t>
      </w:r>
      <w:r w:rsidR="00956175" w:rsidRPr="003C4A1D">
        <w:rPr>
          <w:sz w:val="24"/>
          <w:szCs w:val="24"/>
        </w:rPr>
        <w:t xml:space="preserve">The broad </w:t>
      </w:r>
      <w:r w:rsidR="00082F54" w:rsidRPr="003C4A1D">
        <w:rPr>
          <w:sz w:val="24"/>
          <w:szCs w:val="24"/>
        </w:rPr>
        <w:t>approach</w:t>
      </w:r>
      <w:r w:rsidR="00537250">
        <w:rPr>
          <w:sz w:val="24"/>
          <w:szCs w:val="24"/>
        </w:rPr>
        <w:t xml:space="preserve">, which can also be referred to as the </w:t>
      </w:r>
      <w:r w:rsidR="00082F54" w:rsidRPr="003C4A1D">
        <w:rPr>
          <w:sz w:val="24"/>
          <w:szCs w:val="24"/>
        </w:rPr>
        <w:t xml:space="preserve">wider approach was used in the case of </w:t>
      </w:r>
      <w:r w:rsidR="00963D6A" w:rsidRPr="003C4A1D">
        <w:rPr>
          <w:sz w:val="24"/>
          <w:szCs w:val="24"/>
        </w:rPr>
        <w:t>Re Sigsworth 1935</w:t>
      </w:r>
      <w:r w:rsidR="00AE2B79">
        <w:rPr>
          <w:sz w:val="24"/>
          <w:szCs w:val="24"/>
        </w:rPr>
        <w:t xml:space="preserve"> </w:t>
      </w:r>
      <w:r w:rsidR="00BB6593" w:rsidRPr="00BB6593">
        <w:rPr>
          <w:i/>
          <w:iCs/>
          <w:sz w:val="24"/>
          <w:szCs w:val="24"/>
        </w:rPr>
        <w:fldChar w:fldCharType="begin"/>
      </w:r>
      <w:r w:rsidR="00BB6593" w:rsidRPr="00BB6593">
        <w:rPr>
          <w:i/>
          <w:iCs/>
          <w:sz w:val="24"/>
          <w:szCs w:val="24"/>
        </w:rPr>
        <w:instrText xml:space="preserve"> ADDIN EN.CITE &lt;EndNote&gt;&lt;Cite&gt;&lt;Author&gt;WILLIS&lt;/Author&gt;&lt;Year&gt;1938&lt;/Year&gt;&lt;RecNum&gt;8&lt;/RecNum&gt;&lt;DisplayText&gt;(WILLIS, 1938)&lt;/DisplayText&gt;&lt;record&gt;&lt;rec-number&gt;8&lt;/rec-number&gt;&lt;foreign-keys&gt;&lt;key app="EN" db-id="2ad0trpsrdd2r4esfz5vwtzi5w9d5wv5adzp" timestamp="1651462185"&gt;8&lt;/key&gt;&lt;/foreign-keys&gt;&lt;ref-type name="Report"&gt;27&lt;/ref-type&gt;&lt;contributors&gt;&lt;authors&gt;&lt;author&gt;JOHN WILLIS&lt;/author&gt;&lt;/authors&gt;&lt;/contributors&gt;&lt;titles&gt;&lt;title&gt;STATUTE INTERPRETATION IN A NUTSHELL - PRELIMINARY OBSERVATIONS&lt;/title&gt;&lt;/titles&gt;&lt;volume&gt;16&lt;/volume&gt;&lt;num-vols&gt;1&lt;/num-vols&gt;&lt;dates&gt;&lt;year&gt;1938&lt;/year&gt;&lt;/dates&gt;&lt;urls&gt;&lt;related-urls&gt;&lt;url&gt;https://cbr.cba.org/index.php/cbr/article/view/561?articlesBySimilarityPage=3&lt;/url&gt;&lt;/related-urls&gt;&lt;/urls&gt;&lt;/record&gt;&lt;/Cite&gt;&lt;/EndNote&gt;</w:instrText>
      </w:r>
      <w:r w:rsidR="00BB6593" w:rsidRPr="00BB6593">
        <w:rPr>
          <w:i/>
          <w:iCs/>
          <w:sz w:val="24"/>
          <w:szCs w:val="24"/>
        </w:rPr>
        <w:fldChar w:fldCharType="separate"/>
      </w:r>
      <w:r w:rsidR="00BB6593" w:rsidRPr="00BB6593">
        <w:rPr>
          <w:i/>
          <w:iCs/>
          <w:noProof/>
          <w:sz w:val="24"/>
          <w:szCs w:val="24"/>
        </w:rPr>
        <w:t>(WILLIS, 1938)</w:t>
      </w:r>
      <w:r w:rsidR="00BB6593" w:rsidRPr="00BB6593">
        <w:rPr>
          <w:i/>
          <w:iCs/>
          <w:sz w:val="24"/>
          <w:szCs w:val="24"/>
        </w:rPr>
        <w:fldChar w:fldCharType="end"/>
      </w:r>
      <w:r w:rsidR="00BB6593">
        <w:rPr>
          <w:sz w:val="24"/>
          <w:szCs w:val="24"/>
        </w:rPr>
        <w:t xml:space="preserve"> </w:t>
      </w:r>
      <w:r w:rsidR="00963D6A" w:rsidRPr="003C4A1D">
        <w:rPr>
          <w:sz w:val="24"/>
          <w:szCs w:val="24"/>
        </w:rPr>
        <w:t xml:space="preserve">where </w:t>
      </w:r>
      <w:r w:rsidR="006352E2" w:rsidRPr="003C4A1D">
        <w:rPr>
          <w:sz w:val="24"/>
          <w:szCs w:val="24"/>
        </w:rPr>
        <w:t xml:space="preserve">the defendant murdered his own mother </w:t>
      </w:r>
      <w:r w:rsidR="00444070" w:rsidRPr="003C4A1D">
        <w:rPr>
          <w:sz w:val="24"/>
          <w:szCs w:val="24"/>
        </w:rPr>
        <w:t>to</w:t>
      </w:r>
      <w:r w:rsidR="00C26D47" w:rsidRPr="003C4A1D">
        <w:rPr>
          <w:sz w:val="24"/>
          <w:szCs w:val="24"/>
        </w:rPr>
        <w:t xml:space="preserve"> inherit everything, </w:t>
      </w:r>
      <w:r w:rsidR="00807760" w:rsidRPr="003C4A1D">
        <w:rPr>
          <w:sz w:val="24"/>
          <w:szCs w:val="24"/>
        </w:rPr>
        <w:t>the Administration of Justice Act 19</w:t>
      </w:r>
      <w:r w:rsidR="00F1078F" w:rsidRPr="003C4A1D">
        <w:rPr>
          <w:sz w:val="24"/>
          <w:szCs w:val="24"/>
        </w:rPr>
        <w:t xml:space="preserve">25 </w:t>
      </w:r>
      <w:r w:rsidR="005B124E" w:rsidRPr="003C4A1D">
        <w:rPr>
          <w:sz w:val="24"/>
          <w:szCs w:val="24"/>
        </w:rPr>
        <w:t xml:space="preserve">was </w:t>
      </w:r>
      <w:r w:rsidR="00841EC0" w:rsidRPr="003C4A1D">
        <w:rPr>
          <w:sz w:val="24"/>
          <w:szCs w:val="24"/>
        </w:rPr>
        <w:t>clarified by ju</w:t>
      </w:r>
      <w:r w:rsidR="00830550" w:rsidRPr="003C4A1D">
        <w:rPr>
          <w:sz w:val="24"/>
          <w:szCs w:val="24"/>
        </w:rPr>
        <w:t xml:space="preserve">dges using the broad (wider) approach </w:t>
      </w:r>
      <w:r w:rsidR="007B1992" w:rsidRPr="003C4A1D">
        <w:rPr>
          <w:sz w:val="24"/>
          <w:szCs w:val="24"/>
        </w:rPr>
        <w:t xml:space="preserve">which led </w:t>
      </w:r>
      <w:r w:rsidR="0029604C" w:rsidRPr="003C4A1D">
        <w:rPr>
          <w:sz w:val="24"/>
          <w:szCs w:val="24"/>
        </w:rPr>
        <w:t xml:space="preserve">the judges to decide that the son will not inherit anything because </w:t>
      </w:r>
      <w:r w:rsidR="0029711C" w:rsidRPr="003C4A1D">
        <w:rPr>
          <w:sz w:val="24"/>
          <w:szCs w:val="24"/>
        </w:rPr>
        <w:t xml:space="preserve">if he did inherit this will </w:t>
      </w:r>
      <w:r w:rsidR="00960733" w:rsidRPr="003C4A1D">
        <w:rPr>
          <w:sz w:val="24"/>
          <w:szCs w:val="24"/>
        </w:rPr>
        <w:t>demonstration</w:t>
      </w:r>
      <w:r w:rsidR="0029711C" w:rsidRPr="003C4A1D">
        <w:rPr>
          <w:sz w:val="24"/>
          <w:szCs w:val="24"/>
        </w:rPr>
        <w:t xml:space="preserve"> </w:t>
      </w:r>
      <w:r w:rsidR="00960733" w:rsidRPr="003C4A1D">
        <w:rPr>
          <w:sz w:val="24"/>
          <w:szCs w:val="24"/>
        </w:rPr>
        <w:t>homicide as being rewarded</w:t>
      </w:r>
      <w:r w:rsidR="00AE2B79">
        <w:rPr>
          <w:sz w:val="24"/>
          <w:szCs w:val="24"/>
        </w:rPr>
        <w:t xml:space="preserve"> </w:t>
      </w:r>
      <w:r w:rsidR="00BB6593" w:rsidRPr="00BB6593">
        <w:rPr>
          <w:i/>
          <w:iCs/>
          <w:sz w:val="24"/>
          <w:szCs w:val="24"/>
        </w:rPr>
        <w:fldChar w:fldCharType="begin"/>
      </w:r>
      <w:r w:rsidR="00BB6593" w:rsidRPr="00BB6593">
        <w:rPr>
          <w:i/>
          <w:iCs/>
          <w:sz w:val="24"/>
          <w:szCs w:val="24"/>
        </w:rPr>
        <w:instrText xml:space="preserve"> ADDIN EN.CITE &lt;EndNote&gt;&lt;Cite&gt;&lt;Author&gt;WILLIS&lt;/Author&gt;&lt;Year&gt;1938&lt;/Year&gt;&lt;RecNum&gt;8&lt;/RecNum&gt;&lt;DisplayText&gt;(WILLIS, 1938)&lt;/DisplayText&gt;&lt;record&gt;&lt;rec-number&gt;8&lt;/rec-number&gt;&lt;foreign-keys&gt;&lt;key app="EN" db-id="2ad0trpsrdd2r4esfz5vwtzi5w9d5wv5adzp" timestamp="1651462185"&gt;8&lt;/key&gt;&lt;/foreign-keys&gt;&lt;ref-type name="Report"&gt;27&lt;/ref-type&gt;&lt;contributors&gt;&lt;authors&gt;&lt;author&gt;JOHN WILLIS&lt;/author&gt;&lt;/authors&gt;&lt;/contributors&gt;&lt;titles&gt;&lt;title&gt;STATUTE INTERPRETATION IN A NUTSHELL - PRELIMINARY OBSERVATIONS&lt;/title&gt;&lt;/titles&gt;&lt;volume&gt;16&lt;/volume&gt;&lt;num-vols&gt;1&lt;/num-vols&gt;&lt;dates&gt;&lt;year&gt;1938&lt;/year&gt;&lt;/dates&gt;&lt;urls&gt;&lt;related-urls&gt;&lt;url&gt;https://cbr.cba.org/index.php/cbr/article/view/561?articlesBySimilarityPage=3&lt;/url&gt;&lt;/related-urls&gt;&lt;/urls&gt;&lt;/record&gt;&lt;/Cite&gt;&lt;/EndNote&gt;</w:instrText>
      </w:r>
      <w:r w:rsidR="00BB6593" w:rsidRPr="00BB6593">
        <w:rPr>
          <w:i/>
          <w:iCs/>
          <w:sz w:val="24"/>
          <w:szCs w:val="24"/>
        </w:rPr>
        <w:fldChar w:fldCharType="separate"/>
      </w:r>
      <w:r w:rsidR="00BB6593" w:rsidRPr="00BB6593">
        <w:rPr>
          <w:i/>
          <w:iCs/>
          <w:noProof/>
          <w:sz w:val="24"/>
          <w:szCs w:val="24"/>
        </w:rPr>
        <w:t>(WILLIS, 1938)</w:t>
      </w:r>
      <w:r w:rsidR="00BB6593" w:rsidRPr="00BB6593">
        <w:rPr>
          <w:i/>
          <w:iCs/>
          <w:sz w:val="24"/>
          <w:szCs w:val="24"/>
        </w:rPr>
        <w:fldChar w:fldCharType="end"/>
      </w:r>
      <w:r w:rsidR="00266CB4" w:rsidRPr="003C4A1D">
        <w:rPr>
          <w:sz w:val="24"/>
          <w:szCs w:val="24"/>
        </w:rPr>
        <w:t>.</w:t>
      </w:r>
      <w:r w:rsidR="00875D09">
        <w:rPr>
          <w:sz w:val="24"/>
          <w:szCs w:val="24"/>
        </w:rPr>
        <w:t xml:space="preserve"> One of the </w:t>
      </w:r>
      <w:r w:rsidR="00766E74">
        <w:rPr>
          <w:sz w:val="24"/>
          <w:szCs w:val="24"/>
        </w:rPr>
        <w:t>key</w:t>
      </w:r>
      <w:r w:rsidR="00875D09">
        <w:rPr>
          <w:sz w:val="24"/>
          <w:szCs w:val="24"/>
        </w:rPr>
        <w:t xml:space="preserve"> advantages of </w:t>
      </w:r>
      <w:r w:rsidR="0073276F">
        <w:rPr>
          <w:sz w:val="24"/>
          <w:szCs w:val="24"/>
        </w:rPr>
        <w:t xml:space="preserve">the </w:t>
      </w:r>
      <w:r w:rsidR="009E08C0">
        <w:rPr>
          <w:sz w:val="24"/>
          <w:szCs w:val="24"/>
        </w:rPr>
        <w:t>G</w:t>
      </w:r>
      <w:r w:rsidR="0073276F">
        <w:rPr>
          <w:sz w:val="24"/>
          <w:szCs w:val="24"/>
        </w:rPr>
        <w:t>olden rule</w:t>
      </w:r>
      <w:r w:rsidR="00C72BBB">
        <w:rPr>
          <w:sz w:val="24"/>
          <w:szCs w:val="24"/>
        </w:rPr>
        <w:t xml:space="preserve"> </w:t>
      </w:r>
      <w:r w:rsidR="00766E74">
        <w:rPr>
          <w:sz w:val="24"/>
          <w:szCs w:val="24"/>
        </w:rPr>
        <w:t xml:space="preserve">is the reduction and correction </w:t>
      </w:r>
      <w:r w:rsidR="00B81E1D">
        <w:rPr>
          <w:sz w:val="24"/>
          <w:szCs w:val="24"/>
        </w:rPr>
        <w:t xml:space="preserve">of </w:t>
      </w:r>
      <w:r w:rsidR="00FB03FD">
        <w:rPr>
          <w:sz w:val="24"/>
          <w:szCs w:val="24"/>
        </w:rPr>
        <w:t xml:space="preserve">drafting </w:t>
      </w:r>
      <w:r w:rsidR="00B81E1D">
        <w:rPr>
          <w:sz w:val="24"/>
          <w:szCs w:val="24"/>
        </w:rPr>
        <w:t>errors</w:t>
      </w:r>
      <w:r w:rsidR="00FB03FD">
        <w:rPr>
          <w:sz w:val="24"/>
          <w:szCs w:val="24"/>
        </w:rPr>
        <w:t xml:space="preserve"> in </w:t>
      </w:r>
      <w:r w:rsidR="00B81E1D">
        <w:rPr>
          <w:sz w:val="24"/>
          <w:szCs w:val="24"/>
        </w:rPr>
        <w:t xml:space="preserve">statutes </w:t>
      </w:r>
      <w:r w:rsidR="00405AC3">
        <w:rPr>
          <w:sz w:val="24"/>
          <w:szCs w:val="24"/>
        </w:rPr>
        <w:t xml:space="preserve">leading to a </w:t>
      </w:r>
      <w:r w:rsidR="00667EAD">
        <w:rPr>
          <w:sz w:val="24"/>
          <w:szCs w:val="24"/>
        </w:rPr>
        <w:t xml:space="preserve">more instant resolution </w:t>
      </w:r>
      <w:r w:rsidR="00657241" w:rsidRPr="00657241">
        <w:rPr>
          <w:i/>
          <w:iCs/>
          <w:sz w:val="24"/>
          <w:szCs w:val="24"/>
        </w:rPr>
        <w:fldChar w:fldCharType="begin"/>
      </w:r>
      <w:r w:rsidR="00657241" w:rsidRPr="00657241">
        <w:rPr>
          <w:i/>
          <w:iCs/>
          <w:sz w:val="24"/>
          <w:szCs w:val="24"/>
        </w:rPr>
        <w:instrText xml:space="preserve"> ADDIN EN.CITE &lt;EndNote&gt;&lt;Cite&gt;&lt;Author&gt;Ojha&lt;/Author&gt;&lt;Year&gt;2020&lt;/Year&gt;&lt;RecNum&gt;9&lt;/RecNum&gt;&lt;DisplayText&gt;(Ojha, 2020)&lt;/DisplayText&gt;&lt;record&gt;&lt;rec-number&gt;9&lt;/rec-number&gt;&lt;foreign-keys&gt;&lt;key app="EN" db-id="2ad0trpsrdd2r4esfz5vwtzi5w9d5wv5adzp" timestamp="1651462448"&gt;9&lt;/key&gt;&lt;/foreign-keys&gt;&lt;ref-type name="Journal Article"&gt;17&lt;/ref-type&gt;&lt;contributors&gt;&lt;authors&gt;&lt;author&gt;Aniket Ojha&lt;/author&gt;&lt;/authors&gt;&lt;/contributors&gt;&lt;titles&gt;&lt;title&gt;Critical Analysis of Golden Rule of Interpretation&lt;/title&gt;&lt;secondary-title&gt;Jus Corpus Law Journal&lt;/secondary-title&gt;&lt;/titles&gt;&lt;periodical&gt;&lt;full-title&gt;Jus Corpus Law Journal&lt;/full-title&gt;&lt;/periodical&gt;&lt;volume&gt;1&lt;/volume&gt;&lt;number&gt;1&lt;/number&gt;&lt;dates&gt;&lt;year&gt;2020&lt;/year&gt;&lt;/dates&gt;&lt;urls&gt;&lt;related-urls&gt;&lt;url&gt;https://heinonline.org/HOL/LandingPage?handle=hein.journals/juscrp1&amp;amp;div=12&amp;amp;id=&amp;amp;page=&lt;/url&gt;&lt;/related-urls&gt;&lt;/urls&gt;&lt;/record&gt;&lt;/Cite&gt;&lt;/EndNote&gt;</w:instrText>
      </w:r>
      <w:r w:rsidR="00657241" w:rsidRPr="00657241">
        <w:rPr>
          <w:i/>
          <w:iCs/>
          <w:sz w:val="24"/>
          <w:szCs w:val="24"/>
        </w:rPr>
        <w:fldChar w:fldCharType="separate"/>
      </w:r>
      <w:r w:rsidR="00657241" w:rsidRPr="00657241">
        <w:rPr>
          <w:i/>
          <w:iCs/>
          <w:noProof/>
          <w:sz w:val="24"/>
          <w:szCs w:val="24"/>
        </w:rPr>
        <w:t>(Ojha, 2020)</w:t>
      </w:r>
      <w:r w:rsidR="00657241" w:rsidRPr="00657241">
        <w:rPr>
          <w:i/>
          <w:iCs/>
          <w:sz w:val="24"/>
          <w:szCs w:val="24"/>
        </w:rPr>
        <w:fldChar w:fldCharType="end"/>
      </w:r>
      <w:r w:rsidR="00EC5DE5">
        <w:rPr>
          <w:sz w:val="24"/>
          <w:szCs w:val="24"/>
        </w:rPr>
        <w:t xml:space="preserve">. </w:t>
      </w:r>
      <w:r w:rsidR="000F359E">
        <w:rPr>
          <w:sz w:val="24"/>
          <w:szCs w:val="24"/>
        </w:rPr>
        <w:t xml:space="preserve">This has been </w:t>
      </w:r>
      <w:r w:rsidR="00EA0653">
        <w:rPr>
          <w:sz w:val="24"/>
          <w:szCs w:val="24"/>
        </w:rPr>
        <w:t xml:space="preserve">proven </w:t>
      </w:r>
      <w:r w:rsidR="000F359E">
        <w:rPr>
          <w:sz w:val="24"/>
          <w:szCs w:val="24"/>
        </w:rPr>
        <w:t xml:space="preserve">in the case of R V Allen, where the judges </w:t>
      </w:r>
      <w:r w:rsidR="0093418B">
        <w:rPr>
          <w:sz w:val="24"/>
          <w:szCs w:val="24"/>
        </w:rPr>
        <w:t>have</w:t>
      </w:r>
      <w:r w:rsidR="000F359E">
        <w:rPr>
          <w:sz w:val="24"/>
          <w:szCs w:val="24"/>
        </w:rPr>
        <w:t xml:space="preserve"> closed all </w:t>
      </w:r>
      <w:r w:rsidR="00657241">
        <w:rPr>
          <w:sz w:val="24"/>
          <w:szCs w:val="24"/>
        </w:rPr>
        <w:t>gaps,</w:t>
      </w:r>
      <w:r w:rsidR="0093418B">
        <w:rPr>
          <w:sz w:val="24"/>
          <w:szCs w:val="24"/>
        </w:rPr>
        <w:t xml:space="preserve"> the defendant may have to justify the offence.</w:t>
      </w:r>
      <w:r w:rsidR="006F1424">
        <w:rPr>
          <w:sz w:val="24"/>
          <w:szCs w:val="24"/>
        </w:rPr>
        <w:t xml:space="preserve"> Carefully looking at the evidence, </w:t>
      </w:r>
      <w:r w:rsidR="009E08C0">
        <w:rPr>
          <w:sz w:val="24"/>
          <w:szCs w:val="24"/>
        </w:rPr>
        <w:t xml:space="preserve">one of </w:t>
      </w:r>
      <w:r w:rsidR="006F1424">
        <w:rPr>
          <w:sz w:val="24"/>
          <w:szCs w:val="24"/>
        </w:rPr>
        <w:t xml:space="preserve">the </w:t>
      </w:r>
      <w:r w:rsidR="00070F0A">
        <w:rPr>
          <w:sz w:val="24"/>
          <w:szCs w:val="24"/>
        </w:rPr>
        <w:t xml:space="preserve">suggested </w:t>
      </w:r>
      <w:r w:rsidR="006F1424">
        <w:rPr>
          <w:sz w:val="24"/>
          <w:szCs w:val="24"/>
        </w:rPr>
        <w:t xml:space="preserve">major </w:t>
      </w:r>
      <w:r w:rsidR="0055058A">
        <w:rPr>
          <w:sz w:val="24"/>
          <w:szCs w:val="24"/>
        </w:rPr>
        <w:t>disadvantages</w:t>
      </w:r>
      <w:r w:rsidR="006F1424">
        <w:rPr>
          <w:sz w:val="24"/>
          <w:szCs w:val="24"/>
        </w:rPr>
        <w:t xml:space="preserve"> of the Golden </w:t>
      </w:r>
      <w:r w:rsidR="009E08C0">
        <w:rPr>
          <w:sz w:val="24"/>
          <w:szCs w:val="24"/>
        </w:rPr>
        <w:t>rule</w:t>
      </w:r>
      <w:r w:rsidR="0055058A">
        <w:rPr>
          <w:sz w:val="24"/>
          <w:szCs w:val="24"/>
        </w:rPr>
        <w:t xml:space="preserve"> </w:t>
      </w:r>
      <w:r w:rsidR="00B96BB7">
        <w:rPr>
          <w:sz w:val="24"/>
          <w:szCs w:val="24"/>
        </w:rPr>
        <w:t xml:space="preserve">is that judges can </w:t>
      </w:r>
      <w:r w:rsidR="00122BE9">
        <w:rPr>
          <w:sz w:val="24"/>
          <w:szCs w:val="24"/>
        </w:rPr>
        <w:t>theoretically change</w:t>
      </w:r>
      <w:r w:rsidR="008F2012">
        <w:rPr>
          <w:sz w:val="24"/>
          <w:szCs w:val="24"/>
        </w:rPr>
        <w:t xml:space="preserve"> the law as they </w:t>
      </w:r>
      <w:r w:rsidR="00122BE9">
        <w:rPr>
          <w:sz w:val="24"/>
          <w:szCs w:val="24"/>
        </w:rPr>
        <w:t>change</w:t>
      </w:r>
      <w:r w:rsidR="008F2012">
        <w:rPr>
          <w:sz w:val="24"/>
          <w:szCs w:val="24"/>
        </w:rPr>
        <w:t xml:space="preserve"> the </w:t>
      </w:r>
      <w:r w:rsidR="00657241">
        <w:rPr>
          <w:sz w:val="24"/>
          <w:szCs w:val="24"/>
        </w:rPr>
        <w:t xml:space="preserve">interpretation </w:t>
      </w:r>
      <w:r w:rsidR="008F2012">
        <w:rPr>
          <w:sz w:val="24"/>
          <w:szCs w:val="24"/>
        </w:rPr>
        <w:t xml:space="preserve">of </w:t>
      </w:r>
      <w:r w:rsidR="00B9128A">
        <w:rPr>
          <w:sz w:val="24"/>
          <w:szCs w:val="24"/>
        </w:rPr>
        <w:t xml:space="preserve">the </w:t>
      </w:r>
      <w:r w:rsidR="00122BE9">
        <w:rPr>
          <w:sz w:val="24"/>
          <w:szCs w:val="24"/>
        </w:rPr>
        <w:t xml:space="preserve">word </w:t>
      </w:r>
      <w:r w:rsidR="00B9128A">
        <w:rPr>
          <w:sz w:val="24"/>
          <w:szCs w:val="24"/>
        </w:rPr>
        <w:t>in the statutes</w:t>
      </w:r>
      <w:r w:rsidR="00C10C2D">
        <w:rPr>
          <w:sz w:val="24"/>
          <w:szCs w:val="24"/>
        </w:rPr>
        <w:t xml:space="preserve"> </w:t>
      </w:r>
      <w:r w:rsidR="00C10C2D" w:rsidRPr="00C10C2D">
        <w:rPr>
          <w:i/>
          <w:iCs/>
          <w:sz w:val="24"/>
          <w:szCs w:val="24"/>
        </w:rPr>
        <w:fldChar w:fldCharType="begin"/>
      </w:r>
      <w:r w:rsidR="00C10C2D" w:rsidRPr="00C10C2D">
        <w:rPr>
          <w:i/>
          <w:iCs/>
          <w:sz w:val="24"/>
          <w:szCs w:val="24"/>
        </w:rPr>
        <w:instrText xml:space="preserve"> ADDIN EN.CITE &lt;EndNote&gt;&lt;Cite&gt;&lt;Author&gt;Singer&lt;/Author&gt;&lt;Year&gt;1963&lt;/Year&gt;&lt;RecNum&gt;10&lt;/RecNum&gt;&lt;DisplayText&gt;(Singer, 1963)&lt;/DisplayText&gt;&lt;record&gt;&lt;rec-number&gt;10&lt;/rec-number&gt;&lt;foreign-keys&gt;&lt;key app="EN" db-id="2ad0trpsrdd2r4esfz5vwtzi5w9d5wv5adzp" timestamp="1651462602"&gt;10&lt;/key&gt;&lt;/foreign-keys&gt;&lt;ref-type name="Journal Article"&gt;17&lt;/ref-type&gt;&lt;contributors&gt;&lt;authors&gt;&lt;author&gt;Singer, Marcus G.&lt;/author&gt;&lt;/authors&gt;&lt;/contributors&gt;&lt;titles&gt;&lt;title&gt;The Golden Rule&lt;/title&gt;&lt;secondary-title&gt;Philosophy&lt;/secondary-title&gt;&lt;/titles&gt;&lt;periodical&gt;&lt;full-title&gt;Philosophy&lt;/full-title&gt;&lt;/periodical&gt;&lt;pages&gt;293-314&lt;/pages&gt;&lt;volume&gt;38&lt;/volume&gt;&lt;number&gt;146&lt;/number&gt;&lt;dates&gt;&lt;year&gt;1963&lt;/year&gt;&lt;/dates&gt;&lt;publisher&gt;Cambridge University Press&lt;/publisher&gt;&lt;isbn&gt;00318191, 1469817X&lt;/isbn&gt;&lt;urls&gt;&lt;related-urls&gt;&lt;url&gt;http://www.jstor.org/stable/3748597&lt;/url&gt;&lt;/related-urls&gt;&lt;/urls&gt;&lt;custom1&gt;Full publication date: Oct., 1963&lt;/custom1&gt;&lt;remote-database-name&gt;JSTOR&lt;/remote-database-name&gt;&lt;access-date&gt;2022/05/01/&lt;/access-date&gt;&lt;/record&gt;&lt;/Cite&gt;&lt;/EndNote&gt;</w:instrText>
      </w:r>
      <w:r w:rsidR="00C10C2D" w:rsidRPr="00C10C2D">
        <w:rPr>
          <w:i/>
          <w:iCs/>
          <w:sz w:val="24"/>
          <w:szCs w:val="24"/>
        </w:rPr>
        <w:fldChar w:fldCharType="separate"/>
      </w:r>
      <w:r w:rsidR="00C10C2D" w:rsidRPr="00C10C2D">
        <w:rPr>
          <w:i/>
          <w:iCs/>
          <w:noProof/>
          <w:sz w:val="24"/>
          <w:szCs w:val="24"/>
        </w:rPr>
        <w:t>(Singer, 1963)</w:t>
      </w:r>
      <w:r w:rsidR="00C10C2D" w:rsidRPr="00C10C2D">
        <w:rPr>
          <w:i/>
          <w:iCs/>
          <w:sz w:val="24"/>
          <w:szCs w:val="24"/>
        </w:rPr>
        <w:fldChar w:fldCharType="end"/>
      </w:r>
      <w:r w:rsidR="00B9128A">
        <w:rPr>
          <w:sz w:val="24"/>
          <w:szCs w:val="24"/>
        </w:rPr>
        <w:t xml:space="preserve">. </w:t>
      </w:r>
    </w:p>
    <w:p w14:paraId="69F94AC5" w14:textId="2CB1C29D" w:rsidR="00C7362D" w:rsidRDefault="00854E51" w:rsidP="00035D2C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="007D2C7B" w:rsidRPr="003C4A1D">
        <w:rPr>
          <w:sz w:val="24"/>
          <w:szCs w:val="24"/>
        </w:rPr>
        <w:t xml:space="preserve">he mischief rule </w:t>
      </w:r>
      <w:r w:rsidR="00DF59EE" w:rsidRPr="003C4A1D">
        <w:rPr>
          <w:sz w:val="24"/>
          <w:szCs w:val="24"/>
        </w:rPr>
        <w:t>necessitates the judge</w:t>
      </w:r>
      <w:r w:rsidR="00EE79A1" w:rsidRPr="003C4A1D">
        <w:rPr>
          <w:sz w:val="24"/>
          <w:szCs w:val="24"/>
        </w:rPr>
        <w:t xml:space="preserve">s to look at what the law was </w:t>
      </w:r>
      <w:r w:rsidR="00F4354B">
        <w:rPr>
          <w:sz w:val="24"/>
          <w:szCs w:val="24"/>
        </w:rPr>
        <w:t>previously</w:t>
      </w:r>
      <w:r w:rsidR="00F53DF1" w:rsidRPr="003C4A1D">
        <w:rPr>
          <w:sz w:val="24"/>
          <w:szCs w:val="24"/>
        </w:rPr>
        <w:t xml:space="preserve"> to find out</w:t>
      </w:r>
      <w:r w:rsidR="008512A1" w:rsidRPr="003C4A1D">
        <w:rPr>
          <w:sz w:val="24"/>
          <w:szCs w:val="24"/>
        </w:rPr>
        <w:t xml:space="preserve"> what gap was in order to cover. </w:t>
      </w:r>
      <w:r w:rsidR="002148C2" w:rsidRPr="003C4A1D">
        <w:rPr>
          <w:sz w:val="24"/>
          <w:szCs w:val="24"/>
        </w:rPr>
        <w:t xml:space="preserve">Then the judges are required to interpret the </w:t>
      </w:r>
      <w:r w:rsidR="00103100" w:rsidRPr="003C4A1D">
        <w:rPr>
          <w:sz w:val="24"/>
          <w:szCs w:val="24"/>
        </w:rPr>
        <w:t>statute</w:t>
      </w:r>
      <w:r w:rsidR="002148C2" w:rsidRPr="003C4A1D">
        <w:rPr>
          <w:sz w:val="24"/>
          <w:szCs w:val="24"/>
        </w:rPr>
        <w:t xml:space="preserve"> </w:t>
      </w:r>
      <w:r w:rsidR="00103100" w:rsidRPr="003C4A1D">
        <w:rPr>
          <w:sz w:val="24"/>
          <w:szCs w:val="24"/>
        </w:rPr>
        <w:t xml:space="preserve">to </w:t>
      </w:r>
      <w:r w:rsidR="00366D98" w:rsidRPr="003C4A1D">
        <w:rPr>
          <w:sz w:val="24"/>
          <w:szCs w:val="24"/>
        </w:rPr>
        <w:t xml:space="preserve">ensure </w:t>
      </w:r>
      <w:r w:rsidR="00103100" w:rsidRPr="003C4A1D">
        <w:rPr>
          <w:sz w:val="24"/>
          <w:szCs w:val="24"/>
        </w:rPr>
        <w:t>the gap is covered</w:t>
      </w:r>
      <w:r w:rsidR="00EF00AA">
        <w:rPr>
          <w:sz w:val="24"/>
          <w:szCs w:val="24"/>
        </w:rPr>
        <w:t xml:space="preserve"> </w:t>
      </w:r>
      <w:r w:rsidR="00B6409A" w:rsidRPr="00B6409A">
        <w:rPr>
          <w:i/>
          <w:iCs/>
          <w:sz w:val="24"/>
          <w:szCs w:val="24"/>
        </w:rPr>
        <w:fldChar w:fldCharType="begin"/>
      </w:r>
      <w:r w:rsidR="00B6409A" w:rsidRPr="00B6409A">
        <w:rPr>
          <w:i/>
          <w:iCs/>
          <w:sz w:val="24"/>
          <w:szCs w:val="24"/>
        </w:rPr>
        <w:instrText xml:space="preserve"> ADDIN EN.CITE &lt;EndNote&gt;&lt;Cite&gt;&lt;Author&gt;Thombre&lt;/Author&gt;&lt;Year&gt;2019&lt;/Year&gt;&lt;RecNum&gt;11&lt;/RecNum&gt;&lt;DisplayText&gt;(Thombre, 2019)&lt;/DisplayText&gt;&lt;record&gt;&lt;rec-number&gt;11&lt;/rec-number&gt;&lt;foreign-keys&gt;&lt;key app="EN" db-id="2ad0trpsrdd2r4esfz5vwtzi5w9d5wv5adzp" timestamp="1651462842"&gt;11&lt;/key&gt;&lt;/foreign-keys&gt;&lt;ref-type name="Journal Article"&gt;17&lt;/ref-type&gt;&lt;contributors&gt;&lt;authors&gt;&lt;author&gt;Shrikant P Thombre&lt;/author&gt;&lt;/authors&gt;&lt;/contributors&gt;&lt;titles&gt;&lt;title&gt;General principles of statutory interpretation with special reference to golden rule &amp;amp; mischief rule&lt;/title&gt;&lt;secondary-title&gt;International Journal of Law&lt;/secondary-title&gt;&lt;/titles&gt;&lt;periodical&gt;&lt;full-title&gt;International Journal of Law&lt;/full-title&gt;&lt;/periodical&gt;&lt;pages&gt;135-140&lt;/pages&gt;&lt;volume&gt;5&lt;/volume&gt;&lt;number&gt;6&lt;/number&gt;&lt;dates&gt;&lt;year&gt;2019&lt;/year&gt;&lt;/dates&gt;&lt;urls&gt;&lt;related-urls&gt;&lt;url&gt;http://www.lawjournals.org/archives/2019/vol5/issue6/5-6-45&lt;/url&gt;&lt;/related-urls&gt;&lt;/urls&gt;&lt;/record&gt;&lt;/Cite&gt;&lt;/EndNote&gt;</w:instrText>
      </w:r>
      <w:r w:rsidR="00B6409A" w:rsidRPr="00B6409A">
        <w:rPr>
          <w:i/>
          <w:iCs/>
          <w:sz w:val="24"/>
          <w:szCs w:val="24"/>
        </w:rPr>
        <w:fldChar w:fldCharType="separate"/>
      </w:r>
      <w:r w:rsidR="00B6409A" w:rsidRPr="00B6409A">
        <w:rPr>
          <w:i/>
          <w:iCs/>
          <w:noProof/>
          <w:sz w:val="24"/>
          <w:szCs w:val="24"/>
        </w:rPr>
        <w:t>(Thombre, 2019)</w:t>
      </w:r>
      <w:r w:rsidR="00B6409A" w:rsidRPr="00B6409A">
        <w:rPr>
          <w:i/>
          <w:iCs/>
          <w:sz w:val="24"/>
          <w:szCs w:val="24"/>
        </w:rPr>
        <w:fldChar w:fldCharType="end"/>
      </w:r>
      <w:r w:rsidR="000105A7" w:rsidRPr="00B6409A">
        <w:rPr>
          <w:i/>
          <w:iCs/>
          <w:sz w:val="24"/>
          <w:szCs w:val="24"/>
        </w:rPr>
        <w:t>.</w:t>
      </w:r>
      <w:r w:rsidR="000105A7" w:rsidRPr="003C4A1D">
        <w:rPr>
          <w:sz w:val="24"/>
          <w:szCs w:val="24"/>
        </w:rPr>
        <w:t xml:space="preserve"> </w:t>
      </w:r>
      <w:r w:rsidR="00BB3C2C" w:rsidRPr="003C4A1D">
        <w:rPr>
          <w:sz w:val="24"/>
          <w:szCs w:val="24"/>
        </w:rPr>
        <w:t>I</w:t>
      </w:r>
      <w:r w:rsidR="000105A7" w:rsidRPr="003C4A1D">
        <w:rPr>
          <w:sz w:val="24"/>
          <w:szCs w:val="24"/>
        </w:rPr>
        <w:t>n Heydon</w:t>
      </w:r>
      <w:r w:rsidR="007873E1" w:rsidRPr="003C4A1D">
        <w:rPr>
          <w:sz w:val="24"/>
          <w:szCs w:val="24"/>
        </w:rPr>
        <w:t>’s case 1584</w:t>
      </w:r>
      <w:r w:rsidR="00BB3C2C" w:rsidRPr="003C4A1D">
        <w:rPr>
          <w:sz w:val="24"/>
          <w:szCs w:val="24"/>
        </w:rPr>
        <w:t xml:space="preserve"> the basic rule was found</w:t>
      </w:r>
      <w:r w:rsidR="00255311">
        <w:rPr>
          <w:sz w:val="24"/>
          <w:szCs w:val="24"/>
        </w:rPr>
        <w:t xml:space="preserve"> </w:t>
      </w:r>
      <w:r w:rsidR="00F40AAB" w:rsidRPr="00F40AAB">
        <w:rPr>
          <w:i/>
          <w:iCs/>
          <w:sz w:val="24"/>
          <w:szCs w:val="24"/>
        </w:rPr>
        <w:fldChar w:fldCharType="begin"/>
      </w:r>
      <w:r w:rsidR="00F40AAB" w:rsidRPr="00F40AAB">
        <w:rPr>
          <w:i/>
          <w:iCs/>
          <w:sz w:val="24"/>
          <w:szCs w:val="24"/>
        </w:rPr>
        <w:instrText xml:space="preserve"> ADDIN EN.CITE &lt;EndNote&gt;&lt;Cite&gt;&lt;Author&gt;Badoni&lt;/Author&gt;&lt;Year&gt;2021&lt;/Year&gt;&lt;RecNum&gt;12&lt;/RecNum&gt;&lt;DisplayText&gt;(Badoni, 2021)&lt;/DisplayText&gt;&lt;record&gt;&lt;rec-number&gt;12&lt;/rec-number&gt;&lt;foreign-keys&gt;&lt;key app="EN" db-id="2ad0trpsrdd2r4esfz5vwtzi5w9d5wv5adzp" timestamp="1651462975"&gt;12&lt;/key&gt;&lt;/foreign-keys&gt;&lt;ref-type name="Web Page"&gt;12&lt;/ref-type&gt;&lt;contributors&gt;&lt;authors&gt;&lt;author&gt;Himadri Badoni&lt;/author&gt;&lt;/authors&gt;&lt;/contributors&gt;&lt;titles&gt;&lt;title&gt;Primary Rule of Interpretation of statutes- Mischief Rule (Rule in the Heydon’s case) &amp;amp; Purposive Rule&lt;/title&gt;&lt;/titles&gt;&lt;volume&gt;2022&lt;/volume&gt;&lt;number&gt;28th April&lt;/number&gt;&lt;dates&gt;&lt;year&gt;2021&lt;/year&gt;&lt;/dates&gt;&lt;urls&gt;&lt;related-urls&gt;&lt;url&gt;https://legalsarcasm.com/legal-notes/primary-rule-of-interpretation-of-statutes-mischief-rule-rule-in-the-heydons-case-purposive-rule/&lt;/url&gt;&lt;/related-urls&gt;&lt;/urls&gt;&lt;/record&gt;&lt;/Cite&gt;&lt;/EndNote&gt;</w:instrText>
      </w:r>
      <w:r w:rsidR="00F40AAB" w:rsidRPr="00F40AAB">
        <w:rPr>
          <w:i/>
          <w:iCs/>
          <w:sz w:val="24"/>
          <w:szCs w:val="24"/>
        </w:rPr>
        <w:fldChar w:fldCharType="separate"/>
      </w:r>
      <w:r w:rsidR="00F40AAB" w:rsidRPr="00F40AAB">
        <w:rPr>
          <w:i/>
          <w:iCs/>
          <w:noProof/>
          <w:sz w:val="24"/>
          <w:szCs w:val="24"/>
        </w:rPr>
        <w:t>(Badoni, 2021)</w:t>
      </w:r>
      <w:r w:rsidR="00F40AAB" w:rsidRPr="00F40AAB">
        <w:rPr>
          <w:i/>
          <w:iCs/>
          <w:sz w:val="24"/>
          <w:szCs w:val="24"/>
        </w:rPr>
        <w:fldChar w:fldCharType="end"/>
      </w:r>
      <w:r w:rsidR="00BB3C2C" w:rsidRPr="003C4A1D">
        <w:rPr>
          <w:sz w:val="24"/>
          <w:szCs w:val="24"/>
        </w:rPr>
        <w:t xml:space="preserve">. For </w:t>
      </w:r>
      <w:r w:rsidR="00937353" w:rsidRPr="003C4A1D">
        <w:rPr>
          <w:sz w:val="24"/>
          <w:szCs w:val="24"/>
        </w:rPr>
        <w:t>example,</w:t>
      </w:r>
      <w:r w:rsidR="00BB3C2C" w:rsidRPr="003C4A1D">
        <w:rPr>
          <w:sz w:val="24"/>
          <w:szCs w:val="24"/>
        </w:rPr>
        <w:t xml:space="preserve"> judges must </w:t>
      </w:r>
      <w:r w:rsidR="00937353" w:rsidRPr="003C4A1D">
        <w:rPr>
          <w:sz w:val="24"/>
          <w:szCs w:val="24"/>
        </w:rPr>
        <w:t>consider four of the following</w:t>
      </w:r>
      <w:r w:rsidR="004E1A2E" w:rsidRPr="003C4A1D">
        <w:rPr>
          <w:sz w:val="24"/>
          <w:szCs w:val="24"/>
        </w:rPr>
        <w:t xml:space="preserve">, </w:t>
      </w:r>
      <w:r w:rsidR="003127B0" w:rsidRPr="003C4A1D">
        <w:rPr>
          <w:sz w:val="24"/>
          <w:szCs w:val="24"/>
        </w:rPr>
        <w:t>what</w:t>
      </w:r>
      <w:r w:rsidR="004E1A2E" w:rsidRPr="003C4A1D">
        <w:rPr>
          <w:sz w:val="24"/>
          <w:szCs w:val="24"/>
        </w:rPr>
        <w:t xml:space="preserve"> was the common law before the making of the Act?</w:t>
      </w:r>
      <w:r w:rsidR="00606323" w:rsidRPr="003C4A1D">
        <w:rPr>
          <w:sz w:val="24"/>
          <w:szCs w:val="24"/>
        </w:rPr>
        <w:t xml:space="preserve"> What was the mischief and defect for which the common law did not provide?</w:t>
      </w:r>
      <w:r w:rsidR="00F3763B" w:rsidRPr="003C4A1D">
        <w:t xml:space="preserve"> </w:t>
      </w:r>
      <w:r w:rsidR="00F3763B" w:rsidRPr="003C4A1D">
        <w:rPr>
          <w:sz w:val="24"/>
          <w:szCs w:val="24"/>
        </w:rPr>
        <w:t xml:space="preserve">What remedy did Parliament resolve and appoint to cure the disease of the commonwealth? </w:t>
      </w:r>
      <w:r w:rsidR="003127B0" w:rsidRPr="003C4A1D">
        <w:rPr>
          <w:sz w:val="24"/>
          <w:szCs w:val="24"/>
        </w:rPr>
        <w:t>What was the true reason for the remedy?</w:t>
      </w:r>
      <w:r w:rsidR="00F40AAB" w:rsidRPr="00F40AAB">
        <w:rPr>
          <w:i/>
          <w:iCs/>
          <w:sz w:val="24"/>
          <w:szCs w:val="24"/>
        </w:rPr>
        <w:fldChar w:fldCharType="begin"/>
      </w:r>
      <w:r w:rsidR="00F40AAB" w:rsidRPr="00F40AAB">
        <w:rPr>
          <w:i/>
          <w:iCs/>
          <w:sz w:val="24"/>
          <w:szCs w:val="24"/>
        </w:rPr>
        <w:instrText xml:space="preserve"> ADDIN EN.CITE &lt;EndNote&gt;&lt;Cite&gt;&lt;Author&gt;Badoni&lt;/Author&gt;&lt;Year&gt;2021&lt;/Year&gt;&lt;RecNum&gt;12&lt;/RecNum&gt;&lt;DisplayText&gt;(Badoni, 2021)&lt;/DisplayText&gt;&lt;record&gt;&lt;rec-number&gt;12&lt;/rec-number&gt;&lt;foreign-keys&gt;&lt;key app="EN" db-id="2ad0trpsrdd2r4esfz5vwtzi5w9d5wv5adzp" timestamp="1651462975"&gt;12&lt;/key&gt;&lt;/foreign-keys&gt;&lt;ref-type name="Web Page"&gt;12&lt;/ref-type&gt;&lt;contributors&gt;&lt;authors&gt;&lt;author&gt;Himadri Badoni&lt;/author&gt;&lt;/authors&gt;&lt;/contributors&gt;&lt;titles&gt;&lt;title&gt;Primary Rule of Interpretation of statutes- Mischief Rule (Rule in the Heydon’s case) &amp;amp; Purposive Rule&lt;/title&gt;&lt;/titles&gt;&lt;volume&gt;2022&lt;/volume&gt;&lt;number&gt;28th April&lt;/number&gt;&lt;dates&gt;&lt;year&gt;2021&lt;/year&gt;&lt;/dates&gt;&lt;urls&gt;&lt;related-urls&gt;&lt;url&gt;https://legalsarcasm.com/legal-notes/primary-rule-of-interpretation-of-statutes-mischief-rule-rule-in-the-heydons-case-purposive-rule/&lt;/url&gt;&lt;/related-urls&gt;&lt;/urls&gt;&lt;/record&gt;&lt;/Cite&gt;&lt;/EndNote&gt;</w:instrText>
      </w:r>
      <w:r w:rsidR="00F40AAB" w:rsidRPr="00F40AAB">
        <w:rPr>
          <w:i/>
          <w:iCs/>
          <w:sz w:val="24"/>
          <w:szCs w:val="24"/>
        </w:rPr>
        <w:fldChar w:fldCharType="separate"/>
      </w:r>
      <w:r w:rsidR="00F40AAB" w:rsidRPr="00F40AAB">
        <w:rPr>
          <w:i/>
          <w:iCs/>
          <w:noProof/>
          <w:sz w:val="24"/>
          <w:szCs w:val="24"/>
        </w:rPr>
        <w:t>(Badoni, 2021)</w:t>
      </w:r>
      <w:r w:rsidR="00F40AAB" w:rsidRPr="00F40AAB">
        <w:rPr>
          <w:i/>
          <w:iCs/>
          <w:sz w:val="24"/>
          <w:szCs w:val="24"/>
        </w:rPr>
        <w:fldChar w:fldCharType="end"/>
      </w:r>
      <w:r w:rsidR="009656F5" w:rsidRPr="003C4A1D">
        <w:rPr>
          <w:sz w:val="24"/>
          <w:szCs w:val="24"/>
        </w:rPr>
        <w:t xml:space="preserve"> </w:t>
      </w:r>
      <w:r w:rsidR="003620BB" w:rsidRPr="003C4A1D">
        <w:rPr>
          <w:sz w:val="24"/>
          <w:szCs w:val="24"/>
        </w:rPr>
        <w:t xml:space="preserve">This rule allows the court to get the correct justification for </w:t>
      </w:r>
      <w:r w:rsidR="000619F9" w:rsidRPr="003C4A1D">
        <w:rPr>
          <w:sz w:val="24"/>
          <w:szCs w:val="24"/>
        </w:rPr>
        <w:t xml:space="preserve">going behind the actual wording of the law to </w:t>
      </w:r>
      <w:r w:rsidR="006458B9" w:rsidRPr="003C4A1D">
        <w:rPr>
          <w:sz w:val="24"/>
          <w:szCs w:val="24"/>
        </w:rPr>
        <w:t xml:space="preserve">evaluate the difficulties </w:t>
      </w:r>
      <w:r w:rsidR="004E6097" w:rsidRPr="003C4A1D">
        <w:rPr>
          <w:sz w:val="24"/>
          <w:szCs w:val="24"/>
        </w:rPr>
        <w:t xml:space="preserve">that the statute was aimed at </w:t>
      </w:r>
      <w:r w:rsidR="00F40AAB" w:rsidRPr="003C4A1D">
        <w:rPr>
          <w:sz w:val="24"/>
          <w:szCs w:val="24"/>
        </w:rPr>
        <w:t>resolving</w:t>
      </w:r>
      <w:r w:rsidR="00F40AAB" w:rsidRPr="00F40AAB">
        <w:rPr>
          <w:i/>
          <w:iCs/>
          <w:sz w:val="24"/>
          <w:szCs w:val="24"/>
        </w:rPr>
        <w:fldChar w:fldCharType="begin"/>
      </w:r>
      <w:r w:rsidR="00F40AAB" w:rsidRPr="00F40AAB">
        <w:rPr>
          <w:i/>
          <w:iCs/>
          <w:sz w:val="24"/>
          <w:szCs w:val="24"/>
        </w:rPr>
        <w:instrText xml:space="preserve"> ADDIN EN.CITE &lt;EndNote&gt;&lt;Cite&gt;&lt;Author&gt;Badoni&lt;/Author&gt;&lt;Year&gt;2021&lt;/Year&gt;&lt;RecNum&gt;12&lt;/RecNum&gt;&lt;DisplayText&gt;(Badoni, 2021)&lt;/DisplayText&gt;&lt;record&gt;&lt;rec-number&gt;12&lt;/rec-number&gt;&lt;foreign-keys&gt;&lt;key app="EN" db-id="2ad0trpsrdd2r4esfz5vwtzi5w9d5wv5adzp" timestamp="1651462975"&gt;12&lt;/key&gt;&lt;/foreign-keys&gt;&lt;ref-type name="Web Page"&gt;12&lt;/ref-type&gt;&lt;contributors&gt;&lt;authors&gt;&lt;author&gt;Himadri Badoni&lt;/author&gt;&lt;/authors&gt;&lt;/contributors&gt;&lt;titles&gt;&lt;title&gt;Primary Rule of Interpretation of statutes- Mischief Rule (Rule in the Heydon’s case) &amp;amp; Purposive Rule&lt;/title&gt;&lt;/titles&gt;&lt;volume&gt;2022&lt;/volume&gt;&lt;number&gt;28th April&lt;/number&gt;&lt;dates&gt;&lt;year&gt;2021&lt;/year&gt;&lt;/dates&gt;&lt;urls&gt;&lt;related-urls&gt;&lt;url&gt;https://legalsarcasm.com/legal-notes/primary-rule-of-interpretation-of-statutes-mischief-rule-rule-in-the-heydons-case-purposive-rule/&lt;/url&gt;&lt;/related-urls&gt;&lt;/urls&gt;&lt;/record&gt;&lt;/Cite&gt;&lt;/EndNote&gt;</w:instrText>
      </w:r>
      <w:r w:rsidR="00F40AAB" w:rsidRPr="00F40AAB">
        <w:rPr>
          <w:i/>
          <w:iCs/>
          <w:sz w:val="24"/>
          <w:szCs w:val="24"/>
        </w:rPr>
        <w:fldChar w:fldCharType="separate"/>
      </w:r>
      <w:r w:rsidR="00F40AAB" w:rsidRPr="00F40AAB">
        <w:rPr>
          <w:i/>
          <w:iCs/>
          <w:noProof/>
          <w:sz w:val="24"/>
          <w:szCs w:val="24"/>
        </w:rPr>
        <w:t>(Badoni, 2021)</w:t>
      </w:r>
      <w:r w:rsidR="00F40AAB" w:rsidRPr="00F40AAB">
        <w:rPr>
          <w:i/>
          <w:iCs/>
          <w:sz w:val="24"/>
          <w:szCs w:val="24"/>
        </w:rPr>
        <w:fldChar w:fldCharType="end"/>
      </w:r>
      <w:r w:rsidR="004E6097" w:rsidRPr="00F40AAB">
        <w:rPr>
          <w:i/>
          <w:iCs/>
          <w:sz w:val="24"/>
          <w:szCs w:val="24"/>
        </w:rPr>
        <w:t>.</w:t>
      </w:r>
      <w:r w:rsidR="00CB3C0C">
        <w:rPr>
          <w:sz w:val="24"/>
          <w:szCs w:val="24"/>
        </w:rPr>
        <w:t xml:space="preserve"> This rule has been known to be the most </w:t>
      </w:r>
      <w:r w:rsidR="00804341">
        <w:rPr>
          <w:sz w:val="24"/>
          <w:szCs w:val="24"/>
        </w:rPr>
        <w:t xml:space="preserve">flexible rule of </w:t>
      </w:r>
      <w:r w:rsidR="008D48F8">
        <w:rPr>
          <w:sz w:val="24"/>
          <w:szCs w:val="24"/>
        </w:rPr>
        <w:t>interpretation</w:t>
      </w:r>
      <w:r w:rsidR="00804341">
        <w:rPr>
          <w:sz w:val="24"/>
          <w:szCs w:val="24"/>
        </w:rPr>
        <w:t xml:space="preserve"> but has </w:t>
      </w:r>
      <w:r w:rsidR="008D48F8">
        <w:rPr>
          <w:sz w:val="24"/>
          <w:szCs w:val="24"/>
        </w:rPr>
        <w:t>limitations</w:t>
      </w:r>
      <w:r w:rsidR="00804341">
        <w:rPr>
          <w:sz w:val="24"/>
          <w:szCs w:val="24"/>
        </w:rPr>
        <w:t xml:space="preserve"> </w:t>
      </w:r>
      <w:r w:rsidR="008D48F8">
        <w:rPr>
          <w:sz w:val="24"/>
          <w:szCs w:val="24"/>
        </w:rPr>
        <w:t xml:space="preserve">from previous common law </w:t>
      </w:r>
      <w:r w:rsidR="004D62BB">
        <w:rPr>
          <w:sz w:val="24"/>
          <w:szCs w:val="24"/>
        </w:rPr>
        <w:t>to e</w:t>
      </w:r>
      <w:r w:rsidR="00133391">
        <w:rPr>
          <w:sz w:val="24"/>
          <w:szCs w:val="24"/>
        </w:rPr>
        <w:t>stablish what act was designed to remedy</w:t>
      </w:r>
      <w:bookmarkStart w:id="0" w:name="_Hlk102359291"/>
      <w:r w:rsidR="00FE305D" w:rsidRPr="00FE305D">
        <w:rPr>
          <w:i/>
          <w:iCs/>
          <w:sz w:val="24"/>
          <w:szCs w:val="24"/>
        </w:rPr>
        <w:fldChar w:fldCharType="begin"/>
      </w:r>
      <w:r w:rsidR="00FE305D" w:rsidRPr="00FE305D">
        <w:rPr>
          <w:i/>
          <w:iCs/>
          <w:sz w:val="24"/>
          <w:szCs w:val="24"/>
        </w:rPr>
        <w:instrText xml:space="preserve"> ADDIN EN.CITE &lt;EndNote&gt;&lt;Cite&gt;&lt;Author&gt;Srijayashree&lt;/Author&gt;&lt;Year&gt;2017&lt;/Year&gt;&lt;RecNum&gt;13&lt;/RecNum&gt;&lt;DisplayText&gt;(Srijayashree, 2017)&lt;/DisplayText&gt;&lt;record&gt;&lt;rec-number&gt;13&lt;/rec-number&gt;&lt;foreign-keys&gt;&lt;key app="EN" db-id="2ad0trpsrdd2r4esfz5vwtzi5w9d5wv5adzp" timestamp="1651463212"&gt;13&lt;/key&gt;&lt;/foreign-keys&gt;&lt;ref-type name="Journal Article"&gt;17&lt;/ref-type&gt;&lt;contributors&gt;&lt;authors&gt;&lt;author&gt;Srijayashree, Saleem Ahmed&lt;/author&gt;&lt;/authors&gt;&lt;/contributors&gt;&lt;titles&gt;&lt;title&gt;A STUDY ON THE RULES OF STATUTORY INTERPRETATION&lt;/title&gt;&lt;secondary-title&gt;International Journal of Current Advanced Research&lt;/secondary-title&gt;&lt;/titles&gt;&lt;periodical&gt;&lt;full-title&gt;International Journal of Current Advanced Research&lt;/full-title&gt;&lt;/periodical&gt;&lt;pages&gt;6032-6035&lt;/pages&gt;&lt;volume&gt;6&lt;/volume&gt;&lt;number&gt;9&lt;/number&gt;&lt;dates&gt;&lt;year&gt;2017&lt;/year&gt;&lt;/dates&gt;&lt;urls&gt;&lt;related-urls&gt;&lt;url&gt;http://www.journalijcar.org/sites/default/files/issue-files/2971-A-2017.pdf&lt;/url&gt;&lt;/related-urls&gt;&lt;/urls&gt;&lt;electronic-resource-num&gt;http://dx.doi.org/10.24327/ijcar.2017.6035.0859&lt;/electronic-resource-num&gt;&lt;/record&gt;&lt;/Cite&gt;&lt;/EndNote&gt;</w:instrText>
      </w:r>
      <w:r w:rsidR="00FE305D" w:rsidRPr="00FE305D">
        <w:rPr>
          <w:i/>
          <w:iCs/>
          <w:sz w:val="24"/>
          <w:szCs w:val="24"/>
        </w:rPr>
        <w:fldChar w:fldCharType="separate"/>
      </w:r>
      <w:r w:rsidR="00FE305D" w:rsidRPr="00FE305D">
        <w:rPr>
          <w:i/>
          <w:iCs/>
          <w:noProof/>
          <w:sz w:val="24"/>
          <w:szCs w:val="24"/>
        </w:rPr>
        <w:t>(Srijayashree, 2017)</w:t>
      </w:r>
      <w:r w:rsidR="00FE305D" w:rsidRPr="00FE305D">
        <w:rPr>
          <w:i/>
          <w:iCs/>
          <w:sz w:val="24"/>
          <w:szCs w:val="24"/>
        </w:rPr>
        <w:fldChar w:fldCharType="end"/>
      </w:r>
      <w:bookmarkEnd w:id="0"/>
      <w:r w:rsidR="003E2AC9">
        <w:rPr>
          <w:sz w:val="24"/>
          <w:szCs w:val="24"/>
        </w:rPr>
        <w:t xml:space="preserve">. </w:t>
      </w:r>
      <w:r w:rsidR="002D15AA">
        <w:rPr>
          <w:sz w:val="24"/>
          <w:szCs w:val="24"/>
        </w:rPr>
        <w:t xml:space="preserve">The limitation of </w:t>
      </w:r>
      <w:r w:rsidR="00A27B25">
        <w:rPr>
          <w:sz w:val="24"/>
          <w:szCs w:val="24"/>
        </w:rPr>
        <w:t xml:space="preserve">the </w:t>
      </w:r>
      <w:r w:rsidR="002D15AA">
        <w:rPr>
          <w:sz w:val="24"/>
          <w:szCs w:val="24"/>
        </w:rPr>
        <w:t xml:space="preserve">Mischief rule </w:t>
      </w:r>
      <w:r w:rsidR="00B30419">
        <w:rPr>
          <w:sz w:val="24"/>
          <w:szCs w:val="24"/>
        </w:rPr>
        <w:t>is the greater number of judges in court can potentially have an influence over the final decision</w:t>
      </w:r>
      <w:r w:rsidR="00FE305D" w:rsidRPr="00FE305D">
        <w:rPr>
          <w:i/>
          <w:iCs/>
          <w:sz w:val="24"/>
          <w:szCs w:val="24"/>
        </w:rPr>
        <w:fldChar w:fldCharType="begin"/>
      </w:r>
      <w:r w:rsidR="00FE305D" w:rsidRPr="00FE305D">
        <w:rPr>
          <w:i/>
          <w:iCs/>
          <w:sz w:val="24"/>
          <w:szCs w:val="24"/>
        </w:rPr>
        <w:instrText xml:space="preserve"> ADDIN EN.CITE &lt;EndNote&gt;&lt;Cite&gt;&lt;Author&gt;Srijayashree&lt;/Author&gt;&lt;Year&gt;2017&lt;/Year&gt;&lt;RecNum&gt;13&lt;/RecNum&gt;&lt;DisplayText&gt;(Srijayashree, 2017)&lt;/DisplayText&gt;&lt;record&gt;&lt;rec-number&gt;13&lt;/rec-number&gt;&lt;foreign-keys&gt;&lt;key app="EN" db-id="2ad0trpsrdd2r4esfz5vwtzi5w9d5wv5adzp" timestamp="1651463212"&gt;13&lt;/key&gt;&lt;/foreign-keys&gt;&lt;ref-type name="Journal Article"&gt;17&lt;/ref-type&gt;&lt;contributors&gt;&lt;authors&gt;&lt;author&gt;Srijayashree, Saleem Ahmed&lt;/author&gt;&lt;/authors&gt;&lt;/contributors&gt;&lt;titles&gt;&lt;title&gt;A STUDY ON THE RULES OF STATUTORY INTERPRETATION&lt;/title&gt;&lt;secondary-title&gt;International Journal of Current Advanced Research&lt;/secondary-title&gt;&lt;/titles&gt;&lt;periodical&gt;&lt;full-title&gt;International Journal of Current Advanced Research&lt;/full-title&gt;&lt;/periodical&gt;&lt;pages&gt;6032-6035&lt;/pages&gt;&lt;volume&gt;6&lt;/volume&gt;&lt;number&gt;9&lt;/number&gt;&lt;dates&gt;&lt;year&gt;2017&lt;/year&gt;&lt;/dates&gt;&lt;urls&gt;&lt;related-urls&gt;&lt;url&gt;http://www.journalijcar.org/sites/default/files/issue-files/2971-A-2017.pdf&lt;/url&gt;&lt;/related-urls&gt;&lt;/urls&gt;&lt;electronic-resource-num&gt;http://dx.doi.org/10.24327/ijcar.2017.6035.0859&lt;/electronic-resource-num&gt;&lt;/record&gt;&lt;/Cite&gt;&lt;/EndNote&gt;</w:instrText>
      </w:r>
      <w:r w:rsidR="00FE305D" w:rsidRPr="00FE305D">
        <w:rPr>
          <w:i/>
          <w:iCs/>
          <w:sz w:val="24"/>
          <w:szCs w:val="24"/>
        </w:rPr>
        <w:fldChar w:fldCharType="separate"/>
      </w:r>
      <w:r w:rsidR="00FE305D" w:rsidRPr="00FE305D">
        <w:rPr>
          <w:i/>
          <w:iCs/>
          <w:noProof/>
          <w:sz w:val="24"/>
          <w:szCs w:val="24"/>
        </w:rPr>
        <w:t>(Srijayashree, 2017)</w:t>
      </w:r>
      <w:r w:rsidR="00FE305D" w:rsidRPr="00FE305D">
        <w:rPr>
          <w:i/>
          <w:iCs/>
          <w:sz w:val="24"/>
          <w:szCs w:val="24"/>
        </w:rPr>
        <w:fldChar w:fldCharType="end"/>
      </w:r>
      <w:r w:rsidR="00B30419">
        <w:rPr>
          <w:sz w:val="24"/>
          <w:szCs w:val="24"/>
        </w:rPr>
        <w:t>.</w:t>
      </w:r>
    </w:p>
    <w:p w14:paraId="1FB90A84" w14:textId="0D376AC7" w:rsidR="00392081" w:rsidRDefault="00854E51" w:rsidP="00035D2C">
      <w:pPr>
        <w:rPr>
          <w:sz w:val="24"/>
          <w:szCs w:val="24"/>
        </w:rPr>
      </w:pPr>
      <w:r>
        <w:rPr>
          <w:sz w:val="24"/>
          <w:szCs w:val="24"/>
        </w:rPr>
        <w:t>Lastly</w:t>
      </w:r>
      <w:r w:rsidR="001B37EE">
        <w:rPr>
          <w:sz w:val="24"/>
          <w:szCs w:val="24"/>
        </w:rPr>
        <w:t>,</w:t>
      </w:r>
      <w:r>
        <w:rPr>
          <w:sz w:val="24"/>
          <w:szCs w:val="24"/>
        </w:rPr>
        <w:t xml:space="preserve"> the </w:t>
      </w:r>
      <w:r w:rsidR="00945367" w:rsidRPr="00945367">
        <w:rPr>
          <w:sz w:val="24"/>
          <w:szCs w:val="24"/>
        </w:rPr>
        <w:t>purposive approach</w:t>
      </w:r>
      <w:r w:rsidR="00945367">
        <w:rPr>
          <w:sz w:val="24"/>
          <w:szCs w:val="24"/>
        </w:rPr>
        <w:t xml:space="preserve"> which is also known</w:t>
      </w:r>
      <w:r w:rsidR="001B37EE">
        <w:rPr>
          <w:sz w:val="24"/>
          <w:szCs w:val="24"/>
        </w:rPr>
        <w:t xml:space="preserve"> </w:t>
      </w:r>
      <w:r w:rsidR="00945367" w:rsidRPr="00945367">
        <w:rPr>
          <w:sz w:val="24"/>
          <w:szCs w:val="24"/>
        </w:rPr>
        <w:t>as the contextual approach</w:t>
      </w:r>
      <w:r w:rsidR="005566B0">
        <w:rPr>
          <w:sz w:val="24"/>
          <w:szCs w:val="24"/>
        </w:rPr>
        <w:t xml:space="preserve"> is used by the judg</w:t>
      </w:r>
      <w:r w:rsidR="009E3859">
        <w:rPr>
          <w:sz w:val="24"/>
          <w:szCs w:val="24"/>
        </w:rPr>
        <w:t xml:space="preserve">es </w:t>
      </w:r>
      <w:r w:rsidR="00845300">
        <w:rPr>
          <w:sz w:val="24"/>
          <w:szCs w:val="24"/>
        </w:rPr>
        <w:t xml:space="preserve">to find the purpose of the </w:t>
      </w:r>
      <w:r w:rsidR="00CA718B">
        <w:rPr>
          <w:sz w:val="24"/>
          <w:szCs w:val="24"/>
        </w:rPr>
        <w:t>law or legislation</w:t>
      </w:r>
      <w:r w:rsidR="00845300">
        <w:rPr>
          <w:sz w:val="24"/>
          <w:szCs w:val="24"/>
        </w:rPr>
        <w:t xml:space="preserve"> </w:t>
      </w:r>
      <w:r w:rsidR="00CA32AF">
        <w:rPr>
          <w:sz w:val="24"/>
          <w:szCs w:val="24"/>
        </w:rPr>
        <w:t>before interpreting the words.</w:t>
      </w:r>
      <w:r w:rsidR="001A5552">
        <w:rPr>
          <w:sz w:val="24"/>
          <w:szCs w:val="24"/>
        </w:rPr>
        <w:t xml:space="preserve"> </w:t>
      </w:r>
      <w:r w:rsidR="0062378A">
        <w:rPr>
          <w:sz w:val="24"/>
          <w:szCs w:val="24"/>
        </w:rPr>
        <w:t xml:space="preserve">To give them a better understanding </w:t>
      </w:r>
      <w:r w:rsidR="00235CC7">
        <w:rPr>
          <w:sz w:val="24"/>
          <w:szCs w:val="24"/>
        </w:rPr>
        <w:t>of the previous law and why it was passed</w:t>
      </w:r>
      <w:r w:rsidR="002E1B1E">
        <w:rPr>
          <w:sz w:val="24"/>
          <w:szCs w:val="24"/>
        </w:rPr>
        <w:t xml:space="preserve"> </w:t>
      </w:r>
      <w:r w:rsidR="00CD6F8D" w:rsidRPr="00CD6F8D">
        <w:rPr>
          <w:i/>
          <w:iCs/>
          <w:sz w:val="24"/>
          <w:szCs w:val="24"/>
        </w:rPr>
        <w:fldChar w:fldCharType="begin"/>
      </w:r>
      <w:r w:rsidR="00CD6F8D" w:rsidRPr="00CD6F8D">
        <w:rPr>
          <w:i/>
          <w:iCs/>
          <w:sz w:val="24"/>
          <w:szCs w:val="24"/>
        </w:rPr>
        <w:instrText xml:space="preserve"> ADDIN EN.CITE &lt;EndNote&gt;&lt;Cite&gt;&lt;Author&gt;Lords&lt;/Author&gt;&lt;Year&gt;2003&lt;/Year&gt;&lt;RecNum&gt;14&lt;/RecNum&gt;&lt;DisplayText&gt;(Lords, 2003)&lt;/DisplayText&gt;&lt;record&gt;&lt;rec-number&gt;14&lt;/rec-number&gt;&lt;foreign-keys&gt;&lt;key app="EN" db-id="2ad0trpsrdd2r4esfz5vwtzi5w9d5wv5adzp" timestamp="1651463463"&gt;14&lt;/key&gt;&lt;/foreign-keys&gt;&lt;ref-type name="Government Document"&gt;46&lt;/ref-type&gt;&lt;contributors&gt;&lt;authors&gt;&lt;author&gt;House of Lords&lt;/author&gt;&lt;/authors&gt;&lt;secondary-authors&gt;&lt;author&gt;House of Lords&lt;/author&gt;&lt;/secondary-authors&gt;&lt;/contributors&gt;&lt;titles&gt;&lt;title&gt;Regina v. Secretary of State for Health (Respondent) ex parte Quintavalle (on behalf of Prof-Life Alliance) (Appellant)&lt;/title&gt;&lt;/titles&gt;&lt;dates&gt;&lt;year&gt;2003&lt;/year&gt;&lt;/dates&gt;&lt;pub-location&gt;Publications.parliament.uk&lt;/pub-location&gt;&lt;urls&gt;&lt;related-urls&gt;&lt;url&gt;https://publications.parliament.uk/pa/ld200203/ldjudgmt/jd030313/quinta-1.htm&lt;/url&gt;&lt;/related-urls&gt;&lt;/urls&gt;&lt;access-date&gt;28th April 2022&lt;/access-date&gt;&lt;/record&gt;&lt;/Cite&gt;&lt;/EndNote&gt;</w:instrText>
      </w:r>
      <w:r w:rsidR="00CD6F8D" w:rsidRPr="00CD6F8D">
        <w:rPr>
          <w:i/>
          <w:iCs/>
          <w:sz w:val="24"/>
          <w:szCs w:val="24"/>
        </w:rPr>
        <w:fldChar w:fldCharType="separate"/>
      </w:r>
      <w:r w:rsidR="00CD6F8D" w:rsidRPr="00CD6F8D">
        <w:rPr>
          <w:i/>
          <w:iCs/>
          <w:noProof/>
          <w:sz w:val="24"/>
          <w:szCs w:val="24"/>
        </w:rPr>
        <w:t>(Lords, 2003)</w:t>
      </w:r>
      <w:r w:rsidR="00CD6F8D" w:rsidRPr="00CD6F8D">
        <w:rPr>
          <w:i/>
          <w:iCs/>
          <w:sz w:val="24"/>
          <w:szCs w:val="24"/>
        </w:rPr>
        <w:fldChar w:fldCharType="end"/>
      </w:r>
      <w:r w:rsidR="00235CC7">
        <w:rPr>
          <w:sz w:val="24"/>
          <w:szCs w:val="24"/>
        </w:rPr>
        <w:t xml:space="preserve">. This approach was used in the case of Pepper V Hart </w:t>
      </w:r>
      <w:r w:rsidR="00F80382">
        <w:rPr>
          <w:sz w:val="24"/>
          <w:szCs w:val="24"/>
        </w:rPr>
        <w:t xml:space="preserve">1992 </w:t>
      </w:r>
      <w:r w:rsidR="005B037C">
        <w:rPr>
          <w:sz w:val="24"/>
          <w:szCs w:val="24"/>
        </w:rPr>
        <w:t xml:space="preserve">the court </w:t>
      </w:r>
      <w:r w:rsidR="0027557D">
        <w:rPr>
          <w:sz w:val="24"/>
          <w:szCs w:val="24"/>
        </w:rPr>
        <w:t>interpreted</w:t>
      </w:r>
      <w:r w:rsidR="005B037C">
        <w:rPr>
          <w:sz w:val="24"/>
          <w:szCs w:val="24"/>
        </w:rPr>
        <w:t xml:space="preserve"> the </w:t>
      </w:r>
      <w:r w:rsidR="0027557D">
        <w:rPr>
          <w:sz w:val="24"/>
          <w:szCs w:val="24"/>
        </w:rPr>
        <w:t>EU law</w:t>
      </w:r>
      <w:r w:rsidR="00F80382">
        <w:rPr>
          <w:sz w:val="24"/>
          <w:szCs w:val="24"/>
        </w:rPr>
        <w:t xml:space="preserve">. </w:t>
      </w:r>
      <w:r w:rsidR="00392081">
        <w:rPr>
          <w:sz w:val="24"/>
          <w:szCs w:val="24"/>
        </w:rPr>
        <w:lastRenderedPageBreak/>
        <w:t>This held The House of Lords to decide whether teachers</w:t>
      </w:r>
      <w:r w:rsidR="0057298D">
        <w:rPr>
          <w:sz w:val="24"/>
          <w:szCs w:val="24"/>
        </w:rPr>
        <w:t xml:space="preserve"> at private </w:t>
      </w:r>
      <w:r w:rsidR="006C2EFD">
        <w:rPr>
          <w:sz w:val="24"/>
          <w:szCs w:val="24"/>
        </w:rPr>
        <w:t>schools</w:t>
      </w:r>
      <w:r w:rsidR="0057298D">
        <w:rPr>
          <w:sz w:val="24"/>
          <w:szCs w:val="24"/>
        </w:rPr>
        <w:t xml:space="preserve"> should pay tax on </w:t>
      </w:r>
      <w:r w:rsidR="006C2EFD">
        <w:rPr>
          <w:sz w:val="24"/>
          <w:szCs w:val="24"/>
        </w:rPr>
        <w:t>perks</w:t>
      </w:r>
      <w:r w:rsidR="0057298D">
        <w:rPr>
          <w:sz w:val="24"/>
          <w:szCs w:val="24"/>
        </w:rPr>
        <w:t xml:space="preserve"> they rec</w:t>
      </w:r>
      <w:r w:rsidR="00DB1747">
        <w:rPr>
          <w:sz w:val="24"/>
          <w:szCs w:val="24"/>
        </w:rPr>
        <w:t xml:space="preserve">eive </w:t>
      </w:r>
      <w:r w:rsidR="006C2EFD">
        <w:rPr>
          <w:sz w:val="24"/>
          <w:szCs w:val="24"/>
        </w:rPr>
        <w:t>as reduced school fees</w:t>
      </w:r>
      <w:r w:rsidR="00BF1E33">
        <w:rPr>
          <w:sz w:val="24"/>
          <w:szCs w:val="24"/>
        </w:rPr>
        <w:t xml:space="preserve"> </w:t>
      </w:r>
      <w:r w:rsidR="005B5B73" w:rsidRPr="005B5B73">
        <w:rPr>
          <w:i/>
          <w:iCs/>
          <w:sz w:val="24"/>
          <w:szCs w:val="24"/>
        </w:rPr>
        <w:fldChar w:fldCharType="begin"/>
      </w:r>
      <w:r w:rsidR="00F3229D">
        <w:rPr>
          <w:i/>
          <w:iCs/>
          <w:sz w:val="24"/>
          <w:szCs w:val="24"/>
        </w:rPr>
        <w:instrText xml:space="preserve"> ADDIN EN.CITE &lt;EndNote&gt;&lt;Cite&gt;&lt;Year&gt;2021&lt;/Year&gt;&lt;RecNum&gt;15&lt;/RecNum&gt;&lt;DisplayText&gt;(2021a)&lt;/DisplayText&gt;&lt;record&gt;&lt;rec-number&gt;15&lt;/rec-number&gt;&lt;foreign-keys&gt;&lt;key app="EN" db-id="2ad0trpsrdd2r4esfz5vwtzi5w9d5wv5adzp" timestamp="1651463578"&gt;15&lt;/key&gt;&lt;/foreign-keys&gt;&lt;ref-type name="Web Page"&gt;12&lt;/ref-type&gt;&lt;contributors&gt;&lt;/contributors&gt;&lt;titles&gt;&lt;title&gt;Statutory Interpretation: A Collaboration &amp;#xD;between Democratic Legislatures and the &amp;#xD;Courts?&lt;/title&gt;&lt;/titles&gt;&lt;volume&gt;2022&lt;/volume&gt;&lt;number&gt;29th April &lt;/number&gt;&lt;dates&gt;&lt;year&gt;2021&lt;/year&gt;&lt;/dates&gt;&lt;urls&gt;&lt;related-urls&gt;&lt;url&gt;https://www.supremecourt.uk/docs/statutory-interpretation-a-collaboration-between-democratic-legislatures.pdf&lt;/url&gt;&lt;/related-urls&gt;&lt;/urls&gt;&lt;/record&gt;&lt;/Cite&gt;&lt;/EndNote&gt;</w:instrText>
      </w:r>
      <w:r w:rsidR="005B5B73" w:rsidRPr="005B5B73">
        <w:rPr>
          <w:i/>
          <w:iCs/>
          <w:sz w:val="24"/>
          <w:szCs w:val="24"/>
        </w:rPr>
        <w:fldChar w:fldCharType="separate"/>
      </w:r>
      <w:r w:rsidR="00F3229D">
        <w:rPr>
          <w:i/>
          <w:iCs/>
          <w:noProof/>
          <w:sz w:val="24"/>
          <w:szCs w:val="24"/>
        </w:rPr>
        <w:t>(2021a)</w:t>
      </w:r>
      <w:r w:rsidR="005B5B73" w:rsidRPr="005B5B73">
        <w:rPr>
          <w:i/>
          <w:iCs/>
          <w:sz w:val="24"/>
          <w:szCs w:val="24"/>
        </w:rPr>
        <w:fldChar w:fldCharType="end"/>
      </w:r>
      <w:r w:rsidR="006C2EFD">
        <w:rPr>
          <w:sz w:val="24"/>
          <w:szCs w:val="24"/>
        </w:rPr>
        <w:t>.</w:t>
      </w:r>
      <w:r w:rsidR="00F67F8B">
        <w:rPr>
          <w:sz w:val="24"/>
          <w:szCs w:val="24"/>
        </w:rPr>
        <w:t xml:space="preserve"> </w:t>
      </w:r>
      <w:r w:rsidR="00101FBD">
        <w:rPr>
          <w:sz w:val="24"/>
          <w:szCs w:val="24"/>
        </w:rPr>
        <w:t>Some of the</w:t>
      </w:r>
      <w:r w:rsidR="00160A9E">
        <w:rPr>
          <w:sz w:val="24"/>
          <w:szCs w:val="24"/>
        </w:rPr>
        <w:t xml:space="preserve"> </w:t>
      </w:r>
      <w:r w:rsidR="00101FBD">
        <w:rPr>
          <w:sz w:val="24"/>
          <w:szCs w:val="24"/>
        </w:rPr>
        <w:t xml:space="preserve">strengths of </w:t>
      </w:r>
      <w:r w:rsidR="004C2186">
        <w:rPr>
          <w:sz w:val="24"/>
          <w:szCs w:val="24"/>
        </w:rPr>
        <w:t xml:space="preserve">the </w:t>
      </w:r>
      <w:r w:rsidR="00101FBD">
        <w:rPr>
          <w:sz w:val="24"/>
          <w:szCs w:val="24"/>
        </w:rPr>
        <w:t xml:space="preserve">Purposive approach </w:t>
      </w:r>
      <w:r w:rsidR="004C2186">
        <w:rPr>
          <w:sz w:val="24"/>
          <w:szCs w:val="24"/>
        </w:rPr>
        <w:t>is that individuals get justice in their case</w:t>
      </w:r>
      <w:r w:rsidR="00160A9E">
        <w:rPr>
          <w:sz w:val="24"/>
          <w:szCs w:val="24"/>
        </w:rPr>
        <w:t>, this approach allows new</w:t>
      </w:r>
      <w:r w:rsidR="00DA5874">
        <w:rPr>
          <w:sz w:val="24"/>
          <w:szCs w:val="24"/>
        </w:rPr>
        <w:t xml:space="preserve"> development in technology. The main advantage is that it avoids absurd </w:t>
      </w:r>
      <w:r w:rsidR="000F6815">
        <w:rPr>
          <w:sz w:val="24"/>
          <w:szCs w:val="24"/>
        </w:rPr>
        <w:t>results</w:t>
      </w:r>
      <w:r w:rsidR="00D97482">
        <w:rPr>
          <w:sz w:val="24"/>
          <w:szCs w:val="24"/>
        </w:rPr>
        <w:t xml:space="preserve"> </w:t>
      </w:r>
      <w:r w:rsidR="00F3229D" w:rsidRPr="00F3229D">
        <w:rPr>
          <w:i/>
          <w:iCs/>
          <w:sz w:val="24"/>
          <w:szCs w:val="24"/>
        </w:rPr>
        <w:fldChar w:fldCharType="begin"/>
      </w:r>
      <w:r w:rsidR="00F3229D" w:rsidRPr="00F3229D">
        <w:rPr>
          <w:i/>
          <w:iCs/>
          <w:sz w:val="24"/>
          <w:szCs w:val="24"/>
        </w:rPr>
        <w:instrText xml:space="preserve"> ADDIN EN.CITE &lt;EndNote&gt;&lt;Cite&gt;&lt;Year&gt;2021&lt;/Year&gt;&lt;RecNum&gt;16&lt;/RecNum&gt;&lt;DisplayText&gt;(2021b)&lt;/DisplayText&gt;&lt;record&gt;&lt;rec-number&gt;16&lt;/rec-number&gt;&lt;foreign-keys&gt;&lt;key app="EN" db-id="2ad0trpsrdd2r4esfz5vwtzi5w9d5wv5adzp" timestamp="1651463698"&gt;16&lt;/key&gt;&lt;/foreign-keys&gt;&lt;ref-type name="Web Page"&gt;12&lt;/ref-type&gt;&lt;contributors&gt;&lt;/contributors&gt;&lt;titles&gt;&lt;title&gt;Statutory Interpretation: Advantages and Disadvantages&lt;/title&gt;&lt;/titles&gt;&lt;volume&gt;2022&lt;/volume&gt;&lt;number&gt;29th April&lt;/number&gt;&lt;dates&gt;&lt;year&gt;2021&lt;/year&gt;&lt;/dates&gt;&lt;urls&gt;&lt;related-urls&gt;&lt;url&gt;https://sjrlawblog.files.wordpress.com/2015/04/statutory-interpretation_advantages-and-disadvantages.pdf&lt;/url&gt;&lt;/related-urls&gt;&lt;/urls&gt;&lt;/record&gt;&lt;/Cite&gt;&lt;/EndNote&gt;</w:instrText>
      </w:r>
      <w:r w:rsidR="00F3229D" w:rsidRPr="00F3229D">
        <w:rPr>
          <w:i/>
          <w:iCs/>
          <w:sz w:val="24"/>
          <w:szCs w:val="24"/>
        </w:rPr>
        <w:fldChar w:fldCharType="separate"/>
      </w:r>
      <w:r w:rsidR="00F3229D" w:rsidRPr="00F3229D">
        <w:rPr>
          <w:i/>
          <w:iCs/>
          <w:noProof/>
          <w:sz w:val="24"/>
          <w:szCs w:val="24"/>
        </w:rPr>
        <w:t>(2021b)</w:t>
      </w:r>
      <w:r w:rsidR="00F3229D" w:rsidRPr="00F3229D">
        <w:rPr>
          <w:i/>
          <w:iCs/>
          <w:sz w:val="24"/>
          <w:szCs w:val="24"/>
        </w:rPr>
        <w:fldChar w:fldCharType="end"/>
      </w:r>
      <w:r w:rsidR="000F6815">
        <w:rPr>
          <w:sz w:val="24"/>
          <w:szCs w:val="24"/>
        </w:rPr>
        <w:t>. On the other hand</w:t>
      </w:r>
      <w:r w:rsidR="0056017B">
        <w:rPr>
          <w:sz w:val="24"/>
          <w:szCs w:val="24"/>
        </w:rPr>
        <w:t>,</w:t>
      </w:r>
      <w:r w:rsidR="00484FE2">
        <w:rPr>
          <w:sz w:val="24"/>
          <w:szCs w:val="24"/>
        </w:rPr>
        <w:t xml:space="preserve"> </w:t>
      </w:r>
      <w:r w:rsidR="00D27CC1">
        <w:rPr>
          <w:sz w:val="24"/>
          <w:szCs w:val="24"/>
        </w:rPr>
        <w:t xml:space="preserve">the main </w:t>
      </w:r>
      <w:r w:rsidR="0056017B">
        <w:rPr>
          <w:sz w:val="24"/>
          <w:szCs w:val="24"/>
        </w:rPr>
        <w:t>weakness</w:t>
      </w:r>
      <w:r w:rsidR="00D27CC1">
        <w:rPr>
          <w:sz w:val="24"/>
          <w:szCs w:val="24"/>
        </w:rPr>
        <w:t xml:space="preserve"> of this approach is that judges find </w:t>
      </w:r>
      <w:r w:rsidR="0056017B">
        <w:rPr>
          <w:sz w:val="24"/>
          <w:szCs w:val="24"/>
        </w:rPr>
        <w:t xml:space="preserve">it </w:t>
      </w:r>
      <w:r w:rsidR="00D27CC1">
        <w:rPr>
          <w:sz w:val="24"/>
          <w:szCs w:val="24"/>
        </w:rPr>
        <w:t xml:space="preserve">difficult to find </w:t>
      </w:r>
      <w:r w:rsidR="0056017B">
        <w:rPr>
          <w:sz w:val="24"/>
          <w:szCs w:val="24"/>
        </w:rPr>
        <w:t>Parliament’s</w:t>
      </w:r>
      <w:r w:rsidR="00D27CC1">
        <w:rPr>
          <w:sz w:val="24"/>
          <w:szCs w:val="24"/>
        </w:rPr>
        <w:t xml:space="preserve"> </w:t>
      </w:r>
      <w:r w:rsidR="0056017B">
        <w:rPr>
          <w:sz w:val="24"/>
          <w:szCs w:val="24"/>
        </w:rPr>
        <w:t>intention. This approach also allows judges to make law</w:t>
      </w:r>
      <w:r w:rsidR="00F3229D">
        <w:rPr>
          <w:sz w:val="24"/>
          <w:szCs w:val="24"/>
        </w:rPr>
        <w:t xml:space="preserve"> </w:t>
      </w:r>
      <w:r w:rsidR="00F3229D" w:rsidRPr="00F3229D">
        <w:rPr>
          <w:i/>
          <w:iCs/>
          <w:sz w:val="24"/>
          <w:szCs w:val="24"/>
        </w:rPr>
        <w:fldChar w:fldCharType="begin"/>
      </w:r>
      <w:r w:rsidR="00F3229D" w:rsidRPr="00F3229D">
        <w:rPr>
          <w:i/>
          <w:iCs/>
          <w:sz w:val="24"/>
          <w:szCs w:val="24"/>
        </w:rPr>
        <w:instrText xml:space="preserve"> ADDIN EN.CITE &lt;EndNote&gt;&lt;Cite&gt;&lt;Year&gt;2021&lt;/Year&gt;&lt;RecNum&gt;16&lt;/RecNum&gt;&lt;DisplayText&gt;(2021b)&lt;/DisplayText&gt;&lt;record&gt;&lt;rec-number&gt;16&lt;/rec-number&gt;&lt;foreign-keys&gt;&lt;key app="EN" db-id="2ad0trpsrdd2r4esfz5vwtzi5w9d5wv5adzp" timestamp="1651463698"&gt;16&lt;/key&gt;&lt;/foreign-keys&gt;&lt;ref-type name="Web Page"&gt;12&lt;/ref-type&gt;&lt;contributors&gt;&lt;/contributors&gt;&lt;titles&gt;&lt;title&gt;Statutory Interpretation: Advantages and Disadvantages&lt;/title&gt;&lt;/titles&gt;&lt;volume&gt;2022&lt;/volume&gt;&lt;number&gt;29th April&lt;/number&gt;&lt;dates&gt;&lt;year&gt;2021&lt;/year&gt;&lt;/dates&gt;&lt;urls&gt;&lt;related-urls&gt;&lt;url&gt;https://sjrlawblog.files.wordpress.com/2015/04/statutory-interpretation_advantages-and-disadvantages.pdf&lt;/url&gt;&lt;/related-urls&gt;&lt;/urls&gt;&lt;/record&gt;&lt;/Cite&gt;&lt;/EndNote&gt;</w:instrText>
      </w:r>
      <w:r w:rsidR="00F3229D" w:rsidRPr="00F3229D">
        <w:rPr>
          <w:i/>
          <w:iCs/>
          <w:sz w:val="24"/>
          <w:szCs w:val="24"/>
        </w:rPr>
        <w:fldChar w:fldCharType="separate"/>
      </w:r>
      <w:r w:rsidR="00F3229D" w:rsidRPr="00F3229D">
        <w:rPr>
          <w:i/>
          <w:iCs/>
          <w:noProof/>
          <w:sz w:val="24"/>
          <w:szCs w:val="24"/>
        </w:rPr>
        <w:t>(2021b)</w:t>
      </w:r>
      <w:r w:rsidR="00F3229D" w:rsidRPr="00F3229D">
        <w:rPr>
          <w:i/>
          <w:iCs/>
          <w:sz w:val="24"/>
          <w:szCs w:val="24"/>
        </w:rPr>
        <w:fldChar w:fldCharType="end"/>
      </w:r>
      <w:r w:rsidR="00675447">
        <w:rPr>
          <w:sz w:val="24"/>
          <w:szCs w:val="24"/>
        </w:rPr>
        <w:t>.</w:t>
      </w:r>
    </w:p>
    <w:p w14:paraId="2CF7E306" w14:textId="3D9B7FFD" w:rsidR="00A35869" w:rsidRPr="001B2432" w:rsidRDefault="0054201E" w:rsidP="00035D2C">
      <w:pPr>
        <w:rPr>
          <w:sz w:val="24"/>
          <w:szCs w:val="24"/>
        </w:rPr>
      </w:pPr>
      <w:r>
        <w:rPr>
          <w:sz w:val="24"/>
          <w:szCs w:val="24"/>
        </w:rPr>
        <w:t xml:space="preserve">In conclusion, </w:t>
      </w:r>
      <w:r w:rsidR="004F4051">
        <w:rPr>
          <w:sz w:val="24"/>
          <w:szCs w:val="24"/>
        </w:rPr>
        <w:t xml:space="preserve">Statutory interpretation is necessary because without </w:t>
      </w:r>
      <w:r w:rsidR="00116C9C">
        <w:rPr>
          <w:sz w:val="24"/>
          <w:szCs w:val="24"/>
        </w:rPr>
        <w:t xml:space="preserve">statutory interpretation numerous judges will face difficulties </w:t>
      </w:r>
      <w:r w:rsidR="00A44F35">
        <w:rPr>
          <w:sz w:val="24"/>
          <w:szCs w:val="24"/>
        </w:rPr>
        <w:t>in</w:t>
      </w:r>
      <w:r w:rsidR="00F9551D">
        <w:rPr>
          <w:sz w:val="24"/>
          <w:szCs w:val="24"/>
        </w:rPr>
        <w:t xml:space="preserve"> </w:t>
      </w:r>
      <w:r w:rsidR="00116C9C">
        <w:rPr>
          <w:sz w:val="24"/>
          <w:szCs w:val="24"/>
        </w:rPr>
        <w:t>handling cases</w:t>
      </w:r>
      <w:r w:rsidR="00F9551D">
        <w:rPr>
          <w:sz w:val="24"/>
          <w:szCs w:val="24"/>
        </w:rPr>
        <w:t>.</w:t>
      </w:r>
      <w:r w:rsidR="008F43F0">
        <w:rPr>
          <w:sz w:val="24"/>
          <w:szCs w:val="24"/>
        </w:rPr>
        <w:t xml:space="preserve"> </w:t>
      </w:r>
      <w:r w:rsidR="00F9551D">
        <w:rPr>
          <w:sz w:val="24"/>
          <w:szCs w:val="24"/>
        </w:rPr>
        <w:t>M</w:t>
      </w:r>
      <w:r w:rsidR="008F43F0">
        <w:rPr>
          <w:sz w:val="24"/>
          <w:szCs w:val="24"/>
        </w:rPr>
        <w:t xml:space="preserve">ost of the cases are due to </w:t>
      </w:r>
      <w:r w:rsidR="00A44F35">
        <w:rPr>
          <w:sz w:val="24"/>
          <w:szCs w:val="24"/>
        </w:rPr>
        <w:t xml:space="preserve">a </w:t>
      </w:r>
      <w:r w:rsidR="00F9551D">
        <w:rPr>
          <w:sz w:val="24"/>
          <w:szCs w:val="24"/>
        </w:rPr>
        <w:t xml:space="preserve">misunderstanding of </w:t>
      </w:r>
      <w:r w:rsidR="00A44F35">
        <w:rPr>
          <w:sz w:val="24"/>
          <w:szCs w:val="24"/>
        </w:rPr>
        <w:t xml:space="preserve">the </w:t>
      </w:r>
      <w:r w:rsidR="00F9551D">
        <w:rPr>
          <w:sz w:val="24"/>
          <w:szCs w:val="24"/>
        </w:rPr>
        <w:t xml:space="preserve">law or due to the fact that some of the statutes have more than one meaning therefore judges use </w:t>
      </w:r>
      <w:r w:rsidR="00021276">
        <w:rPr>
          <w:sz w:val="24"/>
          <w:szCs w:val="24"/>
        </w:rPr>
        <w:t xml:space="preserve">statutory interpretation to solve the cases and to apply the correct </w:t>
      </w:r>
      <w:r w:rsidR="00A44F35">
        <w:rPr>
          <w:sz w:val="24"/>
          <w:szCs w:val="24"/>
        </w:rPr>
        <w:t xml:space="preserve">word or meaning. </w:t>
      </w:r>
      <w:r w:rsidR="00B97BA7" w:rsidRPr="001B2432">
        <w:rPr>
          <w:sz w:val="24"/>
          <w:szCs w:val="24"/>
        </w:rPr>
        <w:t>Lawmakers</w:t>
      </w:r>
      <w:r w:rsidR="001B62D2" w:rsidRPr="001B2432">
        <w:rPr>
          <w:sz w:val="24"/>
          <w:szCs w:val="24"/>
        </w:rPr>
        <w:t xml:space="preserve"> should be clear with the law they</w:t>
      </w:r>
      <w:r w:rsidR="00D27A34">
        <w:rPr>
          <w:sz w:val="24"/>
          <w:szCs w:val="24"/>
        </w:rPr>
        <w:t xml:space="preserve"> a</w:t>
      </w:r>
      <w:r w:rsidR="001B62D2" w:rsidRPr="001B2432">
        <w:rPr>
          <w:sz w:val="24"/>
          <w:szCs w:val="24"/>
        </w:rPr>
        <w:t>re making because the</w:t>
      </w:r>
      <w:r w:rsidR="006D03BC" w:rsidRPr="001B2432">
        <w:rPr>
          <w:sz w:val="24"/>
          <w:szCs w:val="24"/>
        </w:rPr>
        <w:t xml:space="preserve"> previous cases </w:t>
      </w:r>
      <w:r w:rsidR="00B97BA7" w:rsidRPr="001B2432">
        <w:rPr>
          <w:sz w:val="24"/>
          <w:szCs w:val="24"/>
        </w:rPr>
        <w:t xml:space="preserve">show </w:t>
      </w:r>
      <w:r w:rsidR="006D03BC" w:rsidRPr="001B2432">
        <w:rPr>
          <w:sz w:val="24"/>
          <w:szCs w:val="24"/>
        </w:rPr>
        <w:t xml:space="preserve">that when the law is passed down </w:t>
      </w:r>
      <w:r w:rsidR="00B97BA7" w:rsidRPr="001B2432">
        <w:rPr>
          <w:sz w:val="24"/>
          <w:szCs w:val="24"/>
        </w:rPr>
        <w:t>it</w:t>
      </w:r>
      <w:r w:rsidR="006D03BC" w:rsidRPr="001B2432">
        <w:rPr>
          <w:sz w:val="24"/>
          <w:szCs w:val="24"/>
        </w:rPr>
        <w:t xml:space="preserve"> can </w:t>
      </w:r>
      <w:r w:rsidR="00B97BA7" w:rsidRPr="001B2432">
        <w:rPr>
          <w:sz w:val="24"/>
          <w:szCs w:val="24"/>
        </w:rPr>
        <w:t>have more than one meaning</w:t>
      </w:r>
      <w:r w:rsidR="007F461C">
        <w:rPr>
          <w:sz w:val="24"/>
          <w:szCs w:val="24"/>
        </w:rPr>
        <w:t xml:space="preserve"> and many of them have loopholes</w:t>
      </w:r>
      <w:r w:rsidR="00F60E58">
        <w:rPr>
          <w:sz w:val="24"/>
          <w:szCs w:val="24"/>
        </w:rPr>
        <w:t xml:space="preserve">. When </w:t>
      </w:r>
      <w:r w:rsidR="00A27B25">
        <w:rPr>
          <w:sz w:val="24"/>
          <w:szCs w:val="24"/>
        </w:rPr>
        <w:t xml:space="preserve">a </w:t>
      </w:r>
      <w:r w:rsidR="00F60E58">
        <w:rPr>
          <w:sz w:val="24"/>
          <w:szCs w:val="24"/>
        </w:rPr>
        <w:t xml:space="preserve">defendant commits an </w:t>
      </w:r>
      <w:r w:rsidR="00D27A34">
        <w:rPr>
          <w:sz w:val="24"/>
          <w:szCs w:val="24"/>
        </w:rPr>
        <w:t>offence,</w:t>
      </w:r>
      <w:r w:rsidR="00F60E58">
        <w:rPr>
          <w:sz w:val="24"/>
          <w:szCs w:val="24"/>
        </w:rPr>
        <w:t xml:space="preserve"> they can </w:t>
      </w:r>
      <w:r w:rsidR="00762F8C">
        <w:rPr>
          <w:sz w:val="24"/>
          <w:szCs w:val="24"/>
        </w:rPr>
        <w:t>effortlessly</w:t>
      </w:r>
      <w:r w:rsidR="00F60E58">
        <w:rPr>
          <w:sz w:val="24"/>
          <w:szCs w:val="24"/>
        </w:rPr>
        <w:t xml:space="preserve"> get away because the</w:t>
      </w:r>
      <w:r w:rsidR="00A56F2D">
        <w:rPr>
          <w:sz w:val="24"/>
          <w:szCs w:val="24"/>
        </w:rPr>
        <w:t xml:space="preserve">re </w:t>
      </w:r>
      <w:r w:rsidR="00F60E58">
        <w:rPr>
          <w:sz w:val="24"/>
          <w:szCs w:val="24"/>
        </w:rPr>
        <w:t>are gaps in the la</w:t>
      </w:r>
      <w:r w:rsidR="00A56F2D">
        <w:rPr>
          <w:sz w:val="24"/>
          <w:szCs w:val="24"/>
        </w:rPr>
        <w:t>w</w:t>
      </w:r>
      <w:r w:rsidR="00762F8C">
        <w:rPr>
          <w:sz w:val="24"/>
          <w:szCs w:val="24"/>
        </w:rPr>
        <w:t xml:space="preserve"> which </w:t>
      </w:r>
      <w:r w:rsidR="00A44F35">
        <w:rPr>
          <w:sz w:val="24"/>
          <w:szCs w:val="24"/>
        </w:rPr>
        <w:t>allow</w:t>
      </w:r>
      <w:r w:rsidR="00762F8C">
        <w:rPr>
          <w:sz w:val="24"/>
          <w:szCs w:val="24"/>
        </w:rPr>
        <w:t xml:space="preserve"> them </w:t>
      </w:r>
      <w:proofErr w:type="gramStart"/>
      <w:r w:rsidR="00762F8C">
        <w:rPr>
          <w:sz w:val="24"/>
          <w:szCs w:val="24"/>
        </w:rPr>
        <w:t>to</w:t>
      </w:r>
      <w:proofErr w:type="gramEnd"/>
      <w:r w:rsidR="00CB4AE7">
        <w:rPr>
          <w:sz w:val="24"/>
          <w:szCs w:val="24"/>
        </w:rPr>
        <w:t xml:space="preserve"> not be guilty even if they are. For </w:t>
      </w:r>
      <w:r w:rsidR="00A27B25">
        <w:rPr>
          <w:sz w:val="24"/>
          <w:szCs w:val="24"/>
        </w:rPr>
        <w:t>example,</w:t>
      </w:r>
      <w:r w:rsidR="00CB4AE7">
        <w:rPr>
          <w:sz w:val="24"/>
          <w:szCs w:val="24"/>
        </w:rPr>
        <w:t xml:space="preserve"> </w:t>
      </w:r>
      <w:r w:rsidR="00280B8F">
        <w:rPr>
          <w:sz w:val="24"/>
          <w:szCs w:val="24"/>
        </w:rPr>
        <w:t>in the case</w:t>
      </w:r>
      <w:r w:rsidR="00D40457">
        <w:rPr>
          <w:sz w:val="24"/>
          <w:szCs w:val="24"/>
        </w:rPr>
        <w:t xml:space="preserve"> of R V Harris, where the </w:t>
      </w:r>
      <w:r w:rsidR="00A27B25">
        <w:rPr>
          <w:sz w:val="24"/>
          <w:szCs w:val="24"/>
        </w:rPr>
        <w:t>victim’s</w:t>
      </w:r>
      <w:r w:rsidR="00D40457">
        <w:rPr>
          <w:sz w:val="24"/>
          <w:szCs w:val="24"/>
        </w:rPr>
        <w:t xml:space="preserve"> nose was bit off by the defendant</w:t>
      </w:r>
      <w:r w:rsidR="004440B0">
        <w:rPr>
          <w:sz w:val="24"/>
          <w:szCs w:val="24"/>
        </w:rPr>
        <w:t xml:space="preserve"> but was not guilty because the law states the person must </w:t>
      </w:r>
      <w:r w:rsidR="0095591C">
        <w:rPr>
          <w:sz w:val="24"/>
          <w:szCs w:val="24"/>
        </w:rPr>
        <w:t xml:space="preserve">be </w:t>
      </w:r>
      <w:r w:rsidR="004440B0">
        <w:rPr>
          <w:sz w:val="24"/>
          <w:szCs w:val="24"/>
        </w:rPr>
        <w:t>stab</w:t>
      </w:r>
      <w:r w:rsidR="00D43521">
        <w:rPr>
          <w:sz w:val="24"/>
          <w:szCs w:val="24"/>
        </w:rPr>
        <w:t>bed</w:t>
      </w:r>
      <w:r w:rsidR="004440B0">
        <w:rPr>
          <w:sz w:val="24"/>
          <w:szCs w:val="24"/>
        </w:rPr>
        <w:t xml:space="preserve"> or wound</w:t>
      </w:r>
      <w:r w:rsidR="00D43521">
        <w:rPr>
          <w:sz w:val="24"/>
          <w:szCs w:val="24"/>
        </w:rPr>
        <w:t>ed</w:t>
      </w:r>
      <w:r w:rsidR="004440B0">
        <w:rPr>
          <w:sz w:val="24"/>
          <w:szCs w:val="24"/>
        </w:rPr>
        <w:t xml:space="preserve">, because biting is not </w:t>
      </w:r>
      <w:r w:rsidR="0095591C">
        <w:rPr>
          <w:sz w:val="24"/>
          <w:szCs w:val="24"/>
        </w:rPr>
        <w:t>stabbing or wounding therefore the defendant was</w:t>
      </w:r>
      <w:r w:rsidR="0021093B">
        <w:rPr>
          <w:sz w:val="24"/>
          <w:szCs w:val="24"/>
        </w:rPr>
        <w:t xml:space="preserve"> </w:t>
      </w:r>
      <w:r w:rsidR="00D43521">
        <w:rPr>
          <w:sz w:val="24"/>
          <w:szCs w:val="24"/>
        </w:rPr>
        <w:t xml:space="preserve">not guilty. This shows that </w:t>
      </w:r>
      <w:r w:rsidR="0021093B">
        <w:rPr>
          <w:sz w:val="24"/>
          <w:szCs w:val="24"/>
        </w:rPr>
        <w:t xml:space="preserve">the </w:t>
      </w:r>
      <w:r w:rsidR="00A27B25">
        <w:rPr>
          <w:sz w:val="24"/>
          <w:szCs w:val="24"/>
        </w:rPr>
        <w:t>lawmakers</w:t>
      </w:r>
      <w:r w:rsidR="0021093B">
        <w:rPr>
          <w:sz w:val="24"/>
          <w:szCs w:val="24"/>
        </w:rPr>
        <w:t xml:space="preserve"> have not </w:t>
      </w:r>
      <w:r w:rsidR="00A27B25">
        <w:rPr>
          <w:sz w:val="24"/>
          <w:szCs w:val="24"/>
        </w:rPr>
        <w:t xml:space="preserve">made the law extremely clear. </w:t>
      </w:r>
    </w:p>
    <w:p w14:paraId="23C25AA9" w14:textId="77777777" w:rsidR="00A35869" w:rsidRDefault="00A35869" w:rsidP="00035D2C"/>
    <w:p w14:paraId="54DE5E4F" w14:textId="77777777" w:rsidR="00A35869" w:rsidRDefault="00A35869" w:rsidP="00035D2C"/>
    <w:p w14:paraId="0F8D22E8" w14:textId="77777777" w:rsidR="00A35869" w:rsidRDefault="00A35869" w:rsidP="00035D2C"/>
    <w:p w14:paraId="50B62636" w14:textId="77777777" w:rsidR="00A35869" w:rsidRDefault="00A35869" w:rsidP="00035D2C"/>
    <w:p w14:paraId="426EE7B5" w14:textId="77777777" w:rsidR="00A35869" w:rsidRDefault="00A35869" w:rsidP="00035D2C"/>
    <w:p w14:paraId="4B23628B" w14:textId="77777777" w:rsidR="00A35869" w:rsidRDefault="00A35869" w:rsidP="00035D2C"/>
    <w:p w14:paraId="349082CB" w14:textId="77777777" w:rsidR="00A35869" w:rsidRDefault="00A35869" w:rsidP="00035D2C"/>
    <w:p w14:paraId="41FFA938" w14:textId="77777777" w:rsidR="00D740D9" w:rsidRDefault="00D740D9" w:rsidP="00035D2C"/>
    <w:p w14:paraId="4379FCFC" w14:textId="77777777" w:rsidR="00D740D9" w:rsidRDefault="00D740D9" w:rsidP="00035D2C"/>
    <w:p w14:paraId="5B943BAA" w14:textId="77777777" w:rsidR="00A44F35" w:rsidRDefault="00A44F35" w:rsidP="00035D2C"/>
    <w:p w14:paraId="08D6C545" w14:textId="77777777" w:rsidR="00A44F35" w:rsidRDefault="00A44F35" w:rsidP="00035D2C"/>
    <w:p w14:paraId="57EE8219" w14:textId="77777777" w:rsidR="00A44F35" w:rsidRDefault="00A44F35" w:rsidP="00035D2C"/>
    <w:p w14:paraId="0938890B" w14:textId="77777777" w:rsidR="00A44F35" w:rsidRDefault="00A44F35" w:rsidP="00035D2C"/>
    <w:p w14:paraId="40FFE60B" w14:textId="77777777" w:rsidR="00A44F35" w:rsidRDefault="00A44F35" w:rsidP="00035D2C"/>
    <w:p w14:paraId="27BF4880" w14:textId="77777777" w:rsidR="00A44F35" w:rsidRDefault="00A44F35" w:rsidP="00035D2C"/>
    <w:p w14:paraId="5913F001" w14:textId="77777777" w:rsidR="00A44F35" w:rsidRDefault="00A44F35" w:rsidP="00035D2C"/>
    <w:p w14:paraId="5546EA03" w14:textId="1C8C47E3" w:rsidR="0066069E" w:rsidRDefault="0066069E" w:rsidP="00035D2C"/>
    <w:p w14:paraId="4CAE9E4A" w14:textId="61FB5A04" w:rsidR="0066069E" w:rsidRDefault="0066069E" w:rsidP="00035D2C"/>
    <w:p w14:paraId="541FC748" w14:textId="1E7856AE" w:rsidR="007F715B" w:rsidRPr="00D27A34" w:rsidRDefault="00D27A34" w:rsidP="00035D2C">
      <w:pPr>
        <w:rPr>
          <w:b/>
          <w:bCs/>
        </w:rPr>
      </w:pPr>
      <w:r>
        <w:rPr>
          <w:b/>
          <w:bCs/>
        </w:rPr>
        <w:lastRenderedPageBreak/>
        <w:t>References:</w:t>
      </w:r>
    </w:p>
    <w:p w14:paraId="1960E291" w14:textId="77777777" w:rsidR="00F3229D" w:rsidRPr="00F3229D" w:rsidRDefault="007F715B" w:rsidP="00F3229D">
      <w:pPr>
        <w:pStyle w:val="EndNoteBibliography"/>
        <w:ind w:left="720" w:hanging="720"/>
        <w:rPr>
          <w:i/>
        </w:rPr>
      </w:pPr>
      <w:r>
        <w:fldChar w:fldCharType="begin"/>
      </w:r>
      <w:r>
        <w:instrText xml:space="preserve"> ADDIN EN.REFLIST </w:instrText>
      </w:r>
      <w:r>
        <w:fldChar w:fldCharType="separate"/>
      </w:r>
      <w:r w:rsidR="00F3229D" w:rsidRPr="00F3229D">
        <w:t xml:space="preserve">2021a. </w:t>
      </w:r>
      <w:r w:rsidR="00F3229D" w:rsidRPr="00F3229D">
        <w:rPr>
          <w:i/>
        </w:rPr>
        <w:t xml:space="preserve">Statutory Interpretation: A Collaboration </w:t>
      </w:r>
    </w:p>
    <w:p w14:paraId="2604C422" w14:textId="77777777" w:rsidR="00F3229D" w:rsidRPr="00F3229D" w:rsidRDefault="00F3229D" w:rsidP="00F3229D">
      <w:pPr>
        <w:pStyle w:val="EndNoteBibliography"/>
        <w:ind w:left="720" w:hanging="720"/>
        <w:rPr>
          <w:i/>
        </w:rPr>
      </w:pPr>
      <w:r w:rsidRPr="00F3229D">
        <w:rPr>
          <w:i/>
        </w:rPr>
        <w:t xml:space="preserve">between Democratic Legislatures and the </w:t>
      </w:r>
    </w:p>
    <w:p w14:paraId="216454A7" w14:textId="5D9EA484" w:rsidR="00F3229D" w:rsidRPr="00F3229D" w:rsidRDefault="00F3229D" w:rsidP="00F3229D">
      <w:pPr>
        <w:pStyle w:val="EndNoteBibliography"/>
        <w:spacing w:after="0"/>
        <w:ind w:left="720" w:hanging="720"/>
      </w:pPr>
      <w:r w:rsidRPr="00F3229D">
        <w:rPr>
          <w:i/>
        </w:rPr>
        <w:t xml:space="preserve">Courts? </w:t>
      </w:r>
      <w:r w:rsidRPr="00F3229D">
        <w:t xml:space="preserve">[Online]. Available: </w:t>
      </w:r>
      <w:hyperlink r:id="rId7" w:history="1">
        <w:r w:rsidRPr="00F3229D">
          <w:rPr>
            <w:rStyle w:val="Hyperlink"/>
          </w:rPr>
          <w:t>https://www.supremecourt.uk/docs/statutory-interpretation-a-collaboration-between-democratic-legislatures.pdf</w:t>
        </w:r>
      </w:hyperlink>
      <w:r w:rsidRPr="00F3229D">
        <w:t xml:space="preserve"> [Accessed 29th April 2022].</w:t>
      </w:r>
    </w:p>
    <w:p w14:paraId="0B3A946E" w14:textId="42AE89A3" w:rsidR="00F3229D" w:rsidRPr="00F3229D" w:rsidRDefault="00F3229D" w:rsidP="00F3229D">
      <w:pPr>
        <w:pStyle w:val="EndNoteBibliography"/>
        <w:spacing w:after="0"/>
        <w:ind w:left="720" w:hanging="720"/>
      </w:pPr>
      <w:r w:rsidRPr="00F3229D">
        <w:t xml:space="preserve">2021b. </w:t>
      </w:r>
      <w:r w:rsidRPr="00F3229D">
        <w:rPr>
          <w:i/>
        </w:rPr>
        <w:t xml:space="preserve">Statutory Interpretation: Advantages and Disadvantages </w:t>
      </w:r>
      <w:r w:rsidRPr="00F3229D">
        <w:t xml:space="preserve">[Online]. Available: </w:t>
      </w:r>
      <w:hyperlink r:id="rId8" w:history="1">
        <w:r w:rsidRPr="00F3229D">
          <w:rPr>
            <w:rStyle w:val="Hyperlink"/>
          </w:rPr>
          <w:t>https://sjrlawblog.files.wordpress.com/2015/04/statutory-interpretation_advantages-and-disadvantages.pdf</w:t>
        </w:r>
      </w:hyperlink>
      <w:r w:rsidRPr="00F3229D">
        <w:t xml:space="preserve"> [Accessed 29th April 2022].</w:t>
      </w:r>
    </w:p>
    <w:p w14:paraId="4F87A21D" w14:textId="5A8D3056" w:rsidR="00F3229D" w:rsidRPr="00F3229D" w:rsidRDefault="00F3229D" w:rsidP="00F3229D">
      <w:pPr>
        <w:pStyle w:val="EndNoteBibliography"/>
        <w:spacing w:after="0"/>
        <w:ind w:left="720" w:hanging="720"/>
      </w:pPr>
      <w:r w:rsidRPr="00F3229D">
        <w:t xml:space="preserve">2022a. </w:t>
      </w:r>
      <w:r w:rsidRPr="00F3229D">
        <w:rPr>
          <w:i/>
        </w:rPr>
        <w:t xml:space="preserve">Interpretation </w:t>
      </w:r>
      <w:r w:rsidRPr="00F3229D">
        <w:t xml:space="preserve">[Online]. TheFreeDictionary.com. Available: </w:t>
      </w:r>
      <w:hyperlink r:id="rId9" w:history="1">
        <w:r w:rsidRPr="00F3229D">
          <w:rPr>
            <w:rStyle w:val="Hyperlink"/>
          </w:rPr>
          <w:t>https://legal-dictionary.thefreedictionary.com/Interpretation</w:t>
        </w:r>
      </w:hyperlink>
      <w:r w:rsidRPr="00F3229D">
        <w:t xml:space="preserve"> [Accessed 25th April 2022].</w:t>
      </w:r>
    </w:p>
    <w:p w14:paraId="6C0D8AAE" w14:textId="67906ED1" w:rsidR="00F3229D" w:rsidRPr="00F3229D" w:rsidRDefault="00F3229D" w:rsidP="00F3229D">
      <w:pPr>
        <w:pStyle w:val="EndNoteBibliography"/>
        <w:spacing w:after="0"/>
        <w:ind w:left="720" w:hanging="720"/>
      </w:pPr>
      <w:r w:rsidRPr="00F3229D">
        <w:t xml:space="preserve">2022b. </w:t>
      </w:r>
      <w:r w:rsidRPr="00F3229D">
        <w:rPr>
          <w:i/>
        </w:rPr>
        <w:t xml:space="preserve">Statutory Interpretation </w:t>
      </w:r>
      <w:r w:rsidRPr="00F3229D">
        <w:t xml:space="preserve">[Online]. Lawteacher.net. Available: </w:t>
      </w:r>
      <w:hyperlink r:id="rId10" w:history="1">
        <w:r w:rsidRPr="00F3229D">
          <w:rPr>
            <w:rStyle w:val="Hyperlink"/>
          </w:rPr>
          <w:t>https://www.lawteacher.net/free-law-essays/constitutional-law/statutory-interpretation-3.php</w:t>
        </w:r>
      </w:hyperlink>
      <w:r w:rsidRPr="00F3229D">
        <w:t xml:space="preserve"> [Accessed 25th April 2022].</w:t>
      </w:r>
    </w:p>
    <w:p w14:paraId="65F3B3FD" w14:textId="190DCD80" w:rsidR="00F3229D" w:rsidRPr="00F3229D" w:rsidRDefault="00F3229D" w:rsidP="00F3229D">
      <w:pPr>
        <w:pStyle w:val="EndNoteBibliography"/>
        <w:spacing w:after="0"/>
        <w:ind w:left="720" w:hanging="720"/>
      </w:pPr>
      <w:r w:rsidRPr="00F3229D">
        <w:t xml:space="preserve">2022c. </w:t>
      </w:r>
      <w:r w:rsidRPr="00F3229D">
        <w:rPr>
          <w:i/>
        </w:rPr>
        <w:t xml:space="preserve">Statutory Interpretation </w:t>
      </w:r>
      <w:r w:rsidRPr="00F3229D">
        <w:t xml:space="preserve">[Online]. InBrief.co.uk. Available: </w:t>
      </w:r>
      <w:hyperlink r:id="rId11" w:anchor=":~:text=Statutory%20interpretation%20may%20be%20required,that%20is%20clear%20and%20unambiguous" w:history="1">
        <w:r w:rsidRPr="00F3229D">
          <w:rPr>
            <w:rStyle w:val="Hyperlink"/>
          </w:rPr>
          <w:t>https://www.inbrief.co.uk/legal-system/statutory-interpretation/#:~:text=Statutory%20interpretation%20may%20be%20required,that%20is%20clear%20and%20unambiguous</w:t>
        </w:r>
      </w:hyperlink>
      <w:r w:rsidRPr="00F3229D">
        <w:t xml:space="preserve"> [Accessed 25th April 2022].</w:t>
      </w:r>
    </w:p>
    <w:p w14:paraId="0DB9CF02" w14:textId="77777777" w:rsidR="00F3229D" w:rsidRPr="00F3229D" w:rsidRDefault="00F3229D" w:rsidP="00F3229D">
      <w:pPr>
        <w:pStyle w:val="EndNoteBibliography"/>
        <w:spacing w:after="0"/>
        <w:ind w:left="720" w:hanging="720"/>
      </w:pPr>
      <w:r w:rsidRPr="00F3229D">
        <w:t xml:space="preserve">ANDERSON, J. C. 2014. MISREADING LIKE A LAWYER: COGNITIVE BIAS IN STATUTORY INTERPRETATION. </w:t>
      </w:r>
      <w:r w:rsidRPr="00F3229D">
        <w:rPr>
          <w:i/>
        </w:rPr>
        <w:t>Harvard Law Review,</w:t>
      </w:r>
      <w:r w:rsidRPr="00F3229D">
        <w:t xml:space="preserve"> 127</w:t>
      </w:r>
      <w:r w:rsidRPr="00F3229D">
        <w:rPr>
          <w:b/>
        </w:rPr>
        <w:t>,</w:t>
      </w:r>
      <w:r w:rsidRPr="00F3229D">
        <w:t xml:space="preserve"> 1521-1592.</w:t>
      </w:r>
    </w:p>
    <w:p w14:paraId="1BAD067B" w14:textId="6977DDDC" w:rsidR="00F3229D" w:rsidRPr="00F3229D" w:rsidRDefault="00F3229D" w:rsidP="00F3229D">
      <w:pPr>
        <w:pStyle w:val="EndNoteBibliography"/>
        <w:spacing w:after="0"/>
        <w:ind w:left="720" w:hanging="720"/>
      </w:pPr>
      <w:r w:rsidRPr="00F3229D">
        <w:t xml:space="preserve">BADONI, H. 2021. </w:t>
      </w:r>
      <w:r w:rsidRPr="00F3229D">
        <w:rPr>
          <w:i/>
        </w:rPr>
        <w:t xml:space="preserve">Primary Rule of Interpretation of statutes- Mischief Rule (Rule in the Heydon’s case) &amp; Purposive Rule </w:t>
      </w:r>
      <w:r w:rsidRPr="00F3229D">
        <w:t xml:space="preserve">[Online]. Available: </w:t>
      </w:r>
      <w:hyperlink r:id="rId12" w:history="1">
        <w:r w:rsidRPr="00F3229D">
          <w:rPr>
            <w:rStyle w:val="Hyperlink"/>
          </w:rPr>
          <w:t>https://legalsarcasm.com/legal-notes/primary-rule-of-interpretation-of-statutes-mischief-rule-rule-in-the-heydons-case-purposive-rule/</w:t>
        </w:r>
      </w:hyperlink>
      <w:r w:rsidRPr="00F3229D">
        <w:t xml:space="preserve"> [Accessed 28th April 2022].</w:t>
      </w:r>
    </w:p>
    <w:p w14:paraId="03E39DF0" w14:textId="77777777" w:rsidR="00F3229D" w:rsidRPr="00F3229D" w:rsidRDefault="00F3229D" w:rsidP="00F3229D">
      <w:pPr>
        <w:pStyle w:val="EndNoteBibliography"/>
        <w:ind w:left="720" w:hanging="720"/>
      </w:pPr>
      <w:r w:rsidRPr="00F3229D">
        <w:t xml:space="preserve">BORAH 2022. GENERAL PRINCIPLES OF STATUTORY INTERPRETATION ALONG WITH SPECIAL </w:t>
      </w:r>
    </w:p>
    <w:p w14:paraId="70DD505C" w14:textId="77777777" w:rsidR="00F3229D" w:rsidRPr="00F3229D" w:rsidRDefault="00F3229D" w:rsidP="00F3229D">
      <w:pPr>
        <w:pStyle w:val="EndNoteBibliography"/>
        <w:spacing w:after="0"/>
        <w:ind w:left="720" w:hanging="720"/>
      </w:pPr>
      <w:r w:rsidRPr="00F3229D">
        <w:t xml:space="preserve">REFERENCE TO MISCHIEF RULE AND GOLDEN RULE OF INTERPRETRATION. </w:t>
      </w:r>
      <w:r w:rsidRPr="00F3229D">
        <w:rPr>
          <w:i/>
        </w:rPr>
        <w:t>Mukt Shabd Journal,</w:t>
      </w:r>
      <w:r w:rsidRPr="00F3229D">
        <w:t xml:space="preserve"> 9</w:t>
      </w:r>
      <w:r w:rsidRPr="00F3229D">
        <w:rPr>
          <w:b/>
        </w:rPr>
        <w:t>,</w:t>
      </w:r>
      <w:r w:rsidRPr="00F3229D">
        <w:t xml:space="preserve"> 1671.</w:t>
      </w:r>
    </w:p>
    <w:p w14:paraId="1B56913E" w14:textId="77777777" w:rsidR="00F3229D" w:rsidRPr="00F3229D" w:rsidRDefault="00F3229D" w:rsidP="00F3229D">
      <w:pPr>
        <w:pStyle w:val="EndNoteBibliography"/>
        <w:spacing w:after="0"/>
        <w:ind w:left="720" w:hanging="720"/>
      </w:pPr>
      <w:r w:rsidRPr="00F3229D">
        <w:t xml:space="preserve">DOUGLAS, W. O. 1948. Max Radin. </w:t>
      </w:r>
      <w:r w:rsidRPr="00F3229D">
        <w:rPr>
          <w:i/>
        </w:rPr>
        <w:t>California Law Review,</w:t>
      </w:r>
      <w:r w:rsidRPr="00F3229D">
        <w:t xml:space="preserve"> 36</w:t>
      </w:r>
      <w:r w:rsidRPr="00F3229D">
        <w:rPr>
          <w:b/>
        </w:rPr>
        <w:t>,</w:t>
      </w:r>
      <w:r w:rsidRPr="00F3229D">
        <w:t xml:space="preserve"> 163-168.</w:t>
      </w:r>
    </w:p>
    <w:p w14:paraId="328D706A" w14:textId="77777777" w:rsidR="00F3229D" w:rsidRPr="00F3229D" w:rsidRDefault="00F3229D" w:rsidP="00F3229D">
      <w:pPr>
        <w:pStyle w:val="EndNoteBibliography"/>
        <w:spacing w:after="0"/>
        <w:ind w:left="720" w:hanging="720"/>
      </w:pPr>
      <w:r w:rsidRPr="00F3229D">
        <w:t xml:space="preserve">FLANAGAN, B. 2010. Revisiting the Contribution of Literal Meaning to Legal Meaning. </w:t>
      </w:r>
      <w:r w:rsidRPr="00F3229D">
        <w:rPr>
          <w:i/>
        </w:rPr>
        <w:t>Oxford Journal of Legal Studies,</w:t>
      </w:r>
      <w:r w:rsidRPr="00F3229D">
        <w:t xml:space="preserve"> 30</w:t>
      </w:r>
      <w:r w:rsidRPr="00F3229D">
        <w:rPr>
          <w:b/>
        </w:rPr>
        <w:t>,</w:t>
      </w:r>
      <w:r w:rsidRPr="00F3229D">
        <w:t xml:space="preserve"> 255-271.</w:t>
      </w:r>
    </w:p>
    <w:p w14:paraId="689EC96D" w14:textId="77777777" w:rsidR="00F3229D" w:rsidRPr="00F3229D" w:rsidRDefault="00F3229D" w:rsidP="00F3229D">
      <w:pPr>
        <w:pStyle w:val="EndNoteBibliography"/>
        <w:spacing w:after="0"/>
        <w:ind w:left="720" w:hanging="720"/>
      </w:pPr>
      <w:r w:rsidRPr="00F3229D">
        <w:t xml:space="preserve">LORDS, H. O. 2003. Regina v. Secretary of State for Health (Respondent) ex parte Quintavalle (on behalf of Prof-Life Alliance) (Appellant). </w:t>
      </w:r>
      <w:r w:rsidRPr="00F3229D">
        <w:rPr>
          <w:i/>
        </w:rPr>
        <w:t>In:</w:t>
      </w:r>
      <w:r w:rsidRPr="00F3229D">
        <w:t xml:space="preserve"> LORDS, H. O. (ed.). Publications.parliament.uk.</w:t>
      </w:r>
    </w:p>
    <w:p w14:paraId="2015DA9C" w14:textId="77777777" w:rsidR="00F3229D" w:rsidRPr="00F3229D" w:rsidRDefault="00F3229D" w:rsidP="00F3229D">
      <w:pPr>
        <w:pStyle w:val="EndNoteBibliography"/>
        <w:spacing w:after="0"/>
        <w:ind w:left="720" w:hanging="720"/>
      </w:pPr>
      <w:r w:rsidRPr="00F3229D">
        <w:t xml:space="preserve">OJHA, A. 2020. Critical Analysis of Golden Rule of Interpretation. </w:t>
      </w:r>
      <w:r w:rsidRPr="00F3229D">
        <w:rPr>
          <w:i/>
        </w:rPr>
        <w:t>Jus Corpus Law Journal,</w:t>
      </w:r>
      <w:r w:rsidRPr="00F3229D">
        <w:t xml:space="preserve"> 1.</w:t>
      </w:r>
    </w:p>
    <w:p w14:paraId="5044D7AB" w14:textId="77777777" w:rsidR="00F3229D" w:rsidRPr="00F3229D" w:rsidRDefault="00F3229D" w:rsidP="00F3229D">
      <w:pPr>
        <w:pStyle w:val="EndNoteBibliography"/>
        <w:spacing w:after="0"/>
        <w:ind w:left="720" w:hanging="720"/>
      </w:pPr>
      <w:r w:rsidRPr="00F3229D">
        <w:t xml:space="preserve">SINGER, M. G. 1963. The Golden Rule. </w:t>
      </w:r>
      <w:r w:rsidRPr="00F3229D">
        <w:rPr>
          <w:i/>
        </w:rPr>
        <w:t>Philosophy,</w:t>
      </w:r>
      <w:r w:rsidRPr="00F3229D">
        <w:t xml:space="preserve"> 38</w:t>
      </w:r>
      <w:r w:rsidRPr="00F3229D">
        <w:rPr>
          <w:b/>
        </w:rPr>
        <w:t>,</w:t>
      </w:r>
      <w:r w:rsidRPr="00F3229D">
        <w:t xml:space="preserve"> 293-314.</w:t>
      </w:r>
    </w:p>
    <w:p w14:paraId="7586B7DF" w14:textId="77777777" w:rsidR="00F3229D" w:rsidRPr="00F3229D" w:rsidRDefault="00F3229D" w:rsidP="00F3229D">
      <w:pPr>
        <w:pStyle w:val="EndNoteBibliography"/>
        <w:spacing w:after="0"/>
        <w:ind w:left="720" w:hanging="720"/>
      </w:pPr>
      <w:r w:rsidRPr="00F3229D">
        <w:t xml:space="preserve">SRIJAYASHREE, S. A. 2017. A STUDY ON THE RULES OF STATUTORY INTERPRETATION. </w:t>
      </w:r>
      <w:r w:rsidRPr="00F3229D">
        <w:rPr>
          <w:i/>
        </w:rPr>
        <w:t>International Journal of Current Advanced Research,</w:t>
      </w:r>
      <w:r w:rsidRPr="00F3229D">
        <w:t xml:space="preserve"> 6</w:t>
      </w:r>
      <w:r w:rsidRPr="00F3229D">
        <w:rPr>
          <w:b/>
        </w:rPr>
        <w:t>,</w:t>
      </w:r>
      <w:r w:rsidRPr="00F3229D">
        <w:t xml:space="preserve"> 6032-6035.</w:t>
      </w:r>
    </w:p>
    <w:p w14:paraId="246115F8" w14:textId="77777777" w:rsidR="00F3229D" w:rsidRPr="00F3229D" w:rsidRDefault="00F3229D" w:rsidP="00F3229D">
      <w:pPr>
        <w:pStyle w:val="EndNoteBibliography"/>
        <w:spacing w:after="0"/>
        <w:ind w:left="720" w:hanging="720"/>
      </w:pPr>
      <w:r w:rsidRPr="00F3229D">
        <w:t xml:space="preserve">THOMBRE, S. P. 2019. General principles of statutory interpretation with special reference to golden rule &amp; mischief rule. </w:t>
      </w:r>
      <w:r w:rsidRPr="00F3229D">
        <w:rPr>
          <w:i/>
        </w:rPr>
        <w:t>International Journal of Law,</w:t>
      </w:r>
      <w:r w:rsidRPr="00F3229D">
        <w:t xml:space="preserve"> 5</w:t>
      </w:r>
      <w:r w:rsidRPr="00F3229D">
        <w:rPr>
          <w:b/>
        </w:rPr>
        <w:t>,</w:t>
      </w:r>
      <w:r w:rsidRPr="00F3229D">
        <w:t xml:space="preserve"> 135-140.</w:t>
      </w:r>
    </w:p>
    <w:p w14:paraId="57D72CF1" w14:textId="77777777" w:rsidR="00F3229D" w:rsidRPr="00F3229D" w:rsidRDefault="00F3229D" w:rsidP="00F3229D">
      <w:pPr>
        <w:pStyle w:val="EndNoteBibliography"/>
        <w:ind w:left="720" w:hanging="720"/>
      </w:pPr>
      <w:r w:rsidRPr="00F3229D">
        <w:t>WILLIS, J. 1938. STATUTE INTERPRETATION IN A NUTSHELL - PRELIMINARY OBSERVATIONS.</w:t>
      </w:r>
    </w:p>
    <w:p w14:paraId="067F1275" w14:textId="52E9ECB8" w:rsidR="0066069E" w:rsidRDefault="007F715B" w:rsidP="00035D2C">
      <w:r>
        <w:fldChar w:fldCharType="end"/>
      </w:r>
    </w:p>
    <w:sectPr w:rsidR="006606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CB0202"/>
    <w:multiLevelType w:val="hybridMultilevel"/>
    <w:tmpl w:val="01C8C57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70869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Harvard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2ad0trpsrdd2r4esfz5vwtzi5w9d5wv5adzp&quot;&gt;My EndNote Library Law and legal practice&lt;record-ids&gt;&lt;item&gt;1&lt;/item&gt;&lt;item&gt;2&lt;/item&gt;&lt;item&gt;3&lt;/item&gt;&lt;item&gt;4&lt;/item&gt;&lt;item&gt;5&lt;/item&gt;&lt;item&gt;6&lt;/item&gt;&lt;item&gt;7&lt;/item&gt;&lt;item&gt;8&lt;/item&gt;&lt;item&gt;9&lt;/item&gt;&lt;item&gt;10&lt;/item&gt;&lt;item&gt;11&lt;/item&gt;&lt;item&gt;12&lt;/item&gt;&lt;item&gt;13&lt;/item&gt;&lt;item&gt;14&lt;/item&gt;&lt;item&gt;15&lt;/item&gt;&lt;item&gt;16&lt;/item&gt;&lt;/record-ids&gt;&lt;/item&gt;&lt;/Libraries&gt;"/>
  </w:docVars>
  <w:rsids>
    <w:rsidRoot w:val="00035D2C"/>
    <w:rsid w:val="00006624"/>
    <w:rsid w:val="000105A7"/>
    <w:rsid w:val="00021276"/>
    <w:rsid w:val="00033C85"/>
    <w:rsid w:val="00034E7B"/>
    <w:rsid w:val="00035D2C"/>
    <w:rsid w:val="00041714"/>
    <w:rsid w:val="00045EB3"/>
    <w:rsid w:val="00050373"/>
    <w:rsid w:val="0005441C"/>
    <w:rsid w:val="00060912"/>
    <w:rsid w:val="000619F9"/>
    <w:rsid w:val="00063CD3"/>
    <w:rsid w:val="000665EC"/>
    <w:rsid w:val="00070F0A"/>
    <w:rsid w:val="000710BF"/>
    <w:rsid w:val="00076C76"/>
    <w:rsid w:val="00082F54"/>
    <w:rsid w:val="0008708A"/>
    <w:rsid w:val="00094ECB"/>
    <w:rsid w:val="00095497"/>
    <w:rsid w:val="00096FCC"/>
    <w:rsid w:val="000A11A3"/>
    <w:rsid w:val="000A1E1E"/>
    <w:rsid w:val="000A2B0D"/>
    <w:rsid w:val="000D1849"/>
    <w:rsid w:val="000D3217"/>
    <w:rsid w:val="000F359E"/>
    <w:rsid w:val="000F4EA6"/>
    <w:rsid w:val="000F5530"/>
    <w:rsid w:val="000F6815"/>
    <w:rsid w:val="000F7255"/>
    <w:rsid w:val="0010171E"/>
    <w:rsid w:val="00101FBD"/>
    <w:rsid w:val="00103100"/>
    <w:rsid w:val="00107B81"/>
    <w:rsid w:val="00116C9C"/>
    <w:rsid w:val="00122BE9"/>
    <w:rsid w:val="00130421"/>
    <w:rsid w:val="00133391"/>
    <w:rsid w:val="00134C0F"/>
    <w:rsid w:val="00146AD7"/>
    <w:rsid w:val="00147CEF"/>
    <w:rsid w:val="00160A9E"/>
    <w:rsid w:val="00164F44"/>
    <w:rsid w:val="00170F9C"/>
    <w:rsid w:val="001775F8"/>
    <w:rsid w:val="0018581B"/>
    <w:rsid w:val="001A1CD4"/>
    <w:rsid w:val="001A28E5"/>
    <w:rsid w:val="001A2B77"/>
    <w:rsid w:val="001A5552"/>
    <w:rsid w:val="001A758C"/>
    <w:rsid w:val="001B2432"/>
    <w:rsid w:val="001B37EE"/>
    <w:rsid w:val="001B62D2"/>
    <w:rsid w:val="001C2858"/>
    <w:rsid w:val="001D1E38"/>
    <w:rsid w:val="001E1EE3"/>
    <w:rsid w:val="001E54D4"/>
    <w:rsid w:val="001F2293"/>
    <w:rsid w:val="001F7E5A"/>
    <w:rsid w:val="00207C4D"/>
    <w:rsid w:val="0021093B"/>
    <w:rsid w:val="002148C2"/>
    <w:rsid w:val="00215233"/>
    <w:rsid w:val="00221544"/>
    <w:rsid w:val="00231B7E"/>
    <w:rsid w:val="00235CC7"/>
    <w:rsid w:val="002362F2"/>
    <w:rsid w:val="00240B28"/>
    <w:rsid w:val="00245F96"/>
    <w:rsid w:val="00246D2A"/>
    <w:rsid w:val="00247F20"/>
    <w:rsid w:val="002503F4"/>
    <w:rsid w:val="00255311"/>
    <w:rsid w:val="00257C5E"/>
    <w:rsid w:val="00266CB4"/>
    <w:rsid w:val="0027213C"/>
    <w:rsid w:val="0027557D"/>
    <w:rsid w:val="00280B8F"/>
    <w:rsid w:val="00281A7C"/>
    <w:rsid w:val="00295850"/>
    <w:rsid w:val="00295F3D"/>
    <w:rsid w:val="0029604C"/>
    <w:rsid w:val="0029711C"/>
    <w:rsid w:val="002A02FE"/>
    <w:rsid w:val="002A6ABD"/>
    <w:rsid w:val="002B663B"/>
    <w:rsid w:val="002C5642"/>
    <w:rsid w:val="002D15AA"/>
    <w:rsid w:val="002D5B3C"/>
    <w:rsid w:val="002E1B1E"/>
    <w:rsid w:val="002F2F8E"/>
    <w:rsid w:val="00302963"/>
    <w:rsid w:val="003127B0"/>
    <w:rsid w:val="00316CC6"/>
    <w:rsid w:val="00331E24"/>
    <w:rsid w:val="0034485E"/>
    <w:rsid w:val="003453B8"/>
    <w:rsid w:val="003620BB"/>
    <w:rsid w:val="00363148"/>
    <w:rsid w:val="00364634"/>
    <w:rsid w:val="00366D98"/>
    <w:rsid w:val="00367CC3"/>
    <w:rsid w:val="00367E83"/>
    <w:rsid w:val="00370B30"/>
    <w:rsid w:val="00372F65"/>
    <w:rsid w:val="00374F74"/>
    <w:rsid w:val="00375582"/>
    <w:rsid w:val="00375612"/>
    <w:rsid w:val="00392081"/>
    <w:rsid w:val="00392204"/>
    <w:rsid w:val="003945F2"/>
    <w:rsid w:val="003A5838"/>
    <w:rsid w:val="003B32E6"/>
    <w:rsid w:val="003C28D6"/>
    <w:rsid w:val="003C4A1D"/>
    <w:rsid w:val="003C517F"/>
    <w:rsid w:val="003D3B71"/>
    <w:rsid w:val="003E05C4"/>
    <w:rsid w:val="003E2AC9"/>
    <w:rsid w:val="003E4739"/>
    <w:rsid w:val="003F08B9"/>
    <w:rsid w:val="003F3A5E"/>
    <w:rsid w:val="00405AC3"/>
    <w:rsid w:val="004111B2"/>
    <w:rsid w:val="004112AC"/>
    <w:rsid w:val="004148BA"/>
    <w:rsid w:val="004349AB"/>
    <w:rsid w:val="00444070"/>
    <w:rsid w:val="004440B0"/>
    <w:rsid w:val="004503D1"/>
    <w:rsid w:val="00463143"/>
    <w:rsid w:val="00464A15"/>
    <w:rsid w:val="00466215"/>
    <w:rsid w:val="00466AED"/>
    <w:rsid w:val="00472931"/>
    <w:rsid w:val="00477CD4"/>
    <w:rsid w:val="00484FE2"/>
    <w:rsid w:val="00485370"/>
    <w:rsid w:val="00487697"/>
    <w:rsid w:val="00487960"/>
    <w:rsid w:val="00491FC2"/>
    <w:rsid w:val="00493CEC"/>
    <w:rsid w:val="004C0FA6"/>
    <w:rsid w:val="004C2186"/>
    <w:rsid w:val="004C499A"/>
    <w:rsid w:val="004C7A09"/>
    <w:rsid w:val="004D1ACC"/>
    <w:rsid w:val="004D62BB"/>
    <w:rsid w:val="004E1A2E"/>
    <w:rsid w:val="004E2863"/>
    <w:rsid w:val="004E6097"/>
    <w:rsid w:val="004F39E1"/>
    <w:rsid w:val="004F4051"/>
    <w:rsid w:val="00500B38"/>
    <w:rsid w:val="00506025"/>
    <w:rsid w:val="00515643"/>
    <w:rsid w:val="0052251D"/>
    <w:rsid w:val="00522E8E"/>
    <w:rsid w:val="00537250"/>
    <w:rsid w:val="0054201E"/>
    <w:rsid w:val="005421AF"/>
    <w:rsid w:val="00546D85"/>
    <w:rsid w:val="0055058A"/>
    <w:rsid w:val="005566B0"/>
    <w:rsid w:val="00557389"/>
    <w:rsid w:val="005579B8"/>
    <w:rsid w:val="0056017B"/>
    <w:rsid w:val="005728D0"/>
    <w:rsid w:val="0057298D"/>
    <w:rsid w:val="00572E98"/>
    <w:rsid w:val="00573F4C"/>
    <w:rsid w:val="00575DF8"/>
    <w:rsid w:val="00585374"/>
    <w:rsid w:val="00586FB2"/>
    <w:rsid w:val="005870F3"/>
    <w:rsid w:val="00594405"/>
    <w:rsid w:val="00597386"/>
    <w:rsid w:val="005A6B92"/>
    <w:rsid w:val="005B037C"/>
    <w:rsid w:val="005B124E"/>
    <w:rsid w:val="005B1FF2"/>
    <w:rsid w:val="005B29D0"/>
    <w:rsid w:val="005B4B91"/>
    <w:rsid w:val="005B5B73"/>
    <w:rsid w:val="005C12D1"/>
    <w:rsid w:val="005E191B"/>
    <w:rsid w:val="005E2BEF"/>
    <w:rsid w:val="00606323"/>
    <w:rsid w:val="00611622"/>
    <w:rsid w:val="0062378A"/>
    <w:rsid w:val="0062478B"/>
    <w:rsid w:val="006352E2"/>
    <w:rsid w:val="00636C37"/>
    <w:rsid w:val="006406C5"/>
    <w:rsid w:val="006458B9"/>
    <w:rsid w:val="00652E9E"/>
    <w:rsid w:val="00657241"/>
    <w:rsid w:val="0066069E"/>
    <w:rsid w:val="00662E60"/>
    <w:rsid w:val="00663AE9"/>
    <w:rsid w:val="00667EAD"/>
    <w:rsid w:val="00675447"/>
    <w:rsid w:val="00684C91"/>
    <w:rsid w:val="00686D03"/>
    <w:rsid w:val="00694979"/>
    <w:rsid w:val="00694C00"/>
    <w:rsid w:val="00697AFD"/>
    <w:rsid w:val="006A3935"/>
    <w:rsid w:val="006C0302"/>
    <w:rsid w:val="006C2EFD"/>
    <w:rsid w:val="006D03BC"/>
    <w:rsid w:val="006D7330"/>
    <w:rsid w:val="006E6437"/>
    <w:rsid w:val="006F0AFE"/>
    <w:rsid w:val="006F1424"/>
    <w:rsid w:val="006F788A"/>
    <w:rsid w:val="006F7B37"/>
    <w:rsid w:val="00700A6B"/>
    <w:rsid w:val="0070301B"/>
    <w:rsid w:val="00706D3C"/>
    <w:rsid w:val="0071081E"/>
    <w:rsid w:val="0071296C"/>
    <w:rsid w:val="00717851"/>
    <w:rsid w:val="00725443"/>
    <w:rsid w:val="0073276F"/>
    <w:rsid w:val="00762F8C"/>
    <w:rsid w:val="00763647"/>
    <w:rsid w:val="00766E74"/>
    <w:rsid w:val="00770312"/>
    <w:rsid w:val="00776AF6"/>
    <w:rsid w:val="007873E1"/>
    <w:rsid w:val="00794B38"/>
    <w:rsid w:val="007A5CE4"/>
    <w:rsid w:val="007B06C4"/>
    <w:rsid w:val="007B1992"/>
    <w:rsid w:val="007C2788"/>
    <w:rsid w:val="007C3ABC"/>
    <w:rsid w:val="007D0624"/>
    <w:rsid w:val="007D2C7B"/>
    <w:rsid w:val="007D3519"/>
    <w:rsid w:val="007E0AAA"/>
    <w:rsid w:val="007F2DBC"/>
    <w:rsid w:val="007F307D"/>
    <w:rsid w:val="007F461C"/>
    <w:rsid w:val="007F611B"/>
    <w:rsid w:val="007F715B"/>
    <w:rsid w:val="00800C84"/>
    <w:rsid w:val="008039D3"/>
    <w:rsid w:val="00804341"/>
    <w:rsid w:val="00807760"/>
    <w:rsid w:val="008124A6"/>
    <w:rsid w:val="0081377D"/>
    <w:rsid w:val="008214F8"/>
    <w:rsid w:val="00823073"/>
    <w:rsid w:val="008247F1"/>
    <w:rsid w:val="00826679"/>
    <w:rsid w:val="00830550"/>
    <w:rsid w:val="00841EC0"/>
    <w:rsid w:val="00845300"/>
    <w:rsid w:val="008512A1"/>
    <w:rsid w:val="00854E51"/>
    <w:rsid w:val="00864167"/>
    <w:rsid w:val="00867EA8"/>
    <w:rsid w:val="00875D09"/>
    <w:rsid w:val="0088101E"/>
    <w:rsid w:val="0089399C"/>
    <w:rsid w:val="0089530E"/>
    <w:rsid w:val="008A57CF"/>
    <w:rsid w:val="008B2643"/>
    <w:rsid w:val="008B49AC"/>
    <w:rsid w:val="008C043A"/>
    <w:rsid w:val="008D08BC"/>
    <w:rsid w:val="008D48F8"/>
    <w:rsid w:val="008E2D6E"/>
    <w:rsid w:val="008E340E"/>
    <w:rsid w:val="008E4169"/>
    <w:rsid w:val="008E5513"/>
    <w:rsid w:val="008E6500"/>
    <w:rsid w:val="008F2012"/>
    <w:rsid w:val="008F43F0"/>
    <w:rsid w:val="009124A5"/>
    <w:rsid w:val="00916ECA"/>
    <w:rsid w:val="0092328B"/>
    <w:rsid w:val="0092580E"/>
    <w:rsid w:val="0093418B"/>
    <w:rsid w:val="00937353"/>
    <w:rsid w:val="00945367"/>
    <w:rsid w:val="00951CCD"/>
    <w:rsid w:val="0095591C"/>
    <w:rsid w:val="00956175"/>
    <w:rsid w:val="00960733"/>
    <w:rsid w:val="00963D6A"/>
    <w:rsid w:val="00964D21"/>
    <w:rsid w:val="009656F5"/>
    <w:rsid w:val="0096755D"/>
    <w:rsid w:val="00972149"/>
    <w:rsid w:val="009737C4"/>
    <w:rsid w:val="00981194"/>
    <w:rsid w:val="0098192A"/>
    <w:rsid w:val="009A1405"/>
    <w:rsid w:val="009A3FF0"/>
    <w:rsid w:val="009B0C97"/>
    <w:rsid w:val="009B2257"/>
    <w:rsid w:val="009C2F46"/>
    <w:rsid w:val="009C50CA"/>
    <w:rsid w:val="009C7185"/>
    <w:rsid w:val="009E08C0"/>
    <w:rsid w:val="009E3859"/>
    <w:rsid w:val="00A12171"/>
    <w:rsid w:val="00A24D14"/>
    <w:rsid w:val="00A27B25"/>
    <w:rsid w:val="00A35869"/>
    <w:rsid w:val="00A44F35"/>
    <w:rsid w:val="00A51866"/>
    <w:rsid w:val="00A54725"/>
    <w:rsid w:val="00A56F2D"/>
    <w:rsid w:val="00A62821"/>
    <w:rsid w:val="00A824F2"/>
    <w:rsid w:val="00A8475D"/>
    <w:rsid w:val="00A92BF8"/>
    <w:rsid w:val="00AA0BA2"/>
    <w:rsid w:val="00AB3629"/>
    <w:rsid w:val="00AB7373"/>
    <w:rsid w:val="00AC5FB0"/>
    <w:rsid w:val="00AD57B1"/>
    <w:rsid w:val="00AD5B73"/>
    <w:rsid w:val="00AE2B79"/>
    <w:rsid w:val="00AF7144"/>
    <w:rsid w:val="00B0418B"/>
    <w:rsid w:val="00B07DFF"/>
    <w:rsid w:val="00B15B2D"/>
    <w:rsid w:val="00B21D96"/>
    <w:rsid w:val="00B30419"/>
    <w:rsid w:val="00B4443A"/>
    <w:rsid w:val="00B56D6A"/>
    <w:rsid w:val="00B62EFE"/>
    <w:rsid w:val="00B6348A"/>
    <w:rsid w:val="00B6409A"/>
    <w:rsid w:val="00B677F7"/>
    <w:rsid w:val="00B70474"/>
    <w:rsid w:val="00B76E8E"/>
    <w:rsid w:val="00B77B7A"/>
    <w:rsid w:val="00B81E1D"/>
    <w:rsid w:val="00B81ED1"/>
    <w:rsid w:val="00B84244"/>
    <w:rsid w:val="00B9128A"/>
    <w:rsid w:val="00B9296F"/>
    <w:rsid w:val="00B93147"/>
    <w:rsid w:val="00B936BD"/>
    <w:rsid w:val="00B96BB7"/>
    <w:rsid w:val="00B97BA7"/>
    <w:rsid w:val="00BA3B25"/>
    <w:rsid w:val="00BA5F01"/>
    <w:rsid w:val="00BB2B99"/>
    <w:rsid w:val="00BB3C2C"/>
    <w:rsid w:val="00BB6593"/>
    <w:rsid w:val="00BD1705"/>
    <w:rsid w:val="00BD5902"/>
    <w:rsid w:val="00BE1054"/>
    <w:rsid w:val="00BE1601"/>
    <w:rsid w:val="00BF1E33"/>
    <w:rsid w:val="00C05762"/>
    <w:rsid w:val="00C10C2D"/>
    <w:rsid w:val="00C17B0B"/>
    <w:rsid w:val="00C25632"/>
    <w:rsid w:val="00C26D47"/>
    <w:rsid w:val="00C302C2"/>
    <w:rsid w:val="00C40077"/>
    <w:rsid w:val="00C41ACC"/>
    <w:rsid w:val="00C53C1D"/>
    <w:rsid w:val="00C61FD9"/>
    <w:rsid w:val="00C65E81"/>
    <w:rsid w:val="00C72BBB"/>
    <w:rsid w:val="00C7362D"/>
    <w:rsid w:val="00C8323D"/>
    <w:rsid w:val="00C835D8"/>
    <w:rsid w:val="00C92EEA"/>
    <w:rsid w:val="00C953FE"/>
    <w:rsid w:val="00CA32AF"/>
    <w:rsid w:val="00CA718B"/>
    <w:rsid w:val="00CA740E"/>
    <w:rsid w:val="00CB3C0C"/>
    <w:rsid w:val="00CB4AE7"/>
    <w:rsid w:val="00CC0095"/>
    <w:rsid w:val="00CC3F96"/>
    <w:rsid w:val="00CC648E"/>
    <w:rsid w:val="00CD4C36"/>
    <w:rsid w:val="00CD6F8D"/>
    <w:rsid w:val="00CF6F41"/>
    <w:rsid w:val="00CF7A3B"/>
    <w:rsid w:val="00D226A5"/>
    <w:rsid w:val="00D27A34"/>
    <w:rsid w:val="00D27CC1"/>
    <w:rsid w:val="00D36A63"/>
    <w:rsid w:val="00D36B1F"/>
    <w:rsid w:val="00D40457"/>
    <w:rsid w:val="00D43521"/>
    <w:rsid w:val="00D4649A"/>
    <w:rsid w:val="00D473FD"/>
    <w:rsid w:val="00D47C65"/>
    <w:rsid w:val="00D63893"/>
    <w:rsid w:val="00D740D9"/>
    <w:rsid w:val="00D81A96"/>
    <w:rsid w:val="00D91EE1"/>
    <w:rsid w:val="00D97482"/>
    <w:rsid w:val="00DA3645"/>
    <w:rsid w:val="00DA36FD"/>
    <w:rsid w:val="00DA5874"/>
    <w:rsid w:val="00DB1747"/>
    <w:rsid w:val="00DB3BC8"/>
    <w:rsid w:val="00DE51CF"/>
    <w:rsid w:val="00DF59EE"/>
    <w:rsid w:val="00E12859"/>
    <w:rsid w:val="00E21278"/>
    <w:rsid w:val="00E340B3"/>
    <w:rsid w:val="00E34821"/>
    <w:rsid w:val="00E365B4"/>
    <w:rsid w:val="00E601D7"/>
    <w:rsid w:val="00E648C8"/>
    <w:rsid w:val="00E65ED7"/>
    <w:rsid w:val="00E67E18"/>
    <w:rsid w:val="00E82AB6"/>
    <w:rsid w:val="00EA0653"/>
    <w:rsid w:val="00EA3942"/>
    <w:rsid w:val="00EC5DE5"/>
    <w:rsid w:val="00ED5101"/>
    <w:rsid w:val="00EE432E"/>
    <w:rsid w:val="00EE79A1"/>
    <w:rsid w:val="00EF00AA"/>
    <w:rsid w:val="00EF2803"/>
    <w:rsid w:val="00EF48DB"/>
    <w:rsid w:val="00EF6AED"/>
    <w:rsid w:val="00F1078F"/>
    <w:rsid w:val="00F1098B"/>
    <w:rsid w:val="00F20E60"/>
    <w:rsid w:val="00F26CB3"/>
    <w:rsid w:val="00F30F95"/>
    <w:rsid w:val="00F3229D"/>
    <w:rsid w:val="00F3267F"/>
    <w:rsid w:val="00F36C06"/>
    <w:rsid w:val="00F3763B"/>
    <w:rsid w:val="00F40548"/>
    <w:rsid w:val="00F40AAB"/>
    <w:rsid w:val="00F4354B"/>
    <w:rsid w:val="00F53DF1"/>
    <w:rsid w:val="00F60E58"/>
    <w:rsid w:val="00F65DA3"/>
    <w:rsid w:val="00F678FD"/>
    <w:rsid w:val="00F67F8B"/>
    <w:rsid w:val="00F802D7"/>
    <w:rsid w:val="00F80382"/>
    <w:rsid w:val="00F821BA"/>
    <w:rsid w:val="00F9551D"/>
    <w:rsid w:val="00F974E8"/>
    <w:rsid w:val="00FA005A"/>
    <w:rsid w:val="00FA11DE"/>
    <w:rsid w:val="00FA4676"/>
    <w:rsid w:val="00FA7F85"/>
    <w:rsid w:val="00FB03FD"/>
    <w:rsid w:val="00FC00C6"/>
    <w:rsid w:val="00FC2870"/>
    <w:rsid w:val="00FC2979"/>
    <w:rsid w:val="00FE305D"/>
    <w:rsid w:val="00FE6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99994"/>
  <w15:chartTrackingRefBased/>
  <w15:docId w15:val="{96316FFA-E0B4-4070-91F2-D28BC18BA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77CD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7CD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30F9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BA5F01"/>
    <w:rPr>
      <w:color w:val="954F72" w:themeColor="followedHyperlink"/>
      <w:u w:val="single"/>
    </w:rPr>
  </w:style>
  <w:style w:type="paragraph" w:customStyle="1" w:styleId="EndNoteBibliographyTitle">
    <w:name w:val="EndNote Bibliography Title"/>
    <w:basedOn w:val="Normal"/>
    <w:link w:val="EndNoteBibliographyTitleChar"/>
    <w:rsid w:val="007F715B"/>
    <w:pPr>
      <w:spacing w:after="0"/>
      <w:jc w:val="center"/>
    </w:pPr>
    <w:rPr>
      <w:rFonts w:ascii="Calibri" w:hAnsi="Calibri" w:cs="Calibri"/>
      <w:noProof/>
      <w:lang w:val="en-US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7F715B"/>
    <w:rPr>
      <w:rFonts w:ascii="Calibri" w:hAnsi="Calibri" w:cs="Calibri"/>
      <w:noProof/>
      <w:lang w:val="en-US"/>
    </w:rPr>
  </w:style>
  <w:style w:type="paragraph" w:customStyle="1" w:styleId="EndNoteBibliography">
    <w:name w:val="EndNote Bibliography"/>
    <w:basedOn w:val="Normal"/>
    <w:link w:val="EndNoteBibliographyChar"/>
    <w:rsid w:val="007F715B"/>
    <w:pPr>
      <w:spacing w:line="240" w:lineRule="auto"/>
    </w:pPr>
    <w:rPr>
      <w:rFonts w:ascii="Calibri" w:hAnsi="Calibri" w:cs="Calibri"/>
      <w:noProof/>
      <w:lang w:val="en-US"/>
    </w:rPr>
  </w:style>
  <w:style w:type="character" w:customStyle="1" w:styleId="EndNoteBibliographyChar">
    <w:name w:val="EndNote Bibliography Char"/>
    <w:basedOn w:val="DefaultParagraphFont"/>
    <w:link w:val="EndNoteBibliography"/>
    <w:rsid w:val="007F715B"/>
    <w:rPr>
      <w:rFonts w:ascii="Calibri" w:hAnsi="Calibri" w:cs="Calibri"/>
      <w:noProof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jrlawblog.files.wordpress.com/2015/04/statutory-interpretation_advantages-and-disadvantages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supremecourt.uk/docs/statutory-interpretation-a-collaboration-between-democratic-legislatures.pdf" TargetMode="External"/><Relationship Id="rId12" Type="http://schemas.openxmlformats.org/officeDocument/2006/relationships/hyperlink" Target="https://legalsarcasm.com/legal-notes/primary-rule-of-interpretation-of-statutes-mischief-rule-rule-in-the-heydons-case-purposive-rule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inbrief.co.uk/legal-system/statutory-interpretation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lawteacher.net/free-law-essays/constitutional-law/statutory-interpretation-3.php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egal-dictionary.thefreedictionary.com/Interpretatio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51D2BA-F0A3-468F-8359-20B3305D5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5054</Words>
  <Characters>28810</Characters>
  <Application>Microsoft Office Word</Application>
  <DocSecurity>0</DocSecurity>
  <Lines>240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nilufa begum</dc:creator>
  <cp:keywords/>
  <dc:description/>
  <cp:lastModifiedBy>nilufa begum</cp:lastModifiedBy>
  <cp:revision>2</cp:revision>
  <dcterms:created xsi:type="dcterms:W3CDTF">2022-05-03T22:44:00Z</dcterms:created>
  <dcterms:modified xsi:type="dcterms:W3CDTF">2022-05-03T22:44:00Z</dcterms:modified>
</cp:coreProperties>
</file>