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46763512"/>
        <w:docPartObj>
          <w:docPartGallery w:val="Cover Pages"/>
          <w:docPartUnique/>
        </w:docPartObj>
      </w:sdtPr>
      <w:sdtEndPr/>
      <w:sdtContent>
        <w:p w14:paraId="4B1EA751" w14:textId="0999AB62" w:rsidR="00546B90" w:rsidRPr="001E5F98" w:rsidRDefault="009A6F18" w:rsidP="00086497">
          <w:pPr>
            <w:pStyle w:val="NoSpacing"/>
            <w:rPr>
              <w:rFonts w:ascii="Arial" w:hAnsi="Arial" w:cs="Arial"/>
            </w:rPr>
          </w:pPr>
          <w:r w:rsidRPr="00182201">
            <w:rPr>
              <w:rFonts w:ascii="Segoe UI" w:hAnsi="Segoe UI" w:cs="Segoe UI"/>
              <w:noProof/>
            </w:rPr>
            <mc:AlternateContent>
              <mc:Choice Requires="wpg">
                <w:drawing>
                  <wp:anchor distT="0" distB="0" distL="114300" distR="114300" simplePos="0" relativeHeight="251658244" behindDoc="1" locked="0" layoutInCell="1" allowOverlap="1" wp14:anchorId="29883B13" wp14:editId="7A56CF85">
                    <wp:simplePos x="0" y="0"/>
                    <wp:positionH relativeFrom="page">
                      <wp:posOffset>304800</wp:posOffset>
                    </wp:positionH>
                    <wp:positionV relativeFrom="page">
                      <wp:posOffset>266700</wp:posOffset>
                    </wp:positionV>
                    <wp:extent cx="2194560" cy="9125712"/>
                    <wp:effectExtent l="0" t="0" r="6985" b="7620"/>
                    <wp:wrapNone/>
                    <wp:docPr id="14824428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64256628" name="Rectangle 146425662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5842355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43FEE6" w14:textId="32198CDD" w:rsidR="009A6F18" w:rsidRPr="001E5F98" w:rsidRDefault="008104C8" w:rsidP="009A6F1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67808077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9A6F18">
                                        <w:rPr>
                                          <w:rFonts w:ascii="Arial" w:hAnsi="Arial" w:cs="Arial"/>
                                          <w:color w:val="FFFFFF" w:themeColor="background1"/>
                                          <w:sz w:val="48"/>
                                          <w:szCs w:val="48"/>
                                        </w:rPr>
                                        <w:t>BMPF7330D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12562904" name="Group 1812562904"/>
                            <wpg:cNvGrpSpPr/>
                            <wpg:grpSpPr>
                              <a:xfrm>
                                <a:off x="76200" y="4210050"/>
                                <a:ext cx="2057400" cy="4910328"/>
                                <a:chOff x="80645" y="4211812"/>
                                <a:chExt cx="1306273" cy="3121026"/>
                              </a:xfrm>
                            </wpg:grpSpPr>
                            <wpg:grpSp>
                              <wpg:cNvPr id="1410019928" name="Group 1410019928"/>
                              <wpg:cNvGrpSpPr>
                                <a:grpSpLocks noChangeAspect="1"/>
                              </wpg:cNvGrpSpPr>
                              <wpg:grpSpPr>
                                <a:xfrm>
                                  <a:off x="141062" y="4211812"/>
                                  <a:ext cx="1047750" cy="3121026"/>
                                  <a:chOff x="141062" y="4211812"/>
                                  <a:chExt cx="1047750" cy="3121026"/>
                                </a:xfrm>
                              </wpg:grpSpPr>
                              <wps:wsp>
                                <wps:cNvPr id="4260396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190935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991294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049017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529436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258529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729607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888876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999696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025885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18535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57818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68198979" name="Group 1168198979"/>
                              <wpg:cNvGrpSpPr>
                                <a:grpSpLocks noChangeAspect="1"/>
                              </wpg:cNvGrpSpPr>
                              <wpg:grpSpPr>
                                <a:xfrm>
                                  <a:off x="80645" y="4826972"/>
                                  <a:ext cx="1306273" cy="2505863"/>
                                  <a:chOff x="80645" y="4649964"/>
                                  <a:chExt cx="874712" cy="1677988"/>
                                </a:xfrm>
                              </wpg:grpSpPr>
                              <wps:wsp>
                                <wps:cNvPr id="188397514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919958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08412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2598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717181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4866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283008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112864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005237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312944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683486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883B13" id="Group 1" o:spid="_x0000_s1026" style="position:absolute;margin-left:24pt;margin-top:21pt;width:172.8pt;height:718.55pt;z-index:-25165823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">
                    <v:rect id="Rectangle 146425662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" adj="18883" fillcolor="#4472c4 [3204]" stroked="f" strokeweight="1pt">
                      <v:textbox inset=",0,14.4pt,0">
                        <w:txbxContent>
                          <w:p w14:paraId="2B43FEE6" w14:textId="32198CDD" w:rsidR="009A6F18" w:rsidRPr="001E5F98" w:rsidRDefault="008104C8" w:rsidP="009A6F1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67808077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9A6F18">
                                  <w:rPr>
                                    <w:rFonts w:ascii="Arial" w:hAnsi="Arial" w:cs="Arial"/>
                                    <w:color w:val="FFFFFF" w:themeColor="background1"/>
                                    <w:sz w:val="48"/>
                                    <w:szCs w:val="48"/>
                                  </w:rPr>
                                  <w:t>BMPF7330D</w:t>
                                </w:r>
                              </w:sdtContent>
                            </w:sdt>
                          </w:p>
                        </w:txbxContent>
                      </v:textbox>
                    </v:shape>
                    <v:group id="Group 181256290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">
                      <v:group id="Group 141001992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&#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16819897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46B90" w:rsidRPr="00182201">
            <w:rPr>
              <w:rFonts w:ascii="Segoe UI" w:hAnsi="Segoe UI" w:cs="Segoe UI"/>
              <w:noProof/>
            </w:rPr>
            <mc:AlternateContent>
              <mc:Choice Requires="wpg">
                <w:drawing>
                  <wp:anchor distT="0" distB="0" distL="114300" distR="114300" simplePos="0" relativeHeight="251658240" behindDoc="1" locked="0" layoutInCell="1" allowOverlap="1" wp14:anchorId="7205AEDB" wp14:editId="5888B88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A66976" w14:textId="2E3DCCAD" w:rsidR="00546B90" w:rsidRPr="001E5F98" w:rsidRDefault="008104C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w:t>
                                      </w:r>
                                      <w:r w:rsidR="00BF74E0">
                                        <w:rPr>
                                          <w:rFonts w:ascii="Arial" w:hAnsi="Arial" w:cs="Arial"/>
                                          <w:color w:val="FFFFFF" w:themeColor="background1"/>
                                          <w:sz w:val="48"/>
                                          <w:szCs w:val="48"/>
                                        </w:rPr>
                                        <w:t>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AEDB" id="_x0000_s1055"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56"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 id="Pentagon 4" o:spid="_x0000_s105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CA66976" w14:textId="2E3DCCAD" w:rsidR="00546B90" w:rsidRPr="001E5F98" w:rsidRDefault="008104C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w:t>
                                </w:r>
                                <w:r w:rsidR="00BF74E0">
                                  <w:rPr>
                                    <w:rFonts w:ascii="Arial" w:hAnsi="Arial" w:cs="Arial"/>
                                    <w:color w:val="FFFFFF" w:themeColor="background1"/>
                                    <w:sz w:val="48"/>
                                    <w:szCs w:val="48"/>
                                  </w:rPr>
                                  <w:t>330D</w:t>
                                </w:r>
                              </w:sdtContent>
                            </w:sdt>
                          </w:p>
                        </w:txbxContent>
                      </v:textbox>
                    </v:shape>
                    <v:group id="Group 5" o:spid="_x0000_s105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5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6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6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6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6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6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6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7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7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7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7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7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7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7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7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7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7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8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8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46B90" w:rsidRPr="00182201">
            <w:rPr>
              <w:rFonts w:ascii="Segoe UI" w:hAnsi="Segoe UI" w:cs="Segoe UI"/>
              <w:noProof/>
            </w:rPr>
            <mc:AlternateContent>
              <mc:Choice Requires="wps">
                <w:drawing>
                  <wp:anchor distT="0" distB="0" distL="114300" distR="114300" simplePos="0" relativeHeight="251658242" behindDoc="0" locked="0" layoutInCell="1" allowOverlap="1" wp14:anchorId="507044CB" wp14:editId="7D518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8B760" w14:textId="2ACE94DD" w:rsidR="00546B90" w:rsidRDefault="008104C8">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8104C8">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7044CB" id="_x0000_t202" coordsize="21600,21600" o:spt="202" path="m,l,21600r21600,l21600,xe">
                    <v:stroke joinstyle="miter"/>
                    <v:path gradientshapeok="t" o:connecttype="rect"/>
                  </v:shapetype>
                  <v:shape id="Text Box 2" o:spid="_x0000_s1084"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2728B760" w14:textId="2ACE94DD" w:rsidR="00546B90" w:rsidRDefault="008104C8">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8104C8">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v:textbox>
                    <w10:wrap anchorx="page" anchory="page"/>
                  </v:shape>
                </w:pict>
              </mc:Fallback>
            </mc:AlternateContent>
          </w:r>
        </w:p>
        <w:p w14:paraId="2A3C7586" w14:textId="72C84F5E" w:rsidR="00B14E9A" w:rsidRDefault="00A70398" w:rsidP="00B14E9A">
          <w:r>
            <w:rPr>
              <w:noProof/>
            </w:rPr>
            <mc:AlternateContent>
              <mc:Choice Requires="wps">
                <w:drawing>
                  <wp:anchor distT="0" distB="0" distL="114300" distR="114300" simplePos="0" relativeHeight="251658241" behindDoc="0" locked="0" layoutInCell="1" allowOverlap="1" wp14:anchorId="2BFCE678" wp14:editId="19A3117E">
                    <wp:simplePos x="0" y="0"/>
                    <wp:positionH relativeFrom="page">
                      <wp:posOffset>3192780</wp:posOffset>
                    </wp:positionH>
                    <wp:positionV relativeFrom="page">
                      <wp:posOffset>1397635</wp:posOffset>
                    </wp:positionV>
                    <wp:extent cx="4038600" cy="2853267"/>
                    <wp:effectExtent l="0" t="0" r="0" b="4445"/>
                    <wp:wrapNone/>
                    <wp:docPr id="1" name="Text Box 3"/>
                    <wp:cNvGraphicFramePr/>
                    <a:graphic xmlns:a="http://schemas.openxmlformats.org/drawingml/2006/main">
                      <a:graphicData uri="http://schemas.microsoft.com/office/word/2010/wordprocessingShape">
                        <wps:wsp>
                          <wps:cNvSpPr txBox="1"/>
                          <wps:spPr>
                            <a:xfrm>
                              <a:off x="0" y="0"/>
                              <a:ext cx="4038600" cy="28532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652E" w14:textId="561C6253" w:rsidR="00546B90" w:rsidRDefault="008104C8"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70398">
                                      <w:rPr>
                                        <w:rFonts w:ascii="Segoe UI" w:eastAsia="Times New Roman" w:hAnsi="Segoe UI" w:cs="Segoe UI"/>
                                        <w:color w:val="373A3C"/>
                                        <w:sz w:val="23"/>
                                        <w:szCs w:val="23"/>
                                        <w:lang w:val="en-GB" w:eastAsia="en-GB"/>
                                      </w:rPr>
                                      <w:t xml:space="preserve">     </w:t>
                                    </w:r>
                                  </w:sdtContent>
                                </w:sdt>
                              </w:p>
                              <w:p w14:paraId="6CAE2325" w14:textId="43000240" w:rsidR="006A2436" w:rsidRPr="00F924D8" w:rsidRDefault="008104C8" w:rsidP="00FB7A9B">
                                <w:pPr>
                                  <w:spacing w:before="120"/>
                                  <w:jc w:val="center"/>
                                  <w:rPr>
                                    <w:rFonts w:ascii="Arial" w:eastAsia="Times New Roman" w:hAnsi="Arial" w:cs="Arial"/>
                                    <w:b/>
                                    <w:bCs/>
                                    <w:color w:val="373A3C"/>
                                    <w:kern w:val="0"/>
                                    <w:sz w:val="36"/>
                                    <w:szCs w:val="36"/>
                                    <w:lang w:eastAsia="en-GB"/>
                                    <w14:ligatures w14:val="none"/>
                                  </w:rPr>
                                </w:pPr>
                                <w:sdt>
                                  <w:sdtPr>
                                    <w:rPr>
                                      <w:rFonts w:ascii="Arial" w:eastAsia="Times New Roman" w:hAnsi="Arial" w:cs="Arial"/>
                                      <w:b/>
                                      <w:bCs/>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5AA2">
                                      <w:rPr>
                                        <w:rFonts w:ascii="Arial" w:eastAsia="Times New Roman" w:hAnsi="Arial" w:cs="Arial"/>
                                        <w:b/>
                                        <w:bCs/>
                                        <w:color w:val="373A3C"/>
                                        <w:kern w:val="0"/>
                                        <w:sz w:val="36"/>
                                        <w:szCs w:val="36"/>
                                        <w:lang w:eastAsia="en-GB"/>
                                        <w14:ligatures w14:val="none"/>
                                      </w:rPr>
                                      <w:t>Quantitative Data Analysis</w:t>
                                    </w:r>
                                  </w:sdtContent>
                                </w:sdt>
                              </w:p>
                              <w:p w14:paraId="414AED7A" w14:textId="77777777" w:rsidR="006A2436" w:rsidRPr="00A70398" w:rsidRDefault="006A243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FCE678" id="Text Box 3" o:spid="_x0000_s1085" type="#_x0000_t202" style="position:absolute;margin-left:251.4pt;margin-top:110.05pt;width:318pt;height:224.6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" filled="f" stroked="f" strokeweight=".5pt">
                    <v:textbox inset="0,0,0,0">
                      <w:txbxContent>
                        <w:p w14:paraId="54FC652E" w14:textId="561C6253" w:rsidR="00546B90" w:rsidRDefault="008104C8"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A70398">
                                <w:rPr>
                                  <w:rFonts w:ascii="Segoe UI" w:eastAsia="Times New Roman" w:hAnsi="Segoe UI" w:cs="Segoe UI"/>
                                  <w:color w:val="373A3C"/>
                                  <w:sz w:val="23"/>
                                  <w:szCs w:val="23"/>
                                  <w:lang w:val="en-GB" w:eastAsia="en-GB"/>
                                </w:rPr>
                                <w:t xml:space="preserve">     </w:t>
                              </w:r>
                            </w:sdtContent>
                          </w:sdt>
                        </w:p>
                        <w:p w14:paraId="6CAE2325" w14:textId="43000240" w:rsidR="006A2436" w:rsidRPr="00F924D8" w:rsidRDefault="008104C8" w:rsidP="00FB7A9B">
                          <w:pPr>
                            <w:spacing w:before="120"/>
                            <w:jc w:val="center"/>
                            <w:rPr>
                              <w:rFonts w:ascii="Arial" w:eastAsia="Times New Roman" w:hAnsi="Arial" w:cs="Arial"/>
                              <w:b/>
                              <w:bCs/>
                              <w:color w:val="373A3C"/>
                              <w:kern w:val="0"/>
                              <w:sz w:val="36"/>
                              <w:szCs w:val="36"/>
                              <w:lang w:eastAsia="en-GB"/>
                              <w14:ligatures w14:val="none"/>
                            </w:rPr>
                          </w:pPr>
                          <w:sdt>
                            <w:sdtPr>
                              <w:rPr>
                                <w:rFonts w:ascii="Arial" w:eastAsia="Times New Roman" w:hAnsi="Arial" w:cs="Arial"/>
                                <w:b/>
                                <w:bCs/>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15AA2">
                                <w:rPr>
                                  <w:rFonts w:ascii="Arial" w:eastAsia="Times New Roman" w:hAnsi="Arial" w:cs="Arial"/>
                                  <w:b/>
                                  <w:bCs/>
                                  <w:color w:val="373A3C"/>
                                  <w:kern w:val="0"/>
                                  <w:sz w:val="36"/>
                                  <w:szCs w:val="36"/>
                                  <w:lang w:eastAsia="en-GB"/>
                                  <w14:ligatures w14:val="none"/>
                                </w:rPr>
                                <w:t>Quantitative Data Analysis</w:t>
                              </w:r>
                            </w:sdtContent>
                          </w:sdt>
                        </w:p>
                        <w:p w14:paraId="414AED7A" w14:textId="77777777" w:rsidR="006A2436" w:rsidRPr="00A70398" w:rsidRDefault="006A2436">
                          <w:pPr>
                            <w:spacing w:before="120"/>
                            <w:rPr>
                              <w:color w:val="404040" w:themeColor="text1" w:themeTint="BF"/>
                              <w:sz w:val="36"/>
                              <w:szCs w:val="36"/>
                            </w:rPr>
                          </w:pPr>
                        </w:p>
                      </w:txbxContent>
                    </v:textbox>
                    <w10:wrap anchorx="page" anchory="page"/>
                  </v:shape>
                </w:pict>
              </mc:Fallback>
            </mc:AlternateContent>
          </w:r>
          <w:r w:rsidR="00546B90">
            <w:br w:type="page"/>
          </w:r>
        </w:p>
      </w:sdtContent>
    </w:sdt>
    <w:p w14:paraId="6C18C81A" w14:textId="44F29B4B" w:rsidR="00B14E9A" w:rsidRPr="00B14E9A" w:rsidRDefault="00B14E9A" w:rsidP="00B14E9A">
      <w:pPr>
        <w:rPr>
          <w:rStyle w:val="eop"/>
        </w:rPr>
      </w:pPr>
      <w:r w:rsidRPr="00182201">
        <w:rPr>
          <w:rFonts w:ascii="Segoe UI" w:hAnsi="Segoe UI" w:cs="Segoe UI"/>
          <w:noProof/>
        </w:rPr>
        <w:lastRenderedPageBreak/>
        <mc:AlternateContent>
          <mc:Choice Requires="wpg">
            <w:drawing>
              <wp:anchor distT="0" distB="0" distL="114300" distR="114300" simplePos="0" relativeHeight="251658243" behindDoc="1" locked="0" layoutInCell="1" allowOverlap="1" wp14:anchorId="4871F568" wp14:editId="2331138F">
                <wp:simplePos x="0" y="0"/>
                <wp:positionH relativeFrom="page">
                  <wp:posOffset>365760</wp:posOffset>
                </wp:positionH>
                <wp:positionV relativeFrom="margin">
                  <wp:align>center</wp:align>
                </wp:positionV>
                <wp:extent cx="2194560" cy="9125712"/>
                <wp:effectExtent l="0" t="0" r="635" b="15240"/>
                <wp:wrapNone/>
                <wp:docPr id="647412354"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22601145" name="Rectangle 172260114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7142069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F0E999" w14:textId="73A5C8ED" w:rsidR="00B14E9A" w:rsidRPr="001E5F98" w:rsidRDefault="008104C8" w:rsidP="00B14E9A">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75817098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B14E9A">
                                    <w:rPr>
                                      <w:rFonts w:ascii="Arial" w:hAnsi="Arial" w:cs="Arial"/>
                                      <w:color w:val="FFFFFF" w:themeColor="background1"/>
                                      <w:sz w:val="48"/>
                                      <w:szCs w:val="48"/>
                                    </w:rPr>
                                    <w:t>BMPF7330D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531695" name="Group 37531695"/>
                        <wpg:cNvGrpSpPr/>
                        <wpg:grpSpPr>
                          <a:xfrm>
                            <a:off x="76200" y="4210050"/>
                            <a:ext cx="2057400" cy="4910328"/>
                            <a:chOff x="80645" y="4211812"/>
                            <a:chExt cx="1306273" cy="3121026"/>
                          </a:xfrm>
                        </wpg:grpSpPr>
                        <wpg:grpSp>
                          <wpg:cNvPr id="1509342478" name="Group 1509342478"/>
                          <wpg:cNvGrpSpPr>
                            <a:grpSpLocks noChangeAspect="1"/>
                          </wpg:cNvGrpSpPr>
                          <wpg:grpSpPr>
                            <a:xfrm>
                              <a:off x="141062" y="4211812"/>
                              <a:ext cx="1047750" cy="3121026"/>
                              <a:chOff x="141062" y="4211812"/>
                              <a:chExt cx="1047750" cy="3121026"/>
                            </a:xfrm>
                          </wpg:grpSpPr>
                          <wps:wsp>
                            <wps:cNvPr id="205362516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051649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58653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557630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31582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0857741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5925968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127350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044261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39618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1060055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2846879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014223529" name="Group 1014223529"/>
                          <wpg:cNvGrpSpPr>
                            <a:grpSpLocks noChangeAspect="1"/>
                          </wpg:cNvGrpSpPr>
                          <wpg:grpSpPr>
                            <a:xfrm>
                              <a:off x="80645" y="4826972"/>
                              <a:ext cx="1306273" cy="2505863"/>
                              <a:chOff x="80645" y="4649964"/>
                              <a:chExt cx="874712" cy="1677988"/>
                            </a:xfrm>
                          </wpg:grpSpPr>
                          <wps:wsp>
                            <wps:cNvPr id="180274611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75650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949568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37997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425528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97418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773848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8272216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595708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89067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804067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71F568" id="_x0000_s1086" style="position:absolute;margin-left:28.8pt;margin-top:0;width:172.8pt;height:718.55pt;z-index:-251658237;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">
                <v:rect id="Rectangle 1722601145" o:spid="_x0000_s108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" fillcolor="#44546a [3215]" stroked="f" strokeweight="1pt"/>
                <v:shape id="Pentagon 4" o:spid="_x0000_s108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" adj="18883" fillcolor="#4472c4 [3204]" stroked="f" strokeweight="1pt">
                  <v:textbox inset=",0,14.4pt,0">
                    <w:txbxContent>
                      <w:p w14:paraId="2CF0E999" w14:textId="73A5C8ED" w:rsidR="00B14E9A" w:rsidRPr="001E5F98" w:rsidRDefault="008104C8" w:rsidP="00B14E9A">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75817098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B14E9A">
                              <w:rPr>
                                <w:rFonts w:ascii="Arial" w:hAnsi="Arial" w:cs="Arial"/>
                                <w:color w:val="FFFFFF" w:themeColor="background1"/>
                                <w:sz w:val="48"/>
                                <w:szCs w:val="48"/>
                              </w:rPr>
                              <w:t>BMPF7330D</w:t>
                            </w:r>
                          </w:sdtContent>
                        </w:sdt>
                      </w:p>
                    </w:txbxContent>
                  </v:textbox>
                </v:shape>
                <v:group id="Group 37531695" o:spid="_x0000_s108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">
                  <v:group id="Group 1509342478" o:spid="_x0000_s109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">
                    <o:lock v:ext="edit" aspectratio="t"/>
                    <v:shape id="Freeform 20" o:spid="_x0000_s109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9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9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9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9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9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9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9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9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10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" path="m,l31,65r-8,l,xe" fillcolor="#44546a [3215]" strokecolor="#44546a [3215]" strokeweight="0">
                      <v:path arrowok="t" o:connecttype="custom" o:connectlocs="0,0;49213,103188;36513,103188;0,0" o:connectangles="0,0,0,0"/>
                    </v:shape>
                    <v:shape id="Freeform 30" o:spid="_x0000_s110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" path="m,l6,17,7,42,6,39,,23,,xe" fillcolor="#44546a [3215]" strokecolor="#44546a [3215]" strokeweight="0">
                      <v:path arrowok="t" o:connecttype="custom" o:connectlocs="0,0;9525,26988;11113,66675;9525,61913;0,36513;0,0" o:connectangles="0,0,0,0,0,0"/>
                    </v:shape>
                    <v:shape id="Freeform 31" o:spid="_x0000_s110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014223529" o:spid="_x0000_s110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">
                    <o:lock v:ext="edit" aspectratio="t"/>
                    <v:shape id="Freeform 8" o:spid="_x0000_s110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10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&#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10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10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10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10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11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11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11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11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" path="m,l7,17r,26l6,40,,25,,xe" fillcolor="#44546a [3215]" strokecolor="#44546a [3215]" strokeweight="0">
                      <v:fill opacity="13107f"/>
                      <v:stroke opacity="13107f"/>
                      <v:path arrowok="t" o:connecttype="custom" o:connectlocs="0,0;11113,26988;11113,68263;9525,63500;0,39688;0,0" o:connectangles="0,0,0,0,0,0"/>
                    </v:shape>
                    <v:shape id="Freeform 19" o:spid="_x0000_s111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547555B6" w14:textId="72926A42"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0B1F6CB" w14:textId="60042135"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0B246930" w14:textId="3DF80821"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0A481EA" w14:textId="2DF763C6" w:rsidR="00B14E9A" w:rsidRDefault="00AF436F" w:rsidP="00170A77">
      <w:pPr>
        <w:pStyle w:val="paragraph"/>
        <w:spacing w:before="0" w:beforeAutospacing="0" w:after="0" w:afterAutospacing="0" w:line="360" w:lineRule="auto"/>
        <w:jc w:val="both"/>
        <w:textAlignment w:val="baseline"/>
        <w:rPr>
          <w:rStyle w:val="eop"/>
          <w:rFonts w:ascii="Arial" w:hAnsi="Arial" w:cs="Arial"/>
        </w:rPr>
      </w:pPr>
      <w:r>
        <w:rPr>
          <w:noProof/>
        </w:rPr>
        <mc:AlternateContent>
          <mc:Choice Requires="wps">
            <w:drawing>
              <wp:anchor distT="0" distB="0" distL="114300" distR="114300" simplePos="0" relativeHeight="251658245" behindDoc="0" locked="0" layoutInCell="1" allowOverlap="1" wp14:anchorId="1B061563" wp14:editId="4675C525">
                <wp:simplePos x="0" y="0"/>
                <wp:positionH relativeFrom="margin">
                  <wp:posOffset>-533400</wp:posOffset>
                </wp:positionH>
                <wp:positionV relativeFrom="page">
                  <wp:posOffset>2247900</wp:posOffset>
                </wp:positionV>
                <wp:extent cx="6788785" cy="6737350"/>
                <wp:effectExtent l="0" t="0" r="12065" b="6350"/>
                <wp:wrapNone/>
                <wp:docPr id="161411720" name="Text Box 3"/>
                <wp:cNvGraphicFramePr/>
                <a:graphic xmlns:a="http://schemas.openxmlformats.org/drawingml/2006/main">
                  <a:graphicData uri="http://schemas.microsoft.com/office/word/2010/wordprocessingShape">
                    <wps:wsp>
                      <wps:cNvSpPr txBox="1"/>
                      <wps:spPr>
                        <a:xfrm>
                          <a:off x="0" y="0"/>
                          <a:ext cx="6788785" cy="673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452D42" w14:textId="77777777" w:rsidR="009A6F18" w:rsidRDefault="008104C8" w:rsidP="009A6F18">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1865659979"/>
                                <w:showingPlcHdr/>
                                <w:dataBinding w:prefixMappings="xmlns:ns0='http://purl.org/dc/elements/1.1/' xmlns:ns1='http://schemas.openxmlformats.org/package/2006/metadata/core-properties' " w:xpath="/ns1:coreProperties[1]/ns0:title[1]" w:storeItemID="{6C3C8BC8-F283-45AE-878A-BAB7291924A1}"/>
                                <w:text/>
                              </w:sdtPr>
                              <w:sdtEndPr/>
                              <w:sdtContent>
                                <w:r w:rsidR="009A6F18">
                                  <w:rPr>
                                    <w:rFonts w:ascii="Segoe UI" w:eastAsia="Times New Roman" w:hAnsi="Segoe UI" w:cs="Segoe UI"/>
                                    <w:color w:val="373A3C"/>
                                    <w:sz w:val="23"/>
                                    <w:szCs w:val="23"/>
                                    <w:lang w:val="en-GB" w:eastAsia="en-GB"/>
                                  </w:rPr>
                                  <w:t xml:space="preserve">     </w:t>
                                </w:r>
                              </w:sdtContent>
                            </w:sdt>
                          </w:p>
                          <w:p w14:paraId="2AA5BE14" w14:textId="02E7728C" w:rsidR="009F50E4" w:rsidRPr="00061C0C" w:rsidRDefault="009A6F18" w:rsidP="00AF436F">
                            <w:pPr>
                              <w:spacing w:before="120" w:line="360" w:lineRule="auto"/>
                              <w:ind w:firstLine="720"/>
                              <w:rPr>
                                <w:rFonts w:ascii="Arial" w:hAnsi="Arial" w:cs="Arial"/>
                                <w:b/>
                                <w:bCs/>
                                <w:color w:val="404040" w:themeColor="text1" w:themeTint="BF"/>
                                <w:sz w:val="36"/>
                                <w:szCs w:val="36"/>
                              </w:rPr>
                            </w:pPr>
                            <w:r w:rsidRPr="00061C0C">
                              <w:rPr>
                                <w:rFonts w:ascii="Arial" w:hAnsi="Arial" w:cs="Arial"/>
                                <w:b/>
                                <w:bCs/>
                                <w:color w:val="404040" w:themeColor="text1" w:themeTint="BF"/>
                                <w:sz w:val="36"/>
                                <w:szCs w:val="36"/>
                              </w:rPr>
                              <w:t>C</w:t>
                            </w:r>
                            <w:r w:rsidR="000609FB" w:rsidRPr="00061C0C">
                              <w:rPr>
                                <w:rFonts w:ascii="Arial" w:hAnsi="Arial" w:cs="Arial"/>
                                <w:b/>
                                <w:bCs/>
                                <w:color w:val="404040" w:themeColor="text1" w:themeTint="BF"/>
                                <w:sz w:val="36"/>
                                <w:szCs w:val="36"/>
                              </w:rPr>
                              <w:t>ontents</w:t>
                            </w:r>
                            <w:r w:rsidR="009F50E4" w:rsidRPr="00061C0C">
                              <w:rPr>
                                <w:rFonts w:ascii="Arial" w:hAnsi="Arial" w:cs="Arial"/>
                                <w:b/>
                                <w:bCs/>
                                <w:color w:val="404040" w:themeColor="text1" w:themeTint="BF"/>
                                <w:sz w:val="36"/>
                                <w:szCs w:val="36"/>
                              </w:rPr>
                              <w:t>:</w:t>
                            </w:r>
                          </w:p>
                          <w:p w14:paraId="2968BFCD" w14:textId="46A94400" w:rsidR="009F50E4" w:rsidRDefault="009F50E4" w:rsidP="00AF436F">
                            <w:pPr>
                              <w:spacing w:before="120" w:line="360" w:lineRule="auto"/>
                              <w:rPr>
                                <w:rFonts w:ascii="Arial" w:hAnsi="Arial" w:cs="Arial"/>
                                <w:color w:val="404040" w:themeColor="text1" w:themeTint="BF"/>
                                <w:sz w:val="36"/>
                                <w:szCs w:val="36"/>
                              </w:rPr>
                            </w:pPr>
                          </w:p>
                          <w:p w14:paraId="7FBD816A" w14:textId="617E25CA" w:rsidR="009F50E4"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Introduction</w:t>
                            </w:r>
                            <w:r w:rsidR="00061C0C">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166509">
                              <w:rPr>
                                <w:rFonts w:ascii="Arial" w:hAnsi="Arial" w:cs="Arial"/>
                                <w:color w:val="404040" w:themeColor="text1" w:themeTint="BF"/>
                                <w:sz w:val="36"/>
                                <w:szCs w:val="36"/>
                              </w:rPr>
                              <w:t>p2-3</w:t>
                            </w:r>
                            <w:r w:rsidR="00061C0C">
                              <w:rPr>
                                <w:rFonts w:ascii="Arial" w:hAnsi="Arial" w:cs="Arial"/>
                                <w:color w:val="404040" w:themeColor="text1" w:themeTint="BF"/>
                                <w:sz w:val="36"/>
                                <w:szCs w:val="36"/>
                              </w:rPr>
                              <w:tab/>
                            </w:r>
                          </w:p>
                          <w:p w14:paraId="28F7C968" w14:textId="79145678" w:rsidR="0049048D"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Analysis</w:t>
                            </w:r>
                            <w:r w:rsidR="0049048D">
                              <w:rPr>
                                <w:rFonts w:ascii="Arial" w:hAnsi="Arial" w:cs="Arial"/>
                                <w:color w:val="404040" w:themeColor="text1" w:themeTint="BF"/>
                                <w:sz w:val="36"/>
                                <w:szCs w:val="36"/>
                              </w:rPr>
                              <w:t>:</w:t>
                            </w:r>
                            <w:r>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t>p4-</w:t>
                            </w:r>
                            <w:r w:rsidR="007F3022">
                              <w:rPr>
                                <w:rFonts w:ascii="Arial" w:hAnsi="Arial" w:cs="Arial"/>
                                <w:color w:val="404040" w:themeColor="text1" w:themeTint="BF"/>
                                <w:sz w:val="36"/>
                                <w:szCs w:val="36"/>
                              </w:rPr>
                              <w:t>14</w:t>
                            </w:r>
                          </w:p>
                          <w:p w14:paraId="1C3A8C17" w14:textId="44F6621D" w:rsidR="00717670"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Categorical</w:t>
                            </w:r>
                            <w:r w:rsidR="00620EC4">
                              <w:rPr>
                                <w:rFonts w:ascii="Arial" w:hAnsi="Arial" w:cs="Arial"/>
                                <w:color w:val="404040" w:themeColor="text1" w:themeTint="BF"/>
                                <w:sz w:val="36"/>
                                <w:szCs w:val="36"/>
                              </w:rPr>
                              <w:t xml:space="preserve"> Analysis</w:t>
                            </w:r>
                            <w:r w:rsidR="006541EA">
                              <w:rPr>
                                <w:rFonts w:ascii="Arial" w:hAnsi="Arial" w:cs="Arial"/>
                                <w:color w:val="404040" w:themeColor="text1" w:themeTint="BF"/>
                                <w:sz w:val="36"/>
                                <w:szCs w:val="36"/>
                              </w:rPr>
                              <w:tab/>
                            </w:r>
                            <w:r w:rsidR="00CE4CA0">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CE4CA0">
                              <w:rPr>
                                <w:rFonts w:ascii="Arial" w:hAnsi="Arial" w:cs="Arial"/>
                                <w:color w:val="404040" w:themeColor="text1" w:themeTint="BF"/>
                                <w:sz w:val="36"/>
                                <w:szCs w:val="36"/>
                              </w:rPr>
                              <w:t>p</w:t>
                            </w:r>
                            <w:r w:rsidR="00BA10BC">
                              <w:rPr>
                                <w:rFonts w:ascii="Arial" w:hAnsi="Arial" w:cs="Arial"/>
                                <w:color w:val="404040" w:themeColor="text1" w:themeTint="BF"/>
                                <w:sz w:val="36"/>
                                <w:szCs w:val="36"/>
                              </w:rPr>
                              <w:t>4-6</w:t>
                            </w:r>
                          </w:p>
                          <w:p w14:paraId="4FA18EC5" w14:textId="4793E998" w:rsidR="00717670"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 xml:space="preserve">Correlational </w:t>
                            </w:r>
                            <w:r w:rsidR="00620EC4">
                              <w:rPr>
                                <w:rFonts w:ascii="Arial" w:hAnsi="Arial" w:cs="Arial"/>
                                <w:color w:val="404040" w:themeColor="text1" w:themeTint="BF"/>
                                <w:sz w:val="36"/>
                                <w:szCs w:val="36"/>
                              </w:rPr>
                              <w:t>Analysis</w:t>
                            </w:r>
                            <w:r w:rsidR="006541EA">
                              <w:rPr>
                                <w:rFonts w:ascii="Arial" w:hAnsi="Arial" w:cs="Arial"/>
                                <w:color w:val="404040" w:themeColor="text1" w:themeTint="BF"/>
                                <w:sz w:val="36"/>
                                <w:szCs w:val="36"/>
                              </w:rPr>
                              <w:tab/>
                            </w:r>
                            <w:r w:rsidR="006541EA">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6541EA">
                              <w:rPr>
                                <w:rFonts w:ascii="Arial" w:hAnsi="Arial" w:cs="Arial"/>
                                <w:color w:val="404040" w:themeColor="text1" w:themeTint="BF"/>
                                <w:sz w:val="36"/>
                                <w:szCs w:val="36"/>
                              </w:rPr>
                              <w:t>p</w:t>
                            </w:r>
                            <w:r w:rsidR="0029759D">
                              <w:rPr>
                                <w:rFonts w:ascii="Arial" w:hAnsi="Arial" w:cs="Arial"/>
                                <w:color w:val="404040" w:themeColor="text1" w:themeTint="BF"/>
                                <w:sz w:val="36"/>
                                <w:szCs w:val="36"/>
                              </w:rPr>
                              <w:t>6-1</w:t>
                            </w:r>
                            <w:r w:rsidR="00AF436F">
                              <w:rPr>
                                <w:rFonts w:ascii="Arial" w:hAnsi="Arial" w:cs="Arial"/>
                                <w:color w:val="404040" w:themeColor="text1" w:themeTint="BF"/>
                                <w:sz w:val="36"/>
                                <w:szCs w:val="36"/>
                              </w:rPr>
                              <w:t>2</w:t>
                            </w:r>
                          </w:p>
                          <w:p w14:paraId="15D0774B" w14:textId="2C6DA83B" w:rsidR="009F50E4"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sidR="00AF436F">
                              <w:rPr>
                                <w:rFonts w:ascii="Arial" w:hAnsi="Arial" w:cs="Arial"/>
                                <w:color w:val="404040" w:themeColor="text1" w:themeTint="BF"/>
                                <w:sz w:val="36"/>
                                <w:szCs w:val="36"/>
                              </w:rPr>
                              <w:t xml:space="preserve">Linear </w:t>
                            </w:r>
                            <w:r>
                              <w:rPr>
                                <w:rFonts w:ascii="Arial" w:hAnsi="Arial" w:cs="Arial"/>
                                <w:color w:val="404040" w:themeColor="text1" w:themeTint="BF"/>
                                <w:sz w:val="36"/>
                                <w:szCs w:val="36"/>
                              </w:rPr>
                              <w:t>Regressio</w:t>
                            </w:r>
                            <w:r w:rsidR="00620EC4">
                              <w:rPr>
                                <w:rFonts w:ascii="Arial" w:hAnsi="Arial" w:cs="Arial"/>
                                <w:color w:val="404040" w:themeColor="text1" w:themeTint="BF"/>
                                <w:sz w:val="36"/>
                                <w:szCs w:val="36"/>
                              </w:rPr>
                              <w:t>n Analysis</w:t>
                            </w:r>
                            <w:r w:rsidR="0029759D">
                              <w:rPr>
                                <w:rFonts w:ascii="Arial" w:hAnsi="Arial" w:cs="Arial"/>
                                <w:color w:val="404040" w:themeColor="text1" w:themeTint="BF"/>
                                <w:sz w:val="36"/>
                                <w:szCs w:val="36"/>
                              </w:rPr>
                              <w:tab/>
                              <w:t>p1</w:t>
                            </w:r>
                            <w:r w:rsidR="00AF436F">
                              <w:rPr>
                                <w:rFonts w:ascii="Arial" w:hAnsi="Arial" w:cs="Arial"/>
                                <w:color w:val="404040" w:themeColor="text1" w:themeTint="BF"/>
                                <w:sz w:val="36"/>
                                <w:szCs w:val="36"/>
                              </w:rPr>
                              <w:t>3</w:t>
                            </w:r>
                            <w:r w:rsidR="0029759D">
                              <w:rPr>
                                <w:rFonts w:ascii="Arial" w:hAnsi="Arial" w:cs="Arial"/>
                                <w:color w:val="404040" w:themeColor="text1" w:themeTint="BF"/>
                                <w:sz w:val="36"/>
                                <w:szCs w:val="36"/>
                              </w:rPr>
                              <w:t>-</w:t>
                            </w:r>
                            <w:r w:rsidR="00AF436F">
                              <w:rPr>
                                <w:rFonts w:ascii="Arial" w:hAnsi="Arial" w:cs="Arial"/>
                                <w:color w:val="404040" w:themeColor="text1" w:themeTint="BF"/>
                                <w:sz w:val="36"/>
                                <w:szCs w:val="36"/>
                              </w:rPr>
                              <w:t>14</w:t>
                            </w:r>
                          </w:p>
                          <w:p w14:paraId="48F688D3" w14:textId="7B92224F" w:rsidR="00AF436F"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Conclusion</w:t>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t>p15-16</w:t>
                            </w:r>
                          </w:p>
                          <w:p w14:paraId="61688391" w14:textId="785ED61D"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References</w:t>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p</w:t>
                            </w:r>
                            <w:r w:rsidR="00536FDE">
                              <w:rPr>
                                <w:rFonts w:ascii="Arial" w:hAnsi="Arial" w:cs="Arial"/>
                                <w:color w:val="404040" w:themeColor="text1" w:themeTint="BF"/>
                                <w:sz w:val="36"/>
                                <w:szCs w:val="36"/>
                              </w:rPr>
                              <w:t>17</w:t>
                            </w:r>
                          </w:p>
                          <w:p w14:paraId="3F92C2D2" w14:textId="0048501E"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Bibliography</w:t>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p18</w:t>
                            </w:r>
                          </w:p>
                          <w:p w14:paraId="5A9E18EF" w14:textId="1F13D69D" w:rsidR="009F50E4"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 xml:space="preserve">Appendices </w:t>
                            </w:r>
                            <w:r w:rsidR="00536FDE">
                              <w:rPr>
                                <w:rFonts w:ascii="Arial" w:hAnsi="Arial" w:cs="Arial"/>
                                <w:color w:val="404040" w:themeColor="text1" w:themeTint="BF"/>
                                <w:sz w:val="36"/>
                                <w:szCs w:val="36"/>
                              </w:rPr>
                              <w:tab/>
                            </w:r>
                            <w:r w:rsidR="0049048D">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p19</w:t>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p>
                          <w:p w14:paraId="794253A0" w14:textId="77777777" w:rsidR="00724458" w:rsidRDefault="00724458" w:rsidP="00AF436F">
                            <w:pPr>
                              <w:spacing w:before="120" w:line="360" w:lineRule="auto"/>
                              <w:ind w:left="720" w:firstLine="720"/>
                              <w:rPr>
                                <w:rFonts w:ascii="Arial" w:hAnsi="Arial" w:cs="Arial"/>
                                <w:color w:val="404040" w:themeColor="text1" w:themeTint="BF"/>
                                <w:sz w:val="36"/>
                                <w:szCs w:val="36"/>
                              </w:rPr>
                            </w:pPr>
                          </w:p>
                          <w:p w14:paraId="0E0704F4" w14:textId="7ABDC087" w:rsidR="00724458" w:rsidRPr="000609FB" w:rsidRDefault="00724458" w:rsidP="00061C0C">
                            <w:pPr>
                              <w:spacing w:before="120"/>
                              <w:ind w:left="720" w:firstLine="720"/>
                              <w:rPr>
                                <w:rFonts w:ascii="Arial" w:hAnsi="Arial" w:cs="Arial"/>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061563" id="_x0000_s1115" type="#_x0000_t202" style="position:absolute;left:0;text-align:left;margin-left:-42pt;margin-top:177pt;width:534.55pt;height:530.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" filled="f" stroked="f" strokeweight=".5pt">
                <v:textbox inset="0,0,0,0">
                  <w:txbxContent>
                    <w:p w14:paraId="54452D42" w14:textId="77777777" w:rsidR="009A6F18" w:rsidRDefault="008104C8" w:rsidP="009A6F18">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1865659979"/>
                          <w:showingPlcHdr/>
                          <w:dataBinding w:prefixMappings="xmlns:ns0='http://purl.org/dc/elements/1.1/' xmlns:ns1='http://schemas.openxmlformats.org/package/2006/metadata/core-properties' " w:xpath="/ns1:coreProperties[1]/ns0:title[1]" w:storeItemID="{6C3C8BC8-F283-45AE-878A-BAB7291924A1}"/>
                          <w:text/>
                        </w:sdtPr>
                        <w:sdtEndPr/>
                        <w:sdtContent>
                          <w:r w:rsidR="009A6F18">
                            <w:rPr>
                              <w:rFonts w:ascii="Segoe UI" w:eastAsia="Times New Roman" w:hAnsi="Segoe UI" w:cs="Segoe UI"/>
                              <w:color w:val="373A3C"/>
                              <w:sz w:val="23"/>
                              <w:szCs w:val="23"/>
                              <w:lang w:val="en-GB" w:eastAsia="en-GB"/>
                            </w:rPr>
                            <w:t xml:space="preserve">     </w:t>
                          </w:r>
                        </w:sdtContent>
                      </w:sdt>
                    </w:p>
                    <w:p w14:paraId="2AA5BE14" w14:textId="02E7728C" w:rsidR="009F50E4" w:rsidRPr="00061C0C" w:rsidRDefault="009A6F18" w:rsidP="00AF436F">
                      <w:pPr>
                        <w:spacing w:before="120" w:line="360" w:lineRule="auto"/>
                        <w:ind w:firstLine="720"/>
                        <w:rPr>
                          <w:rFonts w:ascii="Arial" w:hAnsi="Arial" w:cs="Arial"/>
                          <w:b/>
                          <w:bCs/>
                          <w:color w:val="404040" w:themeColor="text1" w:themeTint="BF"/>
                          <w:sz w:val="36"/>
                          <w:szCs w:val="36"/>
                        </w:rPr>
                      </w:pPr>
                      <w:r w:rsidRPr="00061C0C">
                        <w:rPr>
                          <w:rFonts w:ascii="Arial" w:hAnsi="Arial" w:cs="Arial"/>
                          <w:b/>
                          <w:bCs/>
                          <w:color w:val="404040" w:themeColor="text1" w:themeTint="BF"/>
                          <w:sz w:val="36"/>
                          <w:szCs w:val="36"/>
                        </w:rPr>
                        <w:t>C</w:t>
                      </w:r>
                      <w:r w:rsidR="000609FB" w:rsidRPr="00061C0C">
                        <w:rPr>
                          <w:rFonts w:ascii="Arial" w:hAnsi="Arial" w:cs="Arial"/>
                          <w:b/>
                          <w:bCs/>
                          <w:color w:val="404040" w:themeColor="text1" w:themeTint="BF"/>
                          <w:sz w:val="36"/>
                          <w:szCs w:val="36"/>
                        </w:rPr>
                        <w:t>ontents</w:t>
                      </w:r>
                      <w:r w:rsidR="009F50E4" w:rsidRPr="00061C0C">
                        <w:rPr>
                          <w:rFonts w:ascii="Arial" w:hAnsi="Arial" w:cs="Arial"/>
                          <w:b/>
                          <w:bCs/>
                          <w:color w:val="404040" w:themeColor="text1" w:themeTint="BF"/>
                          <w:sz w:val="36"/>
                          <w:szCs w:val="36"/>
                        </w:rPr>
                        <w:t>:</w:t>
                      </w:r>
                    </w:p>
                    <w:p w14:paraId="2968BFCD" w14:textId="46A94400" w:rsidR="009F50E4" w:rsidRDefault="009F50E4" w:rsidP="00AF436F">
                      <w:pPr>
                        <w:spacing w:before="120" w:line="360" w:lineRule="auto"/>
                        <w:rPr>
                          <w:rFonts w:ascii="Arial" w:hAnsi="Arial" w:cs="Arial"/>
                          <w:color w:val="404040" w:themeColor="text1" w:themeTint="BF"/>
                          <w:sz w:val="36"/>
                          <w:szCs w:val="36"/>
                        </w:rPr>
                      </w:pPr>
                    </w:p>
                    <w:p w14:paraId="7FBD816A" w14:textId="617E25CA" w:rsidR="009F50E4"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Introduction</w:t>
                      </w:r>
                      <w:r w:rsidR="00061C0C">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166509">
                        <w:rPr>
                          <w:rFonts w:ascii="Arial" w:hAnsi="Arial" w:cs="Arial"/>
                          <w:color w:val="404040" w:themeColor="text1" w:themeTint="BF"/>
                          <w:sz w:val="36"/>
                          <w:szCs w:val="36"/>
                        </w:rPr>
                        <w:t>p2-3</w:t>
                      </w:r>
                      <w:r w:rsidR="00061C0C">
                        <w:rPr>
                          <w:rFonts w:ascii="Arial" w:hAnsi="Arial" w:cs="Arial"/>
                          <w:color w:val="404040" w:themeColor="text1" w:themeTint="BF"/>
                          <w:sz w:val="36"/>
                          <w:szCs w:val="36"/>
                        </w:rPr>
                        <w:tab/>
                      </w:r>
                    </w:p>
                    <w:p w14:paraId="28F7C968" w14:textId="79145678" w:rsidR="0049048D"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Analysis</w:t>
                      </w:r>
                      <w:r w:rsidR="0049048D">
                        <w:rPr>
                          <w:rFonts w:ascii="Arial" w:hAnsi="Arial" w:cs="Arial"/>
                          <w:color w:val="404040" w:themeColor="text1" w:themeTint="BF"/>
                          <w:sz w:val="36"/>
                          <w:szCs w:val="36"/>
                        </w:rPr>
                        <w:t>:</w:t>
                      </w:r>
                      <w:r>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t>p4-</w:t>
                      </w:r>
                      <w:r w:rsidR="007F3022">
                        <w:rPr>
                          <w:rFonts w:ascii="Arial" w:hAnsi="Arial" w:cs="Arial"/>
                          <w:color w:val="404040" w:themeColor="text1" w:themeTint="BF"/>
                          <w:sz w:val="36"/>
                          <w:szCs w:val="36"/>
                        </w:rPr>
                        <w:t>14</w:t>
                      </w:r>
                    </w:p>
                    <w:p w14:paraId="1C3A8C17" w14:textId="44F6621D" w:rsidR="00717670"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Categorical</w:t>
                      </w:r>
                      <w:r w:rsidR="00620EC4">
                        <w:rPr>
                          <w:rFonts w:ascii="Arial" w:hAnsi="Arial" w:cs="Arial"/>
                          <w:color w:val="404040" w:themeColor="text1" w:themeTint="BF"/>
                          <w:sz w:val="36"/>
                          <w:szCs w:val="36"/>
                        </w:rPr>
                        <w:t xml:space="preserve"> Analysis</w:t>
                      </w:r>
                      <w:r w:rsidR="006541EA">
                        <w:rPr>
                          <w:rFonts w:ascii="Arial" w:hAnsi="Arial" w:cs="Arial"/>
                          <w:color w:val="404040" w:themeColor="text1" w:themeTint="BF"/>
                          <w:sz w:val="36"/>
                          <w:szCs w:val="36"/>
                        </w:rPr>
                        <w:tab/>
                      </w:r>
                      <w:r w:rsidR="00CE4CA0">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CE4CA0">
                        <w:rPr>
                          <w:rFonts w:ascii="Arial" w:hAnsi="Arial" w:cs="Arial"/>
                          <w:color w:val="404040" w:themeColor="text1" w:themeTint="BF"/>
                          <w:sz w:val="36"/>
                          <w:szCs w:val="36"/>
                        </w:rPr>
                        <w:t>p</w:t>
                      </w:r>
                      <w:r w:rsidR="00BA10BC">
                        <w:rPr>
                          <w:rFonts w:ascii="Arial" w:hAnsi="Arial" w:cs="Arial"/>
                          <w:color w:val="404040" w:themeColor="text1" w:themeTint="BF"/>
                          <w:sz w:val="36"/>
                          <w:szCs w:val="36"/>
                        </w:rPr>
                        <w:t>4-6</w:t>
                      </w:r>
                    </w:p>
                    <w:p w14:paraId="4FA18EC5" w14:textId="4793E998" w:rsidR="00717670"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 xml:space="preserve">Correlational </w:t>
                      </w:r>
                      <w:r w:rsidR="00620EC4">
                        <w:rPr>
                          <w:rFonts w:ascii="Arial" w:hAnsi="Arial" w:cs="Arial"/>
                          <w:color w:val="404040" w:themeColor="text1" w:themeTint="BF"/>
                          <w:sz w:val="36"/>
                          <w:szCs w:val="36"/>
                        </w:rPr>
                        <w:t>Analysis</w:t>
                      </w:r>
                      <w:r w:rsidR="006541EA">
                        <w:rPr>
                          <w:rFonts w:ascii="Arial" w:hAnsi="Arial" w:cs="Arial"/>
                          <w:color w:val="404040" w:themeColor="text1" w:themeTint="BF"/>
                          <w:sz w:val="36"/>
                          <w:szCs w:val="36"/>
                        </w:rPr>
                        <w:tab/>
                      </w:r>
                      <w:r w:rsidR="006541EA">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6541EA">
                        <w:rPr>
                          <w:rFonts w:ascii="Arial" w:hAnsi="Arial" w:cs="Arial"/>
                          <w:color w:val="404040" w:themeColor="text1" w:themeTint="BF"/>
                          <w:sz w:val="36"/>
                          <w:szCs w:val="36"/>
                        </w:rPr>
                        <w:t>p</w:t>
                      </w:r>
                      <w:r w:rsidR="0029759D">
                        <w:rPr>
                          <w:rFonts w:ascii="Arial" w:hAnsi="Arial" w:cs="Arial"/>
                          <w:color w:val="404040" w:themeColor="text1" w:themeTint="BF"/>
                          <w:sz w:val="36"/>
                          <w:szCs w:val="36"/>
                        </w:rPr>
                        <w:t>6-1</w:t>
                      </w:r>
                      <w:r w:rsidR="00AF436F">
                        <w:rPr>
                          <w:rFonts w:ascii="Arial" w:hAnsi="Arial" w:cs="Arial"/>
                          <w:color w:val="404040" w:themeColor="text1" w:themeTint="BF"/>
                          <w:sz w:val="36"/>
                          <w:szCs w:val="36"/>
                        </w:rPr>
                        <w:t>2</w:t>
                      </w:r>
                    </w:p>
                    <w:p w14:paraId="15D0774B" w14:textId="2C6DA83B" w:rsidR="009F50E4"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sidR="00AF436F">
                        <w:rPr>
                          <w:rFonts w:ascii="Arial" w:hAnsi="Arial" w:cs="Arial"/>
                          <w:color w:val="404040" w:themeColor="text1" w:themeTint="BF"/>
                          <w:sz w:val="36"/>
                          <w:szCs w:val="36"/>
                        </w:rPr>
                        <w:t xml:space="preserve">Linear </w:t>
                      </w:r>
                      <w:r>
                        <w:rPr>
                          <w:rFonts w:ascii="Arial" w:hAnsi="Arial" w:cs="Arial"/>
                          <w:color w:val="404040" w:themeColor="text1" w:themeTint="BF"/>
                          <w:sz w:val="36"/>
                          <w:szCs w:val="36"/>
                        </w:rPr>
                        <w:t>Regressio</w:t>
                      </w:r>
                      <w:r w:rsidR="00620EC4">
                        <w:rPr>
                          <w:rFonts w:ascii="Arial" w:hAnsi="Arial" w:cs="Arial"/>
                          <w:color w:val="404040" w:themeColor="text1" w:themeTint="BF"/>
                          <w:sz w:val="36"/>
                          <w:szCs w:val="36"/>
                        </w:rPr>
                        <w:t>n Analysis</w:t>
                      </w:r>
                      <w:r w:rsidR="0029759D">
                        <w:rPr>
                          <w:rFonts w:ascii="Arial" w:hAnsi="Arial" w:cs="Arial"/>
                          <w:color w:val="404040" w:themeColor="text1" w:themeTint="BF"/>
                          <w:sz w:val="36"/>
                          <w:szCs w:val="36"/>
                        </w:rPr>
                        <w:tab/>
                        <w:t>p1</w:t>
                      </w:r>
                      <w:r w:rsidR="00AF436F">
                        <w:rPr>
                          <w:rFonts w:ascii="Arial" w:hAnsi="Arial" w:cs="Arial"/>
                          <w:color w:val="404040" w:themeColor="text1" w:themeTint="BF"/>
                          <w:sz w:val="36"/>
                          <w:szCs w:val="36"/>
                        </w:rPr>
                        <w:t>3</w:t>
                      </w:r>
                      <w:r w:rsidR="0029759D">
                        <w:rPr>
                          <w:rFonts w:ascii="Arial" w:hAnsi="Arial" w:cs="Arial"/>
                          <w:color w:val="404040" w:themeColor="text1" w:themeTint="BF"/>
                          <w:sz w:val="36"/>
                          <w:szCs w:val="36"/>
                        </w:rPr>
                        <w:t>-</w:t>
                      </w:r>
                      <w:r w:rsidR="00AF436F">
                        <w:rPr>
                          <w:rFonts w:ascii="Arial" w:hAnsi="Arial" w:cs="Arial"/>
                          <w:color w:val="404040" w:themeColor="text1" w:themeTint="BF"/>
                          <w:sz w:val="36"/>
                          <w:szCs w:val="36"/>
                        </w:rPr>
                        <w:t>14</w:t>
                      </w:r>
                    </w:p>
                    <w:p w14:paraId="48F688D3" w14:textId="7B92224F" w:rsidR="00AF436F"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Conclusion</w:t>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t>p15-16</w:t>
                      </w:r>
                    </w:p>
                    <w:p w14:paraId="61688391" w14:textId="785ED61D"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References</w:t>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p</w:t>
                      </w:r>
                      <w:r w:rsidR="00536FDE">
                        <w:rPr>
                          <w:rFonts w:ascii="Arial" w:hAnsi="Arial" w:cs="Arial"/>
                          <w:color w:val="404040" w:themeColor="text1" w:themeTint="BF"/>
                          <w:sz w:val="36"/>
                          <w:szCs w:val="36"/>
                        </w:rPr>
                        <w:t>17</w:t>
                      </w:r>
                    </w:p>
                    <w:p w14:paraId="3F92C2D2" w14:textId="0048501E"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Bibliography</w:t>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p18</w:t>
                      </w:r>
                    </w:p>
                    <w:p w14:paraId="5A9E18EF" w14:textId="1F13D69D" w:rsidR="009F50E4"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 xml:space="preserve">Appendices </w:t>
                      </w:r>
                      <w:r w:rsidR="00536FDE">
                        <w:rPr>
                          <w:rFonts w:ascii="Arial" w:hAnsi="Arial" w:cs="Arial"/>
                          <w:color w:val="404040" w:themeColor="text1" w:themeTint="BF"/>
                          <w:sz w:val="36"/>
                          <w:szCs w:val="36"/>
                        </w:rPr>
                        <w:tab/>
                      </w:r>
                      <w:r w:rsidR="0049048D">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p19</w:t>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p>
                    <w:p w14:paraId="794253A0" w14:textId="77777777" w:rsidR="00724458" w:rsidRDefault="00724458" w:rsidP="00AF436F">
                      <w:pPr>
                        <w:spacing w:before="120" w:line="360" w:lineRule="auto"/>
                        <w:ind w:left="720" w:firstLine="720"/>
                        <w:rPr>
                          <w:rFonts w:ascii="Arial" w:hAnsi="Arial" w:cs="Arial"/>
                          <w:color w:val="404040" w:themeColor="text1" w:themeTint="BF"/>
                          <w:sz w:val="36"/>
                          <w:szCs w:val="36"/>
                        </w:rPr>
                      </w:pPr>
                    </w:p>
                    <w:p w14:paraId="0E0704F4" w14:textId="7ABDC087" w:rsidR="00724458" w:rsidRPr="000609FB" w:rsidRDefault="00724458" w:rsidP="00061C0C">
                      <w:pPr>
                        <w:spacing w:before="120"/>
                        <w:ind w:left="720" w:firstLine="720"/>
                        <w:rPr>
                          <w:rFonts w:ascii="Arial" w:hAnsi="Arial" w:cs="Arial"/>
                          <w:color w:val="404040" w:themeColor="text1" w:themeTint="BF"/>
                          <w:sz w:val="36"/>
                          <w:szCs w:val="36"/>
                        </w:rPr>
                      </w:pPr>
                    </w:p>
                  </w:txbxContent>
                </v:textbox>
                <w10:wrap anchorx="margin" anchory="page"/>
              </v:shape>
            </w:pict>
          </mc:Fallback>
        </mc:AlternateContent>
      </w:r>
    </w:p>
    <w:p w14:paraId="2F49B861" w14:textId="0FD72CDB"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9714B51" w14:textId="5E09831A"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E957125" w14:textId="1F46E36D"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69D56D4" w14:textId="6800483F"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4E422AB4" w14:textId="081A2975" w:rsidR="00B14E9A" w:rsidRDefault="00F9625B" w:rsidP="00170A77">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ab/>
      </w:r>
      <w:r>
        <w:rPr>
          <w:rStyle w:val="eop"/>
          <w:rFonts w:ascii="Arial" w:hAnsi="Arial" w:cs="Arial"/>
        </w:rPr>
        <w:tab/>
      </w:r>
      <w:r>
        <w:rPr>
          <w:rStyle w:val="eop"/>
          <w:rFonts w:ascii="Arial" w:hAnsi="Arial" w:cs="Arial"/>
        </w:rPr>
        <w:tab/>
      </w:r>
      <w:r>
        <w:rPr>
          <w:rStyle w:val="eop"/>
          <w:rFonts w:ascii="Arial" w:hAnsi="Arial" w:cs="Arial"/>
        </w:rPr>
        <w:tab/>
      </w:r>
      <w:r>
        <w:rPr>
          <w:rStyle w:val="eop"/>
          <w:rFonts w:ascii="Arial" w:hAnsi="Arial" w:cs="Arial"/>
        </w:rPr>
        <w:tab/>
      </w:r>
    </w:p>
    <w:p w14:paraId="04249AF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D66657B"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CC684A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21D081E"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6867E4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C2E42F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E18F083"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26F1274"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86C4B7E"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498FF4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D850CCC"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5F514E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4E6257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6994B26"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1C60789"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AF7D25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EE9048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02B4B41"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0274C41"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54BBCE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02123BB5"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F3706A7"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84203A9"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494272A" w14:textId="62E5F29A" w:rsidR="00B14E9A" w:rsidRPr="00815AA2" w:rsidRDefault="008104C8" w:rsidP="00FB0BF3">
      <w:pPr>
        <w:pStyle w:val="paragraph"/>
        <w:spacing w:before="0" w:beforeAutospacing="0" w:after="0" w:afterAutospacing="0" w:line="360" w:lineRule="auto"/>
        <w:jc w:val="both"/>
        <w:textAlignment w:val="baseline"/>
        <w:rPr>
          <w:rFonts w:ascii="Arial" w:hAnsi="Arial" w:cs="Arial"/>
          <w:b/>
          <w:bCs/>
          <w:color w:val="373A3C"/>
          <w:sz w:val="36"/>
          <w:szCs w:val="36"/>
        </w:rPr>
      </w:pPr>
      <w:sdt>
        <w:sdtPr>
          <w:rPr>
            <w:rFonts w:ascii="Arial" w:hAnsi="Arial" w:cs="Arial"/>
            <w:b/>
            <w:bCs/>
            <w:color w:val="373A3C"/>
            <w:sz w:val="36"/>
            <w:szCs w:val="36"/>
          </w:rPr>
          <w:alias w:val="Subtitle"/>
          <w:tag w:val=""/>
          <w:id w:val="2141995452"/>
          <w:dataBinding w:prefixMappings="xmlns:ns0='http://purl.org/dc/elements/1.1/' xmlns:ns1='http://schemas.openxmlformats.org/package/2006/metadata/core-properties' " w:xpath="/ns1:coreProperties[1]/ns0:subject[1]" w:storeItemID="{6C3C8BC8-F283-45AE-878A-BAB7291924A1}"/>
          <w:text/>
        </w:sdtPr>
        <w:sdtEndPr/>
        <w:sdtContent>
          <w:r w:rsidR="00081328">
            <w:rPr>
              <w:rFonts w:ascii="Arial" w:hAnsi="Arial" w:cs="Arial"/>
              <w:b/>
              <w:bCs/>
              <w:color w:val="373A3C"/>
              <w:sz w:val="36"/>
              <w:szCs w:val="36"/>
            </w:rPr>
            <w:t>Quantitative Data Analysis</w:t>
          </w:r>
        </w:sdtContent>
      </w:sdt>
    </w:p>
    <w:p w14:paraId="60351CF7" w14:textId="77777777" w:rsidR="00226D1C" w:rsidRDefault="00226D1C" w:rsidP="00FB0BF3">
      <w:pPr>
        <w:pStyle w:val="paragraph"/>
        <w:spacing w:before="0" w:beforeAutospacing="0" w:after="0" w:afterAutospacing="0" w:line="360" w:lineRule="auto"/>
        <w:jc w:val="both"/>
        <w:textAlignment w:val="baseline"/>
        <w:rPr>
          <w:rStyle w:val="eop"/>
          <w:rFonts w:ascii="Arial" w:hAnsi="Arial" w:cs="Arial"/>
        </w:rPr>
      </w:pPr>
    </w:p>
    <w:p w14:paraId="2A3C1A6A" w14:textId="62E55E3B" w:rsidR="00230283" w:rsidRDefault="00105CEE" w:rsidP="00FB0BF3">
      <w:pPr>
        <w:pStyle w:val="paragraph"/>
        <w:spacing w:before="0" w:beforeAutospacing="0" w:after="0" w:afterAutospacing="0" w:line="360" w:lineRule="auto"/>
        <w:jc w:val="both"/>
        <w:textAlignment w:val="baseline"/>
        <w:rPr>
          <w:rStyle w:val="eop"/>
          <w:rFonts w:ascii="Arial" w:hAnsi="Arial" w:cs="Arial"/>
          <w:color w:val="EE0000"/>
        </w:rPr>
      </w:pPr>
      <w:r w:rsidRPr="009C0208">
        <w:rPr>
          <w:rStyle w:val="eop"/>
          <w:rFonts w:ascii="Arial" w:hAnsi="Arial" w:cs="Arial"/>
          <w:noProof/>
          <w:color w:val="EE0000"/>
        </w:rPr>
        <mc:AlternateContent>
          <mc:Choice Requires="wps">
            <w:drawing>
              <wp:anchor distT="91440" distB="91440" distL="114300" distR="114300" simplePos="0" relativeHeight="251658246" behindDoc="0" locked="0" layoutInCell="1" allowOverlap="1" wp14:anchorId="0ADDB7E1" wp14:editId="59FAC4DA">
                <wp:simplePos x="0" y="0"/>
                <wp:positionH relativeFrom="margin">
                  <wp:posOffset>-63500</wp:posOffset>
                </wp:positionH>
                <wp:positionV relativeFrom="paragraph">
                  <wp:posOffset>335280</wp:posOffset>
                </wp:positionV>
                <wp:extent cx="6165850" cy="1403985"/>
                <wp:effectExtent l="0" t="0" r="0" b="25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632E29D8" w14:textId="205A6E1D" w:rsidR="009C0208" w:rsidRPr="003C6D5F" w:rsidRDefault="009C0208">
                            <w:pPr>
                              <w:pBdr>
                                <w:top w:val="single" w:sz="24" w:space="8" w:color="4472C4" w:themeColor="accent1"/>
                                <w:bottom w:val="single" w:sz="24" w:space="8" w:color="4472C4" w:themeColor="accent1"/>
                              </w:pBdr>
                              <w:spacing w:after="0"/>
                              <w:rPr>
                                <w:rFonts w:ascii="Arial" w:hAnsi="Arial" w:cs="Arial"/>
                                <w:b/>
                                <w:bCs/>
                                <w:color w:val="4472C4" w:themeColor="accent1"/>
                                <w:sz w:val="24"/>
                              </w:rPr>
                            </w:pPr>
                            <w:r w:rsidRPr="003C6D5F">
                              <w:rPr>
                                <w:rFonts w:ascii="Arial" w:hAnsi="Arial" w:cs="Arial"/>
                                <w:b/>
                                <w:bCs/>
                                <w:color w:val="4472C4" w:themeColor="accent1"/>
                                <w:sz w:val="24"/>
                                <w:szCs w:val="24"/>
                              </w:rPr>
                              <w:t>INTRODUCTION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DDB7E1" id="_x0000_s1116" type="#_x0000_t202" style="position:absolute;left:0;text-align:left;margin-left:-5pt;margin-top:26.4pt;width:485.5pt;height:110.55pt;z-index:251658246;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u4k/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" filled="f" stroked="f">
                <v:textbox style="mso-fit-shape-to-text:t">
                  <w:txbxContent>
                    <w:p w14:paraId="632E29D8" w14:textId="205A6E1D" w:rsidR="009C0208" w:rsidRPr="003C6D5F" w:rsidRDefault="009C0208">
                      <w:pPr>
                        <w:pBdr>
                          <w:top w:val="single" w:sz="24" w:space="8" w:color="4472C4" w:themeColor="accent1"/>
                          <w:bottom w:val="single" w:sz="24" w:space="8" w:color="4472C4" w:themeColor="accent1"/>
                        </w:pBdr>
                        <w:spacing w:after="0"/>
                        <w:rPr>
                          <w:rFonts w:ascii="Arial" w:hAnsi="Arial" w:cs="Arial"/>
                          <w:b/>
                          <w:bCs/>
                          <w:color w:val="4472C4" w:themeColor="accent1"/>
                          <w:sz w:val="24"/>
                        </w:rPr>
                      </w:pPr>
                      <w:r w:rsidRPr="003C6D5F">
                        <w:rPr>
                          <w:rFonts w:ascii="Arial" w:hAnsi="Arial" w:cs="Arial"/>
                          <w:b/>
                          <w:bCs/>
                          <w:color w:val="4472C4" w:themeColor="accent1"/>
                          <w:sz w:val="24"/>
                          <w:szCs w:val="24"/>
                        </w:rPr>
                        <w:t>INTRODUCTION</w:t>
                      </w:r>
                    </w:p>
                  </w:txbxContent>
                </v:textbox>
                <w10:wrap type="topAndBottom" anchorx="margin"/>
              </v:shape>
            </w:pict>
          </mc:Fallback>
        </mc:AlternateContent>
      </w:r>
    </w:p>
    <w:p w14:paraId="42D8E9D4" w14:textId="77777777" w:rsidR="00966A5D" w:rsidRDefault="00966A5D" w:rsidP="00FB0BF3">
      <w:pPr>
        <w:spacing w:after="0" w:line="360" w:lineRule="auto"/>
        <w:jc w:val="both"/>
        <w:rPr>
          <w:rFonts w:ascii="Arial" w:hAnsi="Arial" w:cs="Arial"/>
          <w:sz w:val="24"/>
          <w:szCs w:val="24"/>
        </w:rPr>
      </w:pPr>
    </w:p>
    <w:p w14:paraId="1D289EF6" w14:textId="77777777" w:rsidR="00686DD6" w:rsidRDefault="00686DD6">
      <w:pPr>
        <w:spacing w:after="0" w:line="360" w:lineRule="auto"/>
        <w:jc w:val="both"/>
        <w:rPr>
          <w:lang w:eastAsia="en-GB"/>
        </w:rPr>
      </w:pPr>
      <w:r>
        <w:rPr>
          <w:rFonts w:ascii="Arial" w:hAnsi="Arial" w:cs="Arial"/>
          <w:sz w:val="24"/>
          <w:szCs w:val="24"/>
        </w:rPr>
        <w:t>This report presents a quantitative analysis of the dataset provided in Appendix A. The data was collected from twenty customers of Gwalia Stores, a grocery and newsagent in a Welsh village. The dataset contains three types of data, which are analysed using statistical calculations, tables and graphs to identify patterns and interpret the findings.</w:t>
      </w:r>
    </w:p>
    <w:p w14:paraId="77DA9E99" w14:textId="77777777" w:rsidR="00DA3205" w:rsidRDefault="00DA3205" w:rsidP="00FB0BF3">
      <w:pPr>
        <w:spacing w:after="0" w:line="360" w:lineRule="auto"/>
        <w:jc w:val="both"/>
        <w:rPr>
          <w:rFonts w:ascii="Arial" w:hAnsi="Arial" w:cs="Arial"/>
          <w:sz w:val="24"/>
          <w:szCs w:val="24"/>
        </w:rPr>
      </w:pPr>
    </w:p>
    <w:p w14:paraId="4AE09C10" w14:textId="77777777" w:rsidR="003166B8" w:rsidRDefault="003166B8">
      <w:pPr>
        <w:spacing w:after="0" w:line="360" w:lineRule="auto"/>
        <w:jc w:val="both"/>
        <w:rPr>
          <w:lang w:eastAsia="en-GB"/>
        </w:rPr>
      </w:pPr>
      <w:r>
        <w:rPr>
          <w:rFonts w:ascii="Arial" w:hAnsi="Arial" w:cs="Arial"/>
          <w:sz w:val="24"/>
          <w:szCs w:val="24"/>
        </w:rPr>
        <w:t>Firstly, nominal data can be defined as the simplest level of measurement. It categorises variables into mutually exclusive groups that have no order, ranking or hierarchy. The only numerical operation that can be conducted is calculating the frequency of each category, which can then be presented as a percentage. In this dataset, nominal data is represented by the gender and newspaper choice categories. Research methods that may have been used to collect this type of data include demographic surveys and multiple-choice questionnaires (Ingram, 2021).</w:t>
      </w:r>
    </w:p>
    <w:p w14:paraId="55088512" w14:textId="77777777" w:rsidR="0057028E" w:rsidRDefault="0057028E" w:rsidP="00FB0BF3">
      <w:pPr>
        <w:spacing w:after="0" w:line="360" w:lineRule="auto"/>
        <w:jc w:val="both"/>
        <w:rPr>
          <w:rFonts w:ascii="Arial" w:hAnsi="Arial" w:cs="Arial"/>
          <w:sz w:val="24"/>
          <w:szCs w:val="24"/>
        </w:rPr>
      </w:pPr>
    </w:p>
    <w:p w14:paraId="57B363F1" w14:textId="77777777" w:rsidR="002C7E48" w:rsidRDefault="002C7E48">
      <w:pPr>
        <w:spacing w:after="0" w:line="360" w:lineRule="auto"/>
        <w:jc w:val="both"/>
        <w:rPr>
          <w:lang w:eastAsia="en-GB"/>
        </w:rPr>
      </w:pPr>
      <w:r>
        <w:rPr>
          <w:rFonts w:ascii="Arial" w:hAnsi="Arial" w:cs="Arial"/>
          <w:sz w:val="24"/>
          <w:szCs w:val="24"/>
        </w:rPr>
        <w:t>Secondly, ordinal data expands on nominal data by creating a hierarchy of ranked values, allowing qualitative categories to be ordered. However, although ordinal data can be ranked, the intervals between categories cannot be measured or assumed to be equal. The numerical operations that can be used to create statistics include the median, mode, percentiles and interquartile range. In this dataset, ordinal data is represented by participants’ opinions of the local borough council, which are measured on a scale of 1–4, where 1 indicates very discontented and 4 indicates very contented. Research methods that may have been used to collect this type of data include surveys and questionnaires using Likert scales, rating scales or rank-order questions (</w:t>
      </w:r>
      <w:proofErr w:type="spellStart"/>
      <w:r>
        <w:rPr>
          <w:rFonts w:ascii="Arial" w:hAnsi="Arial" w:cs="Arial"/>
          <w:sz w:val="24"/>
          <w:szCs w:val="24"/>
        </w:rPr>
        <w:t>Laerd</w:t>
      </w:r>
      <w:proofErr w:type="spellEnd"/>
      <w:r>
        <w:rPr>
          <w:rFonts w:ascii="Arial" w:hAnsi="Arial" w:cs="Arial"/>
          <w:sz w:val="24"/>
          <w:szCs w:val="24"/>
        </w:rPr>
        <w:t xml:space="preserve"> Statistics, 2018; Bhandari, 2020).</w:t>
      </w:r>
    </w:p>
    <w:p w14:paraId="09814BDC" w14:textId="6D390729" w:rsidR="0057028E" w:rsidRDefault="00235EB8" w:rsidP="00FB0BF3">
      <w:pPr>
        <w:spacing w:after="0" w:line="360" w:lineRule="auto"/>
        <w:jc w:val="both"/>
        <w:rPr>
          <w:rFonts w:ascii="Arial" w:hAnsi="Arial" w:cs="Arial"/>
          <w:sz w:val="24"/>
          <w:szCs w:val="24"/>
        </w:rPr>
      </w:pPr>
      <w:r>
        <w:rPr>
          <w:rFonts w:ascii="Arial" w:hAnsi="Arial" w:cs="Arial"/>
          <w:sz w:val="24"/>
          <w:szCs w:val="24"/>
        </w:rPr>
        <w:t xml:space="preserve"> </w:t>
      </w:r>
      <w:r w:rsidR="00101B69">
        <w:rPr>
          <w:rFonts w:ascii="Arial" w:hAnsi="Arial" w:cs="Arial"/>
          <w:sz w:val="24"/>
          <w:szCs w:val="24"/>
        </w:rPr>
        <w:t xml:space="preserve"> </w:t>
      </w:r>
    </w:p>
    <w:p w14:paraId="5515D6E6" w14:textId="77777777" w:rsidR="001E1D24" w:rsidRDefault="001E1D24">
      <w:pPr>
        <w:spacing w:after="0" w:line="360" w:lineRule="auto"/>
        <w:jc w:val="both"/>
        <w:rPr>
          <w:lang w:eastAsia="en-GB"/>
        </w:rPr>
      </w:pPr>
      <w:r>
        <w:rPr>
          <w:rFonts w:ascii="Arial" w:hAnsi="Arial" w:cs="Arial"/>
          <w:sz w:val="24"/>
          <w:szCs w:val="24"/>
        </w:rPr>
        <w:t xml:space="preserve">Thirdly, ratio scale data has a defined order, equal intervals and a true zero point. A true zero means that no measurement exists below zero. For example, a person’s </w:t>
      </w:r>
      <w:r>
        <w:rPr>
          <w:rFonts w:ascii="Arial" w:hAnsi="Arial" w:cs="Arial"/>
          <w:sz w:val="24"/>
          <w:szCs w:val="24"/>
        </w:rPr>
        <w:lastRenderedPageBreak/>
        <w:t>height cannot be measured as less than zero. This differs from temperature measured in Celsius, where 0 degrees and values below zero still have meaning and are therefore classed as interval scale data. Ratio scale data is considered the highest level of measurement because all numerical operations can be conducted, as the interval values are equal and allow for more precise interpretation. In this dataset, ratio scale data is represented by the distance customers travelled in metres and their expenditure in pounds. Research methods that may have been used to collect this type of data include surveys and questionnaires using open-ended numerical questions to collect exact quantities (Bhandari, 2020).</w:t>
      </w:r>
    </w:p>
    <w:p w14:paraId="6ACB7A98" w14:textId="59FC48DD" w:rsidR="00AA5F4B" w:rsidRDefault="00AA5F4B" w:rsidP="00FB0BF3">
      <w:pPr>
        <w:spacing w:after="0" w:line="360" w:lineRule="auto"/>
        <w:jc w:val="both"/>
        <w:rPr>
          <w:rFonts w:ascii="Arial" w:hAnsi="Arial" w:cs="Arial"/>
          <w:sz w:val="24"/>
          <w:szCs w:val="24"/>
        </w:rPr>
      </w:pPr>
    </w:p>
    <w:p w14:paraId="1BF95495" w14:textId="77777777" w:rsidR="00166509" w:rsidRDefault="00166509" w:rsidP="00FB0BF3">
      <w:pPr>
        <w:spacing w:after="0" w:line="360" w:lineRule="auto"/>
        <w:jc w:val="both"/>
        <w:rPr>
          <w:rFonts w:ascii="Arial" w:hAnsi="Arial" w:cs="Arial"/>
          <w:sz w:val="24"/>
          <w:szCs w:val="24"/>
        </w:rPr>
      </w:pPr>
    </w:p>
    <w:p w14:paraId="61E7B15F" w14:textId="77777777" w:rsidR="00166509" w:rsidRDefault="00166509" w:rsidP="00FB0BF3">
      <w:pPr>
        <w:spacing w:after="0" w:line="360" w:lineRule="auto"/>
        <w:jc w:val="both"/>
        <w:rPr>
          <w:rFonts w:ascii="Arial" w:hAnsi="Arial" w:cs="Arial"/>
          <w:sz w:val="24"/>
          <w:szCs w:val="24"/>
        </w:rPr>
      </w:pPr>
    </w:p>
    <w:p w14:paraId="78EE15C6" w14:textId="77777777" w:rsidR="00166509" w:rsidRDefault="00166509" w:rsidP="00FB0BF3">
      <w:pPr>
        <w:spacing w:after="0" w:line="360" w:lineRule="auto"/>
        <w:jc w:val="both"/>
        <w:rPr>
          <w:rFonts w:ascii="Arial" w:hAnsi="Arial" w:cs="Arial"/>
          <w:sz w:val="24"/>
          <w:szCs w:val="24"/>
        </w:rPr>
      </w:pPr>
    </w:p>
    <w:p w14:paraId="2F6AC70D" w14:textId="77777777" w:rsidR="00166509" w:rsidRDefault="00166509" w:rsidP="00FB0BF3">
      <w:pPr>
        <w:spacing w:after="0" w:line="360" w:lineRule="auto"/>
        <w:jc w:val="both"/>
        <w:rPr>
          <w:rFonts w:ascii="Arial" w:hAnsi="Arial" w:cs="Arial"/>
          <w:sz w:val="24"/>
          <w:szCs w:val="24"/>
        </w:rPr>
      </w:pPr>
    </w:p>
    <w:p w14:paraId="2ABC9ECA" w14:textId="77777777" w:rsidR="00166509" w:rsidRDefault="00166509" w:rsidP="00FB0BF3">
      <w:pPr>
        <w:spacing w:after="0" w:line="360" w:lineRule="auto"/>
        <w:jc w:val="both"/>
        <w:rPr>
          <w:rFonts w:ascii="Arial" w:hAnsi="Arial" w:cs="Arial"/>
          <w:sz w:val="24"/>
          <w:szCs w:val="24"/>
        </w:rPr>
      </w:pPr>
    </w:p>
    <w:p w14:paraId="0C4684DD" w14:textId="77777777" w:rsidR="00166509" w:rsidRDefault="00166509" w:rsidP="00FB0BF3">
      <w:pPr>
        <w:spacing w:after="0" w:line="360" w:lineRule="auto"/>
        <w:jc w:val="both"/>
        <w:rPr>
          <w:rFonts w:ascii="Arial" w:hAnsi="Arial" w:cs="Arial"/>
          <w:sz w:val="24"/>
          <w:szCs w:val="24"/>
        </w:rPr>
      </w:pPr>
    </w:p>
    <w:p w14:paraId="7710F6B9" w14:textId="77777777" w:rsidR="00166509" w:rsidRDefault="00166509" w:rsidP="00FB0BF3">
      <w:pPr>
        <w:spacing w:after="0" w:line="360" w:lineRule="auto"/>
        <w:jc w:val="both"/>
        <w:rPr>
          <w:rFonts w:ascii="Arial" w:hAnsi="Arial" w:cs="Arial"/>
          <w:sz w:val="24"/>
          <w:szCs w:val="24"/>
        </w:rPr>
      </w:pPr>
    </w:p>
    <w:p w14:paraId="10610810" w14:textId="77777777" w:rsidR="00166509" w:rsidRDefault="00166509" w:rsidP="00FB0BF3">
      <w:pPr>
        <w:spacing w:after="0" w:line="360" w:lineRule="auto"/>
        <w:jc w:val="both"/>
        <w:rPr>
          <w:rFonts w:ascii="Arial" w:hAnsi="Arial" w:cs="Arial"/>
          <w:sz w:val="24"/>
          <w:szCs w:val="24"/>
        </w:rPr>
      </w:pPr>
    </w:p>
    <w:p w14:paraId="27D3BDDA" w14:textId="77777777" w:rsidR="00166509" w:rsidRDefault="00166509" w:rsidP="00FB0BF3">
      <w:pPr>
        <w:spacing w:after="0" w:line="360" w:lineRule="auto"/>
        <w:jc w:val="both"/>
        <w:rPr>
          <w:rFonts w:ascii="Arial" w:hAnsi="Arial" w:cs="Arial"/>
          <w:sz w:val="24"/>
          <w:szCs w:val="24"/>
        </w:rPr>
      </w:pPr>
    </w:p>
    <w:p w14:paraId="572F202A" w14:textId="77777777" w:rsidR="00166509" w:rsidRDefault="00166509" w:rsidP="00FB0BF3">
      <w:pPr>
        <w:spacing w:after="0" w:line="360" w:lineRule="auto"/>
        <w:jc w:val="both"/>
        <w:rPr>
          <w:rFonts w:ascii="Arial" w:hAnsi="Arial" w:cs="Arial"/>
          <w:sz w:val="24"/>
          <w:szCs w:val="24"/>
        </w:rPr>
      </w:pPr>
    </w:p>
    <w:p w14:paraId="691D1674" w14:textId="77777777" w:rsidR="00166509" w:rsidRDefault="00166509" w:rsidP="00FB0BF3">
      <w:pPr>
        <w:spacing w:after="0" w:line="360" w:lineRule="auto"/>
        <w:jc w:val="both"/>
        <w:rPr>
          <w:rFonts w:ascii="Arial" w:hAnsi="Arial" w:cs="Arial"/>
          <w:sz w:val="24"/>
          <w:szCs w:val="24"/>
        </w:rPr>
      </w:pPr>
    </w:p>
    <w:p w14:paraId="62090A0C" w14:textId="77777777" w:rsidR="00166509" w:rsidRDefault="00166509" w:rsidP="00FB0BF3">
      <w:pPr>
        <w:spacing w:after="0" w:line="360" w:lineRule="auto"/>
        <w:jc w:val="both"/>
        <w:rPr>
          <w:rFonts w:ascii="Arial" w:hAnsi="Arial" w:cs="Arial"/>
          <w:sz w:val="24"/>
          <w:szCs w:val="24"/>
        </w:rPr>
      </w:pPr>
    </w:p>
    <w:p w14:paraId="375A8024" w14:textId="77777777" w:rsidR="00166509" w:rsidRDefault="00166509" w:rsidP="00FB0BF3">
      <w:pPr>
        <w:spacing w:after="0" w:line="360" w:lineRule="auto"/>
        <w:jc w:val="both"/>
        <w:rPr>
          <w:rFonts w:ascii="Arial" w:hAnsi="Arial" w:cs="Arial"/>
          <w:sz w:val="24"/>
          <w:szCs w:val="24"/>
        </w:rPr>
      </w:pPr>
    </w:p>
    <w:p w14:paraId="6A45C98D" w14:textId="77777777" w:rsidR="00166509" w:rsidRDefault="00166509" w:rsidP="00FB0BF3">
      <w:pPr>
        <w:spacing w:after="0" w:line="360" w:lineRule="auto"/>
        <w:jc w:val="both"/>
        <w:rPr>
          <w:rFonts w:ascii="Arial" w:hAnsi="Arial" w:cs="Arial"/>
          <w:sz w:val="24"/>
          <w:szCs w:val="24"/>
        </w:rPr>
      </w:pPr>
    </w:p>
    <w:p w14:paraId="74A7549F" w14:textId="77777777" w:rsidR="00166509" w:rsidRDefault="00166509" w:rsidP="00FB0BF3">
      <w:pPr>
        <w:spacing w:after="0" w:line="360" w:lineRule="auto"/>
        <w:jc w:val="both"/>
        <w:rPr>
          <w:rFonts w:ascii="Arial" w:hAnsi="Arial" w:cs="Arial"/>
          <w:sz w:val="24"/>
          <w:szCs w:val="24"/>
        </w:rPr>
      </w:pPr>
    </w:p>
    <w:p w14:paraId="3821B4E5" w14:textId="77777777" w:rsidR="00166509" w:rsidRDefault="00166509" w:rsidP="00FB0BF3">
      <w:pPr>
        <w:spacing w:after="0" w:line="360" w:lineRule="auto"/>
        <w:jc w:val="both"/>
        <w:rPr>
          <w:rFonts w:ascii="Arial" w:hAnsi="Arial" w:cs="Arial"/>
          <w:sz w:val="24"/>
          <w:szCs w:val="24"/>
        </w:rPr>
      </w:pPr>
    </w:p>
    <w:p w14:paraId="3943B63B" w14:textId="77777777" w:rsidR="00166509" w:rsidRDefault="00166509" w:rsidP="00FB0BF3">
      <w:pPr>
        <w:spacing w:after="0" w:line="360" w:lineRule="auto"/>
        <w:jc w:val="both"/>
        <w:rPr>
          <w:rFonts w:ascii="Arial" w:hAnsi="Arial" w:cs="Arial"/>
          <w:sz w:val="24"/>
          <w:szCs w:val="24"/>
        </w:rPr>
      </w:pPr>
    </w:p>
    <w:p w14:paraId="64991516" w14:textId="77777777" w:rsidR="00166509" w:rsidRDefault="00166509" w:rsidP="00FB0BF3">
      <w:pPr>
        <w:spacing w:after="0" w:line="360" w:lineRule="auto"/>
        <w:jc w:val="both"/>
        <w:rPr>
          <w:rFonts w:ascii="Arial" w:hAnsi="Arial" w:cs="Arial"/>
          <w:sz w:val="24"/>
          <w:szCs w:val="24"/>
        </w:rPr>
      </w:pPr>
    </w:p>
    <w:p w14:paraId="02C19977" w14:textId="77777777" w:rsidR="00166509" w:rsidRDefault="00166509" w:rsidP="00FB0BF3">
      <w:pPr>
        <w:spacing w:after="0" w:line="360" w:lineRule="auto"/>
        <w:jc w:val="both"/>
        <w:rPr>
          <w:rFonts w:ascii="Arial" w:hAnsi="Arial" w:cs="Arial"/>
          <w:sz w:val="24"/>
          <w:szCs w:val="24"/>
        </w:rPr>
      </w:pPr>
    </w:p>
    <w:p w14:paraId="0E75D89C" w14:textId="77777777" w:rsidR="00AE5FC4" w:rsidRDefault="00AE5FC4" w:rsidP="00FB0BF3">
      <w:pPr>
        <w:spacing w:after="0" w:line="360" w:lineRule="auto"/>
        <w:jc w:val="both"/>
        <w:rPr>
          <w:rFonts w:ascii="Arial" w:hAnsi="Arial" w:cs="Arial"/>
          <w:b/>
          <w:bCs/>
          <w:color w:val="000000" w:themeColor="text1"/>
          <w:sz w:val="24"/>
          <w:szCs w:val="24"/>
        </w:rPr>
      </w:pPr>
    </w:p>
    <w:p w14:paraId="544CC92D" w14:textId="77777777" w:rsidR="00AE5FC4" w:rsidRDefault="00AE5FC4" w:rsidP="00FB0BF3">
      <w:pPr>
        <w:spacing w:after="0" w:line="360" w:lineRule="auto"/>
        <w:jc w:val="both"/>
        <w:rPr>
          <w:rFonts w:ascii="Arial" w:hAnsi="Arial" w:cs="Arial"/>
          <w:b/>
          <w:bCs/>
          <w:color w:val="000000" w:themeColor="text1"/>
          <w:sz w:val="24"/>
          <w:szCs w:val="24"/>
        </w:rPr>
      </w:pPr>
    </w:p>
    <w:p w14:paraId="15413991" w14:textId="736996EB" w:rsidR="00AE5FC4" w:rsidRDefault="00AE5FC4" w:rsidP="00FB0BF3">
      <w:pPr>
        <w:spacing w:after="0" w:line="360" w:lineRule="auto"/>
        <w:jc w:val="both"/>
        <w:rPr>
          <w:rFonts w:ascii="Arial" w:hAnsi="Arial" w:cs="Arial"/>
          <w:b/>
          <w:bCs/>
          <w:color w:val="000000" w:themeColor="text1"/>
          <w:sz w:val="24"/>
          <w:szCs w:val="24"/>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0294" behindDoc="0" locked="0" layoutInCell="1" allowOverlap="1" wp14:anchorId="27B3D4B8" wp14:editId="73C0B2B2">
                <wp:simplePos x="0" y="0"/>
                <wp:positionH relativeFrom="margin">
                  <wp:align>left</wp:align>
                </wp:positionH>
                <wp:positionV relativeFrom="paragraph">
                  <wp:posOffset>3810</wp:posOffset>
                </wp:positionV>
                <wp:extent cx="6165850" cy="1403985"/>
                <wp:effectExtent l="0" t="0" r="0" b="2540"/>
                <wp:wrapTopAndBottom/>
                <wp:docPr id="2409460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15BA3477" w14:textId="142EA297" w:rsidR="00966A5D" w:rsidRPr="003C6D5F" w:rsidRDefault="00F874B6" w:rsidP="00966A5D">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ANALYSIS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B3D4B8" id="_x0000_s1117" type="#_x0000_t202" style="position:absolute;left:0;text-align:left;margin-left:0;margin-top:.3pt;width:485.5pt;height:110.55pt;z-index:251660294;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" filled="f" stroked="f">
                <v:textbox style="mso-fit-shape-to-text:t">
                  <w:txbxContent>
                    <w:p w14:paraId="15BA3477" w14:textId="142EA297" w:rsidR="00966A5D" w:rsidRPr="003C6D5F" w:rsidRDefault="00F874B6" w:rsidP="00966A5D">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ANALYSIS </w:t>
                      </w:r>
                    </w:p>
                  </w:txbxContent>
                </v:textbox>
                <w10:wrap type="topAndBottom" anchorx="margin"/>
              </v:shape>
            </w:pict>
          </mc:Fallback>
        </mc:AlternateContent>
      </w:r>
    </w:p>
    <w:p w14:paraId="4CE0C925" w14:textId="30F99F86" w:rsidR="009E4684" w:rsidRPr="008A2FC9" w:rsidRDefault="008A2FC9" w:rsidP="00FB0BF3">
      <w:pPr>
        <w:spacing w:after="0" w:line="360" w:lineRule="auto"/>
        <w:jc w:val="both"/>
        <w:rPr>
          <w:rFonts w:ascii="Arial" w:hAnsi="Arial" w:cs="Arial"/>
          <w:b/>
          <w:bCs/>
          <w:color w:val="000000" w:themeColor="text1"/>
          <w:sz w:val="24"/>
          <w:szCs w:val="24"/>
        </w:rPr>
      </w:pPr>
      <w:r w:rsidRPr="008A2FC9">
        <w:rPr>
          <w:rFonts w:ascii="Arial" w:hAnsi="Arial" w:cs="Arial"/>
          <w:b/>
          <w:bCs/>
          <w:color w:val="000000" w:themeColor="text1"/>
          <w:sz w:val="24"/>
          <w:szCs w:val="24"/>
        </w:rPr>
        <w:t xml:space="preserve">Categorical </w:t>
      </w:r>
      <w:r w:rsidR="00831795">
        <w:rPr>
          <w:rFonts w:ascii="Arial" w:hAnsi="Arial" w:cs="Arial"/>
          <w:b/>
          <w:bCs/>
          <w:color w:val="000000" w:themeColor="text1"/>
          <w:sz w:val="24"/>
          <w:szCs w:val="24"/>
        </w:rPr>
        <w:t>Analysis</w:t>
      </w:r>
    </w:p>
    <w:p w14:paraId="790E3C32" w14:textId="77777777" w:rsidR="008A2FC9" w:rsidRDefault="008A2FC9" w:rsidP="00FB0BF3">
      <w:pPr>
        <w:spacing w:after="0" w:line="360" w:lineRule="auto"/>
        <w:jc w:val="both"/>
        <w:rPr>
          <w:rFonts w:ascii="Arial" w:hAnsi="Arial" w:cs="Arial"/>
          <w:color w:val="000000" w:themeColor="text1"/>
          <w:sz w:val="24"/>
          <w:szCs w:val="24"/>
        </w:rPr>
      </w:pPr>
    </w:p>
    <w:p w14:paraId="10D12D71" w14:textId="7557D9B0" w:rsidR="0041388A" w:rsidRPr="008A2FC9" w:rsidRDefault="00D6448C" w:rsidP="00FB0BF3">
      <w:pPr>
        <w:spacing w:after="0" w:line="360" w:lineRule="auto"/>
        <w:jc w:val="both"/>
        <w:rPr>
          <w:rFonts w:ascii="Arial" w:hAnsi="Arial" w:cs="Arial"/>
          <w:color w:val="000000" w:themeColor="text1"/>
          <w:sz w:val="24"/>
          <w:szCs w:val="24"/>
          <w:u w:val="single"/>
        </w:rPr>
      </w:pPr>
      <w:r w:rsidRPr="008A2FC9">
        <w:rPr>
          <w:rFonts w:ascii="Arial" w:hAnsi="Arial" w:cs="Arial"/>
          <w:color w:val="000000" w:themeColor="text1"/>
          <w:sz w:val="24"/>
          <w:szCs w:val="24"/>
          <w:u w:val="single"/>
        </w:rPr>
        <w:t>Relationship Between Gender and Newspaper Choice</w:t>
      </w:r>
    </w:p>
    <w:p w14:paraId="79F42EBE" w14:textId="77777777" w:rsidR="00ED1D71" w:rsidRDefault="00ED1D71" w:rsidP="00FB0BF3">
      <w:pPr>
        <w:spacing w:after="0" w:line="360" w:lineRule="auto"/>
        <w:jc w:val="both"/>
        <w:rPr>
          <w:rFonts w:ascii="Arial" w:hAnsi="Arial" w:cs="Arial"/>
          <w:b/>
          <w:bCs/>
          <w:color w:val="000000" w:themeColor="text1"/>
          <w:sz w:val="24"/>
          <w:szCs w:val="24"/>
        </w:rPr>
      </w:pPr>
    </w:p>
    <w:p w14:paraId="5307ACD2" w14:textId="77777777" w:rsidR="00950A95" w:rsidRDefault="00950A95">
      <w:pPr>
        <w:spacing w:after="0" w:line="360" w:lineRule="auto"/>
        <w:jc w:val="both"/>
        <w:rPr>
          <w:lang w:eastAsia="en-GB"/>
        </w:rPr>
      </w:pPr>
      <w:r>
        <w:rPr>
          <w:rFonts w:ascii="Arial" w:hAnsi="Arial" w:cs="Arial"/>
          <w:color w:val="000000"/>
          <w:sz w:val="24"/>
          <w:szCs w:val="24"/>
        </w:rPr>
        <w:t>Identifying trends in categorical healthcare data is valuable because it can support a shift from reactive to proactive care and highlight patterns within specific populations. For example, analysing gender and newspaper choice could support strategic decision-making because understanding preferences may help target health-promotion advertising and preventative healthcare messaging. This could be particularly relevant where gender-specific targeting is appropriate for certain conditions or diseases. Therefore, the following hypotheses could be tested:</w:t>
      </w:r>
    </w:p>
    <w:p w14:paraId="7A4C4388" w14:textId="77777777" w:rsidR="009A56AE" w:rsidRDefault="009A56AE">
      <w:pPr>
        <w:spacing w:after="0" w:line="360" w:lineRule="auto"/>
        <w:jc w:val="both"/>
        <w:rPr>
          <w:lang w:eastAsia="en-GB"/>
        </w:rPr>
      </w:pPr>
      <w:r>
        <w:rPr>
          <w:rFonts w:ascii="Arial" w:hAnsi="Arial" w:cs="Arial"/>
          <w:b/>
          <w:bCs/>
          <w:color w:val="000000"/>
          <w:sz w:val="24"/>
          <w:szCs w:val="24"/>
        </w:rPr>
        <w:t>Null Hypothesis:</w:t>
      </w:r>
      <w:r>
        <w:rPr>
          <w:rFonts w:ascii="Arial" w:hAnsi="Arial" w:cs="Arial"/>
          <w:color w:val="000000"/>
          <w:sz w:val="24"/>
          <w:szCs w:val="24"/>
        </w:rPr>
        <w:t xml:space="preserve"> There is no relationship between gender and newspaper preference.</w:t>
      </w:r>
    </w:p>
    <w:p w14:paraId="51B58381" w14:textId="6C58D2D6" w:rsidR="0065582B" w:rsidRDefault="0065582B">
      <w:pPr>
        <w:spacing w:after="0" w:line="360" w:lineRule="auto"/>
        <w:jc w:val="both"/>
        <w:rPr>
          <w:lang w:eastAsia="en-GB"/>
        </w:rPr>
      </w:pPr>
      <w:r>
        <w:rPr>
          <w:rFonts w:ascii="Arial" w:hAnsi="Arial" w:cs="Arial"/>
          <w:b/>
          <w:bCs/>
          <w:sz w:val="24"/>
          <w:szCs w:val="24"/>
        </w:rPr>
        <w:t>Alternative Hypothesis:</w:t>
      </w:r>
      <w:r>
        <w:rPr>
          <w:rFonts w:ascii="Arial" w:hAnsi="Arial" w:cs="Arial"/>
          <w:color w:val="000000"/>
          <w:sz w:val="24"/>
          <w:szCs w:val="24"/>
        </w:rPr>
        <w:t xml:space="preserve"> There is a positive association between gender and newspaper preference.</w:t>
      </w:r>
    </w:p>
    <w:p w14:paraId="4439C8B8" w14:textId="77777777" w:rsidR="00B034CD" w:rsidRDefault="00B034CD" w:rsidP="00FB0BF3">
      <w:pPr>
        <w:spacing w:after="0" w:line="360" w:lineRule="auto"/>
        <w:jc w:val="both"/>
        <w:rPr>
          <w:rFonts w:ascii="Arial" w:hAnsi="Arial" w:cs="Arial"/>
          <w:color w:val="000000" w:themeColor="text1"/>
          <w:sz w:val="24"/>
          <w:szCs w:val="24"/>
        </w:rPr>
      </w:pPr>
    </w:p>
    <w:p w14:paraId="3ECEAB6B" w14:textId="671A3D95" w:rsidR="00AE6A43" w:rsidRDefault="00AE6A43">
      <w:pPr>
        <w:spacing w:after="0" w:line="360" w:lineRule="auto"/>
        <w:jc w:val="both"/>
        <w:rPr>
          <w:lang w:eastAsia="en-GB"/>
        </w:rPr>
      </w:pPr>
      <w:r>
        <w:rPr>
          <w:rFonts w:ascii="Arial" w:hAnsi="Arial" w:cs="Arial"/>
          <w:color w:val="000000"/>
          <w:sz w:val="24"/>
          <w:szCs w:val="24"/>
        </w:rPr>
        <w:t>To examine this nominal data, a series of data visualisations and analyses have been conducted. Table 1 shows a pivot table of spending variation across newspaper choices and the combined total expenditure by gender.</w:t>
      </w:r>
    </w:p>
    <w:p w14:paraId="4869EA4C" w14:textId="77777777" w:rsidR="00CE4CA0" w:rsidRDefault="00CE4CA0" w:rsidP="00FB0BF3">
      <w:pPr>
        <w:spacing w:after="0" w:line="360" w:lineRule="auto"/>
        <w:jc w:val="both"/>
        <w:rPr>
          <w:rFonts w:ascii="Arial" w:hAnsi="Arial" w:cs="Arial"/>
          <w:color w:val="000000" w:themeColor="text1"/>
          <w:sz w:val="24"/>
          <w:szCs w:val="24"/>
        </w:rPr>
      </w:pPr>
    </w:p>
    <w:p w14:paraId="21C3AAF9" w14:textId="78BB89C3" w:rsidR="0045656F" w:rsidRDefault="0045656F"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Table </w:t>
      </w:r>
      <w:r w:rsidR="0055531C">
        <w:rPr>
          <w:rFonts w:ascii="Arial" w:hAnsi="Arial" w:cs="Arial"/>
          <w:color w:val="000000" w:themeColor="text1"/>
          <w:sz w:val="24"/>
          <w:szCs w:val="24"/>
        </w:rPr>
        <w:t>1.</w:t>
      </w:r>
      <w:r w:rsidR="006A3BC5">
        <w:rPr>
          <w:rFonts w:ascii="Arial" w:hAnsi="Arial" w:cs="Arial"/>
          <w:color w:val="000000" w:themeColor="text1"/>
          <w:sz w:val="24"/>
          <w:szCs w:val="24"/>
        </w:rPr>
        <w:t xml:space="preserve"> </w:t>
      </w:r>
      <w:r w:rsidR="007121A5">
        <w:rPr>
          <w:rFonts w:ascii="Arial" w:hAnsi="Arial" w:cs="Arial"/>
          <w:color w:val="000000" w:themeColor="text1"/>
          <w:sz w:val="24"/>
          <w:szCs w:val="24"/>
        </w:rPr>
        <w:t>–</w:t>
      </w:r>
      <w:r w:rsidR="006A3BC5">
        <w:rPr>
          <w:rFonts w:ascii="Arial" w:hAnsi="Arial" w:cs="Arial"/>
          <w:color w:val="000000" w:themeColor="text1"/>
          <w:sz w:val="24"/>
          <w:szCs w:val="24"/>
        </w:rPr>
        <w:t xml:space="preserve"> </w:t>
      </w:r>
    </w:p>
    <w:tbl>
      <w:tblPr>
        <w:tblpPr w:leftFromText="180" w:rightFromText="180" w:vertAnchor="text" w:horzAnchor="margin" w:tblpXSpec="center" w:tblpY="164"/>
        <w:tblW w:w="5387" w:type="dxa"/>
        <w:tblLook w:val="04A0" w:firstRow="1" w:lastRow="0" w:firstColumn="1" w:lastColumn="0" w:noHBand="0" w:noVBand="1"/>
      </w:tblPr>
      <w:tblGrid>
        <w:gridCol w:w="1701"/>
        <w:gridCol w:w="1560"/>
        <w:gridCol w:w="746"/>
        <w:gridCol w:w="1380"/>
      </w:tblGrid>
      <w:tr w:rsidR="007121A5" w:rsidRPr="00B054B3" w14:paraId="4A397C21" w14:textId="77777777" w:rsidTr="007121A5">
        <w:trPr>
          <w:trHeight w:val="169"/>
        </w:trPr>
        <w:tc>
          <w:tcPr>
            <w:tcW w:w="1701" w:type="dxa"/>
            <w:tcBorders>
              <w:top w:val="nil"/>
              <w:left w:val="nil"/>
              <w:bottom w:val="nil"/>
              <w:right w:val="nil"/>
            </w:tcBorders>
            <w:shd w:val="clear" w:color="D9E1F2" w:fill="D9E1F2"/>
            <w:noWrap/>
            <w:vAlign w:val="bottom"/>
            <w:hideMark/>
          </w:tcPr>
          <w:p w14:paraId="026DEDB9"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 xml:space="preserve">Sum of </w:t>
            </w:r>
            <w:r>
              <w:rPr>
                <w:rFonts w:ascii="Calibri" w:eastAsia="Times New Roman" w:hAnsi="Calibri" w:cs="Calibri"/>
                <w:b/>
                <w:bCs/>
                <w:color w:val="000000"/>
                <w:kern w:val="0"/>
                <w:lang w:eastAsia="en-GB"/>
                <w14:ligatures w14:val="none"/>
              </w:rPr>
              <w:t>S</w:t>
            </w:r>
            <w:r w:rsidRPr="00B054B3">
              <w:rPr>
                <w:rFonts w:ascii="Calibri" w:eastAsia="Times New Roman" w:hAnsi="Calibri" w:cs="Calibri"/>
                <w:b/>
                <w:bCs/>
                <w:color w:val="000000"/>
                <w:kern w:val="0"/>
                <w:lang w:eastAsia="en-GB"/>
                <w14:ligatures w14:val="none"/>
              </w:rPr>
              <w:t>pend, £</w:t>
            </w:r>
          </w:p>
        </w:tc>
        <w:tc>
          <w:tcPr>
            <w:tcW w:w="1560" w:type="dxa"/>
            <w:tcBorders>
              <w:top w:val="nil"/>
              <w:left w:val="nil"/>
              <w:bottom w:val="nil"/>
              <w:right w:val="nil"/>
            </w:tcBorders>
            <w:shd w:val="clear" w:color="D9E1F2" w:fill="D9E1F2"/>
            <w:noWrap/>
            <w:vAlign w:val="bottom"/>
            <w:hideMark/>
          </w:tcPr>
          <w:p w14:paraId="4E457B44"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Column Labels</w:t>
            </w:r>
          </w:p>
        </w:tc>
        <w:tc>
          <w:tcPr>
            <w:tcW w:w="746" w:type="dxa"/>
            <w:tcBorders>
              <w:top w:val="nil"/>
              <w:left w:val="nil"/>
              <w:bottom w:val="nil"/>
              <w:right w:val="nil"/>
            </w:tcBorders>
            <w:shd w:val="clear" w:color="D9E1F2" w:fill="D9E1F2"/>
            <w:noWrap/>
            <w:vAlign w:val="bottom"/>
            <w:hideMark/>
          </w:tcPr>
          <w:p w14:paraId="5A96CE39"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p>
        </w:tc>
        <w:tc>
          <w:tcPr>
            <w:tcW w:w="1380" w:type="dxa"/>
            <w:tcBorders>
              <w:top w:val="nil"/>
              <w:left w:val="nil"/>
              <w:bottom w:val="nil"/>
              <w:right w:val="nil"/>
            </w:tcBorders>
            <w:shd w:val="clear" w:color="D9E1F2" w:fill="D9E1F2"/>
            <w:noWrap/>
            <w:vAlign w:val="bottom"/>
            <w:hideMark/>
          </w:tcPr>
          <w:p w14:paraId="66724E7A" w14:textId="77777777" w:rsidR="007121A5" w:rsidRPr="00B054B3" w:rsidRDefault="007121A5" w:rsidP="00FB0BF3">
            <w:pPr>
              <w:spacing w:after="0" w:line="360" w:lineRule="auto"/>
              <w:jc w:val="both"/>
              <w:rPr>
                <w:rFonts w:ascii="Times New Roman" w:eastAsia="Times New Roman" w:hAnsi="Times New Roman" w:cs="Times New Roman"/>
                <w:kern w:val="0"/>
                <w:sz w:val="20"/>
                <w:szCs w:val="20"/>
                <w:lang w:eastAsia="en-GB"/>
                <w14:ligatures w14:val="none"/>
              </w:rPr>
            </w:pPr>
          </w:p>
        </w:tc>
      </w:tr>
      <w:tr w:rsidR="007121A5" w:rsidRPr="00B054B3" w14:paraId="5AD82900" w14:textId="77777777" w:rsidTr="007121A5">
        <w:trPr>
          <w:trHeight w:val="169"/>
        </w:trPr>
        <w:tc>
          <w:tcPr>
            <w:tcW w:w="1701" w:type="dxa"/>
            <w:tcBorders>
              <w:top w:val="nil"/>
              <w:left w:val="nil"/>
              <w:bottom w:val="single" w:sz="4" w:space="0" w:color="8EA9DB"/>
              <w:right w:val="nil"/>
            </w:tcBorders>
            <w:shd w:val="clear" w:color="D9E1F2" w:fill="D9E1F2"/>
            <w:noWrap/>
            <w:vAlign w:val="bottom"/>
            <w:hideMark/>
          </w:tcPr>
          <w:p w14:paraId="1A5BE7B7"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Row Labels</w:t>
            </w:r>
          </w:p>
        </w:tc>
        <w:tc>
          <w:tcPr>
            <w:tcW w:w="1560" w:type="dxa"/>
            <w:tcBorders>
              <w:top w:val="nil"/>
              <w:left w:val="nil"/>
              <w:bottom w:val="single" w:sz="4" w:space="0" w:color="8EA9DB"/>
              <w:right w:val="nil"/>
            </w:tcBorders>
            <w:shd w:val="clear" w:color="D9E1F2" w:fill="D9E1F2"/>
            <w:noWrap/>
            <w:vAlign w:val="bottom"/>
            <w:hideMark/>
          </w:tcPr>
          <w:p w14:paraId="52D51645"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F</w:t>
            </w:r>
          </w:p>
        </w:tc>
        <w:tc>
          <w:tcPr>
            <w:tcW w:w="746" w:type="dxa"/>
            <w:tcBorders>
              <w:top w:val="nil"/>
              <w:left w:val="nil"/>
              <w:bottom w:val="single" w:sz="4" w:space="0" w:color="8EA9DB"/>
              <w:right w:val="nil"/>
            </w:tcBorders>
            <w:shd w:val="clear" w:color="D9E1F2" w:fill="D9E1F2"/>
            <w:noWrap/>
            <w:vAlign w:val="bottom"/>
            <w:hideMark/>
          </w:tcPr>
          <w:p w14:paraId="53C43726"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M</w:t>
            </w:r>
          </w:p>
        </w:tc>
        <w:tc>
          <w:tcPr>
            <w:tcW w:w="1380" w:type="dxa"/>
            <w:tcBorders>
              <w:top w:val="nil"/>
              <w:left w:val="nil"/>
              <w:bottom w:val="single" w:sz="4" w:space="0" w:color="8EA9DB"/>
              <w:right w:val="nil"/>
            </w:tcBorders>
            <w:shd w:val="clear" w:color="D9E1F2" w:fill="D9E1F2"/>
            <w:noWrap/>
            <w:vAlign w:val="bottom"/>
            <w:hideMark/>
          </w:tcPr>
          <w:p w14:paraId="29847DBB"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Grand Total</w:t>
            </w:r>
          </w:p>
        </w:tc>
      </w:tr>
      <w:tr w:rsidR="007121A5" w:rsidRPr="00B054B3" w14:paraId="203DEBFB" w14:textId="77777777" w:rsidTr="007121A5">
        <w:trPr>
          <w:trHeight w:val="169"/>
        </w:trPr>
        <w:tc>
          <w:tcPr>
            <w:tcW w:w="1701" w:type="dxa"/>
            <w:tcBorders>
              <w:top w:val="nil"/>
              <w:left w:val="nil"/>
              <w:bottom w:val="nil"/>
              <w:right w:val="nil"/>
            </w:tcBorders>
            <w:noWrap/>
            <w:vAlign w:val="bottom"/>
            <w:hideMark/>
          </w:tcPr>
          <w:p w14:paraId="31A9DC7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DE</w:t>
            </w:r>
          </w:p>
        </w:tc>
        <w:tc>
          <w:tcPr>
            <w:tcW w:w="1560" w:type="dxa"/>
            <w:tcBorders>
              <w:top w:val="nil"/>
              <w:left w:val="nil"/>
              <w:bottom w:val="nil"/>
              <w:right w:val="nil"/>
            </w:tcBorders>
            <w:noWrap/>
            <w:vAlign w:val="bottom"/>
            <w:hideMark/>
          </w:tcPr>
          <w:p w14:paraId="5C7A7CB1"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p>
        </w:tc>
        <w:tc>
          <w:tcPr>
            <w:tcW w:w="746" w:type="dxa"/>
            <w:tcBorders>
              <w:top w:val="nil"/>
              <w:left w:val="nil"/>
              <w:bottom w:val="nil"/>
              <w:right w:val="nil"/>
            </w:tcBorders>
            <w:noWrap/>
            <w:vAlign w:val="bottom"/>
            <w:hideMark/>
          </w:tcPr>
          <w:p w14:paraId="620E817E"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106</w:t>
            </w:r>
          </w:p>
        </w:tc>
        <w:tc>
          <w:tcPr>
            <w:tcW w:w="1380" w:type="dxa"/>
            <w:tcBorders>
              <w:top w:val="nil"/>
              <w:left w:val="nil"/>
              <w:bottom w:val="nil"/>
              <w:right w:val="nil"/>
            </w:tcBorders>
            <w:noWrap/>
            <w:vAlign w:val="bottom"/>
            <w:hideMark/>
          </w:tcPr>
          <w:p w14:paraId="618AADE4"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106</w:t>
            </w:r>
          </w:p>
        </w:tc>
      </w:tr>
      <w:tr w:rsidR="007121A5" w:rsidRPr="00B054B3" w14:paraId="426423D1" w14:textId="77777777" w:rsidTr="007121A5">
        <w:trPr>
          <w:trHeight w:val="176"/>
        </w:trPr>
        <w:tc>
          <w:tcPr>
            <w:tcW w:w="1701" w:type="dxa"/>
            <w:tcBorders>
              <w:top w:val="nil"/>
              <w:left w:val="nil"/>
              <w:bottom w:val="nil"/>
              <w:right w:val="nil"/>
            </w:tcBorders>
            <w:noWrap/>
            <w:vAlign w:val="bottom"/>
            <w:hideMark/>
          </w:tcPr>
          <w:p w14:paraId="0292C219"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G</w:t>
            </w:r>
          </w:p>
        </w:tc>
        <w:tc>
          <w:tcPr>
            <w:tcW w:w="1560" w:type="dxa"/>
            <w:tcBorders>
              <w:top w:val="nil"/>
              <w:left w:val="nil"/>
              <w:bottom w:val="nil"/>
              <w:right w:val="nil"/>
            </w:tcBorders>
            <w:noWrap/>
            <w:vAlign w:val="bottom"/>
            <w:hideMark/>
          </w:tcPr>
          <w:p w14:paraId="532CD84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109</w:t>
            </w:r>
          </w:p>
        </w:tc>
        <w:tc>
          <w:tcPr>
            <w:tcW w:w="746" w:type="dxa"/>
            <w:tcBorders>
              <w:top w:val="nil"/>
              <w:left w:val="nil"/>
              <w:bottom w:val="nil"/>
              <w:right w:val="nil"/>
            </w:tcBorders>
            <w:noWrap/>
            <w:vAlign w:val="bottom"/>
            <w:hideMark/>
          </w:tcPr>
          <w:p w14:paraId="7A70FEAB"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p>
        </w:tc>
        <w:tc>
          <w:tcPr>
            <w:tcW w:w="1380" w:type="dxa"/>
            <w:tcBorders>
              <w:top w:val="nil"/>
              <w:left w:val="nil"/>
              <w:bottom w:val="nil"/>
              <w:right w:val="nil"/>
            </w:tcBorders>
            <w:noWrap/>
            <w:vAlign w:val="bottom"/>
            <w:hideMark/>
          </w:tcPr>
          <w:p w14:paraId="5BE6DAC8"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109</w:t>
            </w:r>
          </w:p>
        </w:tc>
      </w:tr>
      <w:tr w:rsidR="007121A5" w:rsidRPr="00B054B3" w14:paraId="4B8CA178" w14:textId="77777777" w:rsidTr="007121A5">
        <w:trPr>
          <w:trHeight w:val="169"/>
        </w:trPr>
        <w:tc>
          <w:tcPr>
            <w:tcW w:w="1701" w:type="dxa"/>
            <w:tcBorders>
              <w:top w:val="nil"/>
              <w:left w:val="nil"/>
              <w:bottom w:val="nil"/>
              <w:right w:val="nil"/>
            </w:tcBorders>
            <w:noWrap/>
            <w:vAlign w:val="bottom"/>
            <w:hideMark/>
          </w:tcPr>
          <w:p w14:paraId="16BED7C1"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T</w:t>
            </w:r>
          </w:p>
        </w:tc>
        <w:tc>
          <w:tcPr>
            <w:tcW w:w="1560" w:type="dxa"/>
            <w:tcBorders>
              <w:top w:val="nil"/>
              <w:left w:val="nil"/>
              <w:bottom w:val="nil"/>
              <w:right w:val="nil"/>
            </w:tcBorders>
            <w:noWrap/>
            <w:vAlign w:val="bottom"/>
            <w:hideMark/>
          </w:tcPr>
          <w:p w14:paraId="3267BDE3"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6</w:t>
            </w:r>
          </w:p>
        </w:tc>
        <w:tc>
          <w:tcPr>
            <w:tcW w:w="746" w:type="dxa"/>
            <w:tcBorders>
              <w:top w:val="nil"/>
              <w:left w:val="nil"/>
              <w:bottom w:val="nil"/>
              <w:right w:val="nil"/>
            </w:tcBorders>
            <w:noWrap/>
            <w:vAlign w:val="bottom"/>
            <w:hideMark/>
          </w:tcPr>
          <w:p w14:paraId="50EC7ED6"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13</w:t>
            </w:r>
          </w:p>
        </w:tc>
        <w:tc>
          <w:tcPr>
            <w:tcW w:w="1380" w:type="dxa"/>
            <w:tcBorders>
              <w:top w:val="nil"/>
              <w:left w:val="nil"/>
              <w:bottom w:val="nil"/>
              <w:right w:val="nil"/>
            </w:tcBorders>
            <w:noWrap/>
            <w:vAlign w:val="bottom"/>
            <w:hideMark/>
          </w:tcPr>
          <w:p w14:paraId="1BCABBA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19</w:t>
            </w:r>
          </w:p>
        </w:tc>
      </w:tr>
      <w:tr w:rsidR="007121A5" w:rsidRPr="00B054B3" w14:paraId="5AB9D846" w14:textId="77777777" w:rsidTr="007121A5">
        <w:trPr>
          <w:trHeight w:val="169"/>
        </w:trPr>
        <w:tc>
          <w:tcPr>
            <w:tcW w:w="1701" w:type="dxa"/>
            <w:tcBorders>
              <w:top w:val="nil"/>
              <w:left w:val="nil"/>
              <w:bottom w:val="nil"/>
              <w:right w:val="nil"/>
            </w:tcBorders>
            <w:noWrap/>
            <w:vAlign w:val="bottom"/>
            <w:hideMark/>
          </w:tcPr>
          <w:p w14:paraId="6D1B6935"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W</w:t>
            </w:r>
          </w:p>
        </w:tc>
        <w:tc>
          <w:tcPr>
            <w:tcW w:w="1560" w:type="dxa"/>
            <w:tcBorders>
              <w:top w:val="nil"/>
              <w:left w:val="nil"/>
              <w:bottom w:val="nil"/>
              <w:right w:val="nil"/>
            </w:tcBorders>
            <w:noWrap/>
            <w:vAlign w:val="bottom"/>
            <w:hideMark/>
          </w:tcPr>
          <w:p w14:paraId="4FA016AE"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11</w:t>
            </w:r>
          </w:p>
        </w:tc>
        <w:tc>
          <w:tcPr>
            <w:tcW w:w="746" w:type="dxa"/>
            <w:tcBorders>
              <w:top w:val="nil"/>
              <w:left w:val="nil"/>
              <w:bottom w:val="nil"/>
              <w:right w:val="nil"/>
            </w:tcBorders>
            <w:noWrap/>
            <w:vAlign w:val="bottom"/>
            <w:hideMark/>
          </w:tcPr>
          <w:p w14:paraId="4B92F7F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60</w:t>
            </w:r>
          </w:p>
        </w:tc>
        <w:tc>
          <w:tcPr>
            <w:tcW w:w="1380" w:type="dxa"/>
            <w:tcBorders>
              <w:top w:val="nil"/>
              <w:left w:val="nil"/>
              <w:bottom w:val="nil"/>
              <w:right w:val="nil"/>
            </w:tcBorders>
            <w:noWrap/>
            <w:vAlign w:val="bottom"/>
            <w:hideMark/>
          </w:tcPr>
          <w:p w14:paraId="603E8D26"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71</w:t>
            </w:r>
          </w:p>
        </w:tc>
      </w:tr>
      <w:tr w:rsidR="007121A5" w:rsidRPr="00B054B3" w14:paraId="6D8EA752" w14:textId="77777777" w:rsidTr="007121A5">
        <w:trPr>
          <w:trHeight w:val="176"/>
        </w:trPr>
        <w:tc>
          <w:tcPr>
            <w:tcW w:w="1701" w:type="dxa"/>
            <w:tcBorders>
              <w:top w:val="single" w:sz="4" w:space="0" w:color="8EA9DB"/>
              <w:left w:val="nil"/>
              <w:bottom w:val="nil"/>
              <w:right w:val="nil"/>
            </w:tcBorders>
            <w:shd w:val="clear" w:color="D9E1F2" w:fill="D9E1F2"/>
            <w:noWrap/>
            <w:vAlign w:val="bottom"/>
            <w:hideMark/>
          </w:tcPr>
          <w:p w14:paraId="26AADDBB"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Grand Total</w:t>
            </w:r>
          </w:p>
        </w:tc>
        <w:tc>
          <w:tcPr>
            <w:tcW w:w="1560" w:type="dxa"/>
            <w:tcBorders>
              <w:top w:val="single" w:sz="4" w:space="0" w:color="8EA9DB"/>
              <w:left w:val="nil"/>
              <w:bottom w:val="nil"/>
              <w:right w:val="nil"/>
            </w:tcBorders>
            <w:shd w:val="clear" w:color="D9E1F2" w:fill="D9E1F2"/>
            <w:noWrap/>
            <w:vAlign w:val="bottom"/>
            <w:hideMark/>
          </w:tcPr>
          <w:p w14:paraId="040922C8"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126</w:t>
            </w:r>
          </w:p>
        </w:tc>
        <w:tc>
          <w:tcPr>
            <w:tcW w:w="746" w:type="dxa"/>
            <w:tcBorders>
              <w:top w:val="single" w:sz="4" w:space="0" w:color="8EA9DB"/>
              <w:left w:val="nil"/>
              <w:bottom w:val="nil"/>
              <w:right w:val="nil"/>
            </w:tcBorders>
            <w:shd w:val="clear" w:color="D9E1F2" w:fill="D9E1F2"/>
            <w:noWrap/>
            <w:vAlign w:val="bottom"/>
            <w:hideMark/>
          </w:tcPr>
          <w:p w14:paraId="6D880FF2"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179</w:t>
            </w:r>
          </w:p>
        </w:tc>
        <w:tc>
          <w:tcPr>
            <w:tcW w:w="1380" w:type="dxa"/>
            <w:tcBorders>
              <w:top w:val="single" w:sz="4" w:space="0" w:color="8EA9DB"/>
              <w:left w:val="nil"/>
              <w:bottom w:val="nil"/>
              <w:right w:val="nil"/>
            </w:tcBorders>
            <w:shd w:val="clear" w:color="D9E1F2" w:fill="D9E1F2"/>
            <w:noWrap/>
            <w:vAlign w:val="bottom"/>
            <w:hideMark/>
          </w:tcPr>
          <w:p w14:paraId="17D8A716"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305</w:t>
            </w:r>
          </w:p>
        </w:tc>
      </w:tr>
    </w:tbl>
    <w:p w14:paraId="098239DE" w14:textId="77777777" w:rsidR="007121A5" w:rsidRPr="00ED1D71" w:rsidRDefault="007121A5" w:rsidP="00FB0BF3">
      <w:pPr>
        <w:spacing w:after="0" w:line="360" w:lineRule="auto"/>
        <w:jc w:val="both"/>
        <w:rPr>
          <w:rFonts w:ascii="Arial" w:hAnsi="Arial" w:cs="Arial"/>
          <w:color w:val="000000" w:themeColor="text1"/>
          <w:sz w:val="24"/>
          <w:szCs w:val="24"/>
        </w:rPr>
      </w:pPr>
    </w:p>
    <w:p w14:paraId="4F452962" w14:textId="77777777" w:rsidR="00A9368D" w:rsidRDefault="00A9368D" w:rsidP="00FB0BF3">
      <w:pPr>
        <w:spacing w:after="0" w:line="360" w:lineRule="auto"/>
        <w:jc w:val="both"/>
        <w:rPr>
          <w:rFonts w:ascii="Arial" w:hAnsi="Arial" w:cs="Arial"/>
          <w:b/>
          <w:bCs/>
          <w:color w:val="000000" w:themeColor="text1"/>
          <w:sz w:val="24"/>
          <w:szCs w:val="24"/>
        </w:rPr>
      </w:pPr>
    </w:p>
    <w:p w14:paraId="59563234" w14:textId="77777777" w:rsidR="00AE5FC4" w:rsidRDefault="00AE5FC4" w:rsidP="00FB0BF3">
      <w:pPr>
        <w:spacing w:after="0" w:line="360" w:lineRule="auto"/>
        <w:jc w:val="both"/>
        <w:rPr>
          <w:rFonts w:ascii="Arial" w:hAnsi="Arial" w:cs="Arial"/>
          <w:b/>
          <w:bCs/>
          <w:color w:val="000000" w:themeColor="text1"/>
          <w:sz w:val="24"/>
          <w:szCs w:val="24"/>
        </w:rPr>
      </w:pPr>
    </w:p>
    <w:p w14:paraId="1BC21DA1" w14:textId="77777777" w:rsidR="00AE5FC4" w:rsidRDefault="00AE5FC4" w:rsidP="00FB0BF3">
      <w:pPr>
        <w:spacing w:after="0" w:line="360" w:lineRule="auto"/>
        <w:jc w:val="both"/>
        <w:rPr>
          <w:rFonts w:ascii="Arial" w:hAnsi="Arial" w:cs="Arial"/>
          <w:b/>
          <w:bCs/>
          <w:color w:val="000000" w:themeColor="text1"/>
          <w:sz w:val="24"/>
          <w:szCs w:val="24"/>
        </w:rPr>
      </w:pPr>
    </w:p>
    <w:p w14:paraId="2D7C987B" w14:textId="77777777" w:rsidR="00AE5FC4" w:rsidRDefault="00AE5FC4" w:rsidP="00FB0BF3">
      <w:pPr>
        <w:spacing w:after="0" w:line="360" w:lineRule="auto"/>
        <w:jc w:val="both"/>
        <w:rPr>
          <w:rFonts w:ascii="Arial" w:hAnsi="Arial" w:cs="Arial"/>
          <w:b/>
          <w:bCs/>
          <w:color w:val="000000" w:themeColor="text1"/>
          <w:sz w:val="24"/>
          <w:szCs w:val="24"/>
        </w:rPr>
      </w:pPr>
    </w:p>
    <w:p w14:paraId="32C9ADEB" w14:textId="77777777" w:rsidR="00AE5FC4" w:rsidRDefault="00AE5FC4" w:rsidP="00FB0BF3">
      <w:pPr>
        <w:spacing w:after="0" w:line="360" w:lineRule="auto"/>
        <w:jc w:val="both"/>
        <w:rPr>
          <w:rFonts w:ascii="Arial" w:hAnsi="Arial" w:cs="Arial"/>
          <w:b/>
          <w:bCs/>
          <w:color w:val="000000" w:themeColor="text1"/>
          <w:sz w:val="24"/>
          <w:szCs w:val="24"/>
        </w:rPr>
      </w:pPr>
    </w:p>
    <w:p w14:paraId="031A1563" w14:textId="77777777" w:rsidR="00AE5FC4" w:rsidRDefault="00AE5FC4" w:rsidP="00FB0BF3">
      <w:pPr>
        <w:spacing w:after="0" w:line="360" w:lineRule="auto"/>
        <w:jc w:val="both"/>
        <w:rPr>
          <w:rFonts w:ascii="Arial" w:hAnsi="Arial" w:cs="Arial"/>
          <w:b/>
          <w:bCs/>
          <w:color w:val="000000" w:themeColor="text1"/>
          <w:sz w:val="24"/>
          <w:szCs w:val="24"/>
        </w:rPr>
      </w:pPr>
    </w:p>
    <w:p w14:paraId="34F138D0" w14:textId="77777777" w:rsidR="007048B5" w:rsidRDefault="007048B5">
      <w:pPr>
        <w:spacing w:after="0" w:line="360" w:lineRule="auto"/>
        <w:jc w:val="both"/>
        <w:rPr>
          <w:lang w:eastAsia="en-GB"/>
        </w:rPr>
      </w:pPr>
      <w:r>
        <w:rPr>
          <w:rFonts w:ascii="Arial" w:hAnsi="Arial" w:cs="Arial"/>
          <w:color w:val="000000"/>
          <w:sz w:val="24"/>
          <w:szCs w:val="24"/>
        </w:rPr>
        <w:lastRenderedPageBreak/>
        <w:t>This initially indicates that overall female spending is considerably lower. However, this should be interpreted with caution because the sample is split 45% female and 55% male.</w:t>
      </w:r>
    </w:p>
    <w:p w14:paraId="57619243" w14:textId="77777777" w:rsidR="0045656F" w:rsidRDefault="0045656F" w:rsidP="00FB0BF3">
      <w:pPr>
        <w:spacing w:after="0" w:line="360" w:lineRule="auto"/>
        <w:jc w:val="both"/>
        <w:rPr>
          <w:rFonts w:ascii="Arial" w:hAnsi="Arial" w:cs="Arial"/>
          <w:b/>
          <w:bCs/>
          <w:color w:val="000000" w:themeColor="text1"/>
          <w:sz w:val="24"/>
          <w:szCs w:val="24"/>
        </w:rPr>
      </w:pPr>
    </w:p>
    <w:p w14:paraId="53E239D1" w14:textId="77777777" w:rsidR="00423CFD" w:rsidRDefault="00423CFD">
      <w:pPr>
        <w:spacing w:after="0" w:line="360" w:lineRule="auto"/>
        <w:jc w:val="both"/>
        <w:rPr>
          <w:lang w:eastAsia="en-GB"/>
        </w:rPr>
      </w:pPr>
      <w:r>
        <w:rPr>
          <w:rFonts w:ascii="Arial" w:hAnsi="Arial" w:cs="Arial"/>
          <w:sz w:val="24"/>
          <w:szCs w:val="24"/>
        </w:rPr>
        <w:t>When the data is displayed in the clustered bar chart in Graph 1, the spread of newspaper preference by gender is clearer.</w:t>
      </w:r>
    </w:p>
    <w:p w14:paraId="4363D466" w14:textId="77777777" w:rsidR="0060763B" w:rsidRDefault="0060763B" w:rsidP="00FB0BF3">
      <w:pPr>
        <w:spacing w:after="0" w:line="360" w:lineRule="auto"/>
        <w:jc w:val="both"/>
        <w:rPr>
          <w:rFonts w:ascii="Arial" w:hAnsi="Arial" w:cs="Arial"/>
          <w:sz w:val="24"/>
          <w:szCs w:val="24"/>
        </w:rPr>
      </w:pPr>
    </w:p>
    <w:p w14:paraId="4FC4D173" w14:textId="208016C0" w:rsidR="007C5B10" w:rsidRDefault="00DD5777" w:rsidP="00FB0BF3">
      <w:pPr>
        <w:spacing w:after="0" w:line="360" w:lineRule="auto"/>
        <w:jc w:val="both"/>
        <w:rPr>
          <w:rFonts w:ascii="Arial" w:hAnsi="Arial" w:cs="Arial"/>
          <w:sz w:val="24"/>
          <w:szCs w:val="24"/>
        </w:rPr>
      </w:pPr>
      <w:r>
        <w:rPr>
          <w:rFonts w:ascii="Arial" w:hAnsi="Arial" w:cs="Arial"/>
          <w:sz w:val="24"/>
          <w:szCs w:val="24"/>
        </w:rPr>
        <w:t>Graph 1</w:t>
      </w:r>
      <w:r w:rsidR="007C5B10">
        <w:rPr>
          <w:rFonts w:ascii="Arial" w:hAnsi="Arial" w:cs="Arial"/>
          <w:sz w:val="24"/>
          <w:szCs w:val="24"/>
        </w:rPr>
        <w:t>. -</w:t>
      </w:r>
    </w:p>
    <w:p w14:paraId="68988509" w14:textId="158191D1" w:rsidR="0060763B" w:rsidRDefault="007C5B10" w:rsidP="00CE4CA0">
      <w:pPr>
        <w:spacing w:after="0" w:line="360" w:lineRule="auto"/>
        <w:jc w:val="center"/>
        <w:rPr>
          <w:rFonts w:ascii="Arial" w:hAnsi="Arial" w:cs="Arial"/>
          <w:sz w:val="24"/>
          <w:szCs w:val="24"/>
        </w:rPr>
      </w:pPr>
      <w:r>
        <w:rPr>
          <w:noProof/>
        </w:rPr>
        <w:drawing>
          <wp:inline distT="0" distB="0" distL="0" distR="0" wp14:anchorId="26C3A990" wp14:editId="57B88F91">
            <wp:extent cx="4079240" cy="2446020"/>
            <wp:effectExtent l="0" t="0" r="16510" b="11430"/>
            <wp:docPr id="1588391085" name="Chart 1">
              <a:extLst xmlns:a="http://schemas.openxmlformats.org/drawingml/2006/main">
                <a:ext uri="{FF2B5EF4-FFF2-40B4-BE49-F238E27FC236}">
                  <a16:creationId xmlns:a16="http://schemas.microsoft.com/office/drawing/2014/main" id="{93917C4C-6053-4448-8059-4E08D0CBAF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070672" w14:textId="77777777" w:rsidR="0060763B" w:rsidRDefault="0060763B" w:rsidP="00FB0BF3">
      <w:pPr>
        <w:spacing w:after="0" w:line="360" w:lineRule="auto"/>
        <w:jc w:val="both"/>
        <w:rPr>
          <w:rFonts w:ascii="Arial" w:hAnsi="Arial" w:cs="Arial"/>
          <w:sz w:val="24"/>
          <w:szCs w:val="24"/>
        </w:rPr>
      </w:pPr>
    </w:p>
    <w:p w14:paraId="2BF4E117" w14:textId="48454826" w:rsidR="00B90CA6" w:rsidRDefault="00B90CA6">
      <w:pPr>
        <w:spacing w:after="0" w:line="360" w:lineRule="auto"/>
        <w:jc w:val="both"/>
        <w:rPr>
          <w:lang w:eastAsia="en-GB"/>
        </w:rPr>
      </w:pPr>
      <w:r>
        <w:rPr>
          <w:rFonts w:ascii="Arial" w:hAnsi="Arial" w:cs="Arial"/>
          <w:sz w:val="24"/>
          <w:szCs w:val="24"/>
        </w:rPr>
        <w:t xml:space="preserve">However, to determine whether there is a statistically significant association between these two qualitative variables, a </w:t>
      </w:r>
      <w:r w:rsidR="008A79F2">
        <w:rPr>
          <w:rFonts w:ascii="Arial" w:hAnsi="Arial" w:cs="Arial"/>
          <w:sz w:val="24"/>
          <w:szCs w:val="24"/>
        </w:rPr>
        <w:t>Probability Value</w:t>
      </w:r>
      <w:r w:rsidR="00E877FA">
        <w:rPr>
          <w:rFonts w:ascii="Arial" w:hAnsi="Arial" w:cs="Arial"/>
          <w:sz w:val="24"/>
          <w:szCs w:val="24"/>
        </w:rPr>
        <w:t xml:space="preserve"> and </w:t>
      </w:r>
      <w:r>
        <w:rPr>
          <w:rFonts w:ascii="Arial" w:hAnsi="Arial" w:cs="Arial"/>
          <w:sz w:val="24"/>
          <w:szCs w:val="24"/>
        </w:rPr>
        <w:t>Chi-Square Test of Independence is required, alongside Cramer’s V as a measure of association, as shown in Table 2.</w:t>
      </w:r>
    </w:p>
    <w:p w14:paraId="3F0922E5" w14:textId="77777777" w:rsidR="00925174" w:rsidRDefault="00925174" w:rsidP="00FB0BF3">
      <w:pPr>
        <w:spacing w:after="0" w:line="360" w:lineRule="auto"/>
        <w:jc w:val="both"/>
        <w:rPr>
          <w:rFonts w:ascii="Arial" w:hAnsi="Arial" w:cs="Arial"/>
          <w:sz w:val="24"/>
          <w:szCs w:val="24"/>
        </w:rPr>
      </w:pPr>
    </w:p>
    <w:p w14:paraId="5323B385" w14:textId="6414182A" w:rsidR="0060763B" w:rsidRDefault="00925174" w:rsidP="00FB0BF3">
      <w:pPr>
        <w:spacing w:after="0" w:line="360" w:lineRule="auto"/>
        <w:jc w:val="both"/>
        <w:rPr>
          <w:rFonts w:ascii="Arial" w:hAnsi="Arial" w:cs="Arial"/>
          <w:sz w:val="24"/>
          <w:szCs w:val="24"/>
        </w:rPr>
      </w:pPr>
      <w:r>
        <w:rPr>
          <w:rFonts w:ascii="Arial" w:hAnsi="Arial" w:cs="Arial"/>
          <w:sz w:val="24"/>
          <w:szCs w:val="24"/>
        </w:rPr>
        <w:t>Table 2. -</w:t>
      </w:r>
      <w:r w:rsidR="00FB7C1D">
        <w:rPr>
          <w:rFonts w:ascii="Arial" w:hAnsi="Arial" w:cs="Arial"/>
          <w:sz w:val="24"/>
          <w:szCs w:val="24"/>
        </w:rPr>
        <w:t xml:space="preserve"> </w:t>
      </w:r>
    </w:p>
    <w:tbl>
      <w:tblPr>
        <w:tblW w:w="8775" w:type="dxa"/>
        <w:tblLook w:val="04A0" w:firstRow="1" w:lastRow="0" w:firstColumn="1" w:lastColumn="0" w:noHBand="0" w:noVBand="1"/>
      </w:tblPr>
      <w:tblGrid>
        <w:gridCol w:w="1814"/>
        <w:gridCol w:w="3143"/>
        <w:gridCol w:w="2765"/>
        <w:gridCol w:w="1053"/>
      </w:tblGrid>
      <w:tr w:rsidR="002479D3" w:rsidRPr="00F136C1" w14:paraId="46ABF5B8" w14:textId="77777777" w:rsidTr="00CE225F">
        <w:trPr>
          <w:trHeight w:val="369"/>
        </w:trPr>
        <w:tc>
          <w:tcPr>
            <w:tcW w:w="1814" w:type="dxa"/>
            <w:tcBorders>
              <w:top w:val="single" w:sz="4" w:space="0" w:color="auto"/>
              <w:left w:val="single" w:sz="4" w:space="0" w:color="auto"/>
              <w:bottom w:val="single" w:sz="4" w:space="0" w:color="auto"/>
              <w:right w:val="single" w:sz="4" w:space="0" w:color="auto"/>
            </w:tcBorders>
          </w:tcPr>
          <w:p w14:paraId="5D3F66E6" w14:textId="385BB0E9" w:rsidR="002479D3" w:rsidRPr="00F136C1" w:rsidRDefault="00A61DB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Probability Value</w:t>
            </w:r>
          </w:p>
        </w:tc>
        <w:tc>
          <w:tcPr>
            <w:tcW w:w="3143" w:type="dxa"/>
            <w:tcBorders>
              <w:top w:val="single" w:sz="4" w:space="0" w:color="auto"/>
              <w:left w:val="single" w:sz="4" w:space="0" w:color="auto"/>
              <w:bottom w:val="single" w:sz="4" w:space="0" w:color="auto"/>
              <w:right w:val="single" w:sz="4" w:space="0" w:color="auto"/>
            </w:tcBorders>
          </w:tcPr>
          <w:p w14:paraId="7AA7D00C" w14:textId="13039E3C" w:rsidR="002479D3" w:rsidRPr="00F136C1" w:rsidRDefault="00423D2F"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Standard </w:t>
            </w:r>
            <w:r w:rsidR="00E549A8">
              <w:rPr>
                <w:rFonts w:ascii="Calibri" w:eastAsia="Times New Roman" w:hAnsi="Calibri" w:cs="Calibri"/>
                <w:color w:val="000000"/>
                <w:kern w:val="0"/>
                <w:lang w:eastAsia="en-GB"/>
                <w14:ligatures w14:val="none"/>
              </w:rPr>
              <w:t>Significance score</w:t>
            </w:r>
            <w:r w:rsidR="002750E7">
              <w:rPr>
                <w:rFonts w:ascii="Calibri" w:eastAsia="Times New Roman" w:hAnsi="Calibri" w:cs="Calibri"/>
                <w:color w:val="000000"/>
                <w:kern w:val="0"/>
                <w:lang w:eastAsia="en-GB"/>
                <w14:ligatures w14:val="none"/>
              </w:rPr>
              <w:t xml:space="preserve"> threshold &lt;0.005</w:t>
            </w:r>
            <w:r w:rsidR="00E549A8">
              <w:rPr>
                <w:rFonts w:ascii="Calibri" w:eastAsia="Times New Roman" w:hAnsi="Calibri" w:cs="Calibri"/>
                <w:color w:val="000000"/>
                <w:kern w:val="0"/>
                <w:lang w:eastAsia="en-GB"/>
                <w14:ligatures w14:val="none"/>
              </w:rPr>
              <w:t xml:space="preserve"> </w:t>
            </w:r>
          </w:p>
        </w:tc>
        <w:tc>
          <w:tcPr>
            <w:tcW w:w="2765" w:type="dxa"/>
            <w:tcBorders>
              <w:top w:val="single" w:sz="4" w:space="0" w:color="auto"/>
              <w:left w:val="single" w:sz="4" w:space="0" w:color="auto"/>
              <w:bottom w:val="single" w:sz="4" w:space="0" w:color="auto"/>
              <w:right w:val="single" w:sz="4" w:space="0" w:color="auto"/>
            </w:tcBorders>
            <w:noWrap/>
            <w:vAlign w:val="bottom"/>
            <w:hideMark/>
          </w:tcPr>
          <w:p w14:paraId="01DA7C4B" w14:textId="6C8AF80D" w:rsidR="002479D3" w:rsidRPr="00F136C1" w:rsidRDefault="00003AD6" w:rsidP="00FB0BF3">
            <w:pPr>
              <w:spacing w:after="0" w:line="360" w:lineRule="auto"/>
              <w:jc w:val="both"/>
              <w:rPr>
                <w:rFonts w:ascii="Calibri" w:eastAsia="Times New Roman" w:hAnsi="Calibri" w:cs="Calibri"/>
                <w:color w:val="000000"/>
                <w:kern w:val="0"/>
                <w:lang w:eastAsia="en-GB"/>
                <w14:ligatures w14:val="none"/>
              </w:rPr>
            </w:pPr>
            <w:r w:rsidRPr="00003AD6">
              <w:rPr>
                <w:rFonts w:ascii="Calibri" w:eastAsia="Times New Roman" w:hAnsi="Calibri" w:cs="Calibri"/>
                <w:color w:val="000000"/>
                <w:kern w:val="0"/>
                <w:lang w:eastAsia="en-GB"/>
                <w14:ligatures w14:val="none"/>
              </w:rPr>
              <w:t>=CHISQ.TEST(B2:C5, F2:G5)</w:t>
            </w:r>
          </w:p>
        </w:tc>
        <w:tc>
          <w:tcPr>
            <w:tcW w:w="1053" w:type="dxa"/>
            <w:tcBorders>
              <w:top w:val="single" w:sz="4" w:space="0" w:color="auto"/>
              <w:left w:val="nil"/>
              <w:bottom w:val="single" w:sz="4" w:space="0" w:color="auto"/>
              <w:right w:val="single" w:sz="4" w:space="0" w:color="auto"/>
            </w:tcBorders>
            <w:noWrap/>
            <w:vAlign w:val="bottom"/>
            <w:hideMark/>
          </w:tcPr>
          <w:p w14:paraId="35DEFD66"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0.002046</w:t>
            </w:r>
          </w:p>
        </w:tc>
      </w:tr>
      <w:tr w:rsidR="002479D3" w:rsidRPr="00F136C1" w14:paraId="18C79F7E" w14:textId="77777777" w:rsidTr="00CE225F">
        <w:trPr>
          <w:trHeight w:val="369"/>
        </w:trPr>
        <w:tc>
          <w:tcPr>
            <w:tcW w:w="1814" w:type="dxa"/>
            <w:tcBorders>
              <w:top w:val="nil"/>
              <w:left w:val="single" w:sz="4" w:space="0" w:color="auto"/>
              <w:bottom w:val="single" w:sz="4" w:space="0" w:color="auto"/>
              <w:right w:val="single" w:sz="4" w:space="0" w:color="auto"/>
            </w:tcBorders>
          </w:tcPr>
          <w:p w14:paraId="5C8F9DBC" w14:textId="7DE5495D" w:rsidR="00CA6AC2" w:rsidRPr="00F136C1" w:rsidRDefault="00646CBB" w:rsidP="00FB0BF3">
            <w:pPr>
              <w:spacing w:after="0" w:line="360" w:lineRule="auto"/>
              <w:jc w:val="both"/>
              <w:rPr>
                <w:rFonts w:ascii="Calibri" w:eastAsia="Times New Roman" w:hAnsi="Calibri" w:cs="Calibri"/>
                <w:color w:val="000000"/>
                <w:kern w:val="0"/>
                <w:lang w:eastAsia="en-GB"/>
                <w14:ligatures w14:val="none"/>
              </w:rPr>
            </w:pPr>
            <w:r w:rsidRPr="00646CBB">
              <w:rPr>
                <w:rFonts w:ascii="Calibri" w:eastAsia="Times New Roman" w:hAnsi="Calibri" w:cs="Calibri"/>
                <w:color w:val="000000"/>
                <w:kern w:val="0"/>
                <w:lang w:eastAsia="en-GB"/>
                <w14:ligatures w14:val="none"/>
              </w:rPr>
              <w:t xml:space="preserve">Chi-Square </w:t>
            </w:r>
            <w:r w:rsidR="00063F36">
              <w:rPr>
                <w:rFonts w:ascii="Calibri" w:eastAsia="Times New Roman" w:hAnsi="Calibri" w:cs="Calibri"/>
                <w:color w:val="000000"/>
                <w:kern w:val="0"/>
                <w:lang w:eastAsia="en-GB"/>
                <w14:ligatures w14:val="none"/>
              </w:rPr>
              <w:t>(</w:t>
            </w:r>
            <w:r>
              <w:rPr>
                <w:rFonts w:ascii="Calibri" w:eastAsia="Times New Roman" w:hAnsi="Calibri" w:cs="Calibri"/>
                <w:color w:val="000000"/>
                <w:kern w:val="0"/>
                <w:lang w:eastAsia="en-GB"/>
                <w14:ligatures w14:val="none"/>
              </w:rPr>
              <w:t>X</w:t>
            </w:r>
            <w:r w:rsidR="00CA6AC2">
              <w:rPr>
                <w:rFonts w:ascii="Calibri" w:eastAsia="Times New Roman" w:hAnsi="Calibri" w:cs="Calibri"/>
                <w:color w:val="000000"/>
                <w:kern w:val="0"/>
                <w:lang w:eastAsia="en-GB"/>
                <w14:ligatures w14:val="none"/>
              </w:rPr>
              <w:t>²</w:t>
            </w:r>
            <w:r w:rsidR="00063F36">
              <w:rPr>
                <w:rFonts w:ascii="Calibri" w:eastAsia="Times New Roman" w:hAnsi="Calibri" w:cs="Calibri"/>
                <w:color w:val="000000"/>
                <w:kern w:val="0"/>
                <w:lang w:eastAsia="en-GB"/>
                <w14:ligatures w14:val="none"/>
              </w:rPr>
              <w:t>)</w:t>
            </w:r>
          </w:p>
        </w:tc>
        <w:tc>
          <w:tcPr>
            <w:tcW w:w="3143" w:type="dxa"/>
            <w:tcBorders>
              <w:top w:val="nil"/>
              <w:left w:val="single" w:sz="4" w:space="0" w:color="auto"/>
              <w:bottom w:val="single" w:sz="4" w:space="0" w:color="auto"/>
              <w:right w:val="single" w:sz="4" w:space="0" w:color="auto"/>
            </w:tcBorders>
          </w:tcPr>
          <w:p w14:paraId="3159729C" w14:textId="07504A25" w:rsidR="002479D3" w:rsidRPr="00F136C1" w:rsidRDefault="00E07C82"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Degrees of Freedom </w:t>
            </w:r>
            <w:r w:rsidR="00E80028">
              <w:rPr>
                <w:rFonts w:ascii="Calibri" w:eastAsia="Times New Roman" w:hAnsi="Calibri" w:cs="Calibri"/>
                <w:color w:val="000000"/>
                <w:kern w:val="0"/>
                <w:lang w:eastAsia="en-GB"/>
                <w14:ligatures w14:val="none"/>
              </w:rPr>
              <w:t>(R-</w:t>
            </w:r>
            <w:proofErr w:type="gramStart"/>
            <w:r w:rsidR="00E80028">
              <w:rPr>
                <w:rFonts w:ascii="Calibri" w:eastAsia="Times New Roman" w:hAnsi="Calibri" w:cs="Calibri"/>
                <w:color w:val="000000"/>
                <w:kern w:val="0"/>
                <w:lang w:eastAsia="en-GB"/>
                <w14:ligatures w14:val="none"/>
              </w:rPr>
              <w:t>1</w:t>
            </w:r>
            <w:r w:rsidR="00772964">
              <w:rPr>
                <w:rFonts w:ascii="Calibri" w:eastAsia="Times New Roman" w:hAnsi="Calibri" w:cs="Calibri"/>
                <w:color w:val="000000"/>
                <w:kern w:val="0"/>
                <w:lang w:eastAsia="en-GB"/>
                <w14:ligatures w14:val="none"/>
              </w:rPr>
              <w:t>)</w:t>
            </w:r>
            <w:r w:rsidR="00B247F3">
              <w:rPr>
                <w:rFonts w:ascii="Calibri" w:eastAsia="Times New Roman" w:hAnsi="Calibri" w:cs="Calibri"/>
                <w:color w:val="000000"/>
                <w:kern w:val="0"/>
                <w:lang w:eastAsia="en-GB"/>
                <w14:ligatures w14:val="none"/>
              </w:rPr>
              <w:t>x</w:t>
            </w:r>
            <w:proofErr w:type="gramEnd"/>
            <w:r w:rsidR="00772964">
              <w:rPr>
                <w:rFonts w:ascii="Calibri" w:eastAsia="Times New Roman" w:hAnsi="Calibri" w:cs="Calibri"/>
                <w:color w:val="000000"/>
                <w:kern w:val="0"/>
                <w:lang w:eastAsia="en-GB"/>
                <w14:ligatures w14:val="none"/>
              </w:rPr>
              <w:t xml:space="preserve">(C- </w:t>
            </w:r>
            <w:proofErr w:type="gramStart"/>
            <w:r w:rsidR="00772964">
              <w:rPr>
                <w:rFonts w:ascii="Calibri" w:eastAsia="Times New Roman" w:hAnsi="Calibri" w:cs="Calibri"/>
                <w:color w:val="000000"/>
                <w:kern w:val="0"/>
                <w:lang w:eastAsia="en-GB"/>
                <w14:ligatures w14:val="none"/>
              </w:rPr>
              <w:t>1)</w:t>
            </w:r>
            <w:r>
              <w:rPr>
                <w:rFonts w:ascii="Calibri" w:eastAsia="Times New Roman" w:hAnsi="Calibri" w:cs="Calibri"/>
                <w:color w:val="000000"/>
                <w:kern w:val="0"/>
                <w:lang w:eastAsia="en-GB"/>
                <w14:ligatures w14:val="none"/>
              </w:rPr>
              <w:t>=</w:t>
            </w:r>
            <w:proofErr w:type="gramEnd"/>
            <w:r>
              <w:rPr>
                <w:rFonts w:ascii="Calibri" w:eastAsia="Times New Roman" w:hAnsi="Calibri" w:cs="Calibri"/>
                <w:color w:val="000000"/>
                <w:kern w:val="0"/>
                <w:lang w:eastAsia="en-GB"/>
                <w14:ligatures w14:val="none"/>
              </w:rPr>
              <w:t xml:space="preserve"> 3</w:t>
            </w:r>
          </w:p>
        </w:tc>
        <w:tc>
          <w:tcPr>
            <w:tcW w:w="2765" w:type="dxa"/>
            <w:tcBorders>
              <w:top w:val="nil"/>
              <w:left w:val="single" w:sz="4" w:space="0" w:color="auto"/>
              <w:bottom w:val="single" w:sz="4" w:space="0" w:color="auto"/>
              <w:right w:val="single" w:sz="4" w:space="0" w:color="auto"/>
            </w:tcBorders>
            <w:noWrap/>
            <w:vAlign w:val="bottom"/>
            <w:hideMark/>
          </w:tcPr>
          <w:p w14:paraId="4DFE5F25" w14:textId="7E01DDBA" w:rsidR="002479D3" w:rsidRPr="00F136C1" w:rsidRDefault="00DE6A33" w:rsidP="00FB0BF3">
            <w:pPr>
              <w:spacing w:after="0" w:line="360" w:lineRule="auto"/>
              <w:jc w:val="both"/>
              <w:rPr>
                <w:rFonts w:ascii="Calibri" w:eastAsia="Times New Roman" w:hAnsi="Calibri" w:cs="Calibri"/>
                <w:color w:val="000000"/>
                <w:kern w:val="0"/>
                <w:lang w:eastAsia="en-GB"/>
                <w14:ligatures w14:val="none"/>
              </w:rPr>
            </w:pPr>
            <w:r w:rsidRPr="00DE6A33">
              <w:rPr>
                <w:rFonts w:ascii="Calibri" w:eastAsia="Times New Roman" w:hAnsi="Calibri" w:cs="Calibri"/>
                <w:color w:val="000000"/>
                <w:kern w:val="0"/>
                <w:lang w:eastAsia="en-GB"/>
                <w14:ligatures w14:val="none"/>
              </w:rPr>
              <w:t>=CHISQ.INV.RT(</w:t>
            </w:r>
            <w:r>
              <w:rPr>
                <w:rFonts w:ascii="Calibri" w:eastAsia="Times New Roman" w:hAnsi="Calibri" w:cs="Calibri"/>
                <w:color w:val="000000"/>
                <w:kern w:val="0"/>
                <w:lang w:eastAsia="en-GB"/>
                <w14:ligatures w14:val="none"/>
              </w:rPr>
              <w:t>0.002046</w:t>
            </w:r>
            <w:r w:rsidRPr="00DE6A33">
              <w:rPr>
                <w:rFonts w:ascii="Calibri" w:eastAsia="Times New Roman" w:hAnsi="Calibri" w:cs="Calibri"/>
                <w:color w:val="000000"/>
                <w:kern w:val="0"/>
                <w:lang w:eastAsia="en-GB"/>
                <w14:ligatures w14:val="none"/>
              </w:rPr>
              <w:t>, 3)</w:t>
            </w:r>
          </w:p>
        </w:tc>
        <w:tc>
          <w:tcPr>
            <w:tcW w:w="1053" w:type="dxa"/>
            <w:tcBorders>
              <w:top w:val="nil"/>
              <w:left w:val="nil"/>
              <w:bottom w:val="single" w:sz="4" w:space="0" w:color="auto"/>
              <w:right w:val="single" w:sz="4" w:space="0" w:color="auto"/>
            </w:tcBorders>
            <w:noWrap/>
            <w:vAlign w:val="bottom"/>
            <w:hideMark/>
          </w:tcPr>
          <w:p w14:paraId="3294FD56"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14.74747</w:t>
            </w:r>
          </w:p>
        </w:tc>
      </w:tr>
      <w:tr w:rsidR="002479D3" w:rsidRPr="00F136C1" w14:paraId="08E7502C" w14:textId="77777777" w:rsidTr="00CE225F">
        <w:trPr>
          <w:trHeight w:val="369"/>
        </w:trPr>
        <w:tc>
          <w:tcPr>
            <w:tcW w:w="1814" w:type="dxa"/>
            <w:tcBorders>
              <w:top w:val="nil"/>
              <w:left w:val="single" w:sz="4" w:space="0" w:color="auto"/>
              <w:bottom w:val="single" w:sz="4" w:space="0" w:color="auto"/>
              <w:right w:val="single" w:sz="4" w:space="0" w:color="auto"/>
            </w:tcBorders>
          </w:tcPr>
          <w:p w14:paraId="0C83B6C5" w14:textId="2F0AA12B" w:rsidR="002479D3" w:rsidRPr="00F136C1" w:rsidRDefault="00041A8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Cramer’s V</w:t>
            </w:r>
          </w:p>
        </w:tc>
        <w:tc>
          <w:tcPr>
            <w:tcW w:w="3143" w:type="dxa"/>
            <w:tcBorders>
              <w:top w:val="nil"/>
              <w:left w:val="single" w:sz="4" w:space="0" w:color="auto"/>
              <w:bottom w:val="single" w:sz="4" w:space="0" w:color="auto"/>
              <w:right w:val="single" w:sz="4" w:space="0" w:color="auto"/>
            </w:tcBorders>
          </w:tcPr>
          <w:p w14:paraId="7A2B094F" w14:textId="704D4213" w:rsidR="002479D3" w:rsidRPr="00F136C1" w:rsidRDefault="00041A8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Standard Significance score </w:t>
            </w:r>
            <w:proofErr w:type="gramStart"/>
            <w:r>
              <w:rPr>
                <w:rFonts w:ascii="Calibri" w:eastAsia="Times New Roman" w:hAnsi="Calibri" w:cs="Calibri"/>
                <w:color w:val="000000"/>
                <w:kern w:val="0"/>
                <w:lang w:eastAsia="en-GB"/>
                <w14:ligatures w14:val="none"/>
              </w:rPr>
              <w:t xml:space="preserve">threshold </w:t>
            </w:r>
            <w:r w:rsidR="00CE225F">
              <w:rPr>
                <w:rFonts w:ascii="Calibri" w:eastAsia="Times New Roman" w:hAnsi="Calibri" w:cs="Calibri"/>
                <w:color w:val="000000"/>
                <w:kern w:val="0"/>
                <w:lang w:eastAsia="en-GB"/>
                <w14:ligatures w14:val="none"/>
              </w:rPr>
              <w:t xml:space="preserve"> &gt;</w:t>
            </w:r>
            <w:proofErr w:type="gramEnd"/>
            <w:r w:rsidR="00CE225F">
              <w:rPr>
                <w:rFonts w:ascii="Calibri" w:eastAsia="Times New Roman" w:hAnsi="Calibri" w:cs="Calibri"/>
                <w:color w:val="000000"/>
                <w:kern w:val="0"/>
                <w:lang w:eastAsia="en-GB"/>
                <w14:ligatures w14:val="none"/>
              </w:rPr>
              <w:t>0.30</w:t>
            </w:r>
          </w:p>
        </w:tc>
        <w:tc>
          <w:tcPr>
            <w:tcW w:w="2765" w:type="dxa"/>
            <w:tcBorders>
              <w:top w:val="nil"/>
              <w:left w:val="single" w:sz="4" w:space="0" w:color="auto"/>
              <w:bottom w:val="single" w:sz="4" w:space="0" w:color="auto"/>
              <w:right w:val="single" w:sz="4" w:space="0" w:color="auto"/>
            </w:tcBorders>
            <w:noWrap/>
            <w:vAlign w:val="bottom"/>
            <w:hideMark/>
          </w:tcPr>
          <w:p w14:paraId="3D3E50AF" w14:textId="774405AD" w:rsidR="002479D3" w:rsidRPr="00F136C1" w:rsidRDefault="007F0899" w:rsidP="00FB0BF3">
            <w:pPr>
              <w:spacing w:after="0" w:line="360" w:lineRule="auto"/>
              <w:jc w:val="both"/>
              <w:rPr>
                <w:rFonts w:ascii="Calibri" w:eastAsia="Times New Roman" w:hAnsi="Calibri" w:cs="Calibri"/>
                <w:color w:val="000000"/>
                <w:kern w:val="0"/>
                <w:lang w:eastAsia="en-GB"/>
                <w14:ligatures w14:val="none"/>
              </w:rPr>
            </w:pPr>
            <w:proofErr w:type="gramStart"/>
            <w:r w:rsidRPr="007F0899">
              <w:rPr>
                <w:rFonts w:ascii="Calibri" w:eastAsia="Times New Roman" w:hAnsi="Calibri" w:cs="Calibri"/>
                <w:color w:val="000000"/>
                <w:kern w:val="0"/>
                <w:lang w:eastAsia="en-GB"/>
                <w14:ligatures w14:val="none"/>
              </w:rPr>
              <w:t>=CHISQ.DIST.RT</w:t>
            </w:r>
            <w:proofErr w:type="gramEnd"/>
            <w:r w:rsidRPr="007F0899">
              <w:rPr>
                <w:rFonts w:ascii="Calibri" w:eastAsia="Times New Roman" w:hAnsi="Calibri" w:cs="Calibri"/>
                <w:color w:val="000000"/>
                <w:kern w:val="0"/>
                <w:lang w:eastAsia="en-GB"/>
                <w14:ligatures w14:val="none"/>
              </w:rPr>
              <w:t>(14.75, 3)</w:t>
            </w:r>
          </w:p>
        </w:tc>
        <w:tc>
          <w:tcPr>
            <w:tcW w:w="1053" w:type="dxa"/>
            <w:tcBorders>
              <w:top w:val="nil"/>
              <w:left w:val="nil"/>
              <w:bottom w:val="single" w:sz="4" w:space="0" w:color="auto"/>
              <w:right w:val="single" w:sz="4" w:space="0" w:color="auto"/>
            </w:tcBorders>
            <w:noWrap/>
            <w:vAlign w:val="bottom"/>
            <w:hideMark/>
          </w:tcPr>
          <w:p w14:paraId="1AAA0DFD"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0.858705</w:t>
            </w:r>
          </w:p>
        </w:tc>
      </w:tr>
    </w:tbl>
    <w:p w14:paraId="2FD96D04" w14:textId="77777777" w:rsidR="00F136C1" w:rsidRDefault="00F136C1" w:rsidP="00FB0BF3">
      <w:pPr>
        <w:spacing w:after="0" w:line="360" w:lineRule="auto"/>
        <w:jc w:val="both"/>
        <w:rPr>
          <w:rFonts w:ascii="Arial" w:hAnsi="Arial" w:cs="Arial"/>
          <w:color w:val="000000" w:themeColor="text1"/>
          <w:sz w:val="24"/>
          <w:szCs w:val="24"/>
        </w:rPr>
      </w:pPr>
    </w:p>
    <w:p w14:paraId="7FAAC289" w14:textId="77777777" w:rsidR="00167F26" w:rsidRDefault="00167F26">
      <w:pPr>
        <w:spacing w:after="0" w:line="360" w:lineRule="auto"/>
        <w:jc w:val="both"/>
        <w:rPr>
          <w:lang w:eastAsia="en-GB"/>
        </w:rPr>
      </w:pPr>
      <w:r>
        <w:rPr>
          <w:rFonts w:ascii="Arial" w:hAnsi="Arial" w:cs="Arial"/>
          <w:color w:val="000000"/>
          <w:sz w:val="24"/>
          <w:szCs w:val="24"/>
        </w:rPr>
        <w:t xml:space="preserve">The Cramer’s V score of 0.86 indicates a very strong association, suggesting that newspaper purchasing habits may differ between genders in this sample. However, </w:t>
      </w:r>
      <w:r>
        <w:rPr>
          <w:rFonts w:ascii="Arial" w:hAnsi="Arial" w:cs="Arial"/>
          <w:color w:val="000000"/>
          <w:sz w:val="24"/>
          <w:szCs w:val="24"/>
        </w:rPr>
        <w:lastRenderedPageBreak/>
        <w:t>this interpretation should be treated with caution. The data only shows which newspaper was purchased regularly; it does not confirm who read the newspaper, who else lives in the household, or whether one gender is more likely to visit the shop.</w:t>
      </w:r>
    </w:p>
    <w:p w14:paraId="27B64483" w14:textId="54E9B849" w:rsidR="008575DF" w:rsidRDefault="008575DF" w:rsidP="00FB0BF3">
      <w:pPr>
        <w:spacing w:after="0" w:line="360" w:lineRule="auto"/>
        <w:jc w:val="both"/>
        <w:rPr>
          <w:rFonts w:ascii="Arial" w:hAnsi="Arial" w:cs="Arial"/>
          <w:color w:val="000000" w:themeColor="text1"/>
          <w:sz w:val="24"/>
          <w:szCs w:val="24"/>
        </w:rPr>
      </w:pPr>
    </w:p>
    <w:p w14:paraId="462D2CCD" w14:textId="77777777" w:rsidR="00665E61" w:rsidRDefault="00665E61">
      <w:pPr>
        <w:spacing w:after="0" w:line="360" w:lineRule="auto"/>
        <w:jc w:val="both"/>
        <w:rPr>
          <w:lang w:eastAsia="en-GB"/>
        </w:rPr>
      </w:pPr>
      <w:r>
        <w:rPr>
          <w:rFonts w:ascii="Arial" w:hAnsi="Arial" w:cs="Arial"/>
          <w:color w:val="000000"/>
          <w:sz w:val="24"/>
          <w:szCs w:val="24"/>
        </w:rPr>
        <w:t xml:space="preserve">If it were assumed that the person purchasing the newspaper is also the reader, the alternative hypothesis could be explored further because the data suggests distinct reader profiles. For example, if a campaign aimed to remind women of the importance of cervical screening, advertising in </w:t>
      </w:r>
      <w:r>
        <w:rPr>
          <w:rFonts w:ascii="Arial" w:hAnsi="Arial" w:cs="Arial"/>
          <w:i/>
          <w:iCs/>
          <w:color w:val="000000"/>
          <w:sz w:val="24"/>
          <w:szCs w:val="24"/>
        </w:rPr>
        <w:t>The Guardian</w:t>
      </w:r>
      <w:r>
        <w:rPr>
          <w:rFonts w:ascii="Arial" w:hAnsi="Arial" w:cs="Arial"/>
          <w:color w:val="000000"/>
          <w:sz w:val="24"/>
          <w:szCs w:val="24"/>
        </w:rPr>
        <w:t xml:space="preserve"> may be more effective within this sample. However, a much larger and more detailed survey would be recommended before drawing firm conclusions, as making assumptions from an underpowered sample could lead to costly decision-making errors.</w:t>
      </w:r>
    </w:p>
    <w:p w14:paraId="103AAF9E" w14:textId="77777777" w:rsidR="008A2FC9" w:rsidRDefault="008A2FC9" w:rsidP="00FB0BF3">
      <w:pPr>
        <w:spacing w:after="0" w:line="360" w:lineRule="auto"/>
        <w:jc w:val="both"/>
        <w:rPr>
          <w:rFonts w:ascii="Arial" w:hAnsi="Arial" w:cs="Arial"/>
          <w:color w:val="000000" w:themeColor="text1"/>
          <w:sz w:val="24"/>
          <w:szCs w:val="24"/>
        </w:rPr>
      </w:pPr>
    </w:p>
    <w:p w14:paraId="3CDB1AC5" w14:textId="77777777" w:rsidR="00AE5FC4" w:rsidRDefault="00AE5FC4" w:rsidP="00FB0BF3">
      <w:pPr>
        <w:spacing w:after="0" w:line="360" w:lineRule="auto"/>
        <w:jc w:val="both"/>
        <w:rPr>
          <w:rFonts w:ascii="Arial" w:hAnsi="Arial" w:cs="Arial"/>
          <w:color w:val="000000" w:themeColor="text1"/>
          <w:sz w:val="24"/>
          <w:szCs w:val="24"/>
        </w:rPr>
      </w:pPr>
    </w:p>
    <w:p w14:paraId="044195FA" w14:textId="77777777" w:rsidR="00A9368D" w:rsidRDefault="00A9368D" w:rsidP="00FB0BF3">
      <w:pPr>
        <w:spacing w:after="0" w:line="360" w:lineRule="auto"/>
        <w:jc w:val="both"/>
        <w:rPr>
          <w:rFonts w:ascii="Arial" w:hAnsi="Arial" w:cs="Arial"/>
          <w:b/>
          <w:bCs/>
          <w:color w:val="000000" w:themeColor="text1"/>
          <w:sz w:val="24"/>
          <w:szCs w:val="24"/>
        </w:rPr>
      </w:pPr>
    </w:p>
    <w:p w14:paraId="13964883" w14:textId="7619B1A0" w:rsidR="00A60C9F" w:rsidRPr="00A60C9F" w:rsidRDefault="00A60C9F" w:rsidP="00FB0BF3">
      <w:pPr>
        <w:spacing w:after="0" w:line="360" w:lineRule="auto"/>
        <w:jc w:val="both"/>
        <w:rPr>
          <w:rFonts w:ascii="Arial" w:hAnsi="Arial" w:cs="Arial"/>
          <w:b/>
          <w:bCs/>
          <w:color w:val="000000" w:themeColor="text1"/>
          <w:sz w:val="24"/>
          <w:szCs w:val="24"/>
        </w:rPr>
      </w:pPr>
      <w:r w:rsidRPr="00A60C9F">
        <w:rPr>
          <w:rFonts w:ascii="Arial" w:hAnsi="Arial" w:cs="Arial"/>
          <w:b/>
          <w:bCs/>
          <w:color w:val="000000" w:themeColor="text1"/>
          <w:sz w:val="24"/>
          <w:szCs w:val="24"/>
        </w:rPr>
        <w:t xml:space="preserve">Correlational </w:t>
      </w:r>
      <w:r w:rsidR="00831795">
        <w:rPr>
          <w:rFonts w:ascii="Arial" w:hAnsi="Arial" w:cs="Arial"/>
          <w:b/>
          <w:bCs/>
          <w:color w:val="000000" w:themeColor="text1"/>
          <w:sz w:val="24"/>
          <w:szCs w:val="24"/>
        </w:rPr>
        <w:t>Analysis</w:t>
      </w:r>
    </w:p>
    <w:p w14:paraId="5198040F" w14:textId="77777777" w:rsidR="00A60C9F" w:rsidRDefault="00A60C9F" w:rsidP="00FB0BF3">
      <w:pPr>
        <w:spacing w:after="0" w:line="360" w:lineRule="auto"/>
        <w:jc w:val="both"/>
        <w:rPr>
          <w:rFonts w:ascii="Arial" w:hAnsi="Arial" w:cs="Arial"/>
          <w:color w:val="000000" w:themeColor="text1"/>
          <w:sz w:val="24"/>
          <w:szCs w:val="24"/>
        </w:rPr>
      </w:pPr>
    </w:p>
    <w:p w14:paraId="0EA5DB73" w14:textId="77777777" w:rsidR="0059329D" w:rsidRDefault="0059329D">
      <w:pPr>
        <w:spacing w:after="0" w:line="360" w:lineRule="auto"/>
        <w:jc w:val="both"/>
        <w:rPr>
          <w:lang w:eastAsia="en-GB"/>
        </w:rPr>
      </w:pPr>
      <w:r>
        <w:rPr>
          <w:rFonts w:ascii="Arial" w:hAnsi="Arial" w:cs="Arial"/>
          <w:color w:val="000000"/>
          <w:sz w:val="24"/>
          <w:szCs w:val="24"/>
        </w:rPr>
        <w:t>Analysing correlational data in healthcare is important because it can help identify relationships between variables where controlled experiments may be unethical or impractical. This can support future clinical research by helping researchers prioritise which relationships may require further investigation or clinical trials.</w:t>
      </w:r>
    </w:p>
    <w:p w14:paraId="2BA76E39" w14:textId="77777777" w:rsidR="00292A44" w:rsidRDefault="00292A44" w:rsidP="00FB0BF3">
      <w:pPr>
        <w:spacing w:after="0" w:line="360" w:lineRule="auto"/>
        <w:jc w:val="both"/>
        <w:rPr>
          <w:rFonts w:ascii="Arial" w:hAnsi="Arial" w:cs="Arial"/>
          <w:color w:val="000000" w:themeColor="text1"/>
          <w:sz w:val="24"/>
          <w:szCs w:val="24"/>
        </w:rPr>
      </w:pPr>
    </w:p>
    <w:p w14:paraId="577E5972" w14:textId="77777777" w:rsidR="00DC095D" w:rsidRDefault="00DC095D">
      <w:pPr>
        <w:spacing w:after="0" w:line="360" w:lineRule="auto"/>
        <w:jc w:val="both"/>
        <w:rPr>
          <w:lang w:eastAsia="en-GB"/>
        </w:rPr>
      </w:pPr>
      <w:r>
        <w:rPr>
          <w:rFonts w:ascii="Arial" w:hAnsi="Arial" w:cs="Arial"/>
          <w:color w:val="000000"/>
          <w:sz w:val="24"/>
          <w:szCs w:val="24"/>
        </w:rPr>
        <w:t>To identify whether there are relationships between the available quantitative variables, a correlation analysis tool was used. Correlation is a statistical measure that indicates how one variable changes in relation to another. It is measured using a correlation coefficient (</w:t>
      </w:r>
      <w:r>
        <w:rPr>
          <w:rFonts w:ascii="Arial" w:hAnsi="Arial" w:cs="Arial"/>
          <w:i/>
          <w:iCs/>
          <w:color w:val="000000"/>
          <w:sz w:val="24"/>
          <w:szCs w:val="24"/>
        </w:rPr>
        <w:t>r</w:t>
      </w:r>
      <w:r>
        <w:rPr>
          <w:rFonts w:ascii="Arial" w:hAnsi="Arial" w:cs="Arial"/>
          <w:color w:val="000000"/>
          <w:sz w:val="24"/>
          <w:szCs w:val="24"/>
        </w:rPr>
        <w:t xml:space="preserve">), which ranges from -1 to 1. If one variable decreases as the other increases, this indicates a negative correlation and may be represented by a value close to -1. Conversely, if both variables move in the same direction, this indicates a positive correlation. Values of </w:t>
      </w:r>
      <w:r>
        <w:rPr>
          <w:rFonts w:ascii="Arial" w:hAnsi="Arial" w:cs="Arial"/>
          <w:i/>
          <w:iCs/>
          <w:color w:val="000000"/>
          <w:sz w:val="24"/>
          <w:szCs w:val="24"/>
        </w:rPr>
        <w:t>r</w:t>
      </w:r>
      <w:r>
        <w:rPr>
          <w:rFonts w:ascii="Arial" w:hAnsi="Arial" w:cs="Arial"/>
          <w:color w:val="000000"/>
          <w:sz w:val="24"/>
          <w:szCs w:val="24"/>
        </w:rPr>
        <w:t xml:space="preserve"> that are close to 0 suggest a weak relationship or no relationship between the variables (</w:t>
      </w:r>
      <w:proofErr w:type="spellStart"/>
      <w:r>
        <w:rPr>
          <w:rFonts w:ascii="Arial" w:hAnsi="Arial" w:cs="Arial"/>
          <w:color w:val="000000"/>
          <w:sz w:val="24"/>
          <w:szCs w:val="24"/>
        </w:rPr>
        <w:t>Enago</w:t>
      </w:r>
      <w:proofErr w:type="spellEnd"/>
      <w:r>
        <w:rPr>
          <w:rFonts w:ascii="Arial" w:hAnsi="Arial" w:cs="Arial"/>
          <w:color w:val="000000"/>
          <w:sz w:val="24"/>
          <w:szCs w:val="24"/>
        </w:rPr>
        <w:t xml:space="preserve"> Academy).</w:t>
      </w:r>
    </w:p>
    <w:p w14:paraId="7D55670A" w14:textId="77777777" w:rsidR="00A60C9F" w:rsidRDefault="00A60C9F" w:rsidP="00FB0BF3">
      <w:pPr>
        <w:spacing w:after="0" w:line="360" w:lineRule="auto"/>
        <w:jc w:val="both"/>
        <w:rPr>
          <w:rFonts w:ascii="Arial" w:hAnsi="Arial" w:cs="Arial"/>
          <w:color w:val="000000" w:themeColor="text1"/>
          <w:sz w:val="24"/>
          <w:szCs w:val="24"/>
        </w:rPr>
      </w:pPr>
    </w:p>
    <w:p w14:paraId="25DB617C" w14:textId="723B990F" w:rsidR="00916C5D" w:rsidRDefault="00916C5D">
      <w:pPr>
        <w:spacing w:after="0" w:line="360" w:lineRule="auto"/>
        <w:jc w:val="both"/>
        <w:rPr>
          <w:lang w:eastAsia="en-GB"/>
        </w:rPr>
      </w:pPr>
      <w:r>
        <w:rPr>
          <w:rFonts w:ascii="Arial" w:hAnsi="Arial" w:cs="Arial"/>
          <w:color w:val="000000"/>
          <w:sz w:val="24"/>
          <w:szCs w:val="24"/>
        </w:rPr>
        <w:t xml:space="preserve">In the correlation table (Table 3), two examples of </w:t>
      </w:r>
      <w:r>
        <w:rPr>
          <w:rFonts w:ascii="Arial" w:hAnsi="Arial" w:cs="Arial"/>
          <w:i/>
          <w:iCs/>
          <w:color w:val="000000"/>
          <w:sz w:val="24"/>
          <w:szCs w:val="24"/>
        </w:rPr>
        <w:t>r</w:t>
      </w:r>
      <w:r>
        <w:rPr>
          <w:rFonts w:ascii="Arial" w:hAnsi="Arial" w:cs="Arial"/>
          <w:color w:val="000000"/>
          <w:sz w:val="24"/>
          <w:szCs w:val="24"/>
        </w:rPr>
        <w:t xml:space="preserve"> values are highlighted in red</w:t>
      </w:r>
      <w:r w:rsidR="0086209F">
        <w:rPr>
          <w:rFonts w:ascii="Arial" w:hAnsi="Arial" w:cs="Arial"/>
          <w:color w:val="000000"/>
          <w:sz w:val="24"/>
          <w:szCs w:val="24"/>
        </w:rPr>
        <w:t xml:space="preserve"> which examine</w:t>
      </w:r>
      <w:r w:rsidR="006046DD">
        <w:rPr>
          <w:rFonts w:ascii="Arial" w:hAnsi="Arial" w:cs="Arial"/>
          <w:color w:val="000000"/>
          <w:sz w:val="24"/>
          <w:szCs w:val="24"/>
        </w:rPr>
        <w:t xml:space="preserve"> the</w:t>
      </w:r>
      <w:r w:rsidR="0086209F">
        <w:rPr>
          <w:rFonts w:ascii="Arial" w:hAnsi="Arial" w:cs="Arial"/>
          <w:color w:val="000000"/>
          <w:sz w:val="24"/>
          <w:szCs w:val="24"/>
        </w:rPr>
        <w:t xml:space="preserve"> correlation between distance and opinion </w:t>
      </w:r>
      <w:r>
        <w:rPr>
          <w:rFonts w:ascii="Arial" w:hAnsi="Arial" w:cs="Arial"/>
          <w:color w:val="000000"/>
          <w:sz w:val="24"/>
          <w:szCs w:val="24"/>
        </w:rPr>
        <w:t xml:space="preserve">and </w:t>
      </w:r>
      <w:r w:rsidR="0086209F">
        <w:rPr>
          <w:rFonts w:ascii="Arial" w:hAnsi="Arial" w:cs="Arial"/>
          <w:color w:val="000000"/>
          <w:sz w:val="24"/>
          <w:szCs w:val="24"/>
        </w:rPr>
        <w:t xml:space="preserve">in </w:t>
      </w:r>
      <w:r>
        <w:rPr>
          <w:rFonts w:ascii="Arial" w:hAnsi="Arial" w:cs="Arial"/>
          <w:color w:val="000000"/>
          <w:sz w:val="24"/>
          <w:szCs w:val="24"/>
        </w:rPr>
        <w:t>green</w:t>
      </w:r>
      <w:r w:rsidR="0086209F">
        <w:rPr>
          <w:rFonts w:ascii="Arial" w:hAnsi="Arial" w:cs="Arial"/>
          <w:color w:val="000000"/>
          <w:sz w:val="24"/>
          <w:szCs w:val="24"/>
        </w:rPr>
        <w:t>, which examine the correlation between spend and distance</w:t>
      </w:r>
      <w:r>
        <w:rPr>
          <w:rFonts w:ascii="Arial" w:hAnsi="Arial" w:cs="Arial"/>
          <w:color w:val="000000"/>
          <w:sz w:val="24"/>
          <w:szCs w:val="24"/>
        </w:rPr>
        <w:t>. These values will be examined individually.</w:t>
      </w:r>
    </w:p>
    <w:p w14:paraId="53F217E9" w14:textId="6054CEC5" w:rsidR="00DC71A9" w:rsidRDefault="00DC71A9"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Table 3.-</w:t>
      </w:r>
    </w:p>
    <w:tbl>
      <w:tblPr>
        <w:tblW w:w="4848" w:type="dxa"/>
        <w:jc w:val="center"/>
        <w:tblLook w:val="04A0" w:firstRow="1" w:lastRow="0" w:firstColumn="1" w:lastColumn="0" w:noHBand="0" w:noVBand="1"/>
      </w:tblPr>
      <w:tblGrid>
        <w:gridCol w:w="1274"/>
        <w:gridCol w:w="1266"/>
        <w:gridCol w:w="1154"/>
        <w:gridCol w:w="1154"/>
      </w:tblGrid>
      <w:tr w:rsidR="00A60C9F" w:rsidRPr="00DD5CEB" w14:paraId="33C4C1F6" w14:textId="77777777" w:rsidTr="00005F3F">
        <w:trPr>
          <w:trHeight w:val="335"/>
          <w:jc w:val="center"/>
        </w:trPr>
        <w:tc>
          <w:tcPr>
            <w:tcW w:w="1274" w:type="dxa"/>
            <w:tcBorders>
              <w:top w:val="single" w:sz="8" w:space="0" w:color="auto"/>
              <w:left w:val="nil"/>
              <w:bottom w:val="single" w:sz="4" w:space="0" w:color="auto"/>
              <w:right w:val="nil"/>
            </w:tcBorders>
            <w:noWrap/>
            <w:vAlign w:val="bottom"/>
            <w:hideMark/>
          </w:tcPr>
          <w:p w14:paraId="505ED7CD"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 </w:t>
            </w:r>
          </w:p>
        </w:tc>
        <w:tc>
          <w:tcPr>
            <w:tcW w:w="1266" w:type="dxa"/>
            <w:tcBorders>
              <w:top w:val="single" w:sz="8" w:space="0" w:color="auto"/>
              <w:left w:val="nil"/>
              <w:bottom w:val="single" w:sz="4" w:space="0" w:color="auto"/>
              <w:right w:val="nil"/>
            </w:tcBorders>
            <w:noWrap/>
            <w:vAlign w:val="bottom"/>
            <w:hideMark/>
          </w:tcPr>
          <w:p w14:paraId="6189C656"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distance, m</w:t>
            </w:r>
          </w:p>
        </w:tc>
        <w:tc>
          <w:tcPr>
            <w:tcW w:w="1154" w:type="dxa"/>
            <w:tcBorders>
              <w:top w:val="single" w:sz="8" w:space="0" w:color="auto"/>
              <w:left w:val="nil"/>
              <w:bottom w:val="single" w:sz="4" w:space="0" w:color="auto"/>
              <w:right w:val="nil"/>
            </w:tcBorders>
            <w:noWrap/>
            <w:vAlign w:val="bottom"/>
            <w:hideMark/>
          </w:tcPr>
          <w:p w14:paraId="7D8ABC89"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spend, £</w:t>
            </w:r>
          </w:p>
        </w:tc>
        <w:tc>
          <w:tcPr>
            <w:tcW w:w="1154" w:type="dxa"/>
            <w:tcBorders>
              <w:top w:val="single" w:sz="8" w:space="0" w:color="auto"/>
              <w:left w:val="nil"/>
              <w:bottom w:val="single" w:sz="4" w:space="0" w:color="auto"/>
              <w:right w:val="nil"/>
            </w:tcBorders>
            <w:noWrap/>
            <w:vAlign w:val="bottom"/>
            <w:hideMark/>
          </w:tcPr>
          <w:p w14:paraId="4E6FD82B"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opinion</w:t>
            </w:r>
          </w:p>
        </w:tc>
      </w:tr>
      <w:tr w:rsidR="00A60C9F" w:rsidRPr="00DD5CEB" w14:paraId="72465731" w14:textId="77777777" w:rsidTr="00005F3F">
        <w:trPr>
          <w:trHeight w:val="335"/>
          <w:jc w:val="center"/>
        </w:trPr>
        <w:tc>
          <w:tcPr>
            <w:tcW w:w="1274" w:type="dxa"/>
            <w:tcBorders>
              <w:top w:val="nil"/>
              <w:left w:val="nil"/>
              <w:bottom w:val="nil"/>
              <w:right w:val="nil"/>
            </w:tcBorders>
            <w:noWrap/>
            <w:vAlign w:val="bottom"/>
            <w:hideMark/>
          </w:tcPr>
          <w:p w14:paraId="1E51DA21"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distance, m</w:t>
            </w:r>
          </w:p>
        </w:tc>
        <w:tc>
          <w:tcPr>
            <w:tcW w:w="1266" w:type="dxa"/>
            <w:tcBorders>
              <w:top w:val="nil"/>
              <w:left w:val="nil"/>
              <w:bottom w:val="nil"/>
              <w:right w:val="nil"/>
            </w:tcBorders>
            <w:noWrap/>
            <w:vAlign w:val="bottom"/>
            <w:hideMark/>
          </w:tcPr>
          <w:p w14:paraId="4529DCB6"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c>
          <w:tcPr>
            <w:tcW w:w="1154" w:type="dxa"/>
            <w:tcBorders>
              <w:top w:val="nil"/>
              <w:left w:val="nil"/>
              <w:bottom w:val="nil"/>
              <w:right w:val="nil"/>
            </w:tcBorders>
            <w:noWrap/>
            <w:vAlign w:val="bottom"/>
            <w:hideMark/>
          </w:tcPr>
          <w:p w14:paraId="7204F8D9"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p>
        </w:tc>
        <w:tc>
          <w:tcPr>
            <w:tcW w:w="1154" w:type="dxa"/>
            <w:tcBorders>
              <w:top w:val="nil"/>
              <w:left w:val="nil"/>
              <w:bottom w:val="nil"/>
              <w:right w:val="nil"/>
            </w:tcBorders>
            <w:noWrap/>
            <w:vAlign w:val="bottom"/>
            <w:hideMark/>
          </w:tcPr>
          <w:p w14:paraId="43CB88A7" w14:textId="77777777" w:rsidR="00A60C9F" w:rsidRPr="00DD5CEB" w:rsidRDefault="00A60C9F" w:rsidP="00FB0BF3">
            <w:pPr>
              <w:spacing w:after="0" w:line="360" w:lineRule="auto"/>
              <w:jc w:val="both"/>
              <w:rPr>
                <w:rFonts w:ascii="Times New Roman" w:eastAsia="Times New Roman" w:hAnsi="Times New Roman" w:cs="Times New Roman"/>
                <w:kern w:val="0"/>
                <w:sz w:val="20"/>
                <w:szCs w:val="20"/>
                <w:lang w:eastAsia="en-GB"/>
                <w14:ligatures w14:val="none"/>
              </w:rPr>
            </w:pPr>
          </w:p>
        </w:tc>
      </w:tr>
      <w:tr w:rsidR="00A60C9F" w:rsidRPr="00DD5CEB" w14:paraId="04EC676E" w14:textId="77777777" w:rsidTr="00005F3F">
        <w:trPr>
          <w:trHeight w:val="335"/>
          <w:jc w:val="center"/>
        </w:trPr>
        <w:tc>
          <w:tcPr>
            <w:tcW w:w="1274" w:type="dxa"/>
            <w:tcBorders>
              <w:top w:val="nil"/>
              <w:left w:val="nil"/>
              <w:bottom w:val="nil"/>
              <w:right w:val="nil"/>
            </w:tcBorders>
            <w:noWrap/>
            <w:vAlign w:val="bottom"/>
            <w:hideMark/>
          </w:tcPr>
          <w:p w14:paraId="0F8BDB8E"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spend, £</w:t>
            </w:r>
          </w:p>
        </w:tc>
        <w:tc>
          <w:tcPr>
            <w:tcW w:w="1266" w:type="dxa"/>
            <w:tcBorders>
              <w:top w:val="nil"/>
              <w:left w:val="nil"/>
              <w:bottom w:val="nil"/>
              <w:right w:val="nil"/>
            </w:tcBorders>
            <w:shd w:val="clear" w:color="000000" w:fill="00B050"/>
            <w:noWrap/>
            <w:vAlign w:val="bottom"/>
            <w:hideMark/>
          </w:tcPr>
          <w:p w14:paraId="037287AB"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-0.87507</w:t>
            </w:r>
          </w:p>
        </w:tc>
        <w:tc>
          <w:tcPr>
            <w:tcW w:w="1154" w:type="dxa"/>
            <w:tcBorders>
              <w:top w:val="nil"/>
              <w:left w:val="nil"/>
              <w:bottom w:val="nil"/>
              <w:right w:val="nil"/>
            </w:tcBorders>
            <w:noWrap/>
            <w:vAlign w:val="bottom"/>
            <w:hideMark/>
          </w:tcPr>
          <w:p w14:paraId="5BCB5D9F"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c>
          <w:tcPr>
            <w:tcW w:w="1154" w:type="dxa"/>
            <w:tcBorders>
              <w:top w:val="nil"/>
              <w:left w:val="nil"/>
              <w:bottom w:val="nil"/>
              <w:right w:val="nil"/>
            </w:tcBorders>
            <w:noWrap/>
            <w:vAlign w:val="bottom"/>
            <w:hideMark/>
          </w:tcPr>
          <w:p w14:paraId="23D386F0"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p>
        </w:tc>
      </w:tr>
      <w:tr w:rsidR="00A60C9F" w:rsidRPr="00DD5CEB" w14:paraId="7E1132BC" w14:textId="77777777" w:rsidTr="00005F3F">
        <w:trPr>
          <w:trHeight w:val="349"/>
          <w:jc w:val="center"/>
        </w:trPr>
        <w:tc>
          <w:tcPr>
            <w:tcW w:w="1274" w:type="dxa"/>
            <w:tcBorders>
              <w:top w:val="nil"/>
              <w:left w:val="nil"/>
              <w:bottom w:val="single" w:sz="8" w:space="0" w:color="auto"/>
              <w:right w:val="nil"/>
            </w:tcBorders>
            <w:noWrap/>
            <w:vAlign w:val="bottom"/>
            <w:hideMark/>
          </w:tcPr>
          <w:p w14:paraId="7C4889F3" w14:textId="6273F4BD" w:rsidR="00A60C9F" w:rsidRPr="00DD5CEB" w:rsidRDefault="00B247F3"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O</w:t>
            </w:r>
            <w:r w:rsidR="00A60C9F" w:rsidRPr="00DD5CEB">
              <w:rPr>
                <w:rFonts w:ascii="Calibri" w:eastAsia="Times New Roman" w:hAnsi="Calibri" w:cs="Calibri"/>
                <w:color w:val="000000"/>
                <w:kern w:val="0"/>
                <w:lang w:eastAsia="en-GB"/>
                <w14:ligatures w14:val="none"/>
              </w:rPr>
              <w:t>pinion</w:t>
            </w:r>
          </w:p>
        </w:tc>
        <w:tc>
          <w:tcPr>
            <w:tcW w:w="1266" w:type="dxa"/>
            <w:tcBorders>
              <w:top w:val="nil"/>
              <w:left w:val="nil"/>
              <w:bottom w:val="single" w:sz="8" w:space="0" w:color="auto"/>
              <w:right w:val="nil"/>
            </w:tcBorders>
            <w:shd w:val="clear" w:color="000000" w:fill="FF0000"/>
            <w:noWrap/>
            <w:vAlign w:val="bottom"/>
            <w:hideMark/>
          </w:tcPr>
          <w:p w14:paraId="05E128D1"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0.259233</w:t>
            </w:r>
          </w:p>
        </w:tc>
        <w:tc>
          <w:tcPr>
            <w:tcW w:w="1154" w:type="dxa"/>
            <w:tcBorders>
              <w:top w:val="nil"/>
              <w:left w:val="nil"/>
              <w:bottom w:val="single" w:sz="8" w:space="0" w:color="auto"/>
              <w:right w:val="nil"/>
            </w:tcBorders>
            <w:noWrap/>
            <w:vAlign w:val="bottom"/>
            <w:hideMark/>
          </w:tcPr>
          <w:p w14:paraId="29E77F04"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-0.26867</w:t>
            </w:r>
          </w:p>
        </w:tc>
        <w:tc>
          <w:tcPr>
            <w:tcW w:w="1154" w:type="dxa"/>
            <w:tcBorders>
              <w:top w:val="nil"/>
              <w:left w:val="nil"/>
              <w:bottom w:val="single" w:sz="8" w:space="0" w:color="auto"/>
              <w:right w:val="nil"/>
            </w:tcBorders>
            <w:noWrap/>
            <w:vAlign w:val="bottom"/>
            <w:hideMark/>
          </w:tcPr>
          <w:p w14:paraId="310092EC"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r>
    </w:tbl>
    <w:p w14:paraId="74D44FAE" w14:textId="77777777" w:rsidR="00A60C9F" w:rsidRDefault="00A60C9F" w:rsidP="00FB0BF3">
      <w:pPr>
        <w:spacing w:after="0" w:line="360" w:lineRule="auto"/>
        <w:jc w:val="both"/>
        <w:rPr>
          <w:rFonts w:ascii="Arial" w:hAnsi="Arial" w:cs="Arial"/>
          <w:color w:val="000000" w:themeColor="text1"/>
          <w:sz w:val="24"/>
          <w:szCs w:val="24"/>
        </w:rPr>
      </w:pPr>
    </w:p>
    <w:p w14:paraId="1001A9F2" w14:textId="77777777" w:rsidR="00A60C9F" w:rsidRDefault="00A60C9F"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6EBC234A" w14:textId="77777777" w:rsidR="00213BFA" w:rsidRDefault="00213BFA" w:rsidP="00FB0BF3">
      <w:pPr>
        <w:spacing w:after="0" w:line="360" w:lineRule="auto"/>
        <w:jc w:val="both"/>
        <w:rPr>
          <w:rFonts w:ascii="Arial" w:hAnsi="Arial" w:cs="Arial"/>
          <w:color w:val="000000" w:themeColor="text1"/>
          <w:sz w:val="24"/>
          <w:szCs w:val="24"/>
        </w:rPr>
      </w:pPr>
    </w:p>
    <w:p w14:paraId="76F1DFF7" w14:textId="77777777" w:rsidR="00213BFA" w:rsidRDefault="00213BFA" w:rsidP="00FB0BF3">
      <w:pPr>
        <w:spacing w:after="0" w:line="360" w:lineRule="auto"/>
        <w:jc w:val="both"/>
        <w:rPr>
          <w:rFonts w:ascii="Arial" w:hAnsi="Arial" w:cs="Arial"/>
          <w:color w:val="000000" w:themeColor="text1"/>
          <w:sz w:val="24"/>
          <w:szCs w:val="24"/>
        </w:rPr>
      </w:pPr>
    </w:p>
    <w:p w14:paraId="25077CF3" w14:textId="77777777" w:rsidR="009B3817" w:rsidRDefault="009B3817" w:rsidP="00FB0BF3">
      <w:pPr>
        <w:spacing w:after="0" w:line="360" w:lineRule="auto"/>
        <w:jc w:val="both"/>
        <w:rPr>
          <w:rFonts w:ascii="Arial" w:hAnsi="Arial" w:cs="Arial"/>
          <w:color w:val="000000" w:themeColor="text1"/>
          <w:sz w:val="24"/>
          <w:szCs w:val="24"/>
        </w:rPr>
      </w:pPr>
    </w:p>
    <w:p w14:paraId="64F214D1" w14:textId="77777777" w:rsidR="009B3817" w:rsidRDefault="009B3817" w:rsidP="00FB0BF3">
      <w:pPr>
        <w:spacing w:after="0" w:line="360" w:lineRule="auto"/>
        <w:jc w:val="both"/>
        <w:rPr>
          <w:rFonts w:ascii="Arial" w:hAnsi="Arial" w:cs="Arial"/>
          <w:color w:val="000000" w:themeColor="text1"/>
          <w:sz w:val="24"/>
          <w:szCs w:val="24"/>
        </w:rPr>
      </w:pPr>
    </w:p>
    <w:p w14:paraId="71A6AA44" w14:textId="77777777" w:rsidR="009B3817" w:rsidRDefault="009B3817" w:rsidP="00FB0BF3">
      <w:pPr>
        <w:spacing w:after="0" w:line="360" w:lineRule="auto"/>
        <w:jc w:val="both"/>
        <w:rPr>
          <w:rFonts w:ascii="Arial" w:hAnsi="Arial" w:cs="Arial"/>
          <w:color w:val="000000" w:themeColor="text1"/>
          <w:sz w:val="24"/>
          <w:szCs w:val="24"/>
        </w:rPr>
      </w:pPr>
    </w:p>
    <w:p w14:paraId="7F7B92A6" w14:textId="77777777" w:rsidR="009B3817" w:rsidRDefault="009B3817" w:rsidP="00FB0BF3">
      <w:pPr>
        <w:spacing w:after="0" w:line="360" w:lineRule="auto"/>
        <w:jc w:val="both"/>
        <w:rPr>
          <w:rFonts w:ascii="Arial" w:hAnsi="Arial" w:cs="Arial"/>
          <w:color w:val="000000" w:themeColor="text1"/>
          <w:sz w:val="24"/>
          <w:szCs w:val="24"/>
        </w:rPr>
      </w:pPr>
    </w:p>
    <w:p w14:paraId="55DE86F9" w14:textId="77777777" w:rsidR="009B3817" w:rsidRDefault="009B3817" w:rsidP="00FB0BF3">
      <w:pPr>
        <w:spacing w:after="0" w:line="360" w:lineRule="auto"/>
        <w:jc w:val="both"/>
        <w:rPr>
          <w:rFonts w:ascii="Arial" w:hAnsi="Arial" w:cs="Arial"/>
          <w:color w:val="000000" w:themeColor="text1"/>
          <w:sz w:val="24"/>
          <w:szCs w:val="24"/>
        </w:rPr>
      </w:pPr>
    </w:p>
    <w:p w14:paraId="59B4DC67" w14:textId="77777777" w:rsidR="009B3817" w:rsidRDefault="009B3817" w:rsidP="00FB0BF3">
      <w:pPr>
        <w:spacing w:after="0" w:line="360" w:lineRule="auto"/>
        <w:jc w:val="both"/>
        <w:rPr>
          <w:rFonts w:ascii="Arial" w:hAnsi="Arial" w:cs="Arial"/>
          <w:color w:val="000000" w:themeColor="text1"/>
          <w:sz w:val="24"/>
          <w:szCs w:val="24"/>
        </w:rPr>
      </w:pPr>
    </w:p>
    <w:p w14:paraId="29A86F5F" w14:textId="77777777" w:rsidR="00AD2A13" w:rsidRDefault="00AD2A13" w:rsidP="00FB0BF3">
      <w:pPr>
        <w:spacing w:after="0" w:line="360" w:lineRule="auto"/>
        <w:jc w:val="both"/>
        <w:rPr>
          <w:rFonts w:ascii="Arial" w:hAnsi="Arial" w:cs="Arial"/>
          <w:color w:val="000000" w:themeColor="text1"/>
          <w:sz w:val="24"/>
          <w:szCs w:val="24"/>
        </w:rPr>
      </w:pPr>
    </w:p>
    <w:p w14:paraId="5B21B2BA" w14:textId="77777777" w:rsidR="008A2FC9" w:rsidRDefault="008A2FC9" w:rsidP="00FB0BF3">
      <w:pPr>
        <w:spacing w:after="0" w:line="360" w:lineRule="auto"/>
        <w:jc w:val="both"/>
        <w:rPr>
          <w:rFonts w:ascii="Arial" w:hAnsi="Arial" w:cs="Arial"/>
          <w:b/>
          <w:bCs/>
          <w:sz w:val="24"/>
          <w:szCs w:val="24"/>
        </w:rPr>
      </w:pPr>
    </w:p>
    <w:p w14:paraId="48C7FC3B" w14:textId="6515B7EC" w:rsidR="008133CC" w:rsidRDefault="008133CC" w:rsidP="00FB0BF3">
      <w:pPr>
        <w:spacing w:after="0" w:line="360" w:lineRule="auto"/>
        <w:jc w:val="both"/>
        <w:rPr>
          <w:rFonts w:ascii="Arial" w:hAnsi="Arial" w:cs="Arial"/>
          <w:sz w:val="24"/>
          <w:szCs w:val="24"/>
          <w:u w:val="single"/>
        </w:rPr>
      </w:pPr>
      <w:r w:rsidRPr="008A2FC9">
        <w:rPr>
          <w:rFonts w:ascii="Arial" w:hAnsi="Arial" w:cs="Arial"/>
          <w:sz w:val="24"/>
          <w:szCs w:val="24"/>
          <w:u w:val="single"/>
        </w:rPr>
        <w:t>Relationship Between Distance from Shop and Local Borough Council</w:t>
      </w:r>
    </w:p>
    <w:p w14:paraId="1745718C" w14:textId="77777777" w:rsidR="00887796" w:rsidRPr="00B247F3" w:rsidRDefault="00887796" w:rsidP="00FB0BF3">
      <w:pPr>
        <w:spacing w:after="0" w:line="360" w:lineRule="auto"/>
        <w:jc w:val="both"/>
        <w:rPr>
          <w:rFonts w:ascii="Arial" w:hAnsi="Arial" w:cs="Arial"/>
          <w:sz w:val="24"/>
          <w:szCs w:val="24"/>
        </w:rPr>
      </w:pPr>
    </w:p>
    <w:p w14:paraId="5CF72C04" w14:textId="77777777" w:rsidR="003F72CE" w:rsidRDefault="003F72CE">
      <w:pPr>
        <w:spacing w:after="0" w:line="360" w:lineRule="auto"/>
        <w:jc w:val="both"/>
        <w:rPr>
          <w:lang w:eastAsia="en-GB"/>
        </w:rPr>
      </w:pPr>
      <w:r>
        <w:rPr>
          <w:rFonts w:ascii="Arial" w:hAnsi="Arial" w:cs="Arial"/>
          <w:sz w:val="24"/>
          <w:szCs w:val="24"/>
        </w:rPr>
        <w:t>The relationship between distance travelled to the shop and participants’ opinions of the local borough council allows examination of whether these variables are associated. The following hypotheses could be tested:</w:t>
      </w:r>
    </w:p>
    <w:p w14:paraId="4A49B130" w14:textId="77777777" w:rsidR="00742438" w:rsidRDefault="00742438" w:rsidP="000C5946">
      <w:pPr>
        <w:spacing w:after="0" w:line="360" w:lineRule="auto"/>
        <w:jc w:val="both"/>
        <w:rPr>
          <w:rFonts w:ascii="Arial" w:hAnsi="Arial" w:cs="Arial"/>
          <w:sz w:val="24"/>
          <w:szCs w:val="24"/>
        </w:rPr>
      </w:pPr>
    </w:p>
    <w:p w14:paraId="5E5EFFAB" w14:textId="77777777" w:rsidR="00537DF5" w:rsidRDefault="00537DF5">
      <w:pPr>
        <w:spacing w:after="0" w:line="360" w:lineRule="auto"/>
        <w:jc w:val="both"/>
        <w:rPr>
          <w:lang w:eastAsia="en-GB"/>
        </w:rPr>
      </w:pPr>
      <w:r>
        <w:rPr>
          <w:rFonts w:ascii="Arial" w:hAnsi="Arial" w:cs="Arial"/>
          <w:b/>
          <w:bCs/>
          <w:color w:val="000000"/>
          <w:sz w:val="24"/>
          <w:szCs w:val="24"/>
        </w:rPr>
        <w:t>Null Hypothesis:</w:t>
      </w:r>
      <w:r>
        <w:rPr>
          <w:rFonts w:ascii="Arial" w:hAnsi="Arial" w:cs="Arial"/>
          <w:color w:val="000000"/>
          <w:sz w:val="24"/>
          <w:szCs w:val="24"/>
        </w:rPr>
        <w:t xml:space="preserve"> There is no association between distance travelled to the shop and participants’ opinions of the local borough council.</w:t>
      </w:r>
    </w:p>
    <w:p w14:paraId="219D12A9" w14:textId="77777777" w:rsidR="00537DF5" w:rsidRDefault="00537DF5">
      <w:pPr>
        <w:spacing w:after="0" w:line="360" w:lineRule="auto"/>
        <w:jc w:val="both"/>
        <w:rPr>
          <w:lang w:eastAsia="en-GB"/>
        </w:rPr>
      </w:pPr>
      <w:r>
        <w:rPr>
          <w:rFonts w:ascii="Arial" w:hAnsi="Arial" w:cs="Arial"/>
          <w:b/>
          <w:bCs/>
          <w:color w:val="000000"/>
          <w:sz w:val="24"/>
          <w:szCs w:val="24"/>
        </w:rPr>
        <w:t>Alternative Hypothesis:</w:t>
      </w:r>
      <w:r>
        <w:rPr>
          <w:rFonts w:ascii="Arial" w:hAnsi="Arial" w:cs="Arial"/>
          <w:color w:val="000000"/>
          <w:sz w:val="24"/>
          <w:szCs w:val="24"/>
        </w:rPr>
        <w:t xml:space="preserve"> Participants who travel further to the shop have a more positive opinion of the local borough council.</w:t>
      </w:r>
    </w:p>
    <w:p w14:paraId="6AD660B8" w14:textId="77777777" w:rsidR="00537DF5" w:rsidRDefault="00537DF5">
      <w:pPr>
        <w:spacing w:after="0" w:line="360" w:lineRule="auto"/>
        <w:jc w:val="both"/>
        <w:rPr>
          <w:lang w:eastAsia="en-GB"/>
        </w:rPr>
      </w:pPr>
      <w:r>
        <w:rPr>
          <w:rFonts w:ascii="Arial" w:hAnsi="Arial" w:cs="Arial"/>
          <w:b/>
          <w:bCs/>
          <w:color w:val="000000"/>
          <w:sz w:val="24"/>
          <w:szCs w:val="24"/>
        </w:rPr>
        <w:t>Alternative Hypothesis:</w:t>
      </w:r>
      <w:r>
        <w:rPr>
          <w:rFonts w:ascii="Arial" w:hAnsi="Arial" w:cs="Arial"/>
          <w:color w:val="000000"/>
          <w:sz w:val="24"/>
          <w:szCs w:val="24"/>
        </w:rPr>
        <w:t xml:space="preserve"> Participants who travel further to the shop have a less positive opinion of the local borough council.</w:t>
      </w:r>
    </w:p>
    <w:p w14:paraId="3D6DC20A" w14:textId="77777777" w:rsidR="009848EC" w:rsidRDefault="009848EC" w:rsidP="000C5946">
      <w:pPr>
        <w:spacing w:after="0" w:line="360" w:lineRule="auto"/>
        <w:jc w:val="both"/>
        <w:rPr>
          <w:rFonts w:ascii="Arial" w:hAnsi="Arial" w:cs="Arial"/>
          <w:sz w:val="24"/>
          <w:szCs w:val="24"/>
        </w:rPr>
      </w:pPr>
    </w:p>
    <w:p w14:paraId="0668AFD3" w14:textId="77777777" w:rsidR="008D3E30" w:rsidRDefault="008D3E30">
      <w:pPr>
        <w:spacing w:after="0" w:line="360" w:lineRule="auto"/>
        <w:jc w:val="both"/>
        <w:rPr>
          <w:lang w:eastAsia="en-GB"/>
        </w:rPr>
      </w:pPr>
      <w:r>
        <w:rPr>
          <w:rFonts w:ascii="Arial" w:hAnsi="Arial" w:cs="Arial"/>
          <w:sz w:val="24"/>
          <w:szCs w:val="24"/>
        </w:rPr>
        <w:t xml:space="preserve">The </w:t>
      </w:r>
      <w:r>
        <w:rPr>
          <w:rFonts w:ascii="Arial" w:hAnsi="Arial" w:cs="Arial"/>
          <w:i/>
          <w:iCs/>
          <w:sz w:val="24"/>
          <w:szCs w:val="24"/>
        </w:rPr>
        <w:t>r</w:t>
      </w:r>
      <w:r>
        <w:rPr>
          <w:rFonts w:ascii="Arial" w:hAnsi="Arial" w:cs="Arial"/>
          <w:sz w:val="24"/>
          <w:szCs w:val="24"/>
        </w:rPr>
        <w:t xml:space="preserve"> value of 0.259 indicates a very weak positive correlation. This suggests that there may be little or no relationship between the distance participants travel to the shop and their opinions of the local borough council. This pattern is also shown in the scatter diagram in Graph 2.</w:t>
      </w:r>
    </w:p>
    <w:p w14:paraId="7FB3DAF2" w14:textId="4BA7629E" w:rsidR="003501EA" w:rsidRDefault="00CF303D" w:rsidP="00FB0BF3">
      <w:pPr>
        <w:spacing w:after="0" w:line="360" w:lineRule="auto"/>
        <w:jc w:val="both"/>
        <w:rPr>
          <w:rFonts w:ascii="Arial" w:hAnsi="Arial" w:cs="Arial"/>
          <w:sz w:val="24"/>
          <w:szCs w:val="24"/>
        </w:rPr>
      </w:pPr>
      <w:r>
        <w:rPr>
          <w:rFonts w:ascii="Arial" w:hAnsi="Arial" w:cs="Arial"/>
          <w:sz w:val="24"/>
          <w:szCs w:val="24"/>
        </w:rPr>
        <w:lastRenderedPageBreak/>
        <w:t>Graph 2</w:t>
      </w:r>
      <w:r w:rsidR="00B247F3">
        <w:rPr>
          <w:rFonts w:ascii="Arial" w:hAnsi="Arial" w:cs="Arial"/>
          <w:sz w:val="24"/>
          <w:szCs w:val="24"/>
        </w:rPr>
        <w:t>.-</w:t>
      </w:r>
    </w:p>
    <w:p w14:paraId="578E6136" w14:textId="662A4C09" w:rsidR="00B77AF9" w:rsidRDefault="00B77AF9" w:rsidP="00401E8E">
      <w:pPr>
        <w:spacing w:after="0" w:line="360" w:lineRule="auto"/>
        <w:jc w:val="center"/>
        <w:rPr>
          <w:rFonts w:ascii="Arial" w:hAnsi="Arial" w:cs="Arial"/>
          <w:sz w:val="24"/>
          <w:szCs w:val="24"/>
        </w:rPr>
      </w:pPr>
      <w:r>
        <w:rPr>
          <w:noProof/>
        </w:rPr>
        <w:drawing>
          <wp:inline distT="0" distB="0" distL="0" distR="0" wp14:anchorId="3F728322" wp14:editId="31BE4CA9">
            <wp:extent cx="4739640" cy="2880360"/>
            <wp:effectExtent l="0" t="0" r="3810" b="15240"/>
            <wp:docPr id="1115019347" name="Chart 1">
              <a:extLst xmlns:a="http://schemas.openxmlformats.org/drawingml/2006/main">
                <a:ext uri="{FF2B5EF4-FFF2-40B4-BE49-F238E27FC236}">
                  <a16:creationId xmlns:a16="http://schemas.microsoft.com/office/drawing/2014/main" id="{AEF57802-8D09-244E-E3FF-AD8DB1BE2B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D7C91A" w14:textId="270DC7D8" w:rsidR="00B247F3" w:rsidRDefault="00B247F3" w:rsidP="00FB0BF3">
      <w:pPr>
        <w:spacing w:after="0" w:line="360" w:lineRule="auto"/>
        <w:jc w:val="both"/>
        <w:rPr>
          <w:rFonts w:ascii="Arial" w:hAnsi="Arial" w:cs="Arial"/>
          <w:sz w:val="24"/>
          <w:szCs w:val="24"/>
        </w:rPr>
      </w:pPr>
    </w:p>
    <w:p w14:paraId="2E062A4C" w14:textId="77777777" w:rsidR="00B247F3" w:rsidRDefault="00B247F3" w:rsidP="00FB0BF3">
      <w:pPr>
        <w:spacing w:after="0" w:line="360" w:lineRule="auto"/>
        <w:jc w:val="both"/>
        <w:rPr>
          <w:rFonts w:ascii="Arial" w:hAnsi="Arial" w:cs="Arial"/>
          <w:sz w:val="24"/>
          <w:szCs w:val="24"/>
        </w:rPr>
      </w:pPr>
    </w:p>
    <w:p w14:paraId="30FC4CEA" w14:textId="77777777" w:rsidR="001777B0" w:rsidRPr="001777B0" w:rsidRDefault="001777B0" w:rsidP="001777B0">
      <w:pPr>
        <w:spacing w:after="0" w:line="360" w:lineRule="auto"/>
        <w:jc w:val="both"/>
        <w:rPr>
          <w:rFonts w:ascii="Arial" w:hAnsi="Arial" w:cs="Arial"/>
          <w:sz w:val="24"/>
          <w:szCs w:val="24"/>
        </w:rPr>
      </w:pPr>
      <w:r w:rsidRPr="001777B0">
        <w:rPr>
          <w:rFonts w:ascii="Arial" w:hAnsi="Arial" w:cs="Arial"/>
          <w:sz w:val="24"/>
          <w:szCs w:val="24"/>
        </w:rPr>
        <w:t xml:space="preserve">When the trendline is examined, it shows very little association between the variables, which is consistent with the weak positive correlation indicated by the </w:t>
      </w:r>
      <w:r w:rsidRPr="001777B0">
        <w:rPr>
          <w:rFonts w:ascii="Arial" w:hAnsi="Arial" w:cs="Arial"/>
          <w:i/>
          <w:iCs/>
          <w:sz w:val="24"/>
          <w:szCs w:val="24"/>
        </w:rPr>
        <w:t>r</w:t>
      </w:r>
      <w:r w:rsidRPr="001777B0">
        <w:rPr>
          <w:rFonts w:ascii="Arial" w:hAnsi="Arial" w:cs="Arial"/>
          <w:sz w:val="24"/>
          <w:szCs w:val="24"/>
        </w:rPr>
        <w:t xml:space="preserve"> value. However, this interpretation requires caution because the available data does not provide certainty. It is assumed that all shoppers fall under the same local council due to their relative travelling distances and that they travel by walking rather than using other forms of transport</w:t>
      </w:r>
    </w:p>
    <w:p w14:paraId="5E3A5E51" w14:textId="77777777" w:rsidR="00FF4906" w:rsidRDefault="00FF4906" w:rsidP="00FB0BF3">
      <w:pPr>
        <w:spacing w:after="0" w:line="360" w:lineRule="auto"/>
        <w:jc w:val="both"/>
        <w:rPr>
          <w:rFonts w:ascii="Arial" w:hAnsi="Arial" w:cs="Arial"/>
          <w:sz w:val="24"/>
          <w:szCs w:val="24"/>
        </w:rPr>
      </w:pPr>
    </w:p>
    <w:p w14:paraId="71F8BBEC" w14:textId="5A4BA41C" w:rsidR="001B1A7A" w:rsidRDefault="00785435" w:rsidP="00FB0BF3">
      <w:pPr>
        <w:spacing w:after="0" w:line="360" w:lineRule="auto"/>
        <w:jc w:val="both"/>
        <w:rPr>
          <w:rFonts w:ascii="Arial" w:hAnsi="Arial" w:cs="Arial"/>
          <w:sz w:val="24"/>
          <w:szCs w:val="24"/>
        </w:rPr>
      </w:pPr>
      <w:r w:rsidRPr="00785435">
        <w:rPr>
          <w:rFonts w:ascii="Arial" w:hAnsi="Arial" w:cs="Arial"/>
          <w:sz w:val="24"/>
          <w:szCs w:val="24"/>
        </w:rPr>
        <w:t>However, further examination of the data identifies significant outliers, which may have a considerable impact on the results. An outlier can be defined as a data point that is far removed from the expected range and can considerably affect statistical outcomes (Dash et al.). As the data may have been skewed by outliers, further analysis of the raw data is needed to support either hypothesis or to develop a new one</w:t>
      </w:r>
      <w:r w:rsidR="001A41BF">
        <w:rPr>
          <w:rFonts w:ascii="Arial" w:hAnsi="Arial" w:cs="Arial"/>
          <w:sz w:val="24"/>
          <w:szCs w:val="24"/>
        </w:rPr>
        <w:t>.</w:t>
      </w:r>
      <w:r w:rsidR="00FB5374">
        <w:rPr>
          <w:rFonts w:ascii="Arial" w:hAnsi="Arial" w:cs="Arial"/>
          <w:sz w:val="24"/>
          <w:szCs w:val="24"/>
        </w:rPr>
        <w:t xml:space="preserve"> </w:t>
      </w:r>
    </w:p>
    <w:p w14:paraId="48C7E7CD" w14:textId="4AB282E8" w:rsidR="001B1A7A" w:rsidRDefault="001B1A7A" w:rsidP="00FB0BF3">
      <w:pPr>
        <w:spacing w:after="0" w:line="360" w:lineRule="auto"/>
        <w:jc w:val="both"/>
        <w:rPr>
          <w:rFonts w:ascii="Arial" w:hAnsi="Arial" w:cs="Arial"/>
          <w:sz w:val="24"/>
          <w:szCs w:val="24"/>
        </w:rPr>
      </w:pPr>
    </w:p>
    <w:p w14:paraId="0F129646" w14:textId="11AC5B38" w:rsidR="00097F73" w:rsidRDefault="00EF5071" w:rsidP="00FB0BF3">
      <w:pPr>
        <w:spacing w:after="0" w:line="360" w:lineRule="auto"/>
        <w:jc w:val="both"/>
        <w:rPr>
          <w:rFonts w:ascii="Arial" w:hAnsi="Arial" w:cs="Arial"/>
          <w:sz w:val="24"/>
          <w:szCs w:val="24"/>
        </w:rPr>
      </w:pPr>
      <w:r w:rsidRPr="00EF5071">
        <w:rPr>
          <w:rFonts w:ascii="Arial" w:hAnsi="Arial" w:cs="Arial"/>
          <w:sz w:val="24"/>
          <w:szCs w:val="24"/>
        </w:rPr>
        <w:t>By creating a bell curve diagram, you gain a simple visualisation that allows you to immediately identify any abnormalities in the data. The shape of the curve helps indicate whether the data is predictable, highly consistent, stable, and how much variance exists overall. To produce the bell curve, the mean, standard deviation, and normal distribution calculations are first required, as shown in Table 4.</w:t>
      </w:r>
    </w:p>
    <w:p w14:paraId="3B53411C" w14:textId="77777777" w:rsidR="00E85669" w:rsidRDefault="00E85669" w:rsidP="00FB0BF3">
      <w:pPr>
        <w:spacing w:after="0" w:line="360" w:lineRule="auto"/>
        <w:jc w:val="both"/>
        <w:rPr>
          <w:rFonts w:ascii="Arial" w:hAnsi="Arial" w:cs="Arial"/>
          <w:sz w:val="24"/>
          <w:szCs w:val="24"/>
        </w:rPr>
      </w:pPr>
    </w:p>
    <w:p w14:paraId="6E4C4ECD" w14:textId="668FEC77" w:rsidR="00097F73" w:rsidRDefault="00097F73" w:rsidP="00097F73">
      <w:pPr>
        <w:spacing w:after="0" w:line="360" w:lineRule="auto"/>
        <w:jc w:val="both"/>
        <w:rPr>
          <w:rFonts w:ascii="Arial" w:hAnsi="Arial" w:cs="Arial"/>
          <w:sz w:val="24"/>
          <w:szCs w:val="24"/>
        </w:rPr>
      </w:pPr>
      <w:r>
        <w:rPr>
          <w:rFonts w:ascii="Arial" w:hAnsi="Arial" w:cs="Arial"/>
          <w:sz w:val="24"/>
          <w:szCs w:val="24"/>
        </w:rPr>
        <w:lastRenderedPageBreak/>
        <w:t xml:space="preserve">Table 4. </w:t>
      </w:r>
    </w:p>
    <w:tbl>
      <w:tblPr>
        <w:tblW w:w="7722" w:type="dxa"/>
        <w:jc w:val="center"/>
        <w:tblLook w:val="04A0" w:firstRow="1" w:lastRow="0" w:firstColumn="1" w:lastColumn="0" w:noHBand="0" w:noVBand="1"/>
      </w:tblPr>
      <w:tblGrid>
        <w:gridCol w:w="2122"/>
        <w:gridCol w:w="2835"/>
        <w:gridCol w:w="2765"/>
      </w:tblGrid>
      <w:tr w:rsidR="00097F73" w:rsidRPr="00F136C1" w14:paraId="456A0F2C" w14:textId="77777777" w:rsidTr="009124AD">
        <w:trPr>
          <w:trHeight w:val="369"/>
          <w:jc w:val="center"/>
        </w:trPr>
        <w:tc>
          <w:tcPr>
            <w:tcW w:w="2122" w:type="dxa"/>
            <w:tcBorders>
              <w:top w:val="single" w:sz="4" w:space="0" w:color="auto"/>
              <w:left w:val="single" w:sz="4" w:space="0" w:color="auto"/>
              <w:bottom w:val="single" w:sz="4" w:space="0" w:color="auto"/>
              <w:right w:val="single" w:sz="4" w:space="0" w:color="auto"/>
            </w:tcBorders>
            <w:vAlign w:val="center"/>
          </w:tcPr>
          <w:p w14:paraId="00781127"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Mean</w:t>
            </w:r>
          </w:p>
        </w:tc>
        <w:tc>
          <w:tcPr>
            <w:tcW w:w="2835" w:type="dxa"/>
            <w:tcBorders>
              <w:top w:val="single" w:sz="4" w:space="0" w:color="auto"/>
              <w:left w:val="single" w:sz="4" w:space="0" w:color="auto"/>
              <w:bottom w:val="single" w:sz="4" w:space="0" w:color="auto"/>
              <w:right w:val="single" w:sz="4" w:space="0" w:color="auto"/>
            </w:tcBorders>
            <w:vAlign w:val="center"/>
          </w:tcPr>
          <w:p w14:paraId="1936B041"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=AVERAGE (A1:A20)</w:t>
            </w:r>
          </w:p>
        </w:tc>
        <w:tc>
          <w:tcPr>
            <w:tcW w:w="2765" w:type="dxa"/>
            <w:tcBorders>
              <w:top w:val="single" w:sz="4" w:space="0" w:color="auto"/>
              <w:left w:val="single" w:sz="4" w:space="0" w:color="auto"/>
              <w:bottom w:val="single" w:sz="4" w:space="0" w:color="auto"/>
              <w:right w:val="single" w:sz="4" w:space="0" w:color="auto"/>
            </w:tcBorders>
            <w:noWrap/>
            <w:vAlign w:val="center"/>
          </w:tcPr>
          <w:p w14:paraId="62147219"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259.5</w:t>
            </w:r>
          </w:p>
        </w:tc>
      </w:tr>
      <w:tr w:rsidR="00097F73" w:rsidRPr="00F136C1" w14:paraId="63ED5A4D" w14:textId="77777777" w:rsidTr="009124AD">
        <w:trPr>
          <w:trHeight w:val="476"/>
          <w:jc w:val="center"/>
        </w:trPr>
        <w:tc>
          <w:tcPr>
            <w:tcW w:w="2122" w:type="dxa"/>
            <w:tcBorders>
              <w:top w:val="nil"/>
              <w:left w:val="single" w:sz="4" w:space="0" w:color="auto"/>
              <w:bottom w:val="single" w:sz="4" w:space="0" w:color="auto"/>
              <w:right w:val="single" w:sz="4" w:space="0" w:color="auto"/>
            </w:tcBorders>
            <w:vAlign w:val="center"/>
          </w:tcPr>
          <w:p w14:paraId="10D4E44D"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Standard Deviation</w:t>
            </w:r>
          </w:p>
        </w:tc>
        <w:tc>
          <w:tcPr>
            <w:tcW w:w="2835" w:type="dxa"/>
            <w:tcBorders>
              <w:top w:val="nil"/>
              <w:left w:val="single" w:sz="4" w:space="0" w:color="auto"/>
              <w:bottom w:val="single" w:sz="4" w:space="0" w:color="auto"/>
              <w:right w:val="single" w:sz="4" w:space="0" w:color="auto"/>
            </w:tcBorders>
            <w:vAlign w:val="center"/>
          </w:tcPr>
          <w:p w14:paraId="5247253B"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=STDEV.S(A1:A20)</w:t>
            </w:r>
          </w:p>
        </w:tc>
        <w:tc>
          <w:tcPr>
            <w:tcW w:w="2765" w:type="dxa"/>
            <w:tcBorders>
              <w:top w:val="nil"/>
              <w:left w:val="single" w:sz="4" w:space="0" w:color="auto"/>
              <w:bottom w:val="single" w:sz="4" w:space="0" w:color="auto"/>
              <w:right w:val="single" w:sz="4" w:space="0" w:color="auto"/>
            </w:tcBorders>
            <w:noWrap/>
            <w:vAlign w:val="center"/>
          </w:tcPr>
          <w:p w14:paraId="0E6C184F" w14:textId="77777777" w:rsidR="00097F73" w:rsidRPr="00F136C1" w:rsidRDefault="00097F73" w:rsidP="009124AD">
            <w:pPr>
              <w:spacing w:line="360" w:lineRule="auto"/>
              <w:jc w:val="both"/>
              <w:rPr>
                <w:rFonts w:ascii="Calibri" w:eastAsia="Times New Roman" w:hAnsi="Calibri" w:cs="Calibri"/>
                <w:color w:val="000000"/>
                <w:kern w:val="0"/>
                <w:lang w:eastAsia="en-GB"/>
                <w14:ligatures w14:val="none"/>
              </w:rPr>
            </w:pPr>
            <w:r>
              <w:rPr>
                <w:rFonts w:ascii="Calibri" w:hAnsi="Calibri" w:cs="Calibri"/>
                <w:color w:val="000000"/>
              </w:rPr>
              <w:t>323.4289</w:t>
            </w:r>
          </w:p>
        </w:tc>
      </w:tr>
      <w:tr w:rsidR="00097F73" w:rsidRPr="00F136C1" w14:paraId="15165541" w14:textId="77777777" w:rsidTr="009124AD">
        <w:trPr>
          <w:trHeight w:val="369"/>
          <w:jc w:val="center"/>
        </w:trPr>
        <w:tc>
          <w:tcPr>
            <w:tcW w:w="2122" w:type="dxa"/>
            <w:tcBorders>
              <w:top w:val="nil"/>
              <w:left w:val="single" w:sz="4" w:space="0" w:color="auto"/>
              <w:bottom w:val="single" w:sz="4" w:space="0" w:color="auto"/>
              <w:right w:val="single" w:sz="4" w:space="0" w:color="auto"/>
            </w:tcBorders>
            <w:vAlign w:val="center"/>
          </w:tcPr>
          <w:p w14:paraId="23AE2061"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Normal Distribution</w:t>
            </w:r>
          </w:p>
        </w:tc>
        <w:tc>
          <w:tcPr>
            <w:tcW w:w="2835" w:type="dxa"/>
            <w:tcBorders>
              <w:top w:val="nil"/>
              <w:left w:val="single" w:sz="4" w:space="0" w:color="auto"/>
              <w:bottom w:val="single" w:sz="4" w:space="0" w:color="auto"/>
              <w:right w:val="single" w:sz="4" w:space="0" w:color="auto"/>
            </w:tcBorders>
            <w:vAlign w:val="center"/>
          </w:tcPr>
          <w:p w14:paraId="6A1CEBFF"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sidRPr="003501EA">
              <w:rPr>
                <w:rFonts w:ascii="Calibri" w:eastAsia="Times New Roman" w:hAnsi="Calibri" w:cs="Calibri"/>
                <w:color w:val="000000"/>
                <w:kern w:val="0"/>
                <w:lang w:eastAsia="en-GB"/>
                <w14:ligatures w14:val="none"/>
              </w:rPr>
              <w:t>=NORM.DIST(B</w:t>
            </w:r>
            <w:r>
              <w:rPr>
                <w:rFonts w:ascii="Calibri" w:eastAsia="Times New Roman" w:hAnsi="Calibri" w:cs="Calibri"/>
                <w:color w:val="000000"/>
                <w:kern w:val="0"/>
                <w:lang w:eastAsia="en-GB"/>
                <w14:ligatures w14:val="none"/>
              </w:rPr>
              <w:t>2</w:t>
            </w:r>
            <w:r w:rsidRPr="003501EA">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AVERAGE CELL</w:t>
            </w:r>
            <w:r w:rsidRPr="003501EA">
              <w:rPr>
                <w:rFonts w:ascii="Calibri" w:eastAsia="Times New Roman" w:hAnsi="Calibri" w:cs="Calibri"/>
                <w:color w:val="000000"/>
                <w:kern w:val="0"/>
                <w:lang w:eastAsia="en-GB"/>
                <w14:ligatures w14:val="none"/>
              </w:rPr>
              <w:t>, STDEV</w:t>
            </w:r>
            <w:r>
              <w:rPr>
                <w:rFonts w:ascii="Calibri" w:eastAsia="Times New Roman" w:hAnsi="Calibri" w:cs="Calibri"/>
                <w:color w:val="000000"/>
                <w:kern w:val="0"/>
                <w:lang w:eastAsia="en-GB"/>
                <w14:ligatures w14:val="none"/>
              </w:rPr>
              <w:t xml:space="preserve"> </w:t>
            </w:r>
            <w:r w:rsidRPr="003501EA">
              <w:rPr>
                <w:rFonts w:ascii="Calibri" w:eastAsia="Times New Roman" w:hAnsi="Calibri" w:cs="Calibri"/>
                <w:color w:val="000000"/>
                <w:kern w:val="0"/>
                <w:lang w:eastAsia="en-GB"/>
                <w14:ligatures w14:val="none"/>
              </w:rPr>
              <w:t>C</w:t>
            </w:r>
            <w:r>
              <w:rPr>
                <w:rFonts w:ascii="Calibri" w:eastAsia="Times New Roman" w:hAnsi="Calibri" w:cs="Calibri"/>
                <w:color w:val="000000"/>
                <w:kern w:val="0"/>
                <w:lang w:eastAsia="en-GB"/>
                <w14:ligatures w14:val="none"/>
              </w:rPr>
              <w:t>ELL</w:t>
            </w:r>
            <w:r w:rsidRPr="003501EA">
              <w:rPr>
                <w:rFonts w:ascii="Calibri" w:eastAsia="Times New Roman" w:hAnsi="Calibri" w:cs="Calibri"/>
                <w:color w:val="000000"/>
                <w:kern w:val="0"/>
                <w:lang w:eastAsia="en-GB"/>
                <w14:ligatures w14:val="none"/>
              </w:rPr>
              <w:t>, FALSE)</w:t>
            </w:r>
          </w:p>
        </w:tc>
        <w:tc>
          <w:tcPr>
            <w:tcW w:w="2765" w:type="dxa"/>
            <w:tcBorders>
              <w:top w:val="nil"/>
              <w:left w:val="single" w:sz="4" w:space="0" w:color="auto"/>
              <w:bottom w:val="single" w:sz="4" w:space="0" w:color="auto"/>
              <w:right w:val="single" w:sz="4" w:space="0" w:color="auto"/>
            </w:tcBorders>
            <w:noWrap/>
            <w:vAlign w:val="center"/>
          </w:tcPr>
          <w:p w14:paraId="72968FC4" w14:textId="77777777" w:rsidR="00097F73" w:rsidRPr="00F136C1" w:rsidRDefault="00097F73" w:rsidP="009124AD">
            <w:pPr>
              <w:spacing w:line="360" w:lineRule="auto"/>
              <w:jc w:val="both"/>
              <w:rPr>
                <w:rFonts w:ascii="Calibri" w:eastAsia="Times New Roman" w:hAnsi="Calibri" w:cs="Calibri"/>
                <w:color w:val="000000"/>
                <w:kern w:val="0"/>
                <w:lang w:eastAsia="en-GB"/>
                <w14:ligatures w14:val="none"/>
              </w:rPr>
            </w:pPr>
            <w:r>
              <w:rPr>
                <w:rFonts w:ascii="Calibri" w:hAnsi="Calibri" w:cs="Calibri"/>
                <w:color w:val="000000"/>
              </w:rPr>
              <w:t>Range from 0.000905061 to 4.21371E-05</w:t>
            </w:r>
          </w:p>
        </w:tc>
      </w:tr>
    </w:tbl>
    <w:p w14:paraId="40068C89" w14:textId="77777777" w:rsidR="00097F73" w:rsidRDefault="00097F73" w:rsidP="00FB0BF3">
      <w:pPr>
        <w:spacing w:after="0" w:line="360" w:lineRule="auto"/>
        <w:jc w:val="both"/>
        <w:rPr>
          <w:rFonts w:ascii="Arial" w:hAnsi="Arial" w:cs="Arial"/>
          <w:sz w:val="24"/>
          <w:szCs w:val="24"/>
        </w:rPr>
      </w:pPr>
    </w:p>
    <w:p w14:paraId="158AB390" w14:textId="77777777" w:rsidR="00264677" w:rsidRDefault="00264677" w:rsidP="00FB0BF3">
      <w:pPr>
        <w:spacing w:after="0" w:line="360" w:lineRule="auto"/>
        <w:jc w:val="both"/>
        <w:rPr>
          <w:rFonts w:ascii="Arial" w:hAnsi="Arial" w:cs="Arial"/>
          <w:sz w:val="24"/>
          <w:szCs w:val="24"/>
        </w:rPr>
      </w:pPr>
    </w:p>
    <w:p w14:paraId="0E47DEF5" w14:textId="7A9D3994" w:rsidR="00097F73" w:rsidRDefault="00257486" w:rsidP="00FB0BF3">
      <w:pPr>
        <w:spacing w:after="0" w:line="360" w:lineRule="auto"/>
        <w:jc w:val="both"/>
        <w:rPr>
          <w:rFonts w:ascii="Arial" w:hAnsi="Arial" w:cs="Arial"/>
          <w:sz w:val="24"/>
          <w:szCs w:val="24"/>
        </w:rPr>
      </w:pPr>
      <w:r w:rsidRPr="00257486">
        <w:rPr>
          <w:rFonts w:ascii="Arial" w:hAnsi="Arial" w:cs="Arial"/>
          <w:sz w:val="24"/>
          <w:szCs w:val="24"/>
        </w:rPr>
        <w:t xml:space="preserve">Utilising this data to create the bell curve, Graph 3 immediately highlights patterns in shopper distance travelled, but more importantly, it reveals a long tail to the right, indicating that the data is positively skewed. This suggests the presence of extreme values that artificially increase the average, providing a strong justification for truncating the dataset. Doing so ensures that any statistical models used in the analysis accurately reflect the distance travelled by </w:t>
      </w:r>
      <w:proofErr w:type="gramStart"/>
      <w:r w:rsidRPr="00257486">
        <w:rPr>
          <w:rFonts w:ascii="Arial" w:hAnsi="Arial" w:cs="Arial"/>
          <w:sz w:val="24"/>
          <w:szCs w:val="24"/>
        </w:rPr>
        <w:t>the majority of</w:t>
      </w:r>
      <w:proofErr w:type="gramEnd"/>
      <w:r w:rsidRPr="00257486">
        <w:rPr>
          <w:rFonts w:ascii="Arial" w:hAnsi="Arial" w:cs="Arial"/>
          <w:sz w:val="24"/>
          <w:szCs w:val="24"/>
        </w:rPr>
        <w:t xml:space="preserve"> customers, allowing a more reliable assessment of whether a relationship exists between distance and opinion (</w:t>
      </w:r>
      <w:proofErr w:type="spellStart"/>
      <w:r w:rsidRPr="00257486">
        <w:rPr>
          <w:rFonts w:ascii="Arial" w:hAnsi="Arial" w:cs="Arial"/>
          <w:sz w:val="24"/>
          <w:szCs w:val="24"/>
        </w:rPr>
        <w:t>Arunn</w:t>
      </w:r>
      <w:proofErr w:type="spellEnd"/>
      <w:r w:rsidRPr="00257486">
        <w:rPr>
          <w:rFonts w:ascii="Arial" w:hAnsi="Arial" w:cs="Arial"/>
          <w:sz w:val="24"/>
          <w:szCs w:val="24"/>
        </w:rPr>
        <w:t xml:space="preserve"> Thevapalan, 2024).</w:t>
      </w:r>
    </w:p>
    <w:p w14:paraId="48A62F83" w14:textId="77777777" w:rsidR="00257486" w:rsidRDefault="00257486" w:rsidP="00FB0BF3">
      <w:pPr>
        <w:spacing w:after="0" w:line="360" w:lineRule="auto"/>
        <w:jc w:val="both"/>
        <w:rPr>
          <w:rFonts w:ascii="Arial" w:hAnsi="Arial" w:cs="Arial"/>
          <w:sz w:val="24"/>
          <w:szCs w:val="24"/>
        </w:rPr>
      </w:pPr>
    </w:p>
    <w:p w14:paraId="4FD801E4" w14:textId="011B458D" w:rsidR="00097F73" w:rsidRDefault="00097F73" w:rsidP="00FB0BF3">
      <w:pPr>
        <w:spacing w:after="0" w:line="360" w:lineRule="auto"/>
        <w:jc w:val="both"/>
        <w:rPr>
          <w:rFonts w:ascii="Arial" w:hAnsi="Arial" w:cs="Arial"/>
          <w:sz w:val="24"/>
          <w:szCs w:val="24"/>
        </w:rPr>
      </w:pPr>
      <w:r>
        <w:rPr>
          <w:rFonts w:ascii="Arial" w:hAnsi="Arial" w:cs="Arial"/>
          <w:sz w:val="24"/>
          <w:szCs w:val="24"/>
        </w:rPr>
        <w:t>Graph 3.-</w:t>
      </w:r>
    </w:p>
    <w:p w14:paraId="50491AAD" w14:textId="202A0967" w:rsidR="003501EA" w:rsidRDefault="003501EA" w:rsidP="003D48AB">
      <w:pPr>
        <w:spacing w:after="0" w:line="360" w:lineRule="auto"/>
        <w:jc w:val="center"/>
        <w:rPr>
          <w:rFonts w:ascii="Arial" w:hAnsi="Arial" w:cs="Arial"/>
          <w:sz w:val="24"/>
          <w:szCs w:val="24"/>
        </w:rPr>
      </w:pPr>
      <w:r>
        <w:rPr>
          <w:noProof/>
        </w:rPr>
        <w:drawing>
          <wp:inline distT="0" distB="0" distL="0" distR="0" wp14:anchorId="07B78438" wp14:editId="1BE2100A">
            <wp:extent cx="4711700" cy="3175000"/>
            <wp:effectExtent l="0" t="0" r="12700" b="6350"/>
            <wp:docPr id="1676866502" name="Chart 1">
              <a:extLst xmlns:a="http://schemas.openxmlformats.org/drawingml/2006/main">
                <a:ext uri="{FF2B5EF4-FFF2-40B4-BE49-F238E27FC236}">
                  <a16:creationId xmlns:a16="http://schemas.microsoft.com/office/drawing/2014/main" id="{BFE89588-41B0-DB97-53F2-757944A386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0BA0A5" w14:textId="77777777" w:rsidR="003501EA" w:rsidRDefault="003501EA" w:rsidP="00FB0BF3">
      <w:pPr>
        <w:spacing w:after="0" w:line="360" w:lineRule="auto"/>
        <w:jc w:val="both"/>
        <w:rPr>
          <w:rFonts w:ascii="Arial" w:hAnsi="Arial" w:cs="Arial"/>
          <w:sz w:val="24"/>
          <w:szCs w:val="24"/>
        </w:rPr>
      </w:pPr>
    </w:p>
    <w:p w14:paraId="32B4B1DA" w14:textId="77777777" w:rsidR="00913680" w:rsidRDefault="00913680" w:rsidP="00FB0BF3">
      <w:pPr>
        <w:spacing w:after="0" w:line="360" w:lineRule="auto"/>
        <w:jc w:val="both"/>
        <w:rPr>
          <w:rFonts w:ascii="Arial" w:hAnsi="Arial" w:cs="Arial"/>
          <w:sz w:val="24"/>
          <w:szCs w:val="24"/>
        </w:rPr>
      </w:pPr>
    </w:p>
    <w:p w14:paraId="39E4D36E" w14:textId="0B39BF81" w:rsidR="000D0D1A" w:rsidRDefault="00A94971" w:rsidP="00FB0BF3">
      <w:pPr>
        <w:spacing w:after="0" w:line="360" w:lineRule="auto"/>
        <w:jc w:val="both"/>
        <w:rPr>
          <w:rFonts w:ascii="Arial" w:hAnsi="Arial" w:cs="Arial"/>
          <w:sz w:val="24"/>
          <w:szCs w:val="24"/>
        </w:rPr>
      </w:pPr>
      <w:r>
        <w:rPr>
          <w:rFonts w:ascii="Arial" w:hAnsi="Arial" w:cs="Arial"/>
          <w:sz w:val="24"/>
          <w:szCs w:val="24"/>
        </w:rPr>
        <w:lastRenderedPageBreak/>
        <w:t>T</w:t>
      </w:r>
      <w:r w:rsidR="00BC7FBE" w:rsidRPr="00BC7FBE">
        <w:rPr>
          <w:rFonts w:ascii="Arial" w:hAnsi="Arial" w:cs="Arial"/>
          <w:sz w:val="24"/>
          <w:szCs w:val="24"/>
        </w:rPr>
        <w:t>o prevent extreme data points from disproportionately biasing the trendline, patterns in data behaviour can be identified by applying an established statistical framework such as the Inter</w:t>
      </w:r>
      <w:r w:rsidR="00BC7FBE" w:rsidRPr="00BC7FBE">
        <w:rPr>
          <w:rFonts w:ascii="Arial" w:hAnsi="Arial" w:cs="Arial"/>
          <w:sz w:val="24"/>
          <w:szCs w:val="24"/>
        </w:rPr>
        <w:noBreakHyphen/>
        <w:t>Quartile Range (IQR) rule, as shown in Table 5. This approach helps establish a valid threshold for the dataset by removing statistical anomalies (Dash et al.).</w:t>
      </w:r>
    </w:p>
    <w:p w14:paraId="107FA06A" w14:textId="77777777" w:rsidR="00A94971" w:rsidRDefault="00A94971" w:rsidP="00FB0BF3">
      <w:pPr>
        <w:spacing w:after="0" w:line="360" w:lineRule="auto"/>
        <w:jc w:val="both"/>
        <w:rPr>
          <w:rFonts w:ascii="Arial" w:hAnsi="Arial" w:cs="Arial"/>
          <w:sz w:val="24"/>
          <w:szCs w:val="24"/>
        </w:rPr>
      </w:pPr>
    </w:p>
    <w:tbl>
      <w:tblPr>
        <w:tblpPr w:leftFromText="180" w:rightFromText="180" w:vertAnchor="text" w:horzAnchor="margin" w:tblpY="368"/>
        <w:tblW w:w="9164" w:type="dxa"/>
        <w:tblLook w:val="04A0" w:firstRow="1" w:lastRow="0" w:firstColumn="1" w:lastColumn="0" w:noHBand="0" w:noVBand="1"/>
      </w:tblPr>
      <w:tblGrid>
        <w:gridCol w:w="1413"/>
        <w:gridCol w:w="2543"/>
        <w:gridCol w:w="718"/>
        <w:gridCol w:w="1558"/>
        <w:gridCol w:w="236"/>
        <w:gridCol w:w="1549"/>
        <w:gridCol w:w="148"/>
        <w:gridCol w:w="851"/>
        <w:gridCol w:w="148"/>
      </w:tblGrid>
      <w:tr w:rsidR="00D757CD" w:rsidRPr="00322FE1" w14:paraId="6257A8FB" w14:textId="77777777" w:rsidTr="00D757CD">
        <w:trPr>
          <w:gridAfter w:val="1"/>
          <w:wAfter w:w="148" w:type="dxa"/>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262FEFFA"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1st Quartile</w:t>
            </w:r>
            <w:r>
              <w:rPr>
                <w:rFonts w:ascii="Calibri" w:eastAsia="Times New Roman" w:hAnsi="Calibri" w:cs="Calibri"/>
                <w:color w:val="000000"/>
                <w:kern w:val="0"/>
                <w:lang w:eastAsia="en-GB"/>
                <w14:ligatures w14:val="none"/>
              </w:rPr>
              <w:t xml:space="preserve"> </w:t>
            </w:r>
          </w:p>
        </w:tc>
        <w:tc>
          <w:tcPr>
            <w:tcW w:w="2543" w:type="dxa"/>
            <w:tcBorders>
              <w:top w:val="single" w:sz="4" w:space="0" w:color="auto"/>
              <w:left w:val="single" w:sz="4" w:space="0" w:color="auto"/>
              <w:bottom w:val="single" w:sz="4" w:space="0" w:color="auto"/>
              <w:right w:val="single" w:sz="4" w:space="0" w:color="auto"/>
            </w:tcBorders>
          </w:tcPr>
          <w:p w14:paraId="18161F3E"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roofErr w:type="gramStart"/>
            <w:r>
              <w:rPr>
                <w:rFonts w:ascii="Calibri" w:eastAsia="Times New Roman" w:hAnsi="Calibri" w:cs="Calibri"/>
                <w:color w:val="000000"/>
                <w:kern w:val="0"/>
                <w:lang w:eastAsia="en-GB"/>
                <w14:ligatures w14:val="none"/>
              </w:rPr>
              <w:t>QUARTILE.INC(</w:t>
            </w:r>
            <w:proofErr w:type="gramEnd"/>
            <w:r>
              <w:rPr>
                <w:rFonts w:ascii="Calibri" w:eastAsia="Times New Roman" w:hAnsi="Calibri" w:cs="Calibri"/>
                <w:color w:val="000000"/>
                <w:kern w:val="0"/>
                <w:lang w:eastAsia="en-GB"/>
                <w14:ligatures w14:val="none"/>
              </w:rPr>
              <w:t>A1:A20,1)</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23B943B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41.5</w:t>
            </w:r>
          </w:p>
        </w:tc>
        <w:tc>
          <w:tcPr>
            <w:tcW w:w="1558" w:type="dxa"/>
            <w:tcBorders>
              <w:top w:val="single" w:sz="4" w:space="0" w:color="auto"/>
              <w:left w:val="single" w:sz="4" w:space="0" w:color="auto"/>
              <w:bottom w:val="single" w:sz="4" w:space="0" w:color="auto"/>
              <w:right w:val="single" w:sz="4" w:space="0" w:color="auto"/>
            </w:tcBorders>
          </w:tcPr>
          <w:p w14:paraId="1566EA0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Lower Fence</w:t>
            </w:r>
          </w:p>
        </w:tc>
        <w:tc>
          <w:tcPr>
            <w:tcW w:w="1785" w:type="dxa"/>
            <w:gridSpan w:val="2"/>
            <w:tcBorders>
              <w:top w:val="single" w:sz="4" w:space="0" w:color="auto"/>
              <w:left w:val="single" w:sz="4" w:space="0" w:color="auto"/>
              <w:bottom w:val="single" w:sz="4" w:space="0" w:color="auto"/>
              <w:right w:val="single" w:sz="4" w:space="0" w:color="auto"/>
            </w:tcBorders>
            <w:noWrap/>
            <w:vAlign w:val="bottom"/>
            <w:hideMark/>
          </w:tcPr>
          <w:p w14:paraId="282C79F1"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roofErr w:type="gramStart"/>
            <w:r>
              <w:rPr>
                <w:rFonts w:ascii="Calibri" w:eastAsia="Times New Roman" w:hAnsi="Calibri" w:cs="Calibri"/>
                <w:color w:val="000000"/>
                <w:kern w:val="0"/>
                <w:lang w:eastAsia="en-GB"/>
                <w14:ligatures w14:val="none"/>
              </w:rPr>
              <w:t xml:space="preserve">= </w:t>
            </w:r>
            <w:r w:rsidRPr="00322FE1">
              <w:rPr>
                <w:rFonts w:ascii="Calibri" w:eastAsia="Times New Roman" w:hAnsi="Calibri" w:cs="Calibri"/>
                <w:color w:val="000000"/>
                <w:kern w:val="0"/>
                <w:lang w:eastAsia="en-GB"/>
                <w14:ligatures w14:val="none"/>
              </w:rPr>
              <w:t xml:space="preserve"> Q</w:t>
            </w:r>
            <w:proofErr w:type="gramEnd"/>
            <w:r w:rsidRPr="00322FE1">
              <w:rPr>
                <w:rFonts w:ascii="Calibri" w:eastAsia="Times New Roman" w:hAnsi="Calibri" w:cs="Calibri"/>
                <w:color w:val="000000"/>
                <w:kern w:val="0"/>
                <w:lang w:eastAsia="en-GB"/>
                <w14:ligatures w14:val="none"/>
              </w:rPr>
              <w:t>1-(1.5*IQR)</w:t>
            </w:r>
          </w:p>
        </w:tc>
        <w:tc>
          <w:tcPr>
            <w:tcW w:w="999" w:type="dxa"/>
            <w:gridSpan w:val="2"/>
            <w:tcBorders>
              <w:top w:val="single" w:sz="4" w:space="0" w:color="auto"/>
              <w:left w:val="single" w:sz="4" w:space="0" w:color="auto"/>
              <w:bottom w:val="single" w:sz="4" w:space="0" w:color="auto"/>
              <w:right w:val="single" w:sz="4" w:space="0" w:color="auto"/>
            </w:tcBorders>
            <w:noWrap/>
            <w:vAlign w:val="bottom"/>
            <w:hideMark/>
          </w:tcPr>
          <w:p w14:paraId="4D4EC7E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322FE1">
              <w:rPr>
                <w:rFonts w:ascii="Calibri" w:eastAsia="Times New Roman" w:hAnsi="Calibri" w:cs="Calibri"/>
                <w:color w:val="000000"/>
                <w:kern w:val="0"/>
                <w:lang w:eastAsia="en-GB"/>
                <w14:ligatures w14:val="none"/>
              </w:rPr>
              <w:t>361.25</w:t>
            </w:r>
          </w:p>
        </w:tc>
      </w:tr>
      <w:tr w:rsidR="00D757CD" w:rsidRPr="00322FE1" w14:paraId="17E473FD" w14:textId="77777777" w:rsidTr="00D757CD">
        <w:trPr>
          <w:gridAfter w:val="1"/>
          <w:wAfter w:w="148" w:type="dxa"/>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57FA8AA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3rd Quartile</w:t>
            </w:r>
          </w:p>
        </w:tc>
        <w:tc>
          <w:tcPr>
            <w:tcW w:w="2543" w:type="dxa"/>
            <w:tcBorders>
              <w:top w:val="single" w:sz="4" w:space="0" w:color="auto"/>
              <w:left w:val="single" w:sz="4" w:space="0" w:color="auto"/>
              <w:bottom w:val="single" w:sz="4" w:space="0" w:color="auto"/>
              <w:right w:val="single" w:sz="4" w:space="0" w:color="auto"/>
            </w:tcBorders>
          </w:tcPr>
          <w:p w14:paraId="41A566CE"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roofErr w:type="gramStart"/>
            <w:r>
              <w:rPr>
                <w:rFonts w:ascii="Calibri" w:eastAsia="Times New Roman" w:hAnsi="Calibri" w:cs="Calibri"/>
                <w:color w:val="000000"/>
                <w:kern w:val="0"/>
                <w:lang w:eastAsia="en-GB"/>
                <w14:ligatures w14:val="none"/>
              </w:rPr>
              <w:t>QUARTILE.INC(</w:t>
            </w:r>
            <w:proofErr w:type="gramEnd"/>
            <w:r>
              <w:rPr>
                <w:rFonts w:ascii="Calibri" w:eastAsia="Times New Roman" w:hAnsi="Calibri" w:cs="Calibri"/>
                <w:color w:val="000000"/>
                <w:kern w:val="0"/>
                <w:lang w:eastAsia="en-GB"/>
                <w14:ligatures w14:val="none"/>
              </w:rPr>
              <w:t>A1:A20,3)</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0165D3A4"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310</w:t>
            </w:r>
          </w:p>
        </w:tc>
        <w:tc>
          <w:tcPr>
            <w:tcW w:w="1558" w:type="dxa"/>
            <w:tcBorders>
              <w:top w:val="single" w:sz="4" w:space="0" w:color="auto"/>
              <w:left w:val="single" w:sz="4" w:space="0" w:color="auto"/>
              <w:bottom w:val="single" w:sz="4" w:space="0" w:color="auto"/>
              <w:right w:val="single" w:sz="4" w:space="0" w:color="auto"/>
            </w:tcBorders>
          </w:tcPr>
          <w:p w14:paraId="3A74F62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Upper Fence</w:t>
            </w:r>
          </w:p>
        </w:tc>
        <w:tc>
          <w:tcPr>
            <w:tcW w:w="1785" w:type="dxa"/>
            <w:gridSpan w:val="2"/>
            <w:tcBorders>
              <w:top w:val="single" w:sz="4" w:space="0" w:color="auto"/>
              <w:left w:val="single" w:sz="4" w:space="0" w:color="auto"/>
              <w:bottom w:val="single" w:sz="4" w:space="0" w:color="auto"/>
              <w:right w:val="single" w:sz="4" w:space="0" w:color="auto"/>
            </w:tcBorders>
            <w:noWrap/>
            <w:vAlign w:val="bottom"/>
            <w:hideMark/>
          </w:tcPr>
          <w:p w14:paraId="3413D2CB"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322FE1">
              <w:rPr>
                <w:rFonts w:ascii="Calibri" w:eastAsia="Times New Roman" w:hAnsi="Calibri" w:cs="Calibri"/>
                <w:color w:val="000000"/>
                <w:kern w:val="0"/>
                <w:lang w:eastAsia="en-GB"/>
                <w14:ligatures w14:val="none"/>
              </w:rPr>
              <w:t xml:space="preserve"> Q3+(1.5*IQR)</w:t>
            </w:r>
          </w:p>
        </w:tc>
        <w:tc>
          <w:tcPr>
            <w:tcW w:w="999" w:type="dxa"/>
            <w:gridSpan w:val="2"/>
            <w:tcBorders>
              <w:top w:val="single" w:sz="4" w:space="0" w:color="auto"/>
              <w:left w:val="single" w:sz="4" w:space="0" w:color="auto"/>
              <w:bottom w:val="single" w:sz="4" w:space="0" w:color="auto"/>
              <w:right w:val="single" w:sz="4" w:space="0" w:color="auto"/>
            </w:tcBorders>
            <w:noWrap/>
            <w:vAlign w:val="bottom"/>
            <w:hideMark/>
          </w:tcPr>
          <w:p w14:paraId="778A838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712.75</w:t>
            </w:r>
          </w:p>
        </w:tc>
      </w:tr>
      <w:tr w:rsidR="00D757CD" w:rsidRPr="00322FE1" w14:paraId="4013FF31" w14:textId="77777777" w:rsidTr="00D757CD">
        <w:trPr>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32426F54"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IQR</w:t>
            </w:r>
          </w:p>
        </w:tc>
        <w:tc>
          <w:tcPr>
            <w:tcW w:w="2543" w:type="dxa"/>
            <w:tcBorders>
              <w:top w:val="single" w:sz="4" w:space="0" w:color="auto"/>
              <w:left w:val="single" w:sz="4" w:space="0" w:color="auto"/>
              <w:bottom w:val="single" w:sz="4" w:space="0" w:color="auto"/>
              <w:right w:val="single" w:sz="4" w:space="0" w:color="auto"/>
            </w:tcBorders>
          </w:tcPr>
          <w:p w14:paraId="39B5A8C1"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w:t>
            </w:r>
            <w:r w:rsidRPr="00D757CD">
              <w:rPr>
                <w:rFonts w:ascii="Calibri" w:eastAsia="Times New Roman" w:hAnsi="Calibri" w:cs="Calibri"/>
                <w:color w:val="000000"/>
                <w:kern w:val="0"/>
                <w:vertAlign w:val="superscript"/>
                <w:lang w:eastAsia="en-GB"/>
                <w14:ligatures w14:val="none"/>
              </w:rPr>
              <w:t>st</w:t>
            </w:r>
            <w:r>
              <w:rPr>
                <w:rFonts w:ascii="Calibri" w:eastAsia="Times New Roman" w:hAnsi="Calibri" w:cs="Calibri"/>
                <w:color w:val="000000"/>
                <w:kern w:val="0"/>
                <w:lang w:eastAsia="en-GB"/>
                <w14:ligatures w14:val="none"/>
              </w:rPr>
              <w:t xml:space="preserve"> Quartile – 3</w:t>
            </w:r>
            <w:r w:rsidRPr="00D757CD">
              <w:rPr>
                <w:rFonts w:ascii="Calibri" w:eastAsia="Times New Roman" w:hAnsi="Calibri" w:cs="Calibri"/>
                <w:color w:val="000000"/>
                <w:kern w:val="0"/>
                <w:vertAlign w:val="superscript"/>
                <w:lang w:eastAsia="en-GB"/>
                <w14:ligatures w14:val="none"/>
              </w:rPr>
              <w:t>rd</w:t>
            </w:r>
            <w:r>
              <w:rPr>
                <w:rFonts w:ascii="Calibri" w:eastAsia="Times New Roman" w:hAnsi="Calibri" w:cs="Calibri"/>
                <w:color w:val="000000"/>
                <w:kern w:val="0"/>
                <w:lang w:eastAsia="en-GB"/>
                <w14:ligatures w14:val="none"/>
              </w:rPr>
              <w:t xml:space="preserve"> Quartile </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0917D9A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268.5</w:t>
            </w:r>
          </w:p>
        </w:tc>
        <w:tc>
          <w:tcPr>
            <w:tcW w:w="1558" w:type="dxa"/>
            <w:tcBorders>
              <w:top w:val="single" w:sz="4" w:space="0" w:color="auto"/>
              <w:left w:val="single" w:sz="4" w:space="0" w:color="auto"/>
              <w:right w:val="single" w:sz="4" w:space="0" w:color="auto"/>
            </w:tcBorders>
          </w:tcPr>
          <w:p w14:paraId="7305472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
        </w:tc>
        <w:tc>
          <w:tcPr>
            <w:tcW w:w="236" w:type="dxa"/>
            <w:tcBorders>
              <w:top w:val="single" w:sz="4" w:space="0" w:color="auto"/>
              <w:left w:val="single" w:sz="4" w:space="0" w:color="auto"/>
            </w:tcBorders>
            <w:noWrap/>
            <w:vAlign w:val="bottom"/>
            <w:hideMark/>
          </w:tcPr>
          <w:p w14:paraId="2C86EC6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
        </w:tc>
        <w:tc>
          <w:tcPr>
            <w:tcW w:w="1697" w:type="dxa"/>
            <w:gridSpan w:val="2"/>
            <w:tcBorders>
              <w:top w:val="single" w:sz="4" w:space="0" w:color="auto"/>
            </w:tcBorders>
            <w:noWrap/>
            <w:vAlign w:val="bottom"/>
            <w:hideMark/>
          </w:tcPr>
          <w:p w14:paraId="4F27C112" w14:textId="77777777" w:rsidR="00D757CD" w:rsidRPr="00322FE1" w:rsidRDefault="00D757CD" w:rsidP="00FB0BF3">
            <w:pPr>
              <w:spacing w:after="0" w:line="360" w:lineRule="auto"/>
              <w:jc w:val="both"/>
              <w:rPr>
                <w:rFonts w:ascii="Times New Roman" w:eastAsia="Times New Roman" w:hAnsi="Times New Roman" w:cs="Times New Roman"/>
                <w:kern w:val="0"/>
                <w:sz w:val="20"/>
                <w:szCs w:val="20"/>
                <w:lang w:eastAsia="en-GB"/>
                <w14:ligatures w14:val="none"/>
              </w:rPr>
            </w:pPr>
          </w:p>
        </w:tc>
        <w:tc>
          <w:tcPr>
            <w:tcW w:w="999" w:type="dxa"/>
            <w:gridSpan w:val="2"/>
            <w:tcBorders>
              <w:top w:val="single" w:sz="4" w:space="0" w:color="auto"/>
              <w:left w:val="nil"/>
            </w:tcBorders>
            <w:noWrap/>
            <w:vAlign w:val="bottom"/>
            <w:hideMark/>
          </w:tcPr>
          <w:p w14:paraId="4326BC56" w14:textId="77777777" w:rsidR="00D757CD" w:rsidRPr="00322FE1" w:rsidRDefault="00D757CD" w:rsidP="00FB0BF3">
            <w:pPr>
              <w:spacing w:after="0" w:line="360" w:lineRule="auto"/>
              <w:jc w:val="both"/>
              <w:rPr>
                <w:rFonts w:ascii="Times New Roman" w:eastAsia="Times New Roman" w:hAnsi="Times New Roman" w:cs="Times New Roman"/>
                <w:kern w:val="0"/>
                <w:sz w:val="20"/>
                <w:szCs w:val="20"/>
                <w:lang w:eastAsia="en-GB"/>
                <w14:ligatures w14:val="none"/>
              </w:rPr>
            </w:pPr>
          </w:p>
        </w:tc>
      </w:tr>
    </w:tbl>
    <w:p w14:paraId="4B3179A8" w14:textId="01B74444" w:rsidR="00322FE1" w:rsidRDefault="000D0D1A" w:rsidP="00FB0BF3">
      <w:pPr>
        <w:spacing w:after="0" w:line="360" w:lineRule="auto"/>
        <w:jc w:val="both"/>
        <w:rPr>
          <w:rFonts w:ascii="Arial" w:hAnsi="Arial" w:cs="Arial"/>
          <w:sz w:val="24"/>
          <w:szCs w:val="24"/>
        </w:rPr>
      </w:pPr>
      <w:r>
        <w:rPr>
          <w:rFonts w:ascii="Arial" w:hAnsi="Arial" w:cs="Arial"/>
          <w:sz w:val="24"/>
          <w:szCs w:val="24"/>
        </w:rPr>
        <w:t xml:space="preserve">Table 5. - </w:t>
      </w:r>
    </w:p>
    <w:p w14:paraId="2158B7AC" w14:textId="77777777" w:rsidR="00220161" w:rsidRDefault="00220161" w:rsidP="00FB0BF3">
      <w:pPr>
        <w:spacing w:after="0" w:line="360" w:lineRule="auto"/>
        <w:jc w:val="both"/>
        <w:rPr>
          <w:rFonts w:ascii="Arial" w:hAnsi="Arial" w:cs="Arial"/>
          <w:sz w:val="24"/>
          <w:szCs w:val="24"/>
        </w:rPr>
      </w:pPr>
    </w:p>
    <w:p w14:paraId="48F1148F" w14:textId="622449DE" w:rsidR="000A5829" w:rsidRDefault="00322FE1" w:rsidP="00FB0BF3">
      <w:pPr>
        <w:spacing w:after="0" w:line="360" w:lineRule="auto"/>
        <w:jc w:val="both"/>
        <w:rPr>
          <w:rFonts w:ascii="Arial" w:hAnsi="Arial" w:cs="Arial"/>
          <w:sz w:val="24"/>
          <w:szCs w:val="24"/>
        </w:rPr>
      </w:pPr>
      <w:r>
        <w:rPr>
          <w:rFonts w:ascii="Arial" w:hAnsi="Arial" w:cs="Arial"/>
          <w:sz w:val="24"/>
          <w:szCs w:val="24"/>
        </w:rPr>
        <w:t xml:space="preserve">The lower fence is null </w:t>
      </w:r>
      <w:r w:rsidR="00DD2E16">
        <w:rPr>
          <w:rFonts w:ascii="Arial" w:hAnsi="Arial" w:cs="Arial"/>
          <w:sz w:val="24"/>
          <w:szCs w:val="24"/>
        </w:rPr>
        <w:t xml:space="preserve">and void due to producing a minus </w:t>
      </w:r>
      <w:r w:rsidR="0049323D">
        <w:rPr>
          <w:rFonts w:ascii="Arial" w:hAnsi="Arial" w:cs="Arial"/>
          <w:sz w:val="24"/>
          <w:szCs w:val="24"/>
        </w:rPr>
        <w:t>number;</w:t>
      </w:r>
      <w:r w:rsidR="00DD2E16">
        <w:rPr>
          <w:rFonts w:ascii="Arial" w:hAnsi="Arial" w:cs="Arial"/>
          <w:sz w:val="24"/>
          <w:szCs w:val="24"/>
        </w:rPr>
        <w:t xml:space="preserve"> however</w:t>
      </w:r>
      <w:r w:rsidR="00A66F7E">
        <w:rPr>
          <w:rFonts w:ascii="Arial" w:hAnsi="Arial" w:cs="Arial"/>
          <w:sz w:val="24"/>
          <w:szCs w:val="24"/>
        </w:rPr>
        <w:t>,</w:t>
      </w:r>
      <w:r w:rsidR="00DD2E16">
        <w:rPr>
          <w:rFonts w:ascii="Arial" w:hAnsi="Arial" w:cs="Arial"/>
          <w:sz w:val="24"/>
          <w:szCs w:val="24"/>
        </w:rPr>
        <w:t xml:space="preserve"> the upper fence means that we can exclude two participants </w:t>
      </w:r>
      <w:r w:rsidR="00D757CD">
        <w:rPr>
          <w:rFonts w:ascii="Arial" w:hAnsi="Arial" w:cs="Arial"/>
          <w:sz w:val="24"/>
          <w:szCs w:val="24"/>
        </w:rPr>
        <w:t>a</w:t>
      </w:r>
      <w:r w:rsidR="00DD2E16">
        <w:rPr>
          <w:rFonts w:ascii="Arial" w:hAnsi="Arial" w:cs="Arial"/>
          <w:sz w:val="24"/>
          <w:szCs w:val="24"/>
        </w:rPr>
        <w:t>nd</w:t>
      </w:r>
      <w:r w:rsidR="008401C4">
        <w:rPr>
          <w:rFonts w:ascii="Arial" w:hAnsi="Arial" w:cs="Arial"/>
          <w:sz w:val="24"/>
          <w:szCs w:val="24"/>
        </w:rPr>
        <w:t xml:space="preserve"> </w:t>
      </w:r>
      <w:r w:rsidR="0049323D">
        <w:rPr>
          <w:rFonts w:ascii="Arial" w:hAnsi="Arial" w:cs="Arial"/>
          <w:sz w:val="24"/>
          <w:szCs w:val="24"/>
        </w:rPr>
        <w:t>re</w:t>
      </w:r>
      <w:r w:rsidR="00A66F7E">
        <w:rPr>
          <w:rFonts w:ascii="Arial" w:hAnsi="Arial" w:cs="Arial"/>
          <w:sz w:val="24"/>
          <w:szCs w:val="24"/>
        </w:rPr>
        <w:t>-</w:t>
      </w:r>
      <w:r w:rsidR="0049323D">
        <w:rPr>
          <w:rFonts w:ascii="Arial" w:hAnsi="Arial" w:cs="Arial"/>
          <w:sz w:val="24"/>
          <w:szCs w:val="24"/>
        </w:rPr>
        <w:t>examine the correlation coefficient</w:t>
      </w:r>
      <w:r w:rsidR="00D87AD6">
        <w:rPr>
          <w:rFonts w:ascii="Arial" w:hAnsi="Arial" w:cs="Arial"/>
          <w:sz w:val="24"/>
          <w:szCs w:val="24"/>
        </w:rPr>
        <w:t xml:space="preserve"> shown in Table 6.</w:t>
      </w:r>
      <w:r w:rsidR="0049323D">
        <w:rPr>
          <w:rFonts w:ascii="Arial" w:hAnsi="Arial" w:cs="Arial"/>
          <w:sz w:val="24"/>
          <w:szCs w:val="24"/>
        </w:rPr>
        <w:t xml:space="preserve"> </w:t>
      </w:r>
    </w:p>
    <w:p w14:paraId="66855D42" w14:textId="77777777" w:rsidR="00D87AD6" w:rsidRDefault="00D87AD6" w:rsidP="00FB0BF3">
      <w:pPr>
        <w:spacing w:after="0" w:line="360" w:lineRule="auto"/>
        <w:jc w:val="both"/>
        <w:rPr>
          <w:rFonts w:ascii="Arial" w:hAnsi="Arial" w:cs="Arial"/>
          <w:sz w:val="24"/>
          <w:szCs w:val="24"/>
        </w:rPr>
      </w:pPr>
    </w:p>
    <w:p w14:paraId="7060C3DB" w14:textId="6A82D007" w:rsidR="008401C4" w:rsidRDefault="00D87AD6" w:rsidP="00FB0BF3">
      <w:pPr>
        <w:spacing w:after="0" w:line="360" w:lineRule="auto"/>
        <w:jc w:val="both"/>
        <w:rPr>
          <w:rFonts w:ascii="Arial" w:hAnsi="Arial" w:cs="Arial"/>
          <w:sz w:val="24"/>
          <w:szCs w:val="24"/>
        </w:rPr>
      </w:pPr>
      <w:r>
        <w:rPr>
          <w:rFonts w:ascii="Arial" w:hAnsi="Arial" w:cs="Arial"/>
          <w:sz w:val="24"/>
          <w:szCs w:val="24"/>
        </w:rPr>
        <w:t>Table 6.-</w:t>
      </w:r>
    </w:p>
    <w:tbl>
      <w:tblPr>
        <w:tblW w:w="3252" w:type="dxa"/>
        <w:jc w:val="center"/>
        <w:tblLook w:val="04A0" w:firstRow="1" w:lastRow="0" w:firstColumn="1" w:lastColumn="0" w:noHBand="0" w:noVBand="1"/>
      </w:tblPr>
      <w:tblGrid>
        <w:gridCol w:w="1271"/>
        <w:gridCol w:w="1276"/>
        <w:gridCol w:w="896"/>
      </w:tblGrid>
      <w:tr w:rsidR="004665FC" w:rsidRPr="004665FC" w14:paraId="45115377" w14:textId="77777777" w:rsidTr="004665FC">
        <w:trPr>
          <w:trHeight w:val="288"/>
          <w:jc w:val="center"/>
        </w:trPr>
        <w:tc>
          <w:tcPr>
            <w:tcW w:w="1271" w:type="dxa"/>
            <w:tcBorders>
              <w:top w:val="single" w:sz="4" w:space="0" w:color="auto"/>
              <w:left w:val="single" w:sz="4" w:space="0" w:color="auto"/>
              <w:bottom w:val="single" w:sz="4" w:space="0" w:color="auto"/>
              <w:right w:val="single" w:sz="4" w:space="0" w:color="auto"/>
            </w:tcBorders>
            <w:noWrap/>
            <w:vAlign w:val="bottom"/>
            <w:hideMark/>
          </w:tcPr>
          <w:p w14:paraId="47473047"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 </w:t>
            </w:r>
          </w:p>
        </w:tc>
        <w:tc>
          <w:tcPr>
            <w:tcW w:w="1276" w:type="dxa"/>
            <w:tcBorders>
              <w:top w:val="single" w:sz="4" w:space="0" w:color="auto"/>
              <w:left w:val="nil"/>
              <w:bottom w:val="single" w:sz="4" w:space="0" w:color="auto"/>
              <w:right w:val="single" w:sz="4" w:space="0" w:color="auto"/>
            </w:tcBorders>
            <w:noWrap/>
            <w:vAlign w:val="bottom"/>
            <w:hideMark/>
          </w:tcPr>
          <w:p w14:paraId="1113F9B3"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distance, m</w:t>
            </w:r>
          </w:p>
        </w:tc>
        <w:tc>
          <w:tcPr>
            <w:tcW w:w="705" w:type="dxa"/>
            <w:tcBorders>
              <w:top w:val="single" w:sz="4" w:space="0" w:color="auto"/>
              <w:left w:val="nil"/>
              <w:bottom w:val="single" w:sz="4" w:space="0" w:color="auto"/>
              <w:right w:val="single" w:sz="4" w:space="0" w:color="auto"/>
            </w:tcBorders>
            <w:noWrap/>
            <w:vAlign w:val="bottom"/>
            <w:hideMark/>
          </w:tcPr>
          <w:p w14:paraId="465EFCB4"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opinion</w:t>
            </w:r>
          </w:p>
        </w:tc>
      </w:tr>
      <w:tr w:rsidR="004665FC" w:rsidRPr="004665FC" w14:paraId="7D0FB601" w14:textId="77777777" w:rsidTr="004665FC">
        <w:trPr>
          <w:trHeight w:val="288"/>
          <w:jc w:val="center"/>
        </w:trPr>
        <w:tc>
          <w:tcPr>
            <w:tcW w:w="1271" w:type="dxa"/>
            <w:tcBorders>
              <w:top w:val="nil"/>
              <w:left w:val="single" w:sz="4" w:space="0" w:color="auto"/>
              <w:bottom w:val="single" w:sz="4" w:space="0" w:color="auto"/>
              <w:right w:val="single" w:sz="4" w:space="0" w:color="auto"/>
            </w:tcBorders>
            <w:noWrap/>
            <w:vAlign w:val="bottom"/>
            <w:hideMark/>
          </w:tcPr>
          <w:p w14:paraId="44BBE069"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distance, m</w:t>
            </w:r>
          </w:p>
        </w:tc>
        <w:tc>
          <w:tcPr>
            <w:tcW w:w="1276" w:type="dxa"/>
            <w:tcBorders>
              <w:top w:val="nil"/>
              <w:left w:val="nil"/>
              <w:bottom w:val="single" w:sz="4" w:space="0" w:color="auto"/>
              <w:right w:val="single" w:sz="4" w:space="0" w:color="auto"/>
            </w:tcBorders>
            <w:noWrap/>
            <w:vAlign w:val="bottom"/>
            <w:hideMark/>
          </w:tcPr>
          <w:p w14:paraId="769CF05C"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1</w:t>
            </w:r>
          </w:p>
        </w:tc>
        <w:tc>
          <w:tcPr>
            <w:tcW w:w="705" w:type="dxa"/>
            <w:tcBorders>
              <w:top w:val="nil"/>
              <w:left w:val="nil"/>
              <w:bottom w:val="single" w:sz="4" w:space="0" w:color="auto"/>
              <w:right w:val="single" w:sz="4" w:space="0" w:color="auto"/>
            </w:tcBorders>
            <w:noWrap/>
            <w:vAlign w:val="bottom"/>
            <w:hideMark/>
          </w:tcPr>
          <w:p w14:paraId="7DBDFFEA"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 </w:t>
            </w:r>
          </w:p>
        </w:tc>
      </w:tr>
      <w:tr w:rsidR="004665FC" w:rsidRPr="004665FC" w14:paraId="4E0F13E2" w14:textId="77777777" w:rsidTr="004665FC">
        <w:trPr>
          <w:trHeight w:val="300"/>
          <w:jc w:val="center"/>
        </w:trPr>
        <w:tc>
          <w:tcPr>
            <w:tcW w:w="1271" w:type="dxa"/>
            <w:tcBorders>
              <w:top w:val="nil"/>
              <w:left w:val="single" w:sz="4" w:space="0" w:color="auto"/>
              <w:bottom w:val="single" w:sz="4" w:space="0" w:color="auto"/>
              <w:right w:val="single" w:sz="4" w:space="0" w:color="auto"/>
            </w:tcBorders>
            <w:noWrap/>
            <w:vAlign w:val="bottom"/>
            <w:hideMark/>
          </w:tcPr>
          <w:p w14:paraId="5EC64A42" w14:textId="10539713" w:rsidR="004665FC" w:rsidRPr="004665FC" w:rsidRDefault="003D4084"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O</w:t>
            </w:r>
            <w:r w:rsidR="004665FC" w:rsidRPr="004665FC">
              <w:rPr>
                <w:rFonts w:ascii="Calibri" w:eastAsia="Times New Roman" w:hAnsi="Calibri" w:cs="Calibri"/>
                <w:color w:val="000000"/>
                <w:kern w:val="0"/>
                <w:lang w:eastAsia="en-GB"/>
                <w14:ligatures w14:val="none"/>
              </w:rPr>
              <w:t>pinion</w:t>
            </w:r>
          </w:p>
        </w:tc>
        <w:tc>
          <w:tcPr>
            <w:tcW w:w="1276" w:type="dxa"/>
            <w:tcBorders>
              <w:top w:val="nil"/>
              <w:left w:val="nil"/>
              <w:bottom w:val="single" w:sz="4" w:space="0" w:color="auto"/>
              <w:right w:val="single" w:sz="4" w:space="0" w:color="auto"/>
            </w:tcBorders>
            <w:noWrap/>
            <w:vAlign w:val="bottom"/>
            <w:hideMark/>
          </w:tcPr>
          <w:p w14:paraId="781BB697"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-0.04531</w:t>
            </w:r>
          </w:p>
        </w:tc>
        <w:tc>
          <w:tcPr>
            <w:tcW w:w="705" w:type="dxa"/>
            <w:tcBorders>
              <w:top w:val="nil"/>
              <w:left w:val="nil"/>
              <w:bottom w:val="single" w:sz="4" w:space="0" w:color="auto"/>
              <w:right w:val="single" w:sz="4" w:space="0" w:color="auto"/>
            </w:tcBorders>
            <w:noWrap/>
            <w:vAlign w:val="bottom"/>
            <w:hideMark/>
          </w:tcPr>
          <w:p w14:paraId="5A38BF48"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1</w:t>
            </w:r>
          </w:p>
        </w:tc>
      </w:tr>
    </w:tbl>
    <w:p w14:paraId="200FCFD8" w14:textId="77777777" w:rsidR="004665FC" w:rsidRDefault="004665FC" w:rsidP="004665FC">
      <w:pPr>
        <w:spacing w:after="0" w:line="360" w:lineRule="auto"/>
        <w:jc w:val="center"/>
        <w:rPr>
          <w:rFonts w:ascii="Arial" w:hAnsi="Arial" w:cs="Arial"/>
          <w:sz w:val="24"/>
          <w:szCs w:val="24"/>
        </w:rPr>
      </w:pPr>
    </w:p>
    <w:p w14:paraId="56CAEC99" w14:textId="77777777" w:rsidR="00A94971" w:rsidRDefault="00A94971" w:rsidP="004665FC">
      <w:pPr>
        <w:spacing w:after="0" w:line="360" w:lineRule="auto"/>
        <w:jc w:val="center"/>
        <w:rPr>
          <w:rFonts w:ascii="Arial" w:hAnsi="Arial" w:cs="Arial"/>
          <w:sz w:val="24"/>
          <w:szCs w:val="24"/>
        </w:rPr>
      </w:pPr>
    </w:p>
    <w:p w14:paraId="6EF75815" w14:textId="1FF00FD5" w:rsidR="00E41F59" w:rsidRDefault="0005327C" w:rsidP="00FB0BF3">
      <w:pPr>
        <w:spacing w:after="0" w:line="360" w:lineRule="auto"/>
        <w:jc w:val="both"/>
        <w:rPr>
          <w:rFonts w:ascii="Arial" w:hAnsi="Arial" w:cs="Arial"/>
          <w:sz w:val="24"/>
          <w:szCs w:val="24"/>
        </w:rPr>
      </w:pPr>
      <w:r w:rsidRPr="0005327C">
        <w:rPr>
          <w:rFonts w:ascii="Arial" w:hAnsi="Arial" w:cs="Arial"/>
          <w:sz w:val="24"/>
          <w:szCs w:val="24"/>
        </w:rPr>
        <w:t xml:space="preserve">Conducting a new correlation calculation has had a significant effect on the </w:t>
      </w:r>
      <w:r w:rsidRPr="0005327C">
        <w:rPr>
          <w:rFonts w:ascii="Arial" w:hAnsi="Arial" w:cs="Arial"/>
          <w:i/>
          <w:iCs/>
          <w:sz w:val="24"/>
          <w:szCs w:val="24"/>
        </w:rPr>
        <w:t>r</w:t>
      </w:r>
      <w:r w:rsidRPr="0005327C">
        <w:rPr>
          <w:rFonts w:ascii="Arial" w:hAnsi="Arial" w:cs="Arial"/>
          <w:sz w:val="24"/>
          <w:szCs w:val="24"/>
        </w:rPr>
        <w:t xml:space="preserve"> value, reducing it to a negative correlation of –0.04531. As demonstrated in the scatter diagram (Graph 4), this change has produced a negative trendline.</w:t>
      </w:r>
    </w:p>
    <w:p w14:paraId="29F51D4C" w14:textId="77777777" w:rsidR="00A94971" w:rsidRDefault="00A94971" w:rsidP="00FB0BF3">
      <w:pPr>
        <w:spacing w:after="0" w:line="360" w:lineRule="auto"/>
        <w:jc w:val="both"/>
        <w:rPr>
          <w:rFonts w:ascii="Arial" w:hAnsi="Arial" w:cs="Arial"/>
          <w:sz w:val="24"/>
          <w:szCs w:val="24"/>
        </w:rPr>
      </w:pPr>
    </w:p>
    <w:p w14:paraId="40D9EFCB" w14:textId="77777777" w:rsidR="0005327C" w:rsidRDefault="0005327C" w:rsidP="00FB0BF3">
      <w:pPr>
        <w:spacing w:after="0" w:line="360" w:lineRule="auto"/>
        <w:jc w:val="both"/>
        <w:rPr>
          <w:rFonts w:ascii="Arial" w:hAnsi="Arial" w:cs="Arial"/>
          <w:sz w:val="24"/>
          <w:szCs w:val="24"/>
        </w:rPr>
      </w:pPr>
    </w:p>
    <w:p w14:paraId="1389E179" w14:textId="77777777" w:rsidR="00A94971" w:rsidRDefault="00A94971" w:rsidP="00FB0BF3">
      <w:pPr>
        <w:spacing w:after="0" w:line="360" w:lineRule="auto"/>
        <w:jc w:val="both"/>
        <w:rPr>
          <w:rFonts w:ascii="Arial" w:hAnsi="Arial" w:cs="Arial"/>
          <w:sz w:val="24"/>
          <w:szCs w:val="24"/>
        </w:rPr>
      </w:pPr>
    </w:p>
    <w:p w14:paraId="0D94D83C" w14:textId="77777777" w:rsidR="00A94971" w:rsidRDefault="00A94971" w:rsidP="00FB0BF3">
      <w:pPr>
        <w:spacing w:after="0" w:line="360" w:lineRule="auto"/>
        <w:jc w:val="both"/>
        <w:rPr>
          <w:rFonts w:ascii="Arial" w:hAnsi="Arial" w:cs="Arial"/>
          <w:sz w:val="24"/>
          <w:szCs w:val="24"/>
        </w:rPr>
      </w:pPr>
    </w:p>
    <w:p w14:paraId="63264AF9" w14:textId="77777777" w:rsidR="00A94971" w:rsidRDefault="00A94971" w:rsidP="00FB0BF3">
      <w:pPr>
        <w:spacing w:after="0" w:line="360" w:lineRule="auto"/>
        <w:jc w:val="both"/>
        <w:rPr>
          <w:rFonts w:ascii="Arial" w:hAnsi="Arial" w:cs="Arial"/>
          <w:sz w:val="24"/>
          <w:szCs w:val="24"/>
        </w:rPr>
      </w:pPr>
    </w:p>
    <w:p w14:paraId="47025A72" w14:textId="77777777" w:rsidR="00A94971" w:rsidRDefault="00A94971" w:rsidP="00FB0BF3">
      <w:pPr>
        <w:spacing w:after="0" w:line="360" w:lineRule="auto"/>
        <w:jc w:val="both"/>
        <w:rPr>
          <w:rFonts w:ascii="Arial" w:hAnsi="Arial" w:cs="Arial"/>
          <w:sz w:val="24"/>
          <w:szCs w:val="24"/>
        </w:rPr>
      </w:pPr>
    </w:p>
    <w:p w14:paraId="0C44AF10" w14:textId="77777777" w:rsidR="00A94971" w:rsidRDefault="00A94971" w:rsidP="00FB0BF3">
      <w:pPr>
        <w:spacing w:after="0" w:line="360" w:lineRule="auto"/>
        <w:jc w:val="both"/>
        <w:rPr>
          <w:rFonts w:ascii="Arial" w:hAnsi="Arial" w:cs="Arial"/>
          <w:sz w:val="24"/>
          <w:szCs w:val="24"/>
        </w:rPr>
      </w:pPr>
    </w:p>
    <w:p w14:paraId="13C0F7B3" w14:textId="77777777" w:rsidR="00A94971" w:rsidRDefault="00A94971" w:rsidP="00FB0BF3">
      <w:pPr>
        <w:spacing w:after="0" w:line="360" w:lineRule="auto"/>
        <w:jc w:val="both"/>
        <w:rPr>
          <w:rFonts w:ascii="Arial" w:hAnsi="Arial" w:cs="Arial"/>
          <w:sz w:val="24"/>
          <w:szCs w:val="24"/>
        </w:rPr>
      </w:pPr>
    </w:p>
    <w:p w14:paraId="17960B0A" w14:textId="77777777" w:rsidR="00A94971" w:rsidRDefault="00A94971" w:rsidP="00FB0BF3">
      <w:pPr>
        <w:spacing w:after="0" w:line="360" w:lineRule="auto"/>
        <w:jc w:val="both"/>
        <w:rPr>
          <w:rFonts w:ascii="Arial" w:hAnsi="Arial" w:cs="Arial"/>
          <w:sz w:val="24"/>
          <w:szCs w:val="24"/>
        </w:rPr>
      </w:pPr>
    </w:p>
    <w:p w14:paraId="0BFB1F5D" w14:textId="77777777" w:rsidR="00A94971" w:rsidRDefault="00A94971" w:rsidP="00FB0BF3">
      <w:pPr>
        <w:spacing w:after="0" w:line="360" w:lineRule="auto"/>
        <w:jc w:val="both"/>
        <w:rPr>
          <w:rFonts w:ascii="Arial" w:hAnsi="Arial" w:cs="Arial"/>
          <w:sz w:val="24"/>
          <w:szCs w:val="24"/>
        </w:rPr>
      </w:pPr>
    </w:p>
    <w:p w14:paraId="5BB8CA9C" w14:textId="72323A7F" w:rsidR="004665FC" w:rsidRDefault="00E41F59" w:rsidP="00FB0BF3">
      <w:pPr>
        <w:spacing w:after="0" w:line="360" w:lineRule="auto"/>
        <w:jc w:val="both"/>
        <w:rPr>
          <w:rFonts w:ascii="Arial" w:hAnsi="Arial" w:cs="Arial"/>
          <w:sz w:val="24"/>
          <w:szCs w:val="24"/>
        </w:rPr>
      </w:pPr>
      <w:r>
        <w:rPr>
          <w:rFonts w:ascii="Arial" w:hAnsi="Arial" w:cs="Arial"/>
          <w:sz w:val="24"/>
          <w:szCs w:val="24"/>
        </w:rPr>
        <w:lastRenderedPageBreak/>
        <w:t>Graph 4.-</w:t>
      </w:r>
    </w:p>
    <w:p w14:paraId="0C02378B" w14:textId="18C48E9D" w:rsidR="007623DA" w:rsidRDefault="00DF2703" w:rsidP="00DF2703">
      <w:pPr>
        <w:spacing w:after="0" w:line="360" w:lineRule="auto"/>
        <w:jc w:val="center"/>
        <w:rPr>
          <w:rFonts w:ascii="Arial" w:hAnsi="Arial" w:cs="Arial"/>
          <w:sz w:val="24"/>
          <w:szCs w:val="24"/>
        </w:rPr>
      </w:pPr>
      <w:r>
        <w:rPr>
          <w:noProof/>
        </w:rPr>
        <w:drawing>
          <wp:inline distT="0" distB="0" distL="0" distR="0" wp14:anchorId="479FE531" wp14:editId="5C285F91">
            <wp:extent cx="4711700" cy="2984500"/>
            <wp:effectExtent l="0" t="0" r="12700" b="6350"/>
            <wp:docPr id="325253391" name="Chart 1">
              <a:extLst xmlns:a="http://schemas.openxmlformats.org/drawingml/2006/main">
                <a:ext uri="{FF2B5EF4-FFF2-40B4-BE49-F238E27FC236}">
                  <a16:creationId xmlns:a16="http://schemas.microsoft.com/office/drawing/2014/main" id="{6BAF1A87-8597-A9F4-B1E7-7D01ACB999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D9BAAC" w14:textId="77777777" w:rsidR="00E31C62" w:rsidRDefault="00E31C62" w:rsidP="00B76546">
      <w:pPr>
        <w:spacing w:after="0" w:line="360" w:lineRule="auto"/>
        <w:jc w:val="both"/>
        <w:rPr>
          <w:rFonts w:ascii="Arial" w:hAnsi="Arial" w:cs="Arial"/>
          <w:sz w:val="24"/>
          <w:szCs w:val="24"/>
        </w:rPr>
      </w:pPr>
    </w:p>
    <w:p w14:paraId="5ECCFE65" w14:textId="77777777" w:rsidR="00CC0279" w:rsidRPr="00CC0279" w:rsidRDefault="00CC0279" w:rsidP="00CC0279">
      <w:pPr>
        <w:spacing w:after="0" w:line="360" w:lineRule="auto"/>
        <w:jc w:val="both"/>
        <w:rPr>
          <w:rFonts w:ascii="Arial" w:hAnsi="Arial" w:cs="Arial"/>
          <w:color w:val="000000" w:themeColor="text1"/>
          <w:sz w:val="24"/>
          <w:szCs w:val="24"/>
        </w:rPr>
      </w:pPr>
      <w:r w:rsidRPr="00CC0279">
        <w:rPr>
          <w:rFonts w:ascii="Arial" w:hAnsi="Arial" w:cs="Arial"/>
          <w:color w:val="000000" w:themeColor="text1"/>
          <w:sz w:val="24"/>
          <w:szCs w:val="24"/>
        </w:rPr>
        <w:t>Truncating the data using the IQR has introduced greater uncertainty, making it difficult to draw any meaningful positive or negative assumptions from the statistical summaries. As a result, a larger sample size would be required to identify any genuine trends with confidence.</w:t>
      </w:r>
    </w:p>
    <w:p w14:paraId="1D4BE8C0" w14:textId="77777777" w:rsidR="00CC0279" w:rsidRDefault="00CC0279" w:rsidP="00CC0279">
      <w:pPr>
        <w:spacing w:after="0" w:line="360" w:lineRule="auto"/>
        <w:jc w:val="both"/>
        <w:rPr>
          <w:rFonts w:ascii="Arial" w:hAnsi="Arial" w:cs="Arial"/>
          <w:color w:val="000000" w:themeColor="text1"/>
          <w:sz w:val="24"/>
          <w:szCs w:val="24"/>
        </w:rPr>
      </w:pPr>
    </w:p>
    <w:p w14:paraId="79484A18" w14:textId="7DA4DCC4" w:rsidR="00CC0279" w:rsidRPr="00CC0279" w:rsidRDefault="00CC0279" w:rsidP="00CC0279">
      <w:pPr>
        <w:spacing w:after="0" w:line="360" w:lineRule="auto"/>
        <w:jc w:val="both"/>
        <w:rPr>
          <w:rFonts w:ascii="Arial" w:hAnsi="Arial" w:cs="Arial"/>
          <w:color w:val="000000" w:themeColor="text1"/>
          <w:sz w:val="24"/>
          <w:szCs w:val="24"/>
        </w:rPr>
      </w:pPr>
      <w:r w:rsidRPr="00CC0279">
        <w:rPr>
          <w:rFonts w:ascii="Arial" w:hAnsi="Arial" w:cs="Arial"/>
          <w:color w:val="000000" w:themeColor="text1"/>
          <w:sz w:val="24"/>
          <w:szCs w:val="24"/>
        </w:rPr>
        <w:t xml:space="preserve">Despite attempts to analyse the data in different forms, the overall inconclusiveness of the statistical results suggests a leaning toward the null hypothesis. However, the bell curve revealed an incidental finding: it highlights the geographical location </w:t>
      </w:r>
      <w:r w:rsidR="00F83A4D">
        <w:rPr>
          <w:rFonts w:ascii="Arial" w:hAnsi="Arial" w:cs="Arial"/>
          <w:color w:val="000000" w:themeColor="text1"/>
          <w:sz w:val="24"/>
          <w:szCs w:val="24"/>
        </w:rPr>
        <w:t>for</w:t>
      </w:r>
      <w:r w:rsidRPr="00CC0279">
        <w:rPr>
          <w:rFonts w:ascii="Arial" w:hAnsi="Arial" w:cs="Arial"/>
          <w:color w:val="000000" w:themeColor="text1"/>
          <w:sz w:val="24"/>
          <w:szCs w:val="24"/>
        </w:rPr>
        <w:t xml:space="preserve"> the</w:t>
      </w:r>
      <w:r w:rsidR="00F83A4D">
        <w:rPr>
          <w:rFonts w:ascii="Arial" w:hAnsi="Arial" w:cs="Arial"/>
          <w:color w:val="000000" w:themeColor="text1"/>
          <w:sz w:val="24"/>
          <w:szCs w:val="24"/>
        </w:rPr>
        <w:t xml:space="preserve"> shop’s </w:t>
      </w:r>
      <w:r w:rsidRPr="00CC0279">
        <w:rPr>
          <w:rFonts w:ascii="Arial" w:hAnsi="Arial" w:cs="Arial"/>
          <w:color w:val="000000" w:themeColor="text1"/>
          <w:sz w:val="24"/>
          <w:szCs w:val="24"/>
        </w:rPr>
        <w:t>majority customer base</w:t>
      </w:r>
      <w:r w:rsidR="00BD7DC4">
        <w:rPr>
          <w:rFonts w:ascii="Arial" w:hAnsi="Arial" w:cs="Arial"/>
          <w:color w:val="000000" w:themeColor="text1"/>
          <w:sz w:val="24"/>
          <w:szCs w:val="24"/>
        </w:rPr>
        <w:t xml:space="preserve">, which </w:t>
      </w:r>
      <w:r w:rsidRPr="00CC0279">
        <w:rPr>
          <w:rFonts w:ascii="Arial" w:hAnsi="Arial" w:cs="Arial"/>
          <w:color w:val="000000" w:themeColor="text1"/>
          <w:sz w:val="24"/>
          <w:szCs w:val="24"/>
        </w:rPr>
        <w:t xml:space="preserve">may be valuable when </w:t>
      </w:r>
      <w:r w:rsidR="00B4377D">
        <w:rPr>
          <w:rFonts w:ascii="Arial" w:hAnsi="Arial" w:cs="Arial"/>
          <w:color w:val="000000" w:themeColor="text1"/>
          <w:sz w:val="24"/>
          <w:szCs w:val="24"/>
        </w:rPr>
        <w:t xml:space="preserve">needing to </w:t>
      </w:r>
      <w:r w:rsidRPr="00CC0279">
        <w:rPr>
          <w:rFonts w:ascii="Arial" w:hAnsi="Arial" w:cs="Arial"/>
          <w:color w:val="000000" w:themeColor="text1"/>
          <w:sz w:val="24"/>
          <w:szCs w:val="24"/>
        </w:rPr>
        <w:t>target a wider audience. Moreover, incidental findings such as these can support further descriptive analysis and help generate additional hypotheses for future testing.</w:t>
      </w:r>
    </w:p>
    <w:p w14:paraId="437C7964" w14:textId="77777777" w:rsidR="00325394" w:rsidRDefault="00325394" w:rsidP="00FB0BF3">
      <w:pPr>
        <w:spacing w:after="0" w:line="360" w:lineRule="auto"/>
        <w:jc w:val="both"/>
        <w:rPr>
          <w:rFonts w:ascii="Arial" w:hAnsi="Arial" w:cs="Arial"/>
          <w:color w:val="000000" w:themeColor="text1"/>
          <w:sz w:val="24"/>
          <w:szCs w:val="24"/>
        </w:rPr>
      </w:pPr>
    </w:p>
    <w:p w14:paraId="622CBBF8" w14:textId="77777777" w:rsidR="00E543C7" w:rsidRDefault="00E543C7" w:rsidP="00FB0BF3">
      <w:pPr>
        <w:spacing w:after="0" w:line="360" w:lineRule="auto"/>
        <w:jc w:val="both"/>
        <w:rPr>
          <w:rFonts w:ascii="Arial" w:hAnsi="Arial" w:cs="Arial"/>
          <w:color w:val="000000" w:themeColor="text1"/>
          <w:sz w:val="24"/>
          <w:szCs w:val="24"/>
        </w:rPr>
      </w:pPr>
    </w:p>
    <w:p w14:paraId="50362D08" w14:textId="3EEAF24B" w:rsidR="0041388A" w:rsidRPr="008A2FC9" w:rsidRDefault="00996598" w:rsidP="00FB0BF3">
      <w:pPr>
        <w:spacing w:after="0" w:line="360" w:lineRule="auto"/>
        <w:jc w:val="both"/>
        <w:rPr>
          <w:rFonts w:ascii="Arial" w:hAnsi="Arial" w:cs="Arial"/>
          <w:color w:val="000000" w:themeColor="text1"/>
          <w:sz w:val="24"/>
          <w:szCs w:val="24"/>
          <w:u w:val="single"/>
        </w:rPr>
      </w:pPr>
      <w:r w:rsidRPr="008A2FC9">
        <w:rPr>
          <w:rFonts w:ascii="Arial" w:hAnsi="Arial" w:cs="Arial"/>
          <w:color w:val="000000" w:themeColor="text1"/>
          <w:sz w:val="24"/>
          <w:szCs w:val="24"/>
          <w:u w:val="single"/>
        </w:rPr>
        <w:t xml:space="preserve">Relationship Between </w:t>
      </w:r>
      <w:r w:rsidR="00E24726" w:rsidRPr="008A2FC9">
        <w:rPr>
          <w:rFonts w:ascii="Arial" w:hAnsi="Arial" w:cs="Arial"/>
          <w:color w:val="000000" w:themeColor="text1"/>
          <w:sz w:val="24"/>
          <w:szCs w:val="24"/>
          <w:u w:val="single"/>
        </w:rPr>
        <w:t xml:space="preserve">Average Spend and Distance </w:t>
      </w:r>
      <w:r w:rsidR="000D1C67" w:rsidRPr="008A2FC9">
        <w:rPr>
          <w:rFonts w:ascii="Arial" w:hAnsi="Arial" w:cs="Arial"/>
          <w:color w:val="000000" w:themeColor="text1"/>
          <w:sz w:val="24"/>
          <w:szCs w:val="24"/>
          <w:u w:val="single"/>
        </w:rPr>
        <w:t>from</w:t>
      </w:r>
      <w:r w:rsidR="00E24726" w:rsidRPr="008A2FC9">
        <w:rPr>
          <w:rFonts w:ascii="Arial" w:hAnsi="Arial" w:cs="Arial"/>
          <w:color w:val="000000" w:themeColor="text1"/>
          <w:sz w:val="24"/>
          <w:szCs w:val="24"/>
          <w:u w:val="single"/>
        </w:rPr>
        <w:t xml:space="preserve"> </w:t>
      </w:r>
      <w:r w:rsidR="007508AE" w:rsidRPr="008A2FC9">
        <w:rPr>
          <w:rFonts w:ascii="Arial" w:hAnsi="Arial" w:cs="Arial"/>
          <w:color w:val="000000" w:themeColor="text1"/>
          <w:sz w:val="24"/>
          <w:szCs w:val="24"/>
          <w:u w:val="single"/>
        </w:rPr>
        <w:t>Shop</w:t>
      </w:r>
    </w:p>
    <w:p w14:paraId="6709150D" w14:textId="77777777" w:rsidR="00292A44" w:rsidRDefault="00292A44" w:rsidP="00FB0BF3">
      <w:pPr>
        <w:spacing w:after="0" w:line="360" w:lineRule="auto"/>
        <w:jc w:val="both"/>
        <w:rPr>
          <w:rFonts w:ascii="Arial" w:hAnsi="Arial" w:cs="Arial"/>
          <w:color w:val="000000" w:themeColor="text1"/>
          <w:sz w:val="24"/>
          <w:szCs w:val="24"/>
        </w:rPr>
      </w:pPr>
    </w:p>
    <w:p w14:paraId="57FF59B2" w14:textId="7F506ADB" w:rsidR="00722665" w:rsidRDefault="00452ED4"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hypothesis examples that can be drawn from understanding the relation between average spend and distance to travel to the shop </w:t>
      </w:r>
      <w:r w:rsidR="00F17742">
        <w:rPr>
          <w:rFonts w:ascii="Arial" w:hAnsi="Arial" w:cs="Arial"/>
          <w:color w:val="000000" w:themeColor="text1"/>
          <w:sz w:val="24"/>
          <w:szCs w:val="24"/>
        </w:rPr>
        <w:t>are;</w:t>
      </w:r>
    </w:p>
    <w:p w14:paraId="0985EB3A" w14:textId="77777777" w:rsidR="00F17742" w:rsidRDefault="00F17742" w:rsidP="00F17742">
      <w:pPr>
        <w:spacing w:after="0" w:line="360" w:lineRule="auto"/>
        <w:jc w:val="both"/>
        <w:rPr>
          <w:rFonts w:ascii="Arial" w:hAnsi="Arial" w:cs="Arial"/>
          <w:color w:val="000000" w:themeColor="text1"/>
          <w:sz w:val="24"/>
          <w:szCs w:val="24"/>
        </w:rPr>
      </w:pPr>
    </w:p>
    <w:p w14:paraId="037FA535" w14:textId="71548D00" w:rsidR="00F17742" w:rsidRDefault="00F17742" w:rsidP="00F17742">
      <w:pPr>
        <w:spacing w:after="0" w:line="360" w:lineRule="auto"/>
        <w:jc w:val="both"/>
        <w:rPr>
          <w:rFonts w:ascii="Arial" w:hAnsi="Arial" w:cs="Arial"/>
          <w:color w:val="000000" w:themeColor="text1"/>
          <w:sz w:val="24"/>
          <w:szCs w:val="24"/>
        </w:rPr>
      </w:pPr>
      <w:r w:rsidRPr="003D0155">
        <w:rPr>
          <w:rFonts w:ascii="Arial" w:hAnsi="Arial" w:cs="Arial"/>
          <w:b/>
          <w:bCs/>
          <w:color w:val="000000" w:themeColor="text1"/>
          <w:sz w:val="24"/>
          <w:szCs w:val="24"/>
        </w:rPr>
        <w:t>Null Hypothesis:</w:t>
      </w:r>
      <w:r>
        <w:rPr>
          <w:rFonts w:ascii="Arial" w:hAnsi="Arial" w:cs="Arial"/>
          <w:color w:val="000000" w:themeColor="text1"/>
          <w:sz w:val="24"/>
          <w:szCs w:val="24"/>
        </w:rPr>
        <w:t xml:space="preserve"> </w:t>
      </w:r>
      <w:r>
        <w:rPr>
          <w:rFonts w:ascii="Arial" w:hAnsi="Arial" w:cs="Arial"/>
          <w:sz w:val="24"/>
          <w:szCs w:val="24"/>
        </w:rPr>
        <w:t xml:space="preserve">There is no association between how far participants </w:t>
      </w:r>
      <w:r w:rsidR="00845ABE">
        <w:rPr>
          <w:rFonts w:ascii="Arial" w:hAnsi="Arial" w:cs="Arial"/>
          <w:sz w:val="24"/>
          <w:szCs w:val="24"/>
        </w:rPr>
        <w:t>must</w:t>
      </w:r>
      <w:r>
        <w:rPr>
          <w:rFonts w:ascii="Arial" w:hAnsi="Arial" w:cs="Arial"/>
          <w:sz w:val="24"/>
          <w:szCs w:val="24"/>
        </w:rPr>
        <w:t xml:space="preserve"> travel and how much they spend. </w:t>
      </w:r>
    </w:p>
    <w:p w14:paraId="52F19342" w14:textId="69BC7AF2" w:rsidR="00F17742" w:rsidRDefault="00F17742" w:rsidP="00F17742">
      <w:pPr>
        <w:spacing w:after="0" w:line="360" w:lineRule="auto"/>
        <w:jc w:val="both"/>
        <w:rPr>
          <w:rFonts w:ascii="Arial" w:hAnsi="Arial" w:cs="Arial"/>
          <w:sz w:val="24"/>
          <w:szCs w:val="24"/>
        </w:rPr>
      </w:pPr>
      <w:r w:rsidRPr="003D0155">
        <w:rPr>
          <w:rFonts w:ascii="Arial" w:hAnsi="Arial" w:cs="Arial"/>
          <w:b/>
          <w:bCs/>
          <w:sz w:val="24"/>
          <w:szCs w:val="24"/>
        </w:rPr>
        <w:lastRenderedPageBreak/>
        <w:t>Alternative Hypothesis</w:t>
      </w:r>
      <w:r>
        <w:rPr>
          <w:rFonts w:ascii="Arial" w:hAnsi="Arial" w:cs="Arial"/>
          <w:color w:val="000000" w:themeColor="text1"/>
          <w:sz w:val="24"/>
          <w:szCs w:val="24"/>
        </w:rPr>
        <w:t>: P</w:t>
      </w:r>
      <w:r>
        <w:rPr>
          <w:rFonts w:ascii="Arial" w:hAnsi="Arial" w:cs="Arial"/>
          <w:sz w:val="24"/>
          <w:szCs w:val="24"/>
        </w:rPr>
        <w:t xml:space="preserve">articipants who travel the least </w:t>
      </w:r>
      <w:r w:rsidR="00845ABE">
        <w:rPr>
          <w:rFonts w:ascii="Arial" w:hAnsi="Arial" w:cs="Arial"/>
          <w:sz w:val="24"/>
          <w:szCs w:val="24"/>
        </w:rPr>
        <w:t xml:space="preserve">distance </w:t>
      </w:r>
      <w:r>
        <w:rPr>
          <w:rFonts w:ascii="Arial" w:hAnsi="Arial" w:cs="Arial"/>
          <w:sz w:val="24"/>
          <w:szCs w:val="24"/>
        </w:rPr>
        <w:t xml:space="preserve">will spend more </w:t>
      </w:r>
    </w:p>
    <w:p w14:paraId="34455A0D" w14:textId="77777777" w:rsidR="00F17742" w:rsidRDefault="00F17742" w:rsidP="00FB0BF3">
      <w:pPr>
        <w:spacing w:after="0" w:line="360" w:lineRule="auto"/>
        <w:jc w:val="both"/>
        <w:rPr>
          <w:rFonts w:ascii="Arial" w:hAnsi="Arial" w:cs="Arial"/>
          <w:color w:val="000000" w:themeColor="text1"/>
          <w:sz w:val="24"/>
          <w:szCs w:val="24"/>
        </w:rPr>
      </w:pPr>
    </w:p>
    <w:p w14:paraId="3F498CE6" w14:textId="1785DB21" w:rsidR="002B7182" w:rsidRDefault="00BC4473" w:rsidP="00FB0BF3">
      <w:pPr>
        <w:spacing w:after="0" w:line="360" w:lineRule="auto"/>
        <w:jc w:val="both"/>
        <w:rPr>
          <w:rFonts w:ascii="Arial" w:hAnsi="Arial" w:cs="Arial"/>
          <w:color w:val="000000" w:themeColor="text1"/>
          <w:sz w:val="24"/>
          <w:szCs w:val="24"/>
        </w:rPr>
      </w:pPr>
      <w:r w:rsidRPr="00BC4473">
        <w:rPr>
          <w:rFonts w:ascii="Arial" w:hAnsi="Arial" w:cs="Arial"/>
          <w:color w:val="000000" w:themeColor="text1"/>
          <w:sz w:val="24"/>
          <w:szCs w:val="24"/>
        </w:rPr>
        <w:t>Examining the green value in the correlational table shows a very strong relationship between average spend in the shop and the distance travelled, both of which are ratio</w:t>
      </w:r>
      <w:r w:rsidRPr="00BC4473">
        <w:rPr>
          <w:rFonts w:ascii="Arial" w:hAnsi="Arial" w:cs="Arial"/>
          <w:color w:val="000000" w:themeColor="text1"/>
          <w:sz w:val="24"/>
          <w:szCs w:val="24"/>
        </w:rPr>
        <w:noBreakHyphen/>
        <w:t>scale variables. In the scatter diagram (Graph 5), a clear negative correlation line is visible, particularly when compared with Graph 4.</w:t>
      </w:r>
    </w:p>
    <w:p w14:paraId="1539EB90" w14:textId="77777777" w:rsidR="00BC4473" w:rsidRDefault="00BC4473" w:rsidP="00FB0BF3">
      <w:pPr>
        <w:spacing w:after="0" w:line="360" w:lineRule="auto"/>
        <w:jc w:val="both"/>
        <w:rPr>
          <w:rFonts w:ascii="Arial" w:hAnsi="Arial" w:cs="Arial"/>
          <w:color w:val="000000" w:themeColor="text1"/>
          <w:sz w:val="24"/>
          <w:szCs w:val="24"/>
        </w:rPr>
      </w:pPr>
    </w:p>
    <w:p w14:paraId="7E8192A2" w14:textId="46C43C4B" w:rsidR="00292A44" w:rsidRDefault="000B1A66"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Graph</w:t>
      </w:r>
      <w:r w:rsidR="00FA1593">
        <w:rPr>
          <w:rFonts w:ascii="Arial" w:hAnsi="Arial" w:cs="Arial"/>
          <w:color w:val="000000" w:themeColor="text1"/>
          <w:sz w:val="24"/>
          <w:szCs w:val="24"/>
        </w:rPr>
        <w:t xml:space="preserve"> 5</w:t>
      </w:r>
      <w:r w:rsidR="002B7182">
        <w:rPr>
          <w:rFonts w:ascii="Arial" w:hAnsi="Arial" w:cs="Arial"/>
          <w:color w:val="000000" w:themeColor="text1"/>
          <w:sz w:val="24"/>
          <w:szCs w:val="24"/>
        </w:rPr>
        <w:t xml:space="preserve">. -  </w:t>
      </w:r>
    </w:p>
    <w:p w14:paraId="491D5AA1" w14:textId="1A0C1469" w:rsidR="002B7182" w:rsidRDefault="00906D46" w:rsidP="00FA1593">
      <w:pPr>
        <w:spacing w:after="0" w:line="360" w:lineRule="auto"/>
        <w:jc w:val="center"/>
        <w:rPr>
          <w:rFonts w:ascii="Arial" w:hAnsi="Arial" w:cs="Arial"/>
          <w:color w:val="000000" w:themeColor="text1"/>
          <w:sz w:val="24"/>
          <w:szCs w:val="24"/>
        </w:rPr>
      </w:pPr>
      <w:r>
        <w:rPr>
          <w:noProof/>
        </w:rPr>
        <w:drawing>
          <wp:inline distT="0" distB="0" distL="0" distR="0" wp14:anchorId="5C77C35B" wp14:editId="32E86D58">
            <wp:extent cx="5041900" cy="3048000"/>
            <wp:effectExtent l="0" t="0" r="6350" b="0"/>
            <wp:docPr id="1846164664" name="Chart 1">
              <a:extLst xmlns:a="http://schemas.openxmlformats.org/drawingml/2006/main">
                <a:ext uri="{FF2B5EF4-FFF2-40B4-BE49-F238E27FC236}">
                  <a16:creationId xmlns:a16="http://schemas.microsoft.com/office/drawing/2014/main" id="{0DA341FE-E467-49E7-9E8A-DD673D393D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5B6936" w14:textId="77777777" w:rsidR="00EE1BFD" w:rsidRDefault="00EE1BFD" w:rsidP="00FB0BF3">
      <w:pPr>
        <w:spacing w:after="0" w:line="360" w:lineRule="auto"/>
        <w:jc w:val="both"/>
        <w:rPr>
          <w:rFonts w:ascii="Arial" w:hAnsi="Arial" w:cs="Arial"/>
          <w:color w:val="000000" w:themeColor="text1"/>
          <w:sz w:val="24"/>
          <w:szCs w:val="24"/>
        </w:rPr>
      </w:pPr>
    </w:p>
    <w:p w14:paraId="5D5C8443" w14:textId="77777777"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 xml:space="preserve">Because the </w:t>
      </w:r>
      <w:r w:rsidRPr="007B747C">
        <w:rPr>
          <w:rFonts w:ascii="Arial" w:hAnsi="Arial" w:cs="Arial"/>
          <w:i/>
          <w:iCs/>
          <w:color w:val="000000" w:themeColor="text1"/>
          <w:sz w:val="24"/>
          <w:szCs w:val="24"/>
        </w:rPr>
        <w:t>r</w:t>
      </w:r>
      <w:r w:rsidRPr="007B747C">
        <w:rPr>
          <w:rFonts w:ascii="Arial" w:hAnsi="Arial" w:cs="Arial"/>
          <w:color w:val="000000" w:themeColor="text1"/>
          <w:sz w:val="24"/>
          <w:szCs w:val="24"/>
        </w:rPr>
        <w:t xml:space="preserve"> value is so high, truncating the data would be unlikely to provide any benefit; in this instance, it would reduce the sample size and remove potentially meaningful variation in both the upper and lower ranges of the dataset.</w:t>
      </w:r>
    </w:p>
    <w:p w14:paraId="6D8920D6" w14:textId="77777777" w:rsidR="007B747C" w:rsidRDefault="007B747C" w:rsidP="007B747C">
      <w:pPr>
        <w:spacing w:after="0" w:line="360" w:lineRule="auto"/>
        <w:jc w:val="both"/>
        <w:rPr>
          <w:rFonts w:ascii="Arial" w:hAnsi="Arial" w:cs="Arial"/>
          <w:color w:val="000000" w:themeColor="text1"/>
          <w:sz w:val="24"/>
          <w:szCs w:val="24"/>
        </w:rPr>
      </w:pPr>
    </w:p>
    <w:p w14:paraId="414AE597" w14:textId="33C37C6D"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With any strong correlation, it should be treated as a diagnostic signal rather than definitive proof of causation. Several unknowns mean that assumptions drawn from such a strong correlation must be approached with caution, including whether the observations for distance travelled and money spent were recorded accurately.</w:t>
      </w:r>
    </w:p>
    <w:p w14:paraId="446110B3" w14:textId="77777777" w:rsidR="007B747C" w:rsidRDefault="007B747C" w:rsidP="007B747C">
      <w:pPr>
        <w:spacing w:after="0" w:line="360" w:lineRule="auto"/>
        <w:jc w:val="both"/>
        <w:rPr>
          <w:rFonts w:ascii="Arial" w:hAnsi="Arial" w:cs="Arial"/>
          <w:color w:val="000000" w:themeColor="text1"/>
          <w:sz w:val="24"/>
          <w:szCs w:val="24"/>
        </w:rPr>
      </w:pPr>
    </w:p>
    <w:p w14:paraId="7156B73B" w14:textId="1D9891EE"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 xml:space="preserve">Based on the analysis, it can be inferred that the null hypothesis is unlikely, and the alternative hypothesis appears more plausible. </w:t>
      </w:r>
      <w:r w:rsidR="0026489E" w:rsidRPr="007B747C">
        <w:rPr>
          <w:rFonts w:ascii="Arial" w:hAnsi="Arial" w:cs="Arial"/>
          <w:color w:val="000000" w:themeColor="text1"/>
          <w:sz w:val="24"/>
          <w:szCs w:val="24"/>
        </w:rPr>
        <w:t>Th</w:t>
      </w:r>
      <w:r w:rsidR="0026489E">
        <w:rPr>
          <w:rFonts w:ascii="Arial" w:hAnsi="Arial" w:cs="Arial"/>
          <w:color w:val="000000" w:themeColor="text1"/>
          <w:sz w:val="24"/>
          <w:szCs w:val="24"/>
        </w:rPr>
        <w:t>erefore,</w:t>
      </w:r>
      <w:r w:rsidR="00171367">
        <w:rPr>
          <w:rFonts w:ascii="Arial" w:hAnsi="Arial" w:cs="Arial"/>
          <w:color w:val="000000" w:themeColor="text1"/>
          <w:sz w:val="24"/>
          <w:szCs w:val="24"/>
        </w:rPr>
        <w:t xml:space="preserve"> we can make suggestions such as; </w:t>
      </w:r>
      <w:r w:rsidRPr="007B747C">
        <w:rPr>
          <w:rFonts w:ascii="Arial" w:hAnsi="Arial" w:cs="Arial"/>
          <w:color w:val="000000" w:themeColor="text1"/>
          <w:sz w:val="24"/>
          <w:szCs w:val="24"/>
        </w:rPr>
        <w:t>the further people must walk, the less they may wish to carry, which is reflected in their average spend.</w:t>
      </w:r>
    </w:p>
    <w:p w14:paraId="53D91C97" w14:textId="3D39B7F7" w:rsidR="00AC14E4" w:rsidRPr="00AC14E4" w:rsidRDefault="00F92966" w:rsidP="00FB0BF3">
      <w:pPr>
        <w:spacing w:after="0"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lastRenderedPageBreak/>
        <w:t>Linear-</w:t>
      </w:r>
      <w:r w:rsidR="00AC14E4" w:rsidRPr="00AC14E4">
        <w:rPr>
          <w:rFonts w:ascii="Arial" w:hAnsi="Arial" w:cs="Arial"/>
          <w:b/>
          <w:bCs/>
          <w:color w:val="000000" w:themeColor="text1"/>
          <w:sz w:val="24"/>
          <w:szCs w:val="24"/>
        </w:rPr>
        <w:t xml:space="preserve">Regression </w:t>
      </w:r>
      <w:r w:rsidR="00620EC4">
        <w:rPr>
          <w:rFonts w:ascii="Arial" w:hAnsi="Arial" w:cs="Arial"/>
          <w:b/>
          <w:bCs/>
          <w:color w:val="000000" w:themeColor="text1"/>
          <w:sz w:val="24"/>
          <w:szCs w:val="24"/>
        </w:rPr>
        <w:t>Analysis</w:t>
      </w:r>
    </w:p>
    <w:p w14:paraId="3E412CB9" w14:textId="77777777" w:rsidR="00AC14E4" w:rsidRDefault="00AC14E4" w:rsidP="00FB0BF3">
      <w:pPr>
        <w:spacing w:after="0" w:line="360" w:lineRule="auto"/>
        <w:jc w:val="both"/>
        <w:rPr>
          <w:rFonts w:ascii="Arial" w:hAnsi="Arial" w:cs="Arial"/>
          <w:color w:val="000000" w:themeColor="text1"/>
          <w:sz w:val="24"/>
          <w:szCs w:val="24"/>
        </w:rPr>
      </w:pPr>
    </w:p>
    <w:p w14:paraId="64E61237" w14:textId="77777777" w:rsidR="004E3F1F" w:rsidRPr="004E3F1F" w:rsidRDefault="004E3F1F" w:rsidP="004E3F1F">
      <w:pPr>
        <w:spacing w:after="0" w:line="360" w:lineRule="auto"/>
        <w:jc w:val="both"/>
        <w:rPr>
          <w:rFonts w:ascii="Arial" w:hAnsi="Arial" w:cs="Arial"/>
          <w:color w:val="000000" w:themeColor="text1"/>
          <w:sz w:val="24"/>
          <w:szCs w:val="24"/>
        </w:rPr>
      </w:pPr>
      <w:r w:rsidRPr="004E3F1F">
        <w:rPr>
          <w:rFonts w:ascii="Arial" w:hAnsi="Arial" w:cs="Arial"/>
          <w:color w:val="000000" w:themeColor="text1"/>
          <w:sz w:val="24"/>
          <w:szCs w:val="24"/>
        </w:rPr>
        <w:t>A statistical technique such as linear regression analysis provides an opportunity to model a single independent variable by identifying the underlying connection and pattern between the independent and dependent variables. This enables researchers to demonstrate the presence of a relationship and subsequently generate predictions. Within healthcare research, linear regression is often the preferred method because its simplicity allows for straightforward interpretation (Roustaei, 2024).</w:t>
      </w:r>
    </w:p>
    <w:p w14:paraId="09A1F0AA" w14:textId="77777777" w:rsidR="005E2BF0" w:rsidRDefault="005E2BF0" w:rsidP="00FB0BF3">
      <w:pPr>
        <w:spacing w:after="0" w:line="360" w:lineRule="auto"/>
        <w:jc w:val="both"/>
        <w:rPr>
          <w:rFonts w:ascii="Arial" w:hAnsi="Arial" w:cs="Arial"/>
          <w:color w:val="000000" w:themeColor="text1"/>
          <w:sz w:val="24"/>
          <w:szCs w:val="24"/>
        </w:rPr>
      </w:pPr>
    </w:p>
    <w:p w14:paraId="75A95382" w14:textId="429E19E8" w:rsidR="00997533" w:rsidRDefault="00550A81"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Calculating </w:t>
      </w:r>
      <w:r w:rsidR="002B6B69">
        <w:rPr>
          <w:rFonts w:ascii="Arial" w:hAnsi="Arial" w:cs="Arial"/>
          <w:color w:val="000000" w:themeColor="text1"/>
          <w:sz w:val="24"/>
          <w:szCs w:val="24"/>
        </w:rPr>
        <w:t>regression stat</w:t>
      </w:r>
      <w:r w:rsidR="00476CCD">
        <w:rPr>
          <w:rFonts w:ascii="Arial" w:hAnsi="Arial" w:cs="Arial"/>
          <w:color w:val="000000" w:themeColor="text1"/>
          <w:sz w:val="24"/>
          <w:szCs w:val="24"/>
        </w:rPr>
        <w:t>istics</w:t>
      </w:r>
      <w:r w:rsidR="00997533">
        <w:rPr>
          <w:rFonts w:ascii="Arial" w:hAnsi="Arial" w:cs="Arial"/>
          <w:color w:val="000000" w:themeColor="text1"/>
          <w:sz w:val="24"/>
          <w:szCs w:val="24"/>
        </w:rPr>
        <w:t xml:space="preserve"> </w:t>
      </w:r>
      <w:r>
        <w:rPr>
          <w:rFonts w:ascii="Arial" w:hAnsi="Arial" w:cs="Arial"/>
          <w:color w:val="000000" w:themeColor="text1"/>
          <w:sz w:val="24"/>
          <w:szCs w:val="24"/>
        </w:rPr>
        <w:t>such as the coefficient</w:t>
      </w:r>
      <w:r w:rsidR="00D8393C">
        <w:rPr>
          <w:rFonts w:ascii="Arial" w:hAnsi="Arial" w:cs="Arial"/>
          <w:color w:val="000000" w:themeColor="text1"/>
          <w:sz w:val="24"/>
          <w:szCs w:val="24"/>
        </w:rPr>
        <w:t xml:space="preserve"> and intercept</w:t>
      </w:r>
      <w:r>
        <w:rPr>
          <w:rFonts w:ascii="Arial" w:hAnsi="Arial" w:cs="Arial"/>
          <w:color w:val="000000" w:themeColor="text1"/>
          <w:sz w:val="24"/>
          <w:szCs w:val="24"/>
        </w:rPr>
        <w:t xml:space="preserve"> </w:t>
      </w:r>
      <w:r w:rsidR="00997533">
        <w:rPr>
          <w:rFonts w:ascii="Arial" w:hAnsi="Arial" w:cs="Arial"/>
          <w:color w:val="000000" w:themeColor="text1"/>
          <w:sz w:val="24"/>
          <w:szCs w:val="24"/>
        </w:rPr>
        <w:t xml:space="preserve">(Table </w:t>
      </w:r>
      <w:r w:rsidR="00FF0795">
        <w:rPr>
          <w:rFonts w:ascii="Arial" w:hAnsi="Arial" w:cs="Arial"/>
          <w:color w:val="000000" w:themeColor="text1"/>
          <w:sz w:val="24"/>
          <w:szCs w:val="24"/>
        </w:rPr>
        <w:t>7</w:t>
      </w:r>
      <w:r w:rsidR="00997533">
        <w:rPr>
          <w:rFonts w:ascii="Arial" w:hAnsi="Arial" w:cs="Arial"/>
          <w:color w:val="000000" w:themeColor="text1"/>
          <w:sz w:val="24"/>
          <w:szCs w:val="24"/>
        </w:rPr>
        <w:t>)</w:t>
      </w:r>
      <w:r w:rsidR="00476CCD">
        <w:rPr>
          <w:rFonts w:ascii="Arial" w:hAnsi="Arial" w:cs="Arial"/>
          <w:color w:val="000000" w:themeColor="text1"/>
          <w:sz w:val="24"/>
          <w:szCs w:val="24"/>
        </w:rPr>
        <w:t xml:space="preserve">, we </w:t>
      </w:r>
      <w:r w:rsidR="0054112A">
        <w:rPr>
          <w:rFonts w:ascii="Arial" w:hAnsi="Arial" w:cs="Arial"/>
          <w:color w:val="000000" w:themeColor="text1"/>
          <w:sz w:val="24"/>
          <w:szCs w:val="24"/>
        </w:rPr>
        <w:t>can</w:t>
      </w:r>
      <w:r w:rsidR="00997533">
        <w:rPr>
          <w:rFonts w:ascii="Arial" w:hAnsi="Arial" w:cs="Arial"/>
          <w:color w:val="000000" w:themeColor="text1"/>
          <w:sz w:val="24"/>
          <w:szCs w:val="24"/>
        </w:rPr>
        <w:t xml:space="preserve"> pr</w:t>
      </w:r>
      <w:r w:rsidR="00476CCD">
        <w:rPr>
          <w:rFonts w:ascii="Arial" w:hAnsi="Arial" w:cs="Arial"/>
          <w:color w:val="000000" w:themeColor="text1"/>
          <w:sz w:val="24"/>
          <w:szCs w:val="24"/>
        </w:rPr>
        <w:t>edict outcomes</w:t>
      </w:r>
      <w:r w:rsidR="00997533">
        <w:rPr>
          <w:rFonts w:ascii="Arial" w:hAnsi="Arial" w:cs="Arial"/>
          <w:color w:val="000000" w:themeColor="text1"/>
          <w:sz w:val="24"/>
          <w:szCs w:val="24"/>
        </w:rPr>
        <w:t xml:space="preserve"> by conducting a simple linear regression equation</w:t>
      </w:r>
      <w:r w:rsidR="00704F2B">
        <w:rPr>
          <w:rFonts w:ascii="Arial" w:hAnsi="Arial" w:cs="Arial"/>
          <w:color w:val="000000" w:themeColor="text1"/>
          <w:sz w:val="24"/>
          <w:szCs w:val="24"/>
        </w:rPr>
        <w:t xml:space="preserve">: </w:t>
      </w:r>
      <w:r w:rsidR="00997533" w:rsidRPr="008A5840">
        <w:rPr>
          <w:rFonts w:ascii="Arial" w:hAnsi="Arial" w:cs="Arial"/>
          <w:i/>
          <w:iCs/>
          <w:color w:val="000000" w:themeColor="text1"/>
          <w:sz w:val="24"/>
          <w:szCs w:val="24"/>
        </w:rPr>
        <w:t>Predicted Value = Intercept + (Slope * X.)</w:t>
      </w:r>
      <w:r w:rsidR="008A5840">
        <w:rPr>
          <w:rFonts w:ascii="Arial" w:hAnsi="Arial" w:cs="Arial"/>
          <w:i/>
          <w:iCs/>
          <w:color w:val="000000" w:themeColor="text1"/>
          <w:sz w:val="24"/>
          <w:szCs w:val="24"/>
        </w:rPr>
        <w:t>.</w:t>
      </w:r>
      <w:r w:rsidR="00997533">
        <w:rPr>
          <w:rFonts w:ascii="Arial" w:hAnsi="Arial" w:cs="Arial"/>
          <w:color w:val="000000" w:themeColor="text1"/>
          <w:sz w:val="24"/>
          <w:szCs w:val="24"/>
        </w:rPr>
        <w:t xml:space="preserve"> </w:t>
      </w:r>
      <w:r w:rsidR="0054112A">
        <w:rPr>
          <w:rFonts w:ascii="Arial" w:hAnsi="Arial" w:cs="Arial"/>
          <w:color w:val="000000" w:themeColor="text1"/>
          <w:sz w:val="24"/>
          <w:szCs w:val="24"/>
        </w:rPr>
        <w:t>Implementing the distance variable</w:t>
      </w:r>
      <w:r w:rsidR="00997533">
        <w:rPr>
          <w:rFonts w:ascii="Arial" w:hAnsi="Arial" w:cs="Arial"/>
          <w:color w:val="000000" w:themeColor="text1"/>
          <w:sz w:val="24"/>
          <w:szCs w:val="24"/>
        </w:rPr>
        <w:t>, we can predict the spend for any distance (x) as follows:</w:t>
      </w:r>
    </w:p>
    <w:p w14:paraId="7495DEBD" w14:textId="77777777" w:rsidR="00997533" w:rsidRDefault="00997533" w:rsidP="00FB0BF3">
      <w:pPr>
        <w:spacing w:after="0" w:line="360" w:lineRule="auto"/>
        <w:jc w:val="both"/>
        <w:rPr>
          <w:rFonts w:ascii="Arial" w:hAnsi="Arial" w:cs="Arial"/>
          <w:color w:val="000000" w:themeColor="text1"/>
          <w:sz w:val="24"/>
          <w:szCs w:val="24"/>
        </w:rPr>
      </w:pPr>
    </w:p>
    <w:p w14:paraId="380FDFD5" w14:textId="290A88FB" w:rsidR="00344C50" w:rsidRDefault="00344C50"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Table </w:t>
      </w:r>
      <w:r w:rsidR="00FF0795">
        <w:rPr>
          <w:rFonts w:ascii="Arial" w:hAnsi="Arial" w:cs="Arial"/>
          <w:color w:val="000000" w:themeColor="text1"/>
          <w:sz w:val="24"/>
          <w:szCs w:val="24"/>
        </w:rPr>
        <w:t>7</w:t>
      </w:r>
      <w:r>
        <w:rPr>
          <w:rFonts w:ascii="Arial" w:hAnsi="Arial" w:cs="Arial"/>
          <w:color w:val="000000" w:themeColor="text1"/>
          <w:sz w:val="24"/>
          <w:szCs w:val="24"/>
        </w:rPr>
        <w:t>.</w:t>
      </w:r>
    </w:p>
    <w:tbl>
      <w:tblPr>
        <w:tblW w:w="2667" w:type="dxa"/>
        <w:tblInd w:w="3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1254"/>
      </w:tblGrid>
      <w:tr w:rsidR="00997533" w:rsidRPr="00997533" w14:paraId="0E7DC77E" w14:textId="77777777" w:rsidTr="0029759D">
        <w:trPr>
          <w:trHeight w:val="288"/>
        </w:trPr>
        <w:tc>
          <w:tcPr>
            <w:tcW w:w="1413" w:type="dxa"/>
            <w:noWrap/>
            <w:vAlign w:val="center"/>
            <w:hideMark/>
          </w:tcPr>
          <w:p w14:paraId="615AFDAB" w14:textId="7FD9F76F" w:rsidR="00997533" w:rsidRPr="00997533" w:rsidRDefault="00997533" w:rsidP="0029759D">
            <w:pPr>
              <w:spacing w:after="0" w:line="360" w:lineRule="auto"/>
              <w:jc w:val="center"/>
              <w:rPr>
                <w:rFonts w:ascii="Calibri" w:eastAsia="Times New Roman" w:hAnsi="Calibri" w:cs="Calibri"/>
                <w:i/>
                <w:iCs/>
                <w:color w:val="000000"/>
                <w:kern w:val="0"/>
                <w:lang w:eastAsia="en-GB"/>
                <w14:ligatures w14:val="none"/>
              </w:rPr>
            </w:pPr>
          </w:p>
        </w:tc>
        <w:tc>
          <w:tcPr>
            <w:tcW w:w="1254" w:type="dxa"/>
            <w:noWrap/>
            <w:vAlign w:val="center"/>
            <w:hideMark/>
          </w:tcPr>
          <w:p w14:paraId="7AC263DB" w14:textId="77777777" w:rsidR="00997533" w:rsidRPr="00997533" w:rsidRDefault="00997533" w:rsidP="0029759D">
            <w:pPr>
              <w:spacing w:after="0" w:line="360" w:lineRule="auto"/>
              <w:jc w:val="center"/>
              <w:rPr>
                <w:rFonts w:ascii="Calibri" w:eastAsia="Times New Roman" w:hAnsi="Calibri" w:cs="Calibri"/>
                <w:i/>
                <w:iCs/>
                <w:color w:val="000000"/>
                <w:kern w:val="0"/>
                <w:lang w:eastAsia="en-GB"/>
                <w14:ligatures w14:val="none"/>
              </w:rPr>
            </w:pPr>
            <w:r w:rsidRPr="00997533">
              <w:rPr>
                <w:rFonts w:ascii="Calibri" w:eastAsia="Times New Roman" w:hAnsi="Calibri" w:cs="Calibri"/>
                <w:i/>
                <w:iCs/>
                <w:color w:val="000000"/>
                <w:kern w:val="0"/>
                <w:lang w:eastAsia="en-GB"/>
                <w14:ligatures w14:val="none"/>
              </w:rPr>
              <w:t>Coefficients</w:t>
            </w:r>
          </w:p>
        </w:tc>
      </w:tr>
      <w:tr w:rsidR="00997533" w:rsidRPr="00997533" w14:paraId="24AEFFBF" w14:textId="77777777" w:rsidTr="0029759D">
        <w:trPr>
          <w:trHeight w:val="288"/>
        </w:trPr>
        <w:tc>
          <w:tcPr>
            <w:tcW w:w="1413" w:type="dxa"/>
            <w:noWrap/>
            <w:vAlign w:val="center"/>
            <w:hideMark/>
          </w:tcPr>
          <w:p w14:paraId="0A5AD4DD"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Intercept</w:t>
            </w:r>
          </w:p>
        </w:tc>
        <w:tc>
          <w:tcPr>
            <w:tcW w:w="1254" w:type="dxa"/>
            <w:noWrap/>
            <w:vAlign w:val="center"/>
            <w:hideMark/>
          </w:tcPr>
          <w:p w14:paraId="59A4DC94"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19.34314</w:t>
            </w:r>
          </w:p>
        </w:tc>
      </w:tr>
      <w:tr w:rsidR="00997533" w:rsidRPr="00997533" w14:paraId="5EF4D679" w14:textId="77777777" w:rsidTr="0029759D">
        <w:trPr>
          <w:trHeight w:val="300"/>
        </w:trPr>
        <w:tc>
          <w:tcPr>
            <w:tcW w:w="1413" w:type="dxa"/>
            <w:noWrap/>
            <w:vAlign w:val="center"/>
            <w:hideMark/>
          </w:tcPr>
          <w:p w14:paraId="6895FE07"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distance, m</w:t>
            </w:r>
          </w:p>
        </w:tc>
        <w:tc>
          <w:tcPr>
            <w:tcW w:w="1254" w:type="dxa"/>
            <w:noWrap/>
            <w:vAlign w:val="center"/>
            <w:hideMark/>
          </w:tcPr>
          <w:p w14:paraId="5D3F42DC"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-0.01577</w:t>
            </w:r>
          </w:p>
        </w:tc>
      </w:tr>
    </w:tbl>
    <w:p w14:paraId="10663856" w14:textId="77777777" w:rsidR="00344C50" w:rsidRDefault="00344C50" w:rsidP="00FB0BF3">
      <w:pPr>
        <w:spacing w:after="0" w:line="360" w:lineRule="auto"/>
        <w:jc w:val="both"/>
        <w:rPr>
          <w:rFonts w:ascii="Arial" w:hAnsi="Arial" w:cs="Arial"/>
          <w:color w:val="000000" w:themeColor="text1"/>
          <w:sz w:val="24"/>
          <w:szCs w:val="24"/>
        </w:rPr>
      </w:pPr>
    </w:p>
    <w:p w14:paraId="03ED8120" w14:textId="77777777" w:rsidR="00DD61E8" w:rsidRDefault="00DD61E8" w:rsidP="00FB0BF3">
      <w:pPr>
        <w:spacing w:after="0" w:line="360" w:lineRule="auto"/>
        <w:jc w:val="both"/>
        <w:rPr>
          <w:rFonts w:ascii="Arial" w:hAnsi="Arial" w:cs="Arial"/>
          <w:i/>
          <w:iCs/>
          <w:color w:val="000000" w:themeColor="text1"/>
          <w:sz w:val="24"/>
          <w:szCs w:val="24"/>
        </w:rPr>
      </w:pPr>
    </w:p>
    <w:p w14:paraId="348EF02C" w14:textId="5AB59A4E" w:rsidR="00997533" w:rsidRPr="008A5840" w:rsidRDefault="00997533"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(-0.01577*x)</w:t>
      </w:r>
    </w:p>
    <w:p w14:paraId="6051AF01" w14:textId="77777777" w:rsidR="00344C50" w:rsidRDefault="00344C50" w:rsidP="00FB0BF3">
      <w:pPr>
        <w:spacing w:after="0" w:line="360" w:lineRule="auto"/>
        <w:jc w:val="both"/>
        <w:rPr>
          <w:rFonts w:ascii="Arial" w:hAnsi="Arial" w:cs="Arial"/>
          <w:color w:val="000000" w:themeColor="text1"/>
          <w:sz w:val="24"/>
          <w:szCs w:val="24"/>
        </w:rPr>
      </w:pPr>
    </w:p>
    <w:p w14:paraId="59063673" w14:textId="4D5C064F" w:rsidR="00AC14E4" w:rsidRDefault="00AC14E4"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 example, as there is no spend data based on 800m and 900m travelled, </w:t>
      </w:r>
      <w:r w:rsidR="00DD61E8">
        <w:rPr>
          <w:rFonts w:ascii="Arial" w:hAnsi="Arial" w:cs="Arial"/>
          <w:color w:val="000000" w:themeColor="text1"/>
          <w:sz w:val="24"/>
          <w:szCs w:val="24"/>
        </w:rPr>
        <w:t xml:space="preserve">therefore </w:t>
      </w:r>
      <w:r>
        <w:rPr>
          <w:rFonts w:ascii="Arial" w:hAnsi="Arial" w:cs="Arial"/>
          <w:color w:val="000000" w:themeColor="text1"/>
          <w:sz w:val="24"/>
          <w:szCs w:val="24"/>
        </w:rPr>
        <w:t xml:space="preserve">we can predict </w:t>
      </w:r>
      <w:r w:rsidR="00DD61E8">
        <w:rPr>
          <w:rFonts w:ascii="Arial" w:hAnsi="Arial" w:cs="Arial"/>
          <w:color w:val="000000" w:themeColor="text1"/>
          <w:sz w:val="24"/>
          <w:szCs w:val="24"/>
        </w:rPr>
        <w:t xml:space="preserve">this </w:t>
      </w:r>
      <w:r w:rsidR="00FE5BF7">
        <w:rPr>
          <w:rFonts w:ascii="Arial" w:hAnsi="Arial" w:cs="Arial"/>
          <w:color w:val="000000" w:themeColor="text1"/>
          <w:sz w:val="24"/>
          <w:szCs w:val="24"/>
        </w:rPr>
        <w:t>by using said calculation by replacing the x v</w:t>
      </w:r>
      <w:r>
        <w:rPr>
          <w:rFonts w:ascii="Arial" w:hAnsi="Arial" w:cs="Arial"/>
          <w:color w:val="000000" w:themeColor="text1"/>
          <w:sz w:val="24"/>
          <w:szCs w:val="24"/>
        </w:rPr>
        <w:t>ariable</w:t>
      </w:r>
      <w:r w:rsidR="00FE5BF7">
        <w:rPr>
          <w:rFonts w:ascii="Arial" w:hAnsi="Arial" w:cs="Arial"/>
          <w:color w:val="000000" w:themeColor="text1"/>
          <w:sz w:val="24"/>
          <w:szCs w:val="24"/>
        </w:rPr>
        <w:t xml:space="preserve"> with the value we </w:t>
      </w:r>
      <w:r w:rsidR="00FE0896">
        <w:rPr>
          <w:rFonts w:ascii="Arial" w:hAnsi="Arial" w:cs="Arial"/>
          <w:color w:val="000000" w:themeColor="text1"/>
          <w:sz w:val="24"/>
          <w:szCs w:val="24"/>
        </w:rPr>
        <w:t>want to predict</w:t>
      </w:r>
      <w:r>
        <w:rPr>
          <w:rFonts w:ascii="Arial" w:hAnsi="Arial" w:cs="Arial"/>
          <w:color w:val="000000" w:themeColor="text1"/>
          <w:sz w:val="24"/>
          <w:szCs w:val="24"/>
        </w:rPr>
        <w:t xml:space="preserve">. </w:t>
      </w:r>
    </w:p>
    <w:p w14:paraId="28E6FB2D" w14:textId="77777777" w:rsidR="00AC14E4" w:rsidRDefault="00AC14E4" w:rsidP="00FB0BF3">
      <w:pPr>
        <w:spacing w:after="0" w:line="360" w:lineRule="auto"/>
        <w:jc w:val="both"/>
        <w:rPr>
          <w:rFonts w:ascii="Arial" w:hAnsi="Arial" w:cs="Arial"/>
          <w:color w:val="000000" w:themeColor="text1"/>
          <w:sz w:val="24"/>
          <w:szCs w:val="24"/>
        </w:rPr>
      </w:pPr>
    </w:p>
    <w:p w14:paraId="371A88A1" w14:textId="693AF5E4" w:rsidR="00AC14E4" w:rsidRPr="008A5840" w:rsidRDefault="00AC14E4"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(-0.01577*800) = £6.72</w:t>
      </w:r>
    </w:p>
    <w:p w14:paraId="0FF85B83" w14:textId="6FFF1B97" w:rsidR="00AC14E4" w:rsidRPr="008A5840" w:rsidRDefault="00AC14E4"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(-0.01577*900) = £5.14</w:t>
      </w:r>
    </w:p>
    <w:p w14:paraId="01AE5512" w14:textId="2FA747C8" w:rsidR="00AC14E4" w:rsidRDefault="00AC14E4" w:rsidP="00FB0BF3">
      <w:pPr>
        <w:spacing w:after="0" w:line="360" w:lineRule="auto"/>
        <w:jc w:val="both"/>
        <w:rPr>
          <w:rFonts w:ascii="Arial" w:hAnsi="Arial" w:cs="Arial"/>
          <w:color w:val="000000" w:themeColor="text1"/>
          <w:sz w:val="24"/>
          <w:szCs w:val="24"/>
        </w:rPr>
      </w:pPr>
    </w:p>
    <w:p w14:paraId="1B89FC4E" w14:textId="021E7259" w:rsidR="005F5250" w:rsidRDefault="00FE0896" w:rsidP="005F5250">
      <w:pPr>
        <w:spacing w:after="0" w:line="360" w:lineRule="auto"/>
        <w:jc w:val="both"/>
        <w:rPr>
          <w:rFonts w:ascii="Arial" w:hAnsi="Arial" w:cs="Arial"/>
          <w:sz w:val="24"/>
          <w:szCs w:val="24"/>
        </w:rPr>
      </w:pPr>
      <w:r>
        <w:rPr>
          <w:rFonts w:ascii="Arial" w:hAnsi="Arial" w:cs="Arial"/>
          <w:color w:val="000000" w:themeColor="text1"/>
          <w:sz w:val="24"/>
          <w:szCs w:val="24"/>
        </w:rPr>
        <w:t xml:space="preserve">As expected, </w:t>
      </w:r>
      <w:r w:rsidR="00D73829">
        <w:rPr>
          <w:rFonts w:ascii="Arial" w:hAnsi="Arial" w:cs="Arial"/>
          <w:color w:val="000000" w:themeColor="text1"/>
          <w:sz w:val="24"/>
          <w:szCs w:val="24"/>
        </w:rPr>
        <w:t>comparatively we expect the further the distance to travel, the low</w:t>
      </w:r>
      <w:r w:rsidR="00982115">
        <w:rPr>
          <w:rFonts w:ascii="Arial" w:hAnsi="Arial" w:cs="Arial"/>
          <w:color w:val="000000" w:themeColor="text1"/>
          <w:sz w:val="24"/>
          <w:szCs w:val="24"/>
        </w:rPr>
        <w:t>er</w:t>
      </w:r>
      <w:r w:rsidR="00D73829">
        <w:rPr>
          <w:rFonts w:ascii="Arial" w:hAnsi="Arial" w:cs="Arial"/>
          <w:color w:val="000000" w:themeColor="text1"/>
          <w:sz w:val="24"/>
          <w:szCs w:val="24"/>
        </w:rPr>
        <w:t xml:space="preserve"> on average spend in the shop. </w:t>
      </w:r>
      <w:r w:rsidR="00982115">
        <w:rPr>
          <w:rFonts w:ascii="Arial" w:hAnsi="Arial" w:cs="Arial"/>
          <w:color w:val="000000" w:themeColor="text1"/>
          <w:sz w:val="24"/>
          <w:szCs w:val="24"/>
        </w:rPr>
        <w:t>Thus</w:t>
      </w:r>
      <w:r w:rsidR="0099081A">
        <w:rPr>
          <w:rFonts w:ascii="Arial" w:hAnsi="Arial" w:cs="Arial"/>
          <w:color w:val="000000" w:themeColor="text1"/>
          <w:sz w:val="24"/>
          <w:szCs w:val="24"/>
        </w:rPr>
        <w:t>,</w:t>
      </w:r>
      <w:r w:rsidR="00982115">
        <w:rPr>
          <w:rFonts w:ascii="Arial" w:hAnsi="Arial" w:cs="Arial"/>
          <w:color w:val="000000" w:themeColor="text1"/>
          <w:sz w:val="24"/>
          <w:szCs w:val="24"/>
        </w:rPr>
        <w:t xml:space="preserve"> a</w:t>
      </w:r>
      <w:r w:rsidR="005F5250">
        <w:rPr>
          <w:rFonts w:ascii="Arial" w:hAnsi="Arial" w:cs="Arial"/>
          <w:sz w:val="24"/>
          <w:szCs w:val="24"/>
        </w:rPr>
        <w:t xml:space="preserve"> model such as this could also be used to support the alternative hypothesis further by populating the data with </w:t>
      </w:r>
      <w:r w:rsidR="00E63C46">
        <w:rPr>
          <w:rFonts w:ascii="Arial" w:hAnsi="Arial" w:cs="Arial"/>
          <w:sz w:val="24"/>
          <w:szCs w:val="24"/>
        </w:rPr>
        <w:t xml:space="preserve">outliers not available within the original data </w:t>
      </w:r>
      <w:r w:rsidR="00A1448E">
        <w:rPr>
          <w:rFonts w:ascii="Arial" w:hAnsi="Arial" w:cs="Arial"/>
          <w:sz w:val="24"/>
          <w:szCs w:val="24"/>
        </w:rPr>
        <w:t>and could predict the limit distance of the shop’s customer bas</w:t>
      </w:r>
      <w:r w:rsidR="004C5B7C">
        <w:rPr>
          <w:rFonts w:ascii="Arial" w:hAnsi="Arial" w:cs="Arial"/>
          <w:sz w:val="24"/>
          <w:szCs w:val="24"/>
        </w:rPr>
        <w:t>e</w:t>
      </w:r>
      <w:r w:rsidR="00A1448E">
        <w:rPr>
          <w:rFonts w:ascii="Arial" w:hAnsi="Arial" w:cs="Arial"/>
          <w:sz w:val="24"/>
          <w:szCs w:val="24"/>
        </w:rPr>
        <w:t xml:space="preserve">. </w:t>
      </w:r>
    </w:p>
    <w:p w14:paraId="1084000A" w14:textId="77777777" w:rsidR="006579B9" w:rsidRDefault="006579B9" w:rsidP="006579B9">
      <w:pPr>
        <w:spacing w:after="0" w:line="360" w:lineRule="auto"/>
        <w:jc w:val="both"/>
        <w:rPr>
          <w:rFonts w:ascii="Arial" w:hAnsi="Arial" w:cs="Arial"/>
          <w:sz w:val="24"/>
          <w:szCs w:val="24"/>
        </w:rPr>
      </w:pPr>
      <w:r>
        <w:rPr>
          <w:rFonts w:ascii="Arial" w:hAnsi="Arial" w:cs="Arial"/>
          <w:sz w:val="24"/>
          <w:szCs w:val="24"/>
        </w:rPr>
        <w:lastRenderedPageBreak/>
        <w:t xml:space="preserve">Graph 6 includes outlier data of the variable distance and provides a rudimentary prediction that customers will travel approximately a maximum distance of 12500m to the shop. </w:t>
      </w:r>
    </w:p>
    <w:p w14:paraId="0A57D527" w14:textId="77777777" w:rsidR="006579B9" w:rsidRDefault="006579B9" w:rsidP="005F5250">
      <w:pPr>
        <w:spacing w:after="0" w:line="360" w:lineRule="auto"/>
        <w:jc w:val="both"/>
        <w:rPr>
          <w:rFonts w:ascii="Arial" w:hAnsi="Arial" w:cs="Arial"/>
          <w:sz w:val="24"/>
          <w:szCs w:val="24"/>
        </w:rPr>
      </w:pPr>
    </w:p>
    <w:p w14:paraId="0BA11846" w14:textId="78F92D9D" w:rsidR="004C5B7C" w:rsidRDefault="002C1CE0" w:rsidP="005F5250">
      <w:pPr>
        <w:spacing w:after="0" w:line="360" w:lineRule="auto"/>
        <w:jc w:val="both"/>
        <w:rPr>
          <w:rFonts w:ascii="Arial" w:hAnsi="Arial" w:cs="Arial"/>
          <w:sz w:val="24"/>
          <w:szCs w:val="24"/>
        </w:rPr>
      </w:pPr>
      <w:r>
        <w:rPr>
          <w:rFonts w:ascii="Arial" w:hAnsi="Arial" w:cs="Arial"/>
          <w:sz w:val="24"/>
          <w:szCs w:val="24"/>
        </w:rPr>
        <w:t>Graph 6. -</w:t>
      </w:r>
    </w:p>
    <w:p w14:paraId="0BF908F7" w14:textId="7994C7B8" w:rsidR="004C5B7C" w:rsidRDefault="005717C6" w:rsidP="005F5250">
      <w:pPr>
        <w:spacing w:after="0" w:line="360" w:lineRule="auto"/>
        <w:jc w:val="both"/>
        <w:rPr>
          <w:rFonts w:ascii="Arial" w:hAnsi="Arial" w:cs="Arial"/>
          <w:sz w:val="24"/>
          <w:szCs w:val="24"/>
        </w:rPr>
      </w:pPr>
      <w:r>
        <w:rPr>
          <w:noProof/>
        </w:rPr>
        <w:drawing>
          <wp:inline distT="0" distB="0" distL="0" distR="0" wp14:anchorId="5BBED67A" wp14:editId="572951C6">
            <wp:extent cx="5731510" cy="2842895"/>
            <wp:effectExtent l="0" t="0" r="2540" b="14605"/>
            <wp:docPr id="1698275" name="Chart 1">
              <a:extLst xmlns:a="http://schemas.openxmlformats.org/drawingml/2006/main">
                <a:ext uri="{FF2B5EF4-FFF2-40B4-BE49-F238E27FC236}">
                  <a16:creationId xmlns:a16="http://schemas.microsoft.com/office/drawing/2014/main" id="{39426088-7048-14FD-47F3-FB02189B8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818FA6" w14:textId="77777777" w:rsidR="002C1CE0" w:rsidRDefault="002C1CE0" w:rsidP="005F5250">
      <w:pPr>
        <w:spacing w:after="0" w:line="360" w:lineRule="auto"/>
        <w:jc w:val="both"/>
        <w:rPr>
          <w:rFonts w:ascii="Arial" w:hAnsi="Arial" w:cs="Arial"/>
          <w:sz w:val="24"/>
          <w:szCs w:val="24"/>
        </w:rPr>
      </w:pPr>
    </w:p>
    <w:p w14:paraId="21A03E7D" w14:textId="77777777" w:rsidR="005F5250" w:rsidRDefault="005F5250" w:rsidP="00FB0BF3">
      <w:pPr>
        <w:spacing w:after="0" w:line="360" w:lineRule="auto"/>
        <w:jc w:val="both"/>
        <w:rPr>
          <w:rFonts w:ascii="Arial" w:hAnsi="Arial" w:cs="Arial"/>
          <w:color w:val="000000" w:themeColor="text1"/>
          <w:sz w:val="24"/>
          <w:szCs w:val="24"/>
        </w:rPr>
      </w:pPr>
    </w:p>
    <w:p w14:paraId="0D9F8F8A" w14:textId="3E3E4E30" w:rsidR="005F5250" w:rsidRDefault="006511F3" w:rsidP="00FB0BF3">
      <w:pPr>
        <w:spacing w:after="0" w:line="360" w:lineRule="auto"/>
        <w:jc w:val="both"/>
        <w:rPr>
          <w:rFonts w:ascii="Arial" w:hAnsi="Arial" w:cs="Arial"/>
          <w:sz w:val="24"/>
          <w:szCs w:val="24"/>
        </w:rPr>
      </w:pPr>
      <w:r w:rsidRPr="006511F3">
        <w:rPr>
          <w:rFonts w:ascii="Arial" w:hAnsi="Arial" w:cs="Arial"/>
          <w:sz w:val="24"/>
          <w:szCs w:val="24"/>
        </w:rPr>
        <w:t>Overall, this model could be useful to the shopkeeper when deciding whether advertising within a specific circumferential distance would provide value, supporting further cost</w:t>
      </w:r>
      <w:r w:rsidRPr="006511F3">
        <w:rPr>
          <w:rFonts w:ascii="Arial" w:hAnsi="Arial" w:cs="Arial"/>
          <w:sz w:val="24"/>
          <w:szCs w:val="24"/>
        </w:rPr>
        <w:noBreakHyphen/>
        <w:t>versus</w:t>
      </w:r>
      <w:r w:rsidRPr="006511F3">
        <w:rPr>
          <w:rFonts w:ascii="Arial" w:hAnsi="Arial" w:cs="Arial"/>
          <w:sz w:val="24"/>
          <w:szCs w:val="24"/>
        </w:rPr>
        <w:noBreakHyphen/>
        <w:t>benefit analysis. It may also help determine whether introducing new services, such as delivery, would be financially beneficial, based on the hypothesis that customers may spend more if they do not have to carry their shopping over longer distances. Additionally, the linear regression model indicates that beyond a certain distance there is likely to be no customer base, which could prompt further surveys to identify potential barriers.</w:t>
      </w:r>
    </w:p>
    <w:p w14:paraId="224B691F" w14:textId="77777777" w:rsidR="00BB0148" w:rsidRDefault="00BB0148" w:rsidP="00FB0BF3">
      <w:pPr>
        <w:spacing w:after="0" w:line="360" w:lineRule="auto"/>
        <w:jc w:val="both"/>
        <w:rPr>
          <w:rFonts w:ascii="Arial" w:hAnsi="Arial" w:cs="Arial"/>
          <w:sz w:val="24"/>
          <w:szCs w:val="24"/>
        </w:rPr>
      </w:pPr>
    </w:p>
    <w:p w14:paraId="4161B5A2" w14:textId="77777777" w:rsidR="003B2146" w:rsidRDefault="003B2146" w:rsidP="00FB0BF3">
      <w:pPr>
        <w:spacing w:after="0" w:line="360" w:lineRule="auto"/>
        <w:jc w:val="both"/>
        <w:rPr>
          <w:rFonts w:ascii="Arial" w:hAnsi="Arial" w:cs="Arial"/>
          <w:sz w:val="24"/>
          <w:szCs w:val="24"/>
        </w:rPr>
      </w:pPr>
    </w:p>
    <w:p w14:paraId="7E5FED99" w14:textId="77777777" w:rsidR="003B2146" w:rsidRDefault="003B2146" w:rsidP="00FB0BF3">
      <w:pPr>
        <w:spacing w:after="0" w:line="360" w:lineRule="auto"/>
        <w:jc w:val="both"/>
        <w:rPr>
          <w:rFonts w:ascii="Arial" w:hAnsi="Arial" w:cs="Arial"/>
          <w:sz w:val="24"/>
          <w:szCs w:val="24"/>
        </w:rPr>
      </w:pPr>
    </w:p>
    <w:p w14:paraId="29E9C7C4" w14:textId="77777777" w:rsidR="003B2146" w:rsidRDefault="003B2146" w:rsidP="00FB0BF3">
      <w:pPr>
        <w:spacing w:after="0" w:line="360" w:lineRule="auto"/>
        <w:jc w:val="both"/>
        <w:rPr>
          <w:rFonts w:ascii="Arial" w:hAnsi="Arial" w:cs="Arial"/>
          <w:sz w:val="24"/>
          <w:szCs w:val="24"/>
        </w:rPr>
      </w:pPr>
    </w:p>
    <w:p w14:paraId="35F79B51" w14:textId="77777777" w:rsidR="003B2146" w:rsidRDefault="003B2146" w:rsidP="00FB0BF3">
      <w:pPr>
        <w:spacing w:after="0" w:line="360" w:lineRule="auto"/>
        <w:jc w:val="both"/>
        <w:rPr>
          <w:rFonts w:ascii="Arial" w:hAnsi="Arial" w:cs="Arial"/>
          <w:sz w:val="24"/>
          <w:szCs w:val="24"/>
        </w:rPr>
      </w:pPr>
    </w:p>
    <w:p w14:paraId="7A7C7F47" w14:textId="77777777" w:rsidR="003B2146" w:rsidRDefault="003B2146" w:rsidP="00FB0BF3">
      <w:pPr>
        <w:spacing w:after="0" w:line="360" w:lineRule="auto"/>
        <w:jc w:val="both"/>
        <w:rPr>
          <w:rFonts w:ascii="Arial" w:hAnsi="Arial" w:cs="Arial"/>
          <w:sz w:val="24"/>
          <w:szCs w:val="24"/>
        </w:rPr>
      </w:pPr>
    </w:p>
    <w:p w14:paraId="6C2B0E6A" w14:textId="5E135464" w:rsidR="000449CA" w:rsidRDefault="00926A34" w:rsidP="000449CA">
      <w:pPr>
        <w:spacing w:after="0" w:line="360" w:lineRule="auto"/>
        <w:jc w:val="both"/>
        <w:rPr>
          <w:rFonts w:ascii="Arial" w:hAnsi="Arial" w:cs="Arial"/>
          <w:color w:val="000000"/>
          <w:sz w:val="24"/>
          <w:szCs w:val="24"/>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2342" behindDoc="0" locked="0" layoutInCell="1" allowOverlap="1" wp14:anchorId="51941E39" wp14:editId="52D9038D">
                <wp:simplePos x="0" y="0"/>
                <wp:positionH relativeFrom="margin">
                  <wp:align>left</wp:align>
                </wp:positionH>
                <wp:positionV relativeFrom="paragraph">
                  <wp:posOffset>0</wp:posOffset>
                </wp:positionV>
                <wp:extent cx="6165850" cy="1403985"/>
                <wp:effectExtent l="0" t="0" r="0" b="2540"/>
                <wp:wrapTopAndBottom/>
                <wp:docPr id="4471517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2493F4BF" w14:textId="4A0E40EF" w:rsidR="00926A34" w:rsidRPr="003C6D5F" w:rsidRDefault="00926A34" w:rsidP="00926A34">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CONCLUSION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941E39" id="_x0000_s1118" type="#_x0000_t202" style="position:absolute;left:0;text-align:left;margin-left:0;margin-top:0;width:485.5pt;height:110.55pt;z-index:251662342;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6ui/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gFiblRhD80ZdXAw+gzf&#10;BW46cL8p6dFjNfW/jswJStQng1qui8UimjIdFuW7OR7cdWR/HWGGI1RNAyXj9i4kI0fK3t6i5juZ&#10;1HjpZGoZvZNEmnwezXl9Tn+9vMbtE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E6zq6L+AQAA1QMAAA4AAAAAAAAAAAAAAAAA&#10;LgIAAGRycy9lMm9Eb2MueG1sUEsBAi0AFAAGAAgAAAAhAJMoZAvaAAAABQEAAA8AAAAAAAAAAAAA&#10;AAAAWAQAAGRycy9kb3ducmV2LnhtbFBLBQYAAAAABAAEAPMAAABfBQAAAAA=&#10;" filled="f" stroked="f">
                <v:textbox style="mso-fit-shape-to-text:t">
                  <w:txbxContent>
                    <w:p w14:paraId="2493F4BF" w14:textId="4A0E40EF" w:rsidR="00926A34" w:rsidRPr="003C6D5F" w:rsidRDefault="00926A34" w:rsidP="00926A34">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CONCLUSION </w:t>
                      </w:r>
                    </w:p>
                  </w:txbxContent>
                </v:textbox>
                <w10:wrap type="topAndBottom" anchorx="margin"/>
              </v:shape>
            </w:pict>
          </mc:Fallback>
        </mc:AlternateContent>
      </w:r>
    </w:p>
    <w:p w14:paraId="65DFA160" w14:textId="77777777" w:rsidR="003B2146" w:rsidRDefault="003B2146" w:rsidP="000449CA">
      <w:pPr>
        <w:spacing w:after="0" w:line="360" w:lineRule="auto"/>
        <w:jc w:val="both"/>
        <w:rPr>
          <w:rFonts w:ascii="Arial" w:hAnsi="Arial" w:cs="Arial"/>
          <w:color w:val="000000"/>
          <w:sz w:val="24"/>
          <w:szCs w:val="24"/>
        </w:rPr>
      </w:pPr>
    </w:p>
    <w:p w14:paraId="1A499DD8" w14:textId="5F6D7EAB" w:rsidR="00AF5D7A" w:rsidRPr="00AF5D7A" w:rsidRDefault="00AF5D7A" w:rsidP="00AF5D7A">
      <w:pPr>
        <w:spacing w:after="0" w:line="360" w:lineRule="auto"/>
        <w:jc w:val="both"/>
        <w:rPr>
          <w:rFonts w:ascii="Arial" w:hAnsi="Arial" w:cs="Arial"/>
          <w:color w:val="000000"/>
          <w:sz w:val="24"/>
          <w:szCs w:val="24"/>
        </w:rPr>
      </w:pPr>
      <w:r w:rsidRPr="00AF5D7A">
        <w:rPr>
          <w:rFonts w:ascii="Arial" w:hAnsi="Arial" w:cs="Arial"/>
          <w:color w:val="000000"/>
          <w:sz w:val="24"/>
          <w:szCs w:val="24"/>
        </w:rPr>
        <w:t>In conclusion, this report has examined different examples of data and demonstrated a quantitative analysis based on Gwalia Stores customer data. By conducting various forms of descriptive analysis and models, it has shown that we can identify patterns in the form of tables and graphs</w:t>
      </w:r>
      <w:r w:rsidR="00D62E64">
        <w:rPr>
          <w:rFonts w:ascii="Arial" w:hAnsi="Arial" w:cs="Arial"/>
          <w:color w:val="000000"/>
          <w:sz w:val="24"/>
          <w:szCs w:val="24"/>
        </w:rPr>
        <w:t xml:space="preserve"> as well as</w:t>
      </w:r>
      <w:r w:rsidRPr="00AF5D7A">
        <w:rPr>
          <w:rFonts w:ascii="Arial" w:hAnsi="Arial" w:cs="Arial"/>
          <w:color w:val="000000"/>
          <w:sz w:val="24"/>
          <w:szCs w:val="24"/>
        </w:rPr>
        <w:t xml:space="preserve"> formulate and test hypotheses, which could be used to implement strategic decision making and provides the basis to support further research.</w:t>
      </w:r>
    </w:p>
    <w:p w14:paraId="29F5F6E8" w14:textId="77777777" w:rsidR="00EF1324" w:rsidRDefault="00EF1324" w:rsidP="000449CA">
      <w:pPr>
        <w:spacing w:after="0" w:line="360" w:lineRule="auto"/>
        <w:jc w:val="both"/>
        <w:rPr>
          <w:rFonts w:ascii="Arial" w:hAnsi="Arial" w:cs="Arial"/>
          <w:color w:val="000000"/>
          <w:sz w:val="24"/>
          <w:szCs w:val="24"/>
        </w:rPr>
      </w:pPr>
    </w:p>
    <w:p w14:paraId="69BDDF22" w14:textId="1ACF9E3B" w:rsidR="000449CA" w:rsidRDefault="000449CA" w:rsidP="000449CA">
      <w:pPr>
        <w:spacing w:after="0" w:line="360" w:lineRule="auto"/>
        <w:jc w:val="both"/>
        <w:rPr>
          <w:lang w:eastAsia="en-GB"/>
        </w:rPr>
      </w:pPr>
      <w:r>
        <w:rPr>
          <w:rFonts w:ascii="Arial" w:hAnsi="Arial" w:cs="Arial"/>
          <w:color w:val="000000"/>
          <w:sz w:val="24"/>
          <w:szCs w:val="24"/>
        </w:rPr>
        <w:t>The categorical analysis indicated a statistically significant association between gender and newspaper preference, suggesting that customer characteristics may influence purchasing behaviour. However, this finding should be interpreted with caution due to the small sample size and the limited demographic information available, meaning that further data collection would be needed before using the results to inform targeted advertising or public health messaging.</w:t>
      </w:r>
    </w:p>
    <w:p w14:paraId="34260D78" w14:textId="77777777" w:rsidR="000449CA" w:rsidRDefault="000449CA" w:rsidP="000449CA">
      <w:pPr>
        <w:spacing w:after="0" w:line="360" w:lineRule="auto"/>
        <w:jc w:val="both"/>
        <w:rPr>
          <w:rFonts w:ascii="Arial" w:hAnsi="Arial" w:cs="Arial"/>
          <w:color w:val="000000"/>
          <w:sz w:val="24"/>
          <w:szCs w:val="24"/>
        </w:rPr>
      </w:pPr>
    </w:p>
    <w:p w14:paraId="32DF8092" w14:textId="77777777" w:rsidR="000449CA" w:rsidRDefault="000449CA" w:rsidP="000449CA">
      <w:pPr>
        <w:spacing w:after="0" w:line="360" w:lineRule="auto"/>
        <w:jc w:val="both"/>
        <w:rPr>
          <w:rFonts w:ascii="Arial" w:hAnsi="Arial" w:cs="Arial"/>
          <w:color w:val="000000"/>
          <w:sz w:val="24"/>
          <w:szCs w:val="24"/>
        </w:rPr>
      </w:pPr>
      <w:r>
        <w:rPr>
          <w:rFonts w:ascii="Arial" w:hAnsi="Arial" w:cs="Arial"/>
          <w:color w:val="000000"/>
          <w:sz w:val="24"/>
          <w:szCs w:val="24"/>
        </w:rPr>
        <w:t xml:space="preserve">The correlational analysis also showed that the relationship between distance </w:t>
      </w:r>
      <w:proofErr w:type="gramStart"/>
      <w:r>
        <w:rPr>
          <w:rFonts w:ascii="Arial" w:hAnsi="Arial" w:cs="Arial"/>
          <w:color w:val="000000"/>
          <w:sz w:val="24"/>
          <w:szCs w:val="24"/>
        </w:rPr>
        <w:t>travelled</w:t>
      </w:r>
      <w:proofErr w:type="gramEnd"/>
      <w:r>
        <w:rPr>
          <w:rFonts w:ascii="Arial" w:hAnsi="Arial" w:cs="Arial"/>
          <w:color w:val="000000"/>
          <w:sz w:val="24"/>
          <w:szCs w:val="24"/>
        </w:rPr>
        <w:t xml:space="preserve"> and opinion of the local borough council was weak and inconsistent, particularly after outliers were removed. This suggests that there is insufficient evidence to confirm a meaningful relationship between these variables. In contrast, the relationship between distance travelled and average spend showed a strong negative correlation, indicating that customers who travelled further tended to spend less. This finding may have practical implications for the shop owner, particularly when considering local advertising, delivery services or strategies to increase customer spending among those living further away.</w:t>
      </w:r>
    </w:p>
    <w:p w14:paraId="435441EC" w14:textId="77777777" w:rsidR="000449CA" w:rsidRDefault="000449CA" w:rsidP="000449CA">
      <w:pPr>
        <w:spacing w:after="0" w:line="360" w:lineRule="auto"/>
        <w:jc w:val="both"/>
        <w:rPr>
          <w:lang w:eastAsia="en-GB"/>
        </w:rPr>
      </w:pPr>
    </w:p>
    <w:p w14:paraId="1271CF42" w14:textId="77777777" w:rsidR="000449CA" w:rsidRDefault="000449CA" w:rsidP="000449CA">
      <w:pPr>
        <w:spacing w:after="0" w:line="360" w:lineRule="auto"/>
        <w:jc w:val="both"/>
        <w:rPr>
          <w:lang w:eastAsia="en-GB"/>
        </w:rPr>
      </w:pPr>
      <w:r>
        <w:rPr>
          <w:rFonts w:ascii="Arial" w:hAnsi="Arial" w:cs="Arial"/>
          <w:color w:val="000000"/>
          <w:sz w:val="24"/>
          <w:szCs w:val="24"/>
        </w:rPr>
        <w:t xml:space="preserve">Overall, the report highlights the value of quantitative methods in converting raw data into meaningful insights, while also emphasising the importance of recognising limitations. The small sample size, potential outliers and missing contextual information mean that the findings cannot be treated as definitive. Therefore, future research should use a larger and more representative sample, collect more detailed </w:t>
      </w:r>
      <w:r>
        <w:rPr>
          <w:rFonts w:ascii="Arial" w:hAnsi="Arial" w:cs="Arial"/>
          <w:color w:val="000000"/>
          <w:sz w:val="24"/>
          <w:szCs w:val="24"/>
        </w:rPr>
        <w:lastRenderedPageBreak/>
        <w:t>demographic and behavioural data, and apply further statistical testing to strengthen the reliability of the conclusions. Despite these limitations, the analysis provides a useful foundation for understanding customer behaviour and demonstrates how statistical techniques can support evidence-based decision-making.</w:t>
      </w:r>
    </w:p>
    <w:p w14:paraId="21F8B0FB" w14:textId="77777777" w:rsidR="00926A34" w:rsidRPr="0057434D" w:rsidRDefault="00926A34" w:rsidP="00FB0BF3">
      <w:pPr>
        <w:spacing w:after="0" w:line="360" w:lineRule="auto"/>
        <w:jc w:val="both"/>
        <w:rPr>
          <w:rFonts w:ascii="Arial" w:hAnsi="Arial" w:cs="Arial"/>
          <w:sz w:val="24"/>
          <w:szCs w:val="24"/>
        </w:rPr>
      </w:pPr>
    </w:p>
    <w:p w14:paraId="36F6D5AB"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94A426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745DE2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28214EED"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410729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8A2AB0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77C4D4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2EAA47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8BF999F"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D7E39AF"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5952D90"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F245CBC"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D2D933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3215A76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34838F4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40F7D69"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5053CA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945A472"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E7B081C"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75C1CA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0AE384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5F7FCE6"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DF010E1"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C543C54"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6F7FF5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515DF3D"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AE9418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8A5BAE8" w14:textId="061D39C2" w:rsidR="000449CA" w:rsidRDefault="00BA5390" w:rsidP="000449CA">
      <w:pPr>
        <w:pStyle w:val="paragraph"/>
        <w:spacing w:before="0" w:beforeAutospacing="0" w:after="0" w:afterAutospacing="0" w:line="360" w:lineRule="auto"/>
        <w:jc w:val="both"/>
        <w:textAlignment w:val="baseline"/>
        <w:rPr>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4390" behindDoc="0" locked="0" layoutInCell="1" allowOverlap="1" wp14:anchorId="4E7A0ED5" wp14:editId="0C4254E9">
                <wp:simplePos x="0" y="0"/>
                <wp:positionH relativeFrom="margin">
                  <wp:align>left</wp:align>
                </wp:positionH>
                <wp:positionV relativeFrom="paragraph">
                  <wp:posOffset>0</wp:posOffset>
                </wp:positionV>
                <wp:extent cx="6165850" cy="1403985"/>
                <wp:effectExtent l="0" t="0" r="0" b="2540"/>
                <wp:wrapTopAndBottom/>
                <wp:docPr id="532883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39D76BEA" w14:textId="284253EA" w:rsidR="00BA5390" w:rsidRPr="00BA5390" w:rsidRDefault="00BA5390" w:rsidP="00BA5390">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7A0ED5" id="_x0000_s1119" type="#_x0000_t202" style="position:absolute;left:0;text-align:left;margin-left:0;margin-top:0;width:485.5pt;height:110.55pt;z-index:251664390;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MVU/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vFjblRhD80ZdXAw+gzf&#10;BW46cL8p6dFjNfW/jswJStQng1qui8UimjIdFuW7OR7cdWR/HWGGI1RNAyXj9i4kI0fK3t6i5juZ&#10;1HjpZGoZvZNEmnwezXl9Tn+9vMbtE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JwExVT+AQAA1QMAAA4AAAAAAAAAAAAAAAAA&#10;LgIAAGRycy9lMm9Eb2MueG1sUEsBAi0AFAAGAAgAAAAhAJMoZAvaAAAABQEAAA8AAAAAAAAAAAAA&#10;AAAAWAQAAGRycy9kb3ducmV2LnhtbFBLBQYAAAAABAAEAPMAAABfBQAAAAA=&#10;" filled="f" stroked="f">
                <v:textbox style="mso-fit-shape-to-text:t">
                  <w:txbxContent>
                    <w:p w14:paraId="39D76BEA" w14:textId="284253EA" w:rsidR="00BA5390" w:rsidRPr="00BA5390" w:rsidRDefault="00BA5390" w:rsidP="00BA5390">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REFERENCES</w:t>
                      </w:r>
                    </w:p>
                  </w:txbxContent>
                </v:textbox>
                <w10:wrap type="topAndBottom" anchorx="margin"/>
              </v:shape>
            </w:pict>
          </mc:Fallback>
        </mc:AlternateContent>
      </w:r>
    </w:p>
    <w:p w14:paraId="152F6278"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EFBB553" w14:textId="5FFFEFF7" w:rsidR="002335DE" w:rsidRDefault="002335DE" w:rsidP="000449CA">
      <w:pPr>
        <w:pStyle w:val="paragraph"/>
        <w:spacing w:before="0" w:beforeAutospacing="0" w:after="0" w:afterAutospacing="0" w:line="360" w:lineRule="auto"/>
        <w:jc w:val="both"/>
        <w:textAlignment w:val="baseline"/>
        <w:rPr>
          <w:rFonts w:ascii="Arial" w:hAnsi="Arial" w:cs="Arial"/>
        </w:rPr>
      </w:pPr>
      <w:proofErr w:type="spellStart"/>
      <w:r w:rsidRPr="002335DE">
        <w:rPr>
          <w:rFonts w:ascii="Arial" w:hAnsi="Arial" w:cs="Arial"/>
        </w:rPr>
        <w:t>Arunn</w:t>
      </w:r>
      <w:proofErr w:type="spellEnd"/>
      <w:r w:rsidRPr="002335DE">
        <w:rPr>
          <w:rFonts w:ascii="Arial" w:hAnsi="Arial" w:cs="Arial"/>
        </w:rPr>
        <w:t xml:space="preserve"> Thevapalan. (2024). A comprehensive guide to calculating skewness in excel. In </w:t>
      </w:r>
      <w:r w:rsidRPr="002335DE">
        <w:rPr>
          <w:rFonts w:ascii="Arial" w:hAnsi="Arial" w:cs="Arial"/>
          <w:i/>
          <w:iCs/>
        </w:rPr>
        <w:t>Datacamp.com</w:t>
      </w:r>
      <w:r w:rsidRPr="002335DE">
        <w:rPr>
          <w:rFonts w:ascii="Arial" w:hAnsi="Arial" w:cs="Arial"/>
        </w:rPr>
        <w:t xml:space="preserve">. </w:t>
      </w:r>
      <w:proofErr w:type="spellStart"/>
      <w:r w:rsidRPr="002335DE">
        <w:rPr>
          <w:rFonts w:ascii="Arial" w:hAnsi="Arial" w:cs="Arial"/>
        </w:rPr>
        <w:t>DataCamp</w:t>
      </w:r>
      <w:proofErr w:type="spellEnd"/>
      <w:r w:rsidRPr="002335DE">
        <w:rPr>
          <w:rFonts w:ascii="Arial" w:hAnsi="Arial" w:cs="Arial"/>
        </w:rPr>
        <w:t xml:space="preserve">. </w:t>
      </w:r>
      <w:hyperlink r:id="rId14" w:history="1">
        <w:r w:rsidR="003540ED" w:rsidRPr="00004B95">
          <w:rPr>
            <w:rStyle w:val="Hyperlink"/>
            <w:rFonts w:ascii="Arial" w:hAnsi="Arial" w:cs="Arial"/>
          </w:rPr>
          <w:t>https://www.datacamp.com/tutorial/calculating-skewness-in-excel</w:t>
        </w:r>
      </w:hyperlink>
    </w:p>
    <w:p w14:paraId="4C245901" w14:textId="77777777" w:rsidR="003540ED" w:rsidRPr="003540ED" w:rsidRDefault="003540ED" w:rsidP="003540ED">
      <w:pPr>
        <w:pStyle w:val="paragraph"/>
        <w:spacing w:line="360" w:lineRule="auto"/>
        <w:jc w:val="both"/>
        <w:textAlignment w:val="baseline"/>
        <w:rPr>
          <w:rFonts w:ascii="Arial" w:hAnsi="Arial" w:cs="Arial"/>
        </w:rPr>
      </w:pPr>
      <w:r w:rsidRPr="003540ED">
        <w:rPr>
          <w:rFonts w:ascii="Arial" w:hAnsi="Arial" w:cs="Arial"/>
        </w:rPr>
        <w:t xml:space="preserve">Bhandari, P. (2020). Ratio scales | definition, examples, &amp; data analysis. In </w:t>
      </w:r>
      <w:proofErr w:type="spellStart"/>
      <w:r w:rsidRPr="003540ED">
        <w:rPr>
          <w:rFonts w:ascii="Arial" w:hAnsi="Arial" w:cs="Arial"/>
          <w:i/>
          <w:iCs/>
        </w:rPr>
        <w:t>Scribbr</w:t>
      </w:r>
      <w:proofErr w:type="spellEnd"/>
      <w:r w:rsidRPr="003540ED">
        <w:rPr>
          <w:rFonts w:ascii="Arial" w:hAnsi="Arial" w:cs="Arial"/>
        </w:rPr>
        <w:t>. https://www.scribbr.com/statistics/ratio-data/</w:t>
      </w:r>
    </w:p>
    <w:p w14:paraId="5E4DBEB1" w14:textId="6A005E29" w:rsidR="006A02AB" w:rsidRPr="006B3430" w:rsidRDefault="006A02AB" w:rsidP="006A02AB">
      <w:pPr>
        <w:pStyle w:val="paragraph"/>
        <w:spacing w:line="360" w:lineRule="auto"/>
        <w:jc w:val="both"/>
        <w:textAlignment w:val="baseline"/>
        <w:rPr>
          <w:rFonts w:ascii="Arial" w:hAnsi="Arial" w:cs="Arial"/>
        </w:rPr>
      </w:pPr>
      <w:r w:rsidRPr="006A02AB">
        <w:rPr>
          <w:rFonts w:ascii="Arial" w:hAnsi="Arial" w:cs="Arial"/>
        </w:rPr>
        <w:t xml:space="preserve">Dash, Ch. Sanjeev Kumar, et al. “An Outliers Detection and Elimination Framework in Classification Task of Data Mining.” </w:t>
      </w:r>
      <w:r w:rsidRPr="006A02AB">
        <w:rPr>
          <w:rFonts w:ascii="Arial" w:hAnsi="Arial" w:cs="Arial"/>
          <w:i/>
          <w:iCs/>
        </w:rPr>
        <w:t>Decision Analytics Journal</w:t>
      </w:r>
      <w:r w:rsidRPr="006A02AB">
        <w:rPr>
          <w:rFonts w:ascii="Arial" w:hAnsi="Arial" w:cs="Arial"/>
        </w:rPr>
        <w:t xml:space="preserve">, vol. 6, no. 100164, Mar. 2023, https://www.sciencedirect.com/science/article/pii/S2772662223000048. </w:t>
      </w:r>
      <w:r w:rsidRPr="006B3430">
        <w:rPr>
          <w:rFonts w:ascii="Arial" w:hAnsi="Arial" w:cs="Arial"/>
        </w:rPr>
        <w:t>Accessed 5 Aug. 2026.</w:t>
      </w:r>
    </w:p>
    <w:p w14:paraId="7A23DA04" w14:textId="77777777" w:rsidR="006B3430" w:rsidRDefault="006B3430" w:rsidP="006B3430">
      <w:pPr>
        <w:pStyle w:val="paragraph"/>
        <w:spacing w:line="360" w:lineRule="auto"/>
        <w:jc w:val="both"/>
        <w:textAlignment w:val="baseline"/>
        <w:rPr>
          <w:rFonts w:ascii="Arial" w:hAnsi="Arial" w:cs="Arial"/>
        </w:rPr>
      </w:pPr>
      <w:proofErr w:type="spellStart"/>
      <w:r w:rsidRPr="006B3430">
        <w:rPr>
          <w:rFonts w:ascii="Arial" w:hAnsi="Arial" w:cs="Arial"/>
        </w:rPr>
        <w:t>Enago</w:t>
      </w:r>
      <w:proofErr w:type="spellEnd"/>
      <w:r w:rsidRPr="006B3430">
        <w:rPr>
          <w:rFonts w:ascii="Arial" w:hAnsi="Arial" w:cs="Arial"/>
        </w:rPr>
        <w:t xml:space="preserve"> Academy. “Simplifying Statistics: How and When to Use Correlation and Regression?” 2 Jan. 2025.</w:t>
      </w:r>
    </w:p>
    <w:p w14:paraId="554C5B56" w14:textId="58CB9027" w:rsidR="00B56BAE" w:rsidRDefault="00B56BAE" w:rsidP="00B56BAE">
      <w:pPr>
        <w:pStyle w:val="paragraph"/>
        <w:spacing w:line="360" w:lineRule="auto"/>
        <w:jc w:val="both"/>
        <w:textAlignment w:val="baseline"/>
        <w:rPr>
          <w:rFonts w:ascii="Arial" w:hAnsi="Arial" w:cs="Arial"/>
        </w:rPr>
      </w:pPr>
      <w:r w:rsidRPr="00B56BAE">
        <w:rPr>
          <w:rFonts w:ascii="Arial" w:hAnsi="Arial" w:cs="Arial"/>
        </w:rPr>
        <w:t xml:space="preserve">Ingram, O. (2021). A comprehensive guide on nominal data. In </w:t>
      </w:r>
      <w:proofErr w:type="spellStart"/>
      <w:r w:rsidRPr="00B56BAE">
        <w:rPr>
          <w:rFonts w:ascii="Arial" w:hAnsi="Arial" w:cs="Arial"/>
          <w:i/>
          <w:iCs/>
        </w:rPr>
        <w:t>ResearchProspect</w:t>
      </w:r>
      <w:proofErr w:type="spellEnd"/>
      <w:r w:rsidRPr="00B56BAE">
        <w:rPr>
          <w:rFonts w:ascii="Arial" w:hAnsi="Arial" w:cs="Arial"/>
        </w:rPr>
        <w:t xml:space="preserve">. </w:t>
      </w:r>
      <w:r w:rsidR="00110C18" w:rsidRPr="00110C18">
        <w:rPr>
          <w:rFonts w:ascii="Arial" w:hAnsi="Arial" w:cs="Arial"/>
        </w:rPr>
        <w:t>https://www.researchprospect.com/a-comprehensive-guide-on-nominal-data/</w:t>
      </w:r>
    </w:p>
    <w:p w14:paraId="64988423" w14:textId="77777777" w:rsidR="00110C18" w:rsidRPr="00110C18" w:rsidRDefault="00110C18" w:rsidP="00110C18">
      <w:pPr>
        <w:pStyle w:val="paragraph"/>
        <w:spacing w:line="360" w:lineRule="auto"/>
        <w:jc w:val="both"/>
        <w:textAlignment w:val="baseline"/>
        <w:rPr>
          <w:rFonts w:ascii="Arial" w:hAnsi="Arial" w:cs="Arial"/>
        </w:rPr>
      </w:pPr>
      <w:proofErr w:type="spellStart"/>
      <w:r w:rsidRPr="00110C18">
        <w:rPr>
          <w:rFonts w:ascii="Arial" w:hAnsi="Arial" w:cs="Arial"/>
        </w:rPr>
        <w:t>Laerd</w:t>
      </w:r>
      <w:proofErr w:type="spellEnd"/>
      <w:r w:rsidRPr="00110C18">
        <w:rPr>
          <w:rFonts w:ascii="Arial" w:hAnsi="Arial" w:cs="Arial"/>
        </w:rPr>
        <w:t xml:space="preserve"> Statistics. (2018). Understanding the different types of </w:t>
      </w:r>
      <w:proofErr w:type="gramStart"/>
      <w:r w:rsidRPr="00110C18">
        <w:rPr>
          <w:rFonts w:ascii="Arial" w:hAnsi="Arial" w:cs="Arial"/>
        </w:rPr>
        <w:t>variable</w:t>
      </w:r>
      <w:proofErr w:type="gramEnd"/>
      <w:r w:rsidRPr="00110C18">
        <w:rPr>
          <w:rFonts w:ascii="Arial" w:hAnsi="Arial" w:cs="Arial"/>
        </w:rPr>
        <w:t xml:space="preserve"> in statistics. In </w:t>
      </w:r>
      <w:r w:rsidRPr="00110C18">
        <w:rPr>
          <w:rFonts w:ascii="Arial" w:hAnsi="Arial" w:cs="Arial"/>
          <w:i/>
          <w:iCs/>
        </w:rPr>
        <w:t>Laerd.com</w:t>
      </w:r>
      <w:r w:rsidRPr="00110C18">
        <w:rPr>
          <w:rFonts w:ascii="Arial" w:hAnsi="Arial" w:cs="Arial"/>
        </w:rPr>
        <w:t>. https://statistics.laerd.com/statistical-guides/types-of-variable.php</w:t>
      </w:r>
    </w:p>
    <w:p w14:paraId="5657B53E" w14:textId="77777777" w:rsidR="00AD5291" w:rsidRPr="00AD5291" w:rsidRDefault="00AD5291" w:rsidP="00AD5291">
      <w:pPr>
        <w:pStyle w:val="paragraph"/>
        <w:spacing w:line="360" w:lineRule="auto"/>
        <w:jc w:val="both"/>
        <w:textAlignment w:val="baseline"/>
        <w:rPr>
          <w:rFonts w:ascii="Arial" w:hAnsi="Arial" w:cs="Arial"/>
        </w:rPr>
      </w:pPr>
      <w:r w:rsidRPr="00AD5291">
        <w:rPr>
          <w:rFonts w:ascii="Arial" w:hAnsi="Arial" w:cs="Arial"/>
        </w:rPr>
        <w:t xml:space="preserve">Roustaei, N. (2024). Application and interpretation of linear-regression analysis. </w:t>
      </w:r>
      <w:r w:rsidRPr="00AD5291">
        <w:rPr>
          <w:rFonts w:ascii="Arial" w:hAnsi="Arial" w:cs="Arial"/>
          <w:i/>
          <w:iCs/>
        </w:rPr>
        <w:t>Medical Hypothesis Discovery &amp; Innovation in Ophthalmology</w:t>
      </w:r>
      <w:r w:rsidRPr="00AD5291">
        <w:rPr>
          <w:rFonts w:ascii="Arial" w:hAnsi="Arial" w:cs="Arial"/>
        </w:rPr>
        <w:t xml:space="preserve">, </w:t>
      </w:r>
      <w:r w:rsidRPr="00AD5291">
        <w:rPr>
          <w:rFonts w:ascii="Arial" w:hAnsi="Arial" w:cs="Arial"/>
          <w:i/>
          <w:iCs/>
        </w:rPr>
        <w:t>13</w:t>
      </w:r>
      <w:r w:rsidRPr="00AD5291">
        <w:rPr>
          <w:rFonts w:ascii="Arial" w:hAnsi="Arial" w:cs="Arial"/>
        </w:rPr>
        <w:t>(3), 151–159. https://pmc.ncbi.nlm.nih.gov/articles/PMC11537238/</w:t>
      </w:r>
    </w:p>
    <w:p w14:paraId="39086A27" w14:textId="77777777" w:rsidR="006E3B35" w:rsidRDefault="006E3B35" w:rsidP="006B3430">
      <w:pPr>
        <w:pStyle w:val="paragraph"/>
        <w:spacing w:line="360" w:lineRule="auto"/>
        <w:jc w:val="both"/>
        <w:textAlignment w:val="baseline"/>
        <w:rPr>
          <w:rFonts w:ascii="Arial" w:hAnsi="Arial" w:cs="Arial"/>
        </w:rPr>
      </w:pPr>
    </w:p>
    <w:p w14:paraId="48119D21" w14:textId="77777777" w:rsidR="00A704A5" w:rsidRDefault="00A704A5" w:rsidP="006B3430">
      <w:pPr>
        <w:pStyle w:val="paragraph"/>
        <w:spacing w:line="360" w:lineRule="auto"/>
        <w:jc w:val="both"/>
        <w:textAlignment w:val="baseline"/>
        <w:rPr>
          <w:rFonts w:ascii="Arial" w:hAnsi="Arial" w:cs="Arial"/>
        </w:rPr>
      </w:pPr>
    </w:p>
    <w:p w14:paraId="771C776C" w14:textId="77777777" w:rsidR="003B2146" w:rsidRDefault="00A704A5" w:rsidP="00724639">
      <w:pPr>
        <w:pStyle w:val="paragraph"/>
        <w:spacing w:line="360" w:lineRule="auto"/>
        <w:jc w:val="both"/>
        <w:textAlignment w:val="baseline"/>
        <w:rPr>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6438" behindDoc="0" locked="0" layoutInCell="1" allowOverlap="1" wp14:anchorId="01F59FA9" wp14:editId="622C5D05">
                <wp:simplePos x="0" y="0"/>
                <wp:positionH relativeFrom="margin">
                  <wp:align>left</wp:align>
                </wp:positionH>
                <wp:positionV relativeFrom="paragraph">
                  <wp:posOffset>0</wp:posOffset>
                </wp:positionV>
                <wp:extent cx="6165850" cy="1403985"/>
                <wp:effectExtent l="0" t="0" r="0" b="2540"/>
                <wp:wrapTopAndBottom/>
                <wp:docPr id="617816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637B4EAA" w14:textId="1D7724DF" w:rsidR="00A704A5" w:rsidRPr="00BA5390" w:rsidRDefault="00A704A5" w:rsidP="00A704A5">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BIBLIOGRPAHY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F59FA9" id="_x0000_s1120" type="#_x0000_t202" style="position:absolute;left:0;text-align:left;margin-left:0;margin-top:0;width:485.5pt;height:110.55pt;z-index:251666438;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M3a/gEAANY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rtOyVGGPTRnFMLBaDR8&#10;GLjpwP2mpEeT1dT/OjInKFGfDIq5LhaL6Mp0WJTv5nhw15H9dYQZjlA1DZSM27uQnBw5e3uLou9k&#10;kuOlk6lnNE9SaTJ6dOf1Of318hy3T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GuAzdr+AQAA1gMAAA4AAAAAAAAAAAAAAAAA&#10;LgIAAGRycy9lMm9Eb2MueG1sUEsBAi0AFAAGAAgAAAAhAJMoZAvaAAAABQEAAA8AAAAAAAAAAAAA&#10;AAAAWAQAAGRycy9kb3ducmV2LnhtbFBLBQYAAAAABAAEAPMAAABfBQAAAAA=&#10;" filled="f" stroked="f">
                <v:textbox style="mso-fit-shape-to-text:t">
                  <w:txbxContent>
                    <w:p w14:paraId="637B4EAA" w14:textId="1D7724DF" w:rsidR="00A704A5" w:rsidRPr="00BA5390" w:rsidRDefault="00A704A5" w:rsidP="00A704A5">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BIBLIOGRPAHY</w:t>
                      </w:r>
                    </w:p>
                  </w:txbxContent>
                </v:textbox>
                <w10:wrap type="topAndBottom" anchorx="margin"/>
              </v:shape>
            </w:pict>
          </mc:Fallback>
        </mc:AlternateContent>
      </w:r>
    </w:p>
    <w:p w14:paraId="7BCF6AFD" w14:textId="4B5AD7FA" w:rsidR="00724639" w:rsidRPr="00724639" w:rsidRDefault="00724639" w:rsidP="00724639">
      <w:pPr>
        <w:pStyle w:val="paragraph"/>
        <w:spacing w:line="360" w:lineRule="auto"/>
        <w:jc w:val="both"/>
        <w:textAlignment w:val="baseline"/>
        <w:rPr>
          <w:rFonts w:ascii="Arial" w:hAnsi="Arial" w:cs="Arial"/>
        </w:rPr>
      </w:pPr>
      <w:proofErr w:type="spellStart"/>
      <w:r w:rsidRPr="00724639">
        <w:rPr>
          <w:rFonts w:ascii="Arial" w:hAnsi="Arial" w:cs="Arial"/>
        </w:rPr>
        <w:t>Arunn</w:t>
      </w:r>
      <w:proofErr w:type="spellEnd"/>
      <w:r w:rsidRPr="00724639">
        <w:rPr>
          <w:rFonts w:ascii="Arial" w:hAnsi="Arial" w:cs="Arial"/>
        </w:rPr>
        <w:t xml:space="preserve"> Thevapalan. (2024). A comprehensive guide to calculating skewness in excel. In </w:t>
      </w:r>
      <w:r w:rsidRPr="00724639">
        <w:rPr>
          <w:rFonts w:ascii="Arial" w:hAnsi="Arial" w:cs="Arial"/>
          <w:i/>
          <w:iCs/>
        </w:rPr>
        <w:t>Datacamp.com</w:t>
      </w:r>
      <w:r w:rsidRPr="00724639">
        <w:rPr>
          <w:rFonts w:ascii="Arial" w:hAnsi="Arial" w:cs="Arial"/>
        </w:rPr>
        <w:t xml:space="preserve">. </w:t>
      </w:r>
      <w:proofErr w:type="spellStart"/>
      <w:r w:rsidRPr="00724639">
        <w:rPr>
          <w:rFonts w:ascii="Arial" w:hAnsi="Arial" w:cs="Arial"/>
        </w:rPr>
        <w:t>DataCamp</w:t>
      </w:r>
      <w:proofErr w:type="spellEnd"/>
      <w:r w:rsidRPr="00724639">
        <w:rPr>
          <w:rFonts w:ascii="Arial" w:hAnsi="Arial" w:cs="Arial"/>
        </w:rPr>
        <w:t>. https://www.datacamp.com/tutorial/calculating-skewness-in-excel</w:t>
      </w:r>
    </w:p>
    <w:p w14:paraId="7906330D" w14:textId="77777777" w:rsidR="00132FEA" w:rsidRPr="006E3B35" w:rsidRDefault="00132FEA" w:rsidP="00132FEA">
      <w:pPr>
        <w:pStyle w:val="paragraph"/>
        <w:spacing w:line="360" w:lineRule="auto"/>
        <w:jc w:val="both"/>
        <w:textAlignment w:val="baseline"/>
        <w:rPr>
          <w:rFonts w:ascii="Arial" w:hAnsi="Arial" w:cs="Arial"/>
        </w:rPr>
      </w:pPr>
      <w:r w:rsidRPr="006E3B35">
        <w:rPr>
          <w:rFonts w:ascii="Arial" w:hAnsi="Arial" w:cs="Arial"/>
        </w:rPr>
        <w:t xml:space="preserve">Bevans, R. (2020). Understanding P-values | definition and examples. In </w:t>
      </w:r>
      <w:proofErr w:type="spellStart"/>
      <w:r w:rsidRPr="006E3B35">
        <w:rPr>
          <w:rFonts w:ascii="Arial" w:hAnsi="Arial" w:cs="Arial"/>
          <w:i/>
          <w:iCs/>
        </w:rPr>
        <w:t>Scribbr</w:t>
      </w:r>
      <w:proofErr w:type="spellEnd"/>
      <w:r w:rsidRPr="006E3B35">
        <w:rPr>
          <w:rFonts w:ascii="Arial" w:hAnsi="Arial" w:cs="Arial"/>
        </w:rPr>
        <w:t>. https://www.scribbr.com/statistics/p-value/</w:t>
      </w:r>
    </w:p>
    <w:p w14:paraId="31E5092C" w14:textId="6580B77F" w:rsidR="00724639" w:rsidRDefault="00724639" w:rsidP="00724639">
      <w:pPr>
        <w:pStyle w:val="paragraph"/>
        <w:spacing w:line="360" w:lineRule="auto"/>
        <w:jc w:val="both"/>
        <w:textAlignment w:val="baseline"/>
        <w:rPr>
          <w:rFonts w:ascii="Arial" w:hAnsi="Arial" w:cs="Arial"/>
        </w:rPr>
      </w:pPr>
      <w:proofErr w:type="spellStart"/>
      <w:r w:rsidRPr="00C80A35">
        <w:rPr>
          <w:rFonts w:ascii="Arial" w:hAnsi="Arial" w:cs="Arial"/>
        </w:rPr>
        <w:t>ExcelDemy</w:t>
      </w:r>
      <w:proofErr w:type="spellEnd"/>
      <w:r w:rsidRPr="00C80A35">
        <w:rPr>
          <w:rFonts w:ascii="Arial" w:hAnsi="Arial" w:cs="Arial"/>
        </w:rPr>
        <w:t>. (2022).</w:t>
      </w:r>
      <w:r w:rsidRPr="00D14014">
        <w:rPr>
          <w:rFonts w:ascii="Arial" w:hAnsi="Arial" w:cs="Arial"/>
        </w:rPr>
        <w:t xml:space="preserve"> How to create skewed bell curve in Excel </w:t>
      </w:r>
      <w:r w:rsidRPr="00C80A35">
        <w:rPr>
          <w:rFonts w:ascii="Arial" w:hAnsi="Arial" w:cs="Arial"/>
        </w:rPr>
        <w:t>[Video</w:t>
      </w:r>
      <w:r>
        <w:rPr>
          <w:rFonts w:ascii="Arial" w:hAnsi="Arial" w:cs="Arial"/>
        </w:rPr>
        <w:t xml:space="preserve"> recording</w:t>
      </w:r>
      <w:r w:rsidRPr="00C80A35">
        <w:rPr>
          <w:rFonts w:ascii="Arial" w:hAnsi="Arial" w:cs="Arial"/>
        </w:rPr>
        <w:t xml:space="preserve">]. </w:t>
      </w:r>
      <w:r>
        <w:rPr>
          <w:rFonts w:ascii="Arial" w:hAnsi="Arial" w:cs="Arial"/>
        </w:rPr>
        <w:t xml:space="preserve">In </w:t>
      </w:r>
      <w:r w:rsidRPr="00C80A35">
        <w:rPr>
          <w:rFonts w:ascii="Arial" w:hAnsi="Arial" w:cs="Arial"/>
        </w:rPr>
        <w:t xml:space="preserve">YouTube. </w:t>
      </w:r>
      <w:r w:rsidRPr="002335DE">
        <w:rPr>
          <w:rFonts w:ascii="Arial" w:hAnsi="Arial" w:cs="Arial"/>
        </w:rPr>
        <w:t>https://www.youtube.com/watch?v=wSnWLnzict0</w:t>
      </w:r>
    </w:p>
    <w:p w14:paraId="49BD2C2F" w14:textId="75674076" w:rsidR="00724639" w:rsidRDefault="00724639" w:rsidP="00724639">
      <w:pPr>
        <w:pStyle w:val="paragraph"/>
        <w:spacing w:line="360" w:lineRule="auto"/>
        <w:jc w:val="both"/>
        <w:textAlignment w:val="baseline"/>
        <w:rPr>
          <w:rFonts w:ascii="Arial" w:hAnsi="Arial" w:cs="Arial"/>
        </w:rPr>
      </w:pPr>
      <w:r w:rsidRPr="00904898">
        <w:rPr>
          <w:rFonts w:ascii="Arial" w:hAnsi="Arial" w:cs="Arial"/>
        </w:rPr>
        <w:t xml:space="preserve">Langer, D. (2021, March 21). Introduction to correlation analysis in excel [Video recording]. In </w:t>
      </w:r>
      <w:r w:rsidRPr="00904898">
        <w:rPr>
          <w:rFonts w:ascii="Arial" w:hAnsi="Arial" w:cs="Arial"/>
          <w:i/>
          <w:iCs/>
        </w:rPr>
        <w:t>YouTube</w:t>
      </w:r>
      <w:r w:rsidRPr="00904898">
        <w:rPr>
          <w:rFonts w:ascii="Arial" w:hAnsi="Arial" w:cs="Arial"/>
        </w:rPr>
        <w:t xml:space="preserve">. </w:t>
      </w:r>
      <w:r w:rsidR="004E45DE" w:rsidRPr="004E45DE">
        <w:rPr>
          <w:rFonts w:ascii="Arial" w:hAnsi="Arial" w:cs="Arial"/>
        </w:rPr>
        <w:t>https://www.youtube.com/watch?v=1_jeoqjHtjA&amp;t=50s</w:t>
      </w:r>
    </w:p>
    <w:p w14:paraId="538E96C8" w14:textId="77777777" w:rsidR="004E45DE" w:rsidRPr="004E45DE" w:rsidRDefault="004E45DE" w:rsidP="004E45DE">
      <w:pPr>
        <w:pStyle w:val="paragraph"/>
        <w:spacing w:line="360" w:lineRule="auto"/>
        <w:jc w:val="both"/>
        <w:textAlignment w:val="baseline"/>
        <w:rPr>
          <w:rFonts w:ascii="Arial" w:hAnsi="Arial" w:cs="Arial"/>
        </w:rPr>
      </w:pPr>
      <w:r w:rsidRPr="004E45DE">
        <w:rPr>
          <w:rFonts w:ascii="Arial" w:hAnsi="Arial" w:cs="Arial"/>
        </w:rPr>
        <w:t xml:space="preserve">Saini, H. (2022). </w:t>
      </w:r>
      <w:r w:rsidRPr="004E45DE">
        <w:rPr>
          <w:rFonts w:ascii="Arial" w:hAnsi="Arial" w:cs="Arial"/>
          <w:i/>
          <w:iCs/>
        </w:rPr>
        <w:t>Types of Descriptive Analysis: Examples &amp; Steps | Analytics Steps</w:t>
      </w:r>
      <w:r w:rsidRPr="004E45DE">
        <w:rPr>
          <w:rFonts w:ascii="Arial" w:hAnsi="Arial" w:cs="Arial"/>
        </w:rPr>
        <w:t xml:space="preserve">. </w:t>
      </w:r>
      <w:proofErr w:type="spellStart"/>
      <w:r w:rsidRPr="004E45DE">
        <w:rPr>
          <w:rFonts w:ascii="Arial" w:hAnsi="Arial" w:cs="Arial"/>
        </w:rPr>
        <w:t>AnalyticsSteps</w:t>
      </w:r>
      <w:proofErr w:type="spellEnd"/>
      <w:r w:rsidRPr="004E45DE">
        <w:rPr>
          <w:rFonts w:ascii="Arial" w:hAnsi="Arial" w:cs="Arial"/>
        </w:rPr>
        <w:t>. https://www.analyticssteps.com/blogs/types-descriptive-analysis-examples-steps#</w:t>
      </w:r>
    </w:p>
    <w:p w14:paraId="0D0558E2" w14:textId="77777777" w:rsidR="008427C5" w:rsidRPr="008427C5" w:rsidRDefault="008427C5" w:rsidP="008427C5">
      <w:pPr>
        <w:pStyle w:val="paragraph"/>
        <w:spacing w:line="360" w:lineRule="auto"/>
        <w:jc w:val="both"/>
        <w:textAlignment w:val="baseline"/>
        <w:rPr>
          <w:rFonts w:ascii="Arial" w:hAnsi="Arial" w:cs="Arial"/>
        </w:rPr>
      </w:pPr>
      <w:proofErr w:type="spellStart"/>
      <w:r w:rsidRPr="008427C5">
        <w:rPr>
          <w:rFonts w:ascii="Arial" w:hAnsi="Arial" w:cs="Arial"/>
        </w:rPr>
        <w:t>Scribbr</w:t>
      </w:r>
      <w:proofErr w:type="spellEnd"/>
      <w:r w:rsidRPr="008427C5">
        <w:rPr>
          <w:rFonts w:ascii="Arial" w:hAnsi="Arial" w:cs="Arial"/>
        </w:rPr>
        <w:t xml:space="preserve">. (n.d.). The beginner’s guide to statistical analysis | 5 steps &amp; examples. In </w:t>
      </w:r>
      <w:proofErr w:type="spellStart"/>
      <w:r w:rsidRPr="008427C5">
        <w:rPr>
          <w:rFonts w:ascii="Arial" w:hAnsi="Arial" w:cs="Arial"/>
          <w:i/>
          <w:iCs/>
        </w:rPr>
        <w:t>Scribbr</w:t>
      </w:r>
      <w:proofErr w:type="spellEnd"/>
      <w:r w:rsidRPr="008427C5">
        <w:rPr>
          <w:rFonts w:ascii="Arial" w:hAnsi="Arial" w:cs="Arial"/>
        </w:rPr>
        <w:t>. Retrieved August 5, 2026, from https://www.scribbr.com/category/statistics/</w:t>
      </w:r>
    </w:p>
    <w:p w14:paraId="24A91359" w14:textId="77777777" w:rsidR="00A704A5" w:rsidRDefault="00A704A5" w:rsidP="006B3430">
      <w:pPr>
        <w:pStyle w:val="paragraph"/>
        <w:spacing w:line="360" w:lineRule="auto"/>
        <w:jc w:val="both"/>
        <w:textAlignment w:val="baseline"/>
        <w:rPr>
          <w:rFonts w:ascii="Arial" w:hAnsi="Arial" w:cs="Arial"/>
        </w:rPr>
      </w:pPr>
    </w:p>
    <w:p w14:paraId="1DE876E5" w14:textId="77777777" w:rsidR="00A704A5" w:rsidRDefault="00A704A5" w:rsidP="006B3430">
      <w:pPr>
        <w:pStyle w:val="paragraph"/>
        <w:spacing w:line="360" w:lineRule="auto"/>
        <w:jc w:val="both"/>
        <w:textAlignment w:val="baseline"/>
        <w:rPr>
          <w:rFonts w:ascii="Arial" w:hAnsi="Arial" w:cs="Arial"/>
        </w:rPr>
      </w:pPr>
    </w:p>
    <w:p w14:paraId="1B3BE2DF" w14:textId="54DFBF55" w:rsidR="00A704A5" w:rsidRPr="006B3430" w:rsidRDefault="00A704A5" w:rsidP="006B3430">
      <w:pPr>
        <w:pStyle w:val="paragraph"/>
        <w:spacing w:line="360" w:lineRule="auto"/>
        <w:jc w:val="both"/>
        <w:textAlignment w:val="baseline"/>
        <w:rPr>
          <w:rFonts w:ascii="Arial" w:hAnsi="Arial" w:cs="Arial"/>
        </w:rPr>
      </w:pPr>
    </w:p>
    <w:p w14:paraId="15F6BF7C" w14:textId="57E77FC9"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p w14:paraId="04578C15" w14:textId="02C8F052"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p w14:paraId="2C80F2F2" w14:textId="06D28BBC" w:rsidR="00BA5390" w:rsidRPr="006B3430" w:rsidRDefault="00BA5390" w:rsidP="00FB0BF3">
      <w:pPr>
        <w:pStyle w:val="paragraph"/>
        <w:spacing w:before="0" w:beforeAutospacing="0" w:after="0" w:afterAutospacing="0" w:line="360" w:lineRule="auto"/>
        <w:jc w:val="both"/>
        <w:textAlignment w:val="baseline"/>
        <w:rPr>
          <w:rStyle w:val="eop"/>
          <w:rFonts w:ascii="Arial" w:hAnsi="Arial" w:cs="Arial"/>
        </w:rPr>
      </w:pPr>
    </w:p>
    <w:p w14:paraId="341C3CAA" w14:textId="77777777" w:rsidR="00796464" w:rsidRDefault="00796464" w:rsidP="00FB0BF3">
      <w:pPr>
        <w:pStyle w:val="paragraph"/>
        <w:spacing w:before="0" w:beforeAutospacing="0" w:after="0" w:afterAutospacing="0" w:line="360" w:lineRule="auto"/>
        <w:jc w:val="both"/>
        <w:textAlignment w:val="baseline"/>
        <w:rPr>
          <w:rStyle w:val="eop"/>
          <w:rFonts w:ascii="Arial" w:hAnsi="Arial" w:cs="Arial"/>
        </w:rPr>
      </w:pPr>
    </w:p>
    <w:p w14:paraId="5B1E8B43" w14:textId="77777777" w:rsidR="009B6B46" w:rsidRDefault="009B6B46" w:rsidP="00FB0BF3">
      <w:pPr>
        <w:pStyle w:val="paragraph"/>
        <w:spacing w:before="0" w:beforeAutospacing="0" w:after="0" w:afterAutospacing="0" w:line="360" w:lineRule="auto"/>
        <w:jc w:val="both"/>
        <w:textAlignment w:val="baseline"/>
        <w:rPr>
          <w:rStyle w:val="eop"/>
          <w:rFonts w:ascii="Arial" w:hAnsi="Arial" w:cs="Arial"/>
        </w:rPr>
      </w:pPr>
    </w:p>
    <w:p w14:paraId="549EB7E0" w14:textId="77777777" w:rsidR="009B6B46" w:rsidRDefault="00796464" w:rsidP="00FB0BF3">
      <w:pPr>
        <w:pStyle w:val="paragraph"/>
        <w:spacing w:before="0" w:beforeAutospacing="0" w:after="0" w:afterAutospacing="0" w:line="360" w:lineRule="auto"/>
        <w:jc w:val="both"/>
        <w:textAlignment w:val="baseline"/>
        <w:rPr>
          <w:rStyle w:val="eop"/>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8486" behindDoc="0" locked="0" layoutInCell="1" allowOverlap="1" wp14:anchorId="3D750962" wp14:editId="01AB825C">
                <wp:simplePos x="0" y="0"/>
                <wp:positionH relativeFrom="margin">
                  <wp:posOffset>-198120</wp:posOffset>
                </wp:positionH>
                <wp:positionV relativeFrom="paragraph">
                  <wp:posOffset>52705</wp:posOffset>
                </wp:positionV>
                <wp:extent cx="6165850" cy="1403985"/>
                <wp:effectExtent l="0" t="0" r="0" b="2540"/>
                <wp:wrapTopAndBottom/>
                <wp:docPr id="1395173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34563D1C" w14:textId="64973FE4" w:rsidR="00796464" w:rsidRPr="00BA5390" w:rsidRDefault="00796464" w:rsidP="00796464">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APPENDICES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750962" id="_x0000_s1121" type="#_x0000_t202" style="position:absolute;left:0;text-align:left;margin-left:-15.6pt;margin-top:4.15pt;width:485.5pt;height:110.55pt;z-index:251668486;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" filled="f" stroked="f">
                <v:textbox style="mso-fit-shape-to-text:t">
                  <w:txbxContent>
                    <w:p w14:paraId="34563D1C" w14:textId="64973FE4" w:rsidR="00796464" w:rsidRPr="00BA5390" w:rsidRDefault="00796464" w:rsidP="00796464">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APPENDICES</w:t>
                      </w:r>
                    </w:p>
                  </w:txbxContent>
                </v:textbox>
                <w10:wrap type="topAndBottom" anchorx="margin"/>
              </v:shape>
            </w:pict>
          </mc:Fallback>
        </mc:AlternateContent>
      </w:r>
    </w:p>
    <w:tbl>
      <w:tblPr>
        <w:tblpPr w:leftFromText="180" w:rightFromText="180" w:vertAnchor="page" w:horzAnchor="margin" w:tblpY="3841"/>
        <w:tblW w:w="9219" w:type="dxa"/>
        <w:tblLook w:val="04A0" w:firstRow="1" w:lastRow="0" w:firstColumn="1" w:lastColumn="0" w:noHBand="0" w:noVBand="1"/>
      </w:tblPr>
      <w:tblGrid>
        <w:gridCol w:w="1859"/>
        <w:gridCol w:w="837"/>
        <w:gridCol w:w="837"/>
        <w:gridCol w:w="837"/>
        <w:gridCol w:w="841"/>
        <w:gridCol w:w="838"/>
        <w:gridCol w:w="782"/>
        <w:gridCol w:w="742"/>
        <w:gridCol w:w="1646"/>
      </w:tblGrid>
      <w:tr w:rsidR="003B2146" w:rsidRPr="009B6B46" w14:paraId="63AC7418" w14:textId="77777777" w:rsidTr="003B2146">
        <w:trPr>
          <w:trHeight w:val="274"/>
        </w:trPr>
        <w:tc>
          <w:tcPr>
            <w:tcW w:w="9219" w:type="dxa"/>
            <w:gridSpan w:val="9"/>
            <w:tcBorders>
              <w:top w:val="single" w:sz="4" w:space="0" w:color="auto"/>
              <w:left w:val="single" w:sz="4" w:space="0" w:color="auto"/>
              <w:bottom w:val="nil"/>
              <w:right w:val="single" w:sz="4" w:space="0" w:color="000000"/>
            </w:tcBorders>
            <w:noWrap/>
            <w:vAlign w:val="bottom"/>
            <w:hideMark/>
          </w:tcPr>
          <w:p w14:paraId="558B7FA3"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xml:space="preserve">The </w:t>
            </w:r>
            <w:proofErr w:type="gramStart"/>
            <w:r w:rsidRPr="009B6B46">
              <w:rPr>
                <w:rFonts w:ascii="Calibri" w:eastAsia="Times New Roman" w:hAnsi="Calibri" w:cs="Calibri"/>
                <w:b/>
                <w:bCs/>
                <w:color w:val="000000"/>
                <w:kern w:val="0"/>
                <w:lang w:eastAsia="en-GB"/>
                <w14:ligatures w14:val="none"/>
              </w:rPr>
              <w:t>following  data</w:t>
            </w:r>
            <w:proofErr w:type="gramEnd"/>
            <w:r w:rsidRPr="009B6B46">
              <w:rPr>
                <w:rFonts w:ascii="Calibri" w:eastAsia="Times New Roman" w:hAnsi="Calibri" w:cs="Calibri"/>
                <w:b/>
                <w:bCs/>
                <w:color w:val="000000"/>
                <w:kern w:val="0"/>
                <w:lang w:eastAsia="en-GB"/>
                <w14:ligatures w14:val="none"/>
              </w:rPr>
              <w:t xml:space="preserve"> refer to customers of Gwalia Stores, a grocery and newsagents in a Welsh village:</w:t>
            </w:r>
          </w:p>
        </w:tc>
      </w:tr>
      <w:tr w:rsidR="003B2146" w:rsidRPr="009B6B46" w14:paraId="3F79BF0C" w14:textId="77777777" w:rsidTr="003B2146">
        <w:trPr>
          <w:trHeight w:val="274"/>
        </w:trPr>
        <w:tc>
          <w:tcPr>
            <w:tcW w:w="1859" w:type="dxa"/>
            <w:tcBorders>
              <w:top w:val="nil"/>
              <w:left w:val="single" w:sz="4" w:space="0" w:color="auto"/>
              <w:bottom w:val="nil"/>
              <w:right w:val="nil"/>
            </w:tcBorders>
            <w:noWrap/>
            <w:vAlign w:val="bottom"/>
            <w:hideMark/>
          </w:tcPr>
          <w:p w14:paraId="69EE9B6D"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w:t>
            </w:r>
          </w:p>
        </w:tc>
        <w:tc>
          <w:tcPr>
            <w:tcW w:w="837" w:type="dxa"/>
            <w:tcBorders>
              <w:top w:val="nil"/>
              <w:left w:val="nil"/>
              <w:bottom w:val="nil"/>
              <w:right w:val="nil"/>
            </w:tcBorders>
            <w:noWrap/>
            <w:vAlign w:val="bottom"/>
            <w:hideMark/>
          </w:tcPr>
          <w:p w14:paraId="01CD9538"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p>
        </w:tc>
        <w:tc>
          <w:tcPr>
            <w:tcW w:w="837" w:type="dxa"/>
            <w:tcBorders>
              <w:top w:val="nil"/>
              <w:left w:val="nil"/>
              <w:bottom w:val="nil"/>
              <w:right w:val="nil"/>
            </w:tcBorders>
            <w:noWrap/>
            <w:vAlign w:val="bottom"/>
            <w:hideMark/>
          </w:tcPr>
          <w:p w14:paraId="46E2390B"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37" w:type="dxa"/>
            <w:tcBorders>
              <w:top w:val="nil"/>
              <w:left w:val="nil"/>
              <w:bottom w:val="nil"/>
              <w:right w:val="nil"/>
            </w:tcBorders>
            <w:noWrap/>
            <w:vAlign w:val="bottom"/>
            <w:hideMark/>
          </w:tcPr>
          <w:p w14:paraId="6FB34193"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41" w:type="dxa"/>
            <w:tcBorders>
              <w:top w:val="nil"/>
              <w:left w:val="nil"/>
              <w:bottom w:val="nil"/>
              <w:right w:val="nil"/>
            </w:tcBorders>
            <w:noWrap/>
            <w:vAlign w:val="bottom"/>
            <w:hideMark/>
          </w:tcPr>
          <w:p w14:paraId="4AE7886E"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38" w:type="dxa"/>
            <w:tcBorders>
              <w:top w:val="nil"/>
              <w:left w:val="nil"/>
              <w:bottom w:val="nil"/>
              <w:right w:val="nil"/>
            </w:tcBorders>
            <w:noWrap/>
            <w:vAlign w:val="bottom"/>
            <w:hideMark/>
          </w:tcPr>
          <w:p w14:paraId="2F69D0AF"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82" w:type="dxa"/>
            <w:tcBorders>
              <w:top w:val="nil"/>
              <w:left w:val="nil"/>
              <w:bottom w:val="nil"/>
              <w:right w:val="nil"/>
            </w:tcBorders>
            <w:noWrap/>
            <w:vAlign w:val="bottom"/>
            <w:hideMark/>
          </w:tcPr>
          <w:p w14:paraId="0977928F"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42" w:type="dxa"/>
            <w:tcBorders>
              <w:top w:val="nil"/>
              <w:left w:val="nil"/>
              <w:bottom w:val="nil"/>
              <w:right w:val="nil"/>
            </w:tcBorders>
            <w:noWrap/>
            <w:vAlign w:val="bottom"/>
            <w:hideMark/>
          </w:tcPr>
          <w:p w14:paraId="4B3E284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2A9C0BB4"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w:t>
            </w:r>
          </w:p>
        </w:tc>
      </w:tr>
      <w:tr w:rsidR="003B2146" w:rsidRPr="009B6B46" w14:paraId="105E01A8" w14:textId="77777777" w:rsidTr="003B2146">
        <w:trPr>
          <w:trHeight w:val="274"/>
        </w:trPr>
        <w:tc>
          <w:tcPr>
            <w:tcW w:w="6049" w:type="dxa"/>
            <w:gridSpan w:val="6"/>
            <w:tcBorders>
              <w:top w:val="nil"/>
              <w:left w:val="single" w:sz="4" w:space="0" w:color="auto"/>
              <w:bottom w:val="nil"/>
              <w:right w:val="nil"/>
            </w:tcBorders>
            <w:noWrap/>
            <w:vAlign w:val="bottom"/>
            <w:hideMark/>
          </w:tcPr>
          <w:p w14:paraId="3CA3143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distance</w:t>
            </w:r>
            <w:r w:rsidRPr="009B6B46">
              <w:rPr>
                <w:rFonts w:ascii="Calibri" w:eastAsia="Times New Roman" w:hAnsi="Calibri" w:cs="Calibri"/>
                <w:color w:val="000000"/>
                <w:kern w:val="0"/>
                <w:lang w:eastAsia="en-GB"/>
                <w14:ligatures w14:val="none"/>
              </w:rPr>
              <w:t xml:space="preserve">' is the distance in metres (m) from the shop to the </w:t>
            </w:r>
            <w:proofErr w:type="spellStart"/>
            <w:r w:rsidRPr="009B6B46">
              <w:rPr>
                <w:rFonts w:ascii="Calibri" w:eastAsia="Times New Roman" w:hAnsi="Calibri" w:cs="Calibri"/>
                <w:color w:val="000000"/>
                <w:kern w:val="0"/>
                <w:lang w:eastAsia="en-GB"/>
                <w14:ligatures w14:val="none"/>
              </w:rPr>
              <w:t>cutomer's</w:t>
            </w:r>
            <w:proofErr w:type="spellEnd"/>
            <w:r w:rsidRPr="009B6B46">
              <w:rPr>
                <w:rFonts w:ascii="Calibri" w:eastAsia="Times New Roman" w:hAnsi="Calibri" w:cs="Calibri"/>
                <w:color w:val="000000"/>
                <w:kern w:val="0"/>
                <w:lang w:eastAsia="en-GB"/>
                <w14:ligatures w14:val="none"/>
              </w:rPr>
              <w:t xml:space="preserve"> home</w:t>
            </w:r>
          </w:p>
        </w:tc>
        <w:tc>
          <w:tcPr>
            <w:tcW w:w="782" w:type="dxa"/>
            <w:tcBorders>
              <w:top w:val="nil"/>
              <w:left w:val="nil"/>
              <w:bottom w:val="nil"/>
              <w:right w:val="nil"/>
            </w:tcBorders>
            <w:noWrap/>
            <w:vAlign w:val="bottom"/>
            <w:hideMark/>
          </w:tcPr>
          <w:p w14:paraId="574B4830"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742" w:type="dxa"/>
            <w:tcBorders>
              <w:top w:val="nil"/>
              <w:left w:val="nil"/>
              <w:bottom w:val="nil"/>
              <w:right w:val="nil"/>
            </w:tcBorders>
            <w:noWrap/>
            <w:vAlign w:val="bottom"/>
            <w:hideMark/>
          </w:tcPr>
          <w:p w14:paraId="7E1D3AD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42674F6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054ED408" w14:textId="77777777" w:rsidTr="003B2146">
        <w:trPr>
          <w:trHeight w:val="274"/>
        </w:trPr>
        <w:tc>
          <w:tcPr>
            <w:tcW w:w="5211" w:type="dxa"/>
            <w:gridSpan w:val="5"/>
            <w:tcBorders>
              <w:top w:val="nil"/>
              <w:left w:val="single" w:sz="4" w:space="0" w:color="auto"/>
              <w:bottom w:val="nil"/>
              <w:right w:val="nil"/>
            </w:tcBorders>
            <w:noWrap/>
            <w:vAlign w:val="bottom"/>
            <w:hideMark/>
          </w:tcPr>
          <w:p w14:paraId="0172385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spend</w:t>
            </w:r>
            <w:r w:rsidRPr="009B6B46">
              <w:rPr>
                <w:rFonts w:ascii="Calibri" w:eastAsia="Times New Roman" w:hAnsi="Calibri" w:cs="Calibri"/>
                <w:color w:val="000000"/>
                <w:kern w:val="0"/>
                <w:lang w:eastAsia="en-GB"/>
                <w14:ligatures w14:val="none"/>
              </w:rPr>
              <w:t xml:space="preserve">' is the average weekly </w:t>
            </w:r>
            <w:proofErr w:type="spellStart"/>
            <w:r w:rsidRPr="009B6B46">
              <w:rPr>
                <w:rFonts w:ascii="Calibri" w:eastAsia="Times New Roman" w:hAnsi="Calibri" w:cs="Calibri"/>
                <w:color w:val="000000"/>
                <w:kern w:val="0"/>
                <w:lang w:eastAsia="en-GB"/>
                <w14:ligatures w14:val="none"/>
              </w:rPr>
              <w:t>cutomer</w:t>
            </w:r>
            <w:proofErr w:type="spellEnd"/>
            <w:r w:rsidRPr="009B6B46">
              <w:rPr>
                <w:rFonts w:ascii="Calibri" w:eastAsia="Times New Roman" w:hAnsi="Calibri" w:cs="Calibri"/>
                <w:color w:val="000000"/>
                <w:kern w:val="0"/>
                <w:lang w:eastAsia="en-GB"/>
                <w14:ligatures w14:val="none"/>
              </w:rPr>
              <w:t xml:space="preserve"> spend in pounds (£)</w:t>
            </w:r>
          </w:p>
        </w:tc>
        <w:tc>
          <w:tcPr>
            <w:tcW w:w="838" w:type="dxa"/>
            <w:tcBorders>
              <w:top w:val="nil"/>
              <w:left w:val="nil"/>
              <w:bottom w:val="nil"/>
              <w:right w:val="nil"/>
            </w:tcBorders>
            <w:noWrap/>
            <w:vAlign w:val="bottom"/>
            <w:hideMark/>
          </w:tcPr>
          <w:p w14:paraId="15E81ED3"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782" w:type="dxa"/>
            <w:tcBorders>
              <w:top w:val="nil"/>
              <w:left w:val="nil"/>
              <w:bottom w:val="nil"/>
              <w:right w:val="nil"/>
            </w:tcBorders>
            <w:noWrap/>
            <w:vAlign w:val="bottom"/>
            <w:hideMark/>
          </w:tcPr>
          <w:p w14:paraId="04F3477E"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42" w:type="dxa"/>
            <w:tcBorders>
              <w:top w:val="nil"/>
              <w:left w:val="nil"/>
              <w:bottom w:val="nil"/>
              <w:right w:val="nil"/>
            </w:tcBorders>
            <w:noWrap/>
            <w:vAlign w:val="bottom"/>
            <w:hideMark/>
          </w:tcPr>
          <w:p w14:paraId="040A6CA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1EF70385"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123617FF" w14:textId="77777777" w:rsidTr="003B2146">
        <w:trPr>
          <w:trHeight w:val="274"/>
        </w:trPr>
        <w:tc>
          <w:tcPr>
            <w:tcW w:w="6831" w:type="dxa"/>
            <w:gridSpan w:val="7"/>
            <w:tcBorders>
              <w:top w:val="nil"/>
              <w:left w:val="single" w:sz="4" w:space="0" w:color="auto"/>
              <w:bottom w:val="nil"/>
              <w:right w:val="nil"/>
            </w:tcBorders>
            <w:noWrap/>
            <w:vAlign w:val="bottom"/>
            <w:hideMark/>
          </w:tcPr>
          <w:p w14:paraId="3C28F669"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 xml:space="preserve">newspaper </w:t>
            </w:r>
            <w:r w:rsidRPr="009B6B46">
              <w:rPr>
                <w:rFonts w:ascii="Calibri" w:eastAsia="Times New Roman" w:hAnsi="Calibri" w:cs="Calibri"/>
                <w:color w:val="000000"/>
                <w:kern w:val="0"/>
                <w:lang w:eastAsia="en-GB"/>
                <w14:ligatures w14:val="none"/>
              </w:rPr>
              <w:t>purchased regularly: G: Guardian, T: Times, DE: Daily Express, W: Western Mail</w:t>
            </w:r>
          </w:p>
        </w:tc>
        <w:tc>
          <w:tcPr>
            <w:tcW w:w="742" w:type="dxa"/>
            <w:tcBorders>
              <w:top w:val="nil"/>
              <w:left w:val="nil"/>
              <w:bottom w:val="nil"/>
              <w:right w:val="nil"/>
            </w:tcBorders>
            <w:noWrap/>
            <w:vAlign w:val="bottom"/>
            <w:hideMark/>
          </w:tcPr>
          <w:p w14:paraId="0A81DE85"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1646" w:type="dxa"/>
            <w:tcBorders>
              <w:top w:val="nil"/>
              <w:left w:val="nil"/>
              <w:bottom w:val="nil"/>
              <w:right w:val="single" w:sz="4" w:space="0" w:color="auto"/>
            </w:tcBorders>
            <w:noWrap/>
            <w:vAlign w:val="bottom"/>
            <w:hideMark/>
          </w:tcPr>
          <w:p w14:paraId="3342514F"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71BC0450" w14:textId="77777777" w:rsidTr="003B2146">
        <w:trPr>
          <w:trHeight w:val="274"/>
        </w:trPr>
        <w:tc>
          <w:tcPr>
            <w:tcW w:w="9219" w:type="dxa"/>
            <w:gridSpan w:val="9"/>
            <w:tcBorders>
              <w:top w:val="nil"/>
              <w:left w:val="single" w:sz="4" w:space="0" w:color="auto"/>
              <w:bottom w:val="single" w:sz="4" w:space="0" w:color="auto"/>
              <w:right w:val="single" w:sz="4" w:space="0" w:color="000000"/>
            </w:tcBorders>
            <w:noWrap/>
            <w:vAlign w:val="bottom"/>
            <w:hideMark/>
          </w:tcPr>
          <w:p w14:paraId="40435260"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opinion of local borough council</w:t>
            </w:r>
            <w:r w:rsidRPr="009B6B46">
              <w:rPr>
                <w:rFonts w:ascii="Calibri" w:eastAsia="Times New Roman" w:hAnsi="Calibri" w:cs="Calibri"/>
                <w:color w:val="000000"/>
                <w:kern w:val="0"/>
                <w:lang w:eastAsia="en-GB"/>
                <w14:ligatures w14:val="none"/>
              </w:rPr>
              <w:t>: 1= very discontented; 2 = discontented; 3 = contented; 4 = very contented</w:t>
            </w:r>
          </w:p>
        </w:tc>
      </w:tr>
    </w:tbl>
    <w:p w14:paraId="302A90BC" w14:textId="64A96A5E" w:rsidR="009B6B46" w:rsidRDefault="009B6B46" w:rsidP="00FB0BF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Appendix </w:t>
      </w:r>
      <w:r w:rsidR="003B2146">
        <w:rPr>
          <w:rStyle w:val="eop"/>
          <w:rFonts w:ascii="Arial" w:hAnsi="Arial" w:cs="Arial"/>
        </w:rPr>
        <w:t>A</w:t>
      </w:r>
    </w:p>
    <w:p w14:paraId="51597E01"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p w14:paraId="50E3A161"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p w14:paraId="3661D8E2"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tbl>
      <w:tblPr>
        <w:tblW w:w="6980" w:type="dxa"/>
        <w:jc w:val="center"/>
        <w:tblLook w:val="04A0" w:firstRow="1" w:lastRow="0" w:firstColumn="1" w:lastColumn="0" w:noHBand="0" w:noVBand="1"/>
      </w:tblPr>
      <w:tblGrid>
        <w:gridCol w:w="1077"/>
        <w:gridCol w:w="1240"/>
        <w:gridCol w:w="1200"/>
        <w:gridCol w:w="1180"/>
        <w:gridCol w:w="1300"/>
        <w:gridCol w:w="1100"/>
      </w:tblGrid>
      <w:tr w:rsidR="00A671B3" w:rsidRPr="00A671B3" w14:paraId="0B955E03" w14:textId="77777777" w:rsidTr="00A671B3">
        <w:trPr>
          <w:trHeight w:val="288"/>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3C2697A4"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customer</w:t>
            </w:r>
          </w:p>
        </w:tc>
        <w:tc>
          <w:tcPr>
            <w:tcW w:w="1240" w:type="dxa"/>
            <w:tcBorders>
              <w:top w:val="single" w:sz="4" w:space="0" w:color="auto"/>
              <w:left w:val="nil"/>
              <w:bottom w:val="single" w:sz="4" w:space="0" w:color="auto"/>
              <w:right w:val="single" w:sz="4" w:space="0" w:color="auto"/>
            </w:tcBorders>
            <w:noWrap/>
            <w:vAlign w:val="bottom"/>
            <w:hideMark/>
          </w:tcPr>
          <w:p w14:paraId="2F943311"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distance, m</w:t>
            </w:r>
          </w:p>
        </w:tc>
        <w:tc>
          <w:tcPr>
            <w:tcW w:w="1200" w:type="dxa"/>
            <w:tcBorders>
              <w:top w:val="single" w:sz="4" w:space="0" w:color="auto"/>
              <w:left w:val="nil"/>
              <w:bottom w:val="single" w:sz="4" w:space="0" w:color="auto"/>
              <w:right w:val="single" w:sz="4" w:space="0" w:color="auto"/>
            </w:tcBorders>
            <w:noWrap/>
            <w:vAlign w:val="bottom"/>
            <w:hideMark/>
          </w:tcPr>
          <w:p w14:paraId="6377DE67"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spend, £</w:t>
            </w:r>
          </w:p>
        </w:tc>
        <w:tc>
          <w:tcPr>
            <w:tcW w:w="1180" w:type="dxa"/>
            <w:tcBorders>
              <w:top w:val="single" w:sz="4" w:space="0" w:color="auto"/>
              <w:left w:val="nil"/>
              <w:bottom w:val="single" w:sz="4" w:space="0" w:color="auto"/>
              <w:right w:val="single" w:sz="4" w:space="0" w:color="auto"/>
            </w:tcBorders>
            <w:noWrap/>
            <w:vAlign w:val="bottom"/>
            <w:hideMark/>
          </w:tcPr>
          <w:p w14:paraId="089BFD59"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gender</w:t>
            </w:r>
          </w:p>
        </w:tc>
        <w:tc>
          <w:tcPr>
            <w:tcW w:w="1300" w:type="dxa"/>
            <w:tcBorders>
              <w:top w:val="single" w:sz="4" w:space="0" w:color="auto"/>
              <w:left w:val="nil"/>
              <w:bottom w:val="single" w:sz="4" w:space="0" w:color="auto"/>
              <w:right w:val="single" w:sz="4" w:space="0" w:color="auto"/>
            </w:tcBorders>
            <w:noWrap/>
            <w:vAlign w:val="bottom"/>
            <w:hideMark/>
          </w:tcPr>
          <w:p w14:paraId="6352F055"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newspaper</w:t>
            </w:r>
          </w:p>
        </w:tc>
        <w:tc>
          <w:tcPr>
            <w:tcW w:w="1100" w:type="dxa"/>
            <w:tcBorders>
              <w:top w:val="single" w:sz="4" w:space="0" w:color="auto"/>
              <w:left w:val="nil"/>
              <w:bottom w:val="single" w:sz="4" w:space="0" w:color="auto"/>
              <w:right w:val="single" w:sz="4" w:space="0" w:color="auto"/>
            </w:tcBorders>
            <w:noWrap/>
            <w:vAlign w:val="bottom"/>
            <w:hideMark/>
          </w:tcPr>
          <w:p w14:paraId="7FDAE523"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opinion</w:t>
            </w:r>
          </w:p>
        </w:tc>
      </w:tr>
      <w:tr w:rsidR="00A671B3" w:rsidRPr="00A671B3" w14:paraId="5968003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7C445AF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a</w:t>
            </w:r>
          </w:p>
        </w:tc>
        <w:tc>
          <w:tcPr>
            <w:tcW w:w="1240" w:type="dxa"/>
            <w:tcBorders>
              <w:top w:val="nil"/>
              <w:left w:val="nil"/>
              <w:bottom w:val="single" w:sz="4" w:space="0" w:color="auto"/>
              <w:right w:val="single" w:sz="4" w:space="0" w:color="auto"/>
            </w:tcBorders>
            <w:noWrap/>
            <w:vAlign w:val="bottom"/>
            <w:hideMark/>
          </w:tcPr>
          <w:p w14:paraId="65620F8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95</w:t>
            </w:r>
          </w:p>
        </w:tc>
        <w:tc>
          <w:tcPr>
            <w:tcW w:w="1200" w:type="dxa"/>
            <w:tcBorders>
              <w:top w:val="nil"/>
              <w:left w:val="nil"/>
              <w:bottom w:val="single" w:sz="4" w:space="0" w:color="auto"/>
              <w:right w:val="single" w:sz="4" w:space="0" w:color="auto"/>
            </w:tcBorders>
            <w:noWrap/>
            <w:vAlign w:val="bottom"/>
            <w:hideMark/>
          </w:tcPr>
          <w:p w14:paraId="7DFA22E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17</w:t>
            </w:r>
          </w:p>
        </w:tc>
        <w:tc>
          <w:tcPr>
            <w:tcW w:w="1180" w:type="dxa"/>
            <w:tcBorders>
              <w:top w:val="nil"/>
              <w:left w:val="nil"/>
              <w:bottom w:val="single" w:sz="4" w:space="0" w:color="auto"/>
              <w:right w:val="single" w:sz="4" w:space="0" w:color="auto"/>
            </w:tcBorders>
            <w:noWrap/>
            <w:vAlign w:val="bottom"/>
            <w:hideMark/>
          </w:tcPr>
          <w:p w14:paraId="0018E91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56B382D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3FAFE16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5197764B"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05DD3439"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b</w:t>
            </w:r>
          </w:p>
        </w:tc>
        <w:tc>
          <w:tcPr>
            <w:tcW w:w="1240" w:type="dxa"/>
            <w:tcBorders>
              <w:top w:val="nil"/>
              <w:left w:val="nil"/>
              <w:bottom w:val="single" w:sz="4" w:space="0" w:color="auto"/>
              <w:right w:val="single" w:sz="4" w:space="0" w:color="auto"/>
            </w:tcBorders>
            <w:noWrap/>
            <w:vAlign w:val="bottom"/>
            <w:hideMark/>
          </w:tcPr>
          <w:p w14:paraId="122913F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w:t>
            </w:r>
          </w:p>
        </w:tc>
        <w:tc>
          <w:tcPr>
            <w:tcW w:w="1200" w:type="dxa"/>
            <w:tcBorders>
              <w:top w:val="nil"/>
              <w:left w:val="nil"/>
              <w:bottom w:val="single" w:sz="4" w:space="0" w:color="auto"/>
              <w:right w:val="single" w:sz="4" w:space="0" w:color="auto"/>
            </w:tcBorders>
            <w:noWrap/>
            <w:vAlign w:val="bottom"/>
            <w:hideMark/>
          </w:tcPr>
          <w:p w14:paraId="4CEF0F5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24</w:t>
            </w:r>
          </w:p>
        </w:tc>
        <w:tc>
          <w:tcPr>
            <w:tcW w:w="1180" w:type="dxa"/>
            <w:tcBorders>
              <w:top w:val="nil"/>
              <w:left w:val="nil"/>
              <w:bottom w:val="single" w:sz="4" w:space="0" w:color="auto"/>
              <w:right w:val="single" w:sz="4" w:space="0" w:color="auto"/>
            </w:tcBorders>
            <w:noWrap/>
            <w:vAlign w:val="bottom"/>
            <w:hideMark/>
          </w:tcPr>
          <w:p w14:paraId="0A2B7F8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41C917F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5AAA47F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489C202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AA1F17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c</w:t>
            </w:r>
          </w:p>
        </w:tc>
        <w:tc>
          <w:tcPr>
            <w:tcW w:w="1240" w:type="dxa"/>
            <w:tcBorders>
              <w:top w:val="nil"/>
              <w:left w:val="nil"/>
              <w:bottom w:val="single" w:sz="4" w:space="0" w:color="auto"/>
              <w:right w:val="single" w:sz="4" w:space="0" w:color="auto"/>
            </w:tcBorders>
            <w:noWrap/>
            <w:vAlign w:val="bottom"/>
            <w:hideMark/>
          </w:tcPr>
          <w:p w14:paraId="71BA24D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w:t>
            </w:r>
          </w:p>
        </w:tc>
        <w:tc>
          <w:tcPr>
            <w:tcW w:w="1200" w:type="dxa"/>
            <w:tcBorders>
              <w:top w:val="nil"/>
              <w:left w:val="nil"/>
              <w:bottom w:val="single" w:sz="4" w:space="0" w:color="auto"/>
              <w:right w:val="single" w:sz="4" w:space="0" w:color="auto"/>
            </w:tcBorders>
            <w:noWrap/>
            <w:vAlign w:val="bottom"/>
            <w:hideMark/>
          </w:tcPr>
          <w:p w14:paraId="0D255E6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23</w:t>
            </w:r>
          </w:p>
        </w:tc>
        <w:tc>
          <w:tcPr>
            <w:tcW w:w="1180" w:type="dxa"/>
            <w:tcBorders>
              <w:top w:val="nil"/>
              <w:left w:val="nil"/>
              <w:bottom w:val="single" w:sz="4" w:space="0" w:color="auto"/>
              <w:right w:val="single" w:sz="4" w:space="0" w:color="auto"/>
            </w:tcBorders>
            <w:noWrap/>
            <w:vAlign w:val="bottom"/>
            <w:hideMark/>
          </w:tcPr>
          <w:p w14:paraId="6DA32B5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27C3BDD2"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1B55E0C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554B671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8B7D4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w:t>
            </w:r>
          </w:p>
        </w:tc>
        <w:tc>
          <w:tcPr>
            <w:tcW w:w="1240" w:type="dxa"/>
            <w:tcBorders>
              <w:top w:val="nil"/>
              <w:left w:val="nil"/>
              <w:bottom w:val="single" w:sz="4" w:space="0" w:color="auto"/>
              <w:right w:val="single" w:sz="4" w:space="0" w:color="auto"/>
            </w:tcBorders>
            <w:noWrap/>
            <w:vAlign w:val="bottom"/>
            <w:hideMark/>
          </w:tcPr>
          <w:p w14:paraId="0A51A3E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200</w:t>
            </w:r>
          </w:p>
        </w:tc>
        <w:tc>
          <w:tcPr>
            <w:tcW w:w="1200" w:type="dxa"/>
            <w:tcBorders>
              <w:top w:val="nil"/>
              <w:left w:val="nil"/>
              <w:bottom w:val="single" w:sz="4" w:space="0" w:color="auto"/>
              <w:right w:val="single" w:sz="4" w:space="0" w:color="auto"/>
            </w:tcBorders>
            <w:noWrap/>
            <w:vAlign w:val="bottom"/>
            <w:hideMark/>
          </w:tcPr>
          <w:p w14:paraId="790879C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14</w:t>
            </w:r>
          </w:p>
        </w:tc>
        <w:tc>
          <w:tcPr>
            <w:tcW w:w="1180" w:type="dxa"/>
            <w:tcBorders>
              <w:top w:val="nil"/>
              <w:left w:val="nil"/>
              <w:bottom w:val="single" w:sz="4" w:space="0" w:color="auto"/>
              <w:right w:val="single" w:sz="4" w:space="0" w:color="auto"/>
            </w:tcBorders>
            <w:noWrap/>
            <w:vAlign w:val="bottom"/>
            <w:hideMark/>
          </w:tcPr>
          <w:p w14:paraId="5533AF7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3AE0284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4474F0E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3037FBE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48C004D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e</w:t>
            </w:r>
          </w:p>
        </w:tc>
        <w:tc>
          <w:tcPr>
            <w:tcW w:w="1240" w:type="dxa"/>
            <w:tcBorders>
              <w:top w:val="nil"/>
              <w:left w:val="nil"/>
              <w:bottom w:val="single" w:sz="4" w:space="0" w:color="auto"/>
              <w:right w:val="single" w:sz="4" w:space="0" w:color="auto"/>
            </w:tcBorders>
            <w:noWrap/>
            <w:vAlign w:val="bottom"/>
            <w:hideMark/>
          </w:tcPr>
          <w:p w14:paraId="0986EAF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270</w:t>
            </w:r>
          </w:p>
        </w:tc>
        <w:tc>
          <w:tcPr>
            <w:tcW w:w="1200" w:type="dxa"/>
            <w:tcBorders>
              <w:top w:val="nil"/>
              <w:left w:val="nil"/>
              <w:bottom w:val="single" w:sz="4" w:space="0" w:color="auto"/>
              <w:right w:val="single" w:sz="4" w:space="0" w:color="auto"/>
            </w:tcBorders>
            <w:noWrap/>
            <w:vAlign w:val="bottom"/>
            <w:hideMark/>
          </w:tcPr>
          <w:p w14:paraId="17F0384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12</w:t>
            </w:r>
          </w:p>
        </w:tc>
        <w:tc>
          <w:tcPr>
            <w:tcW w:w="1180" w:type="dxa"/>
            <w:tcBorders>
              <w:top w:val="nil"/>
              <w:left w:val="nil"/>
              <w:bottom w:val="single" w:sz="4" w:space="0" w:color="auto"/>
              <w:right w:val="single" w:sz="4" w:space="0" w:color="auto"/>
            </w:tcBorders>
            <w:noWrap/>
            <w:vAlign w:val="bottom"/>
            <w:hideMark/>
          </w:tcPr>
          <w:p w14:paraId="75AAF67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3ABF3AA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553A14A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5EC54BFE"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6EC88D1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240" w:type="dxa"/>
            <w:tcBorders>
              <w:top w:val="nil"/>
              <w:left w:val="nil"/>
              <w:bottom w:val="single" w:sz="4" w:space="0" w:color="auto"/>
              <w:right w:val="single" w:sz="4" w:space="0" w:color="auto"/>
            </w:tcBorders>
            <w:noWrap/>
            <w:vAlign w:val="bottom"/>
            <w:hideMark/>
          </w:tcPr>
          <w:p w14:paraId="1ED9649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200" w:type="dxa"/>
            <w:tcBorders>
              <w:top w:val="nil"/>
              <w:left w:val="nil"/>
              <w:bottom w:val="single" w:sz="4" w:space="0" w:color="auto"/>
              <w:right w:val="single" w:sz="4" w:space="0" w:color="auto"/>
            </w:tcBorders>
            <w:noWrap/>
            <w:vAlign w:val="bottom"/>
            <w:hideMark/>
          </w:tcPr>
          <w:p w14:paraId="14F5391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22</w:t>
            </w:r>
          </w:p>
        </w:tc>
        <w:tc>
          <w:tcPr>
            <w:tcW w:w="1180" w:type="dxa"/>
            <w:tcBorders>
              <w:top w:val="nil"/>
              <w:left w:val="nil"/>
              <w:bottom w:val="single" w:sz="4" w:space="0" w:color="auto"/>
              <w:right w:val="single" w:sz="4" w:space="0" w:color="auto"/>
            </w:tcBorders>
            <w:noWrap/>
            <w:vAlign w:val="bottom"/>
            <w:hideMark/>
          </w:tcPr>
          <w:p w14:paraId="1E9C1CB2"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6059D5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0073350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6B2CD448"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20126F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240" w:type="dxa"/>
            <w:tcBorders>
              <w:top w:val="nil"/>
              <w:left w:val="nil"/>
              <w:bottom w:val="single" w:sz="4" w:space="0" w:color="auto"/>
              <w:right w:val="single" w:sz="4" w:space="0" w:color="auto"/>
            </w:tcBorders>
            <w:noWrap/>
            <w:vAlign w:val="bottom"/>
            <w:hideMark/>
          </w:tcPr>
          <w:p w14:paraId="113FBE6D"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340</w:t>
            </w:r>
          </w:p>
        </w:tc>
        <w:tc>
          <w:tcPr>
            <w:tcW w:w="1200" w:type="dxa"/>
            <w:tcBorders>
              <w:top w:val="nil"/>
              <w:left w:val="nil"/>
              <w:bottom w:val="single" w:sz="4" w:space="0" w:color="auto"/>
              <w:right w:val="single" w:sz="4" w:space="0" w:color="auto"/>
            </w:tcBorders>
            <w:noWrap/>
            <w:vAlign w:val="bottom"/>
            <w:hideMark/>
          </w:tcPr>
          <w:p w14:paraId="55790B0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w:t>
            </w:r>
          </w:p>
        </w:tc>
        <w:tc>
          <w:tcPr>
            <w:tcW w:w="1180" w:type="dxa"/>
            <w:tcBorders>
              <w:top w:val="nil"/>
              <w:left w:val="nil"/>
              <w:bottom w:val="single" w:sz="4" w:space="0" w:color="auto"/>
              <w:right w:val="single" w:sz="4" w:space="0" w:color="auto"/>
            </w:tcBorders>
            <w:noWrap/>
            <w:vAlign w:val="bottom"/>
            <w:hideMark/>
          </w:tcPr>
          <w:p w14:paraId="1FA8E48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2D5513B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33E1740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29E6FCDB"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1D8C0A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h</w:t>
            </w:r>
          </w:p>
        </w:tc>
        <w:tc>
          <w:tcPr>
            <w:tcW w:w="1240" w:type="dxa"/>
            <w:tcBorders>
              <w:top w:val="nil"/>
              <w:left w:val="nil"/>
              <w:bottom w:val="single" w:sz="4" w:space="0" w:color="auto"/>
              <w:right w:val="single" w:sz="4" w:space="0" w:color="auto"/>
            </w:tcBorders>
            <w:noWrap/>
            <w:vAlign w:val="bottom"/>
            <w:hideMark/>
          </w:tcPr>
          <w:p w14:paraId="636368C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450</w:t>
            </w:r>
          </w:p>
        </w:tc>
        <w:tc>
          <w:tcPr>
            <w:tcW w:w="1200" w:type="dxa"/>
            <w:tcBorders>
              <w:top w:val="nil"/>
              <w:left w:val="nil"/>
              <w:bottom w:val="single" w:sz="4" w:space="0" w:color="auto"/>
              <w:right w:val="single" w:sz="4" w:space="0" w:color="auto"/>
            </w:tcBorders>
            <w:noWrap/>
            <w:vAlign w:val="bottom"/>
            <w:hideMark/>
          </w:tcPr>
          <w:p w14:paraId="77B6CD1D"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9</w:t>
            </w:r>
          </w:p>
        </w:tc>
        <w:tc>
          <w:tcPr>
            <w:tcW w:w="1180" w:type="dxa"/>
            <w:tcBorders>
              <w:top w:val="nil"/>
              <w:left w:val="nil"/>
              <w:bottom w:val="single" w:sz="4" w:space="0" w:color="auto"/>
              <w:right w:val="single" w:sz="4" w:space="0" w:color="auto"/>
            </w:tcBorders>
            <w:noWrap/>
            <w:vAlign w:val="bottom"/>
            <w:hideMark/>
          </w:tcPr>
          <w:p w14:paraId="3AE7CE4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69E1D75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180F9C2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4DA8868C"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D7F323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proofErr w:type="spellStart"/>
            <w:r w:rsidRPr="00A671B3">
              <w:rPr>
                <w:rFonts w:ascii="Calibri" w:eastAsia="Times New Roman" w:hAnsi="Calibri" w:cs="Calibri"/>
                <w:color w:val="000000"/>
                <w:kern w:val="0"/>
                <w:lang w:eastAsia="en-GB"/>
                <w14:ligatures w14:val="none"/>
              </w:rPr>
              <w:t>i</w:t>
            </w:r>
            <w:proofErr w:type="spellEnd"/>
          </w:p>
        </w:tc>
        <w:tc>
          <w:tcPr>
            <w:tcW w:w="1240" w:type="dxa"/>
            <w:tcBorders>
              <w:top w:val="nil"/>
              <w:left w:val="nil"/>
              <w:bottom w:val="single" w:sz="4" w:space="0" w:color="auto"/>
              <w:right w:val="single" w:sz="4" w:space="0" w:color="auto"/>
            </w:tcBorders>
            <w:noWrap/>
            <w:vAlign w:val="bottom"/>
            <w:hideMark/>
          </w:tcPr>
          <w:p w14:paraId="33B6BEA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16</w:t>
            </w:r>
          </w:p>
        </w:tc>
        <w:tc>
          <w:tcPr>
            <w:tcW w:w="1200" w:type="dxa"/>
            <w:tcBorders>
              <w:top w:val="nil"/>
              <w:left w:val="nil"/>
              <w:bottom w:val="single" w:sz="4" w:space="0" w:color="auto"/>
              <w:right w:val="single" w:sz="4" w:space="0" w:color="auto"/>
            </w:tcBorders>
            <w:noWrap/>
            <w:vAlign w:val="bottom"/>
            <w:hideMark/>
          </w:tcPr>
          <w:p w14:paraId="04BCCF8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21</w:t>
            </w:r>
          </w:p>
        </w:tc>
        <w:tc>
          <w:tcPr>
            <w:tcW w:w="1180" w:type="dxa"/>
            <w:tcBorders>
              <w:top w:val="nil"/>
              <w:left w:val="nil"/>
              <w:bottom w:val="single" w:sz="4" w:space="0" w:color="auto"/>
              <w:right w:val="single" w:sz="4" w:space="0" w:color="auto"/>
            </w:tcBorders>
            <w:noWrap/>
            <w:vAlign w:val="bottom"/>
            <w:hideMark/>
          </w:tcPr>
          <w:p w14:paraId="5A71629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4AE0868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22951DE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1A2D459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53E9714"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j</w:t>
            </w:r>
          </w:p>
        </w:tc>
        <w:tc>
          <w:tcPr>
            <w:tcW w:w="1240" w:type="dxa"/>
            <w:tcBorders>
              <w:top w:val="nil"/>
              <w:left w:val="nil"/>
              <w:bottom w:val="single" w:sz="4" w:space="0" w:color="auto"/>
              <w:right w:val="single" w:sz="4" w:space="0" w:color="auto"/>
            </w:tcBorders>
            <w:noWrap/>
            <w:vAlign w:val="bottom"/>
            <w:hideMark/>
          </w:tcPr>
          <w:p w14:paraId="5D36BB8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700</w:t>
            </w:r>
          </w:p>
        </w:tc>
        <w:tc>
          <w:tcPr>
            <w:tcW w:w="1200" w:type="dxa"/>
            <w:tcBorders>
              <w:top w:val="nil"/>
              <w:left w:val="nil"/>
              <w:bottom w:val="single" w:sz="4" w:space="0" w:color="auto"/>
              <w:right w:val="single" w:sz="4" w:space="0" w:color="auto"/>
            </w:tcBorders>
            <w:noWrap/>
            <w:vAlign w:val="bottom"/>
            <w:hideMark/>
          </w:tcPr>
          <w:p w14:paraId="17C4D4A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w:t>
            </w:r>
          </w:p>
        </w:tc>
        <w:tc>
          <w:tcPr>
            <w:tcW w:w="1180" w:type="dxa"/>
            <w:tcBorders>
              <w:top w:val="nil"/>
              <w:left w:val="nil"/>
              <w:bottom w:val="single" w:sz="4" w:space="0" w:color="auto"/>
              <w:right w:val="single" w:sz="4" w:space="0" w:color="auto"/>
            </w:tcBorders>
            <w:noWrap/>
            <w:vAlign w:val="bottom"/>
            <w:hideMark/>
          </w:tcPr>
          <w:p w14:paraId="751FD83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1B7DC3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65877F5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0C3D50F0"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5D4481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k</w:t>
            </w:r>
          </w:p>
        </w:tc>
        <w:tc>
          <w:tcPr>
            <w:tcW w:w="1240" w:type="dxa"/>
            <w:tcBorders>
              <w:top w:val="nil"/>
              <w:left w:val="nil"/>
              <w:bottom w:val="single" w:sz="4" w:space="0" w:color="auto"/>
              <w:right w:val="single" w:sz="4" w:space="0" w:color="auto"/>
            </w:tcBorders>
            <w:noWrap/>
            <w:vAlign w:val="bottom"/>
            <w:hideMark/>
          </w:tcPr>
          <w:p w14:paraId="4BDD783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0A5986C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19</w:t>
            </w:r>
          </w:p>
        </w:tc>
        <w:tc>
          <w:tcPr>
            <w:tcW w:w="1180" w:type="dxa"/>
            <w:tcBorders>
              <w:top w:val="nil"/>
              <w:left w:val="nil"/>
              <w:bottom w:val="single" w:sz="4" w:space="0" w:color="auto"/>
              <w:right w:val="single" w:sz="4" w:space="0" w:color="auto"/>
            </w:tcBorders>
            <w:noWrap/>
            <w:vAlign w:val="bottom"/>
            <w:hideMark/>
          </w:tcPr>
          <w:p w14:paraId="2793A3D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6600F6A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4E040B9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2D39A0D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756B9B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l</w:t>
            </w:r>
          </w:p>
        </w:tc>
        <w:tc>
          <w:tcPr>
            <w:tcW w:w="1240" w:type="dxa"/>
            <w:tcBorders>
              <w:top w:val="nil"/>
              <w:left w:val="nil"/>
              <w:bottom w:val="single" w:sz="4" w:space="0" w:color="auto"/>
              <w:right w:val="single" w:sz="4" w:space="0" w:color="auto"/>
            </w:tcBorders>
            <w:noWrap/>
            <w:vAlign w:val="bottom"/>
            <w:hideMark/>
          </w:tcPr>
          <w:p w14:paraId="451E7F1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1000</w:t>
            </w:r>
          </w:p>
        </w:tc>
        <w:tc>
          <w:tcPr>
            <w:tcW w:w="1200" w:type="dxa"/>
            <w:tcBorders>
              <w:top w:val="nil"/>
              <w:left w:val="nil"/>
              <w:bottom w:val="single" w:sz="4" w:space="0" w:color="auto"/>
              <w:right w:val="single" w:sz="4" w:space="0" w:color="auto"/>
            </w:tcBorders>
            <w:noWrap/>
            <w:vAlign w:val="bottom"/>
            <w:hideMark/>
          </w:tcPr>
          <w:p w14:paraId="3DFF3DC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6</w:t>
            </w:r>
          </w:p>
        </w:tc>
        <w:tc>
          <w:tcPr>
            <w:tcW w:w="1180" w:type="dxa"/>
            <w:tcBorders>
              <w:top w:val="nil"/>
              <w:left w:val="nil"/>
              <w:bottom w:val="single" w:sz="4" w:space="0" w:color="auto"/>
              <w:right w:val="single" w:sz="4" w:space="0" w:color="auto"/>
            </w:tcBorders>
            <w:noWrap/>
            <w:vAlign w:val="bottom"/>
            <w:hideMark/>
          </w:tcPr>
          <w:p w14:paraId="03F19E4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75229B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5616369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4B807B4A"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6DC2B5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240" w:type="dxa"/>
            <w:tcBorders>
              <w:top w:val="nil"/>
              <w:left w:val="nil"/>
              <w:bottom w:val="single" w:sz="4" w:space="0" w:color="auto"/>
              <w:right w:val="single" w:sz="4" w:space="0" w:color="auto"/>
            </w:tcBorders>
            <w:noWrap/>
            <w:vAlign w:val="bottom"/>
            <w:hideMark/>
          </w:tcPr>
          <w:p w14:paraId="1777EDF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6EF1078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19</w:t>
            </w:r>
          </w:p>
        </w:tc>
        <w:tc>
          <w:tcPr>
            <w:tcW w:w="1180" w:type="dxa"/>
            <w:tcBorders>
              <w:top w:val="nil"/>
              <w:left w:val="nil"/>
              <w:bottom w:val="single" w:sz="4" w:space="0" w:color="auto"/>
              <w:right w:val="single" w:sz="4" w:space="0" w:color="auto"/>
            </w:tcBorders>
            <w:noWrap/>
            <w:vAlign w:val="bottom"/>
            <w:hideMark/>
          </w:tcPr>
          <w:p w14:paraId="2FB9B37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02276AC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3D38EA4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0E32E594"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B069A0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n</w:t>
            </w:r>
          </w:p>
        </w:tc>
        <w:tc>
          <w:tcPr>
            <w:tcW w:w="1240" w:type="dxa"/>
            <w:tcBorders>
              <w:top w:val="nil"/>
              <w:left w:val="nil"/>
              <w:bottom w:val="single" w:sz="4" w:space="0" w:color="auto"/>
              <w:right w:val="single" w:sz="4" w:space="0" w:color="auto"/>
            </w:tcBorders>
            <w:noWrap/>
            <w:vAlign w:val="bottom"/>
            <w:hideMark/>
          </w:tcPr>
          <w:p w14:paraId="674FD7B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140</w:t>
            </w:r>
          </w:p>
        </w:tc>
        <w:tc>
          <w:tcPr>
            <w:tcW w:w="1200" w:type="dxa"/>
            <w:tcBorders>
              <w:top w:val="nil"/>
              <w:left w:val="nil"/>
              <w:bottom w:val="single" w:sz="4" w:space="0" w:color="auto"/>
              <w:right w:val="single" w:sz="4" w:space="0" w:color="auto"/>
            </w:tcBorders>
            <w:noWrap/>
            <w:vAlign w:val="bottom"/>
            <w:hideMark/>
          </w:tcPr>
          <w:p w14:paraId="7D131A6F"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180" w:type="dxa"/>
            <w:tcBorders>
              <w:top w:val="nil"/>
              <w:left w:val="nil"/>
              <w:bottom w:val="single" w:sz="4" w:space="0" w:color="auto"/>
              <w:right w:val="single" w:sz="4" w:space="0" w:color="auto"/>
            </w:tcBorders>
            <w:noWrap/>
            <w:vAlign w:val="bottom"/>
            <w:hideMark/>
          </w:tcPr>
          <w:p w14:paraId="60EA12C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0EE033B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4A2BD26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7D1F545C"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19E086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o</w:t>
            </w:r>
          </w:p>
        </w:tc>
        <w:tc>
          <w:tcPr>
            <w:tcW w:w="1240" w:type="dxa"/>
            <w:tcBorders>
              <w:top w:val="nil"/>
              <w:left w:val="nil"/>
              <w:bottom w:val="single" w:sz="4" w:space="0" w:color="auto"/>
              <w:right w:val="single" w:sz="4" w:space="0" w:color="auto"/>
            </w:tcBorders>
            <w:noWrap/>
            <w:vAlign w:val="bottom"/>
            <w:hideMark/>
          </w:tcPr>
          <w:p w14:paraId="36B6172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300</w:t>
            </w:r>
          </w:p>
        </w:tc>
        <w:tc>
          <w:tcPr>
            <w:tcW w:w="1200" w:type="dxa"/>
            <w:tcBorders>
              <w:top w:val="nil"/>
              <w:left w:val="nil"/>
              <w:bottom w:val="single" w:sz="4" w:space="0" w:color="auto"/>
              <w:right w:val="single" w:sz="4" w:space="0" w:color="auto"/>
            </w:tcBorders>
            <w:noWrap/>
            <w:vAlign w:val="bottom"/>
            <w:hideMark/>
          </w:tcPr>
          <w:p w14:paraId="02A275E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w:t>
            </w:r>
          </w:p>
        </w:tc>
        <w:tc>
          <w:tcPr>
            <w:tcW w:w="1180" w:type="dxa"/>
            <w:tcBorders>
              <w:top w:val="nil"/>
              <w:left w:val="nil"/>
              <w:bottom w:val="single" w:sz="4" w:space="0" w:color="auto"/>
              <w:right w:val="single" w:sz="4" w:space="0" w:color="auto"/>
            </w:tcBorders>
            <w:noWrap/>
            <w:vAlign w:val="bottom"/>
            <w:hideMark/>
          </w:tcPr>
          <w:p w14:paraId="2D90FC4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2E29EFF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19E83AA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31E0FE0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5F44E0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p</w:t>
            </w:r>
          </w:p>
        </w:tc>
        <w:tc>
          <w:tcPr>
            <w:tcW w:w="1240" w:type="dxa"/>
            <w:tcBorders>
              <w:top w:val="nil"/>
              <w:left w:val="nil"/>
              <w:bottom w:val="single" w:sz="4" w:space="0" w:color="auto"/>
              <w:right w:val="single" w:sz="4" w:space="0" w:color="auto"/>
            </w:tcBorders>
            <w:noWrap/>
            <w:vAlign w:val="bottom"/>
            <w:hideMark/>
          </w:tcPr>
          <w:p w14:paraId="7861242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210</w:t>
            </w:r>
          </w:p>
        </w:tc>
        <w:tc>
          <w:tcPr>
            <w:tcW w:w="1200" w:type="dxa"/>
            <w:tcBorders>
              <w:top w:val="nil"/>
              <w:left w:val="nil"/>
              <w:bottom w:val="single" w:sz="4" w:space="0" w:color="auto"/>
              <w:right w:val="single" w:sz="4" w:space="0" w:color="auto"/>
            </w:tcBorders>
            <w:noWrap/>
            <w:vAlign w:val="bottom"/>
            <w:hideMark/>
          </w:tcPr>
          <w:p w14:paraId="41B4B0F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13</w:t>
            </w:r>
          </w:p>
        </w:tc>
        <w:tc>
          <w:tcPr>
            <w:tcW w:w="1180" w:type="dxa"/>
            <w:tcBorders>
              <w:top w:val="nil"/>
              <w:left w:val="nil"/>
              <w:bottom w:val="single" w:sz="4" w:space="0" w:color="auto"/>
              <w:right w:val="single" w:sz="4" w:space="0" w:color="auto"/>
            </w:tcBorders>
            <w:noWrap/>
            <w:vAlign w:val="bottom"/>
            <w:hideMark/>
          </w:tcPr>
          <w:p w14:paraId="4BF550E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1D2D02E9"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100" w:type="dxa"/>
            <w:tcBorders>
              <w:top w:val="nil"/>
              <w:left w:val="nil"/>
              <w:bottom w:val="single" w:sz="4" w:space="0" w:color="auto"/>
              <w:right w:val="single" w:sz="4" w:space="0" w:color="auto"/>
            </w:tcBorders>
            <w:noWrap/>
            <w:vAlign w:val="bottom"/>
            <w:hideMark/>
          </w:tcPr>
          <w:p w14:paraId="62D5747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7583A77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F7EFAE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q</w:t>
            </w:r>
          </w:p>
        </w:tc>
        <w:tc>
          <w:tcPr>
            <w:tcW w:w="1240" w:type="dxa"/>
            <w:tcBorders>
              <w:top w:val="nil"/>
              <w:left w:val="nil"/>
              <w:bottom w:val="single" w:sz="4" w:space="0" w:color="auto"/>
              <w:right w:val="single" w:sz="4" w:space="0" w:color="auto"/>
            </w:tcBorders>
            <w:noWrap/>
            <w:vAlign w:val="bottom"/>
            <w:hideMark/>
          </w:tcPr>
          <w:p w14:paraId="656B98D9"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12</w:t>
            </w:r>
          </w:p>
        </w:tc>
        <w:tc>
          <w:tcPr>
            <w:tcW w:w="1200" w:type="dxa"/>
            <w:tcBorders>
              <w:top w:val="nil"/>
              <w:left w:val="nil"/>
              <w:bottom w:val="single" w:sz="4" w:space="0" w:color="auto"/>
              <w:right w:val="single" w:sz="4" w:space="0" w:color="auto"/>
            </w:tcBorders>
            <w:noWrap/>
            <w:vAlign w:val="bottom"/>
            <w:hideMark/>
          </w:tcPr>
          <w:p w14:paraId="6BD3BA7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23</w:t>
            </w:r>
          </w:p>
        </w:tc>
        <w:tc>
          <w:tcPr>
            <w:tcW w:w="1180" w:type="dxa"/>
            <w:tcBorders>
              <w:top w:val="nil"/>
              <w:left w:val="nil"/>
              <w:bottom w:val="single" w:sz="4" w:space="0" w:color="auto"/>
              <w:right w:val="single" w:sz="4" w:space="0" w:color="auto"/>
            </w:tcBorders>
            <w:noWrap/>
            <w:vAlign w:val="bottom"/>
            <w:hideMark/>
          </w:tcPr>
          <w:p w14:paraId="34A6185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3008DA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27474DE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4120F3D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6BDAF84"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r</w:t>
            </w:r>
          </w:p>
        </w:tc>
        <w:tc>
          <w:tcPr>
            <w:tcW w:w="1240" w:type="dxa"/>
            <w:tcBorders>
              <w:top w:val="nil"/>
              <w:left w:val="nil"/>
              <w:bottom w:val="single" w:sz="4" w:space="0" w:color="auto"/>
              <w:right w:val="single" w:sz="4" w:space="0" w:color="auto"/>
            </w:tcBorders>
            <w:noWrap/>
            <w:vAlign w:val="bottom"/>
            <w:hideMark/>
          </w:tcPr>
          <w:p w14:paraId="460348DF"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180</w:t>
            </w:r>
          </w:p>
        </w:tc>
        <w:tc>
          <w:tcPr>
            <w:tcW w:w="1200" w:type="dxa"/>
            <w:tcBorders>
              <w:top w:val="nil"/>
              <w:left w:val="nil"/>
              <w:bottom w:val="single" w:sz="4" w:space="0" w:color="auto"/>
              <w:right w:val="single" w:sz="4" w:space="0" w:color="auto"/>
            </w:tcBorders>
            <w:noWrap/>
            <w:vAlign w:val="bottom"/>
            <w:hideMark/>
          </w:tcPr>
          <w:p w14:paraId="070F7EC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180" w:type="dxa"/>
            <w:tcBorders>
              <w:top w:val="nil"/>
              <w:left w:val="nil"/>
              <w:bottom w:val="single" w:sz="4" w:space="0" w:color="auto"/>
              <w:right w:val="single" w:sz="4" w:space="0" w:color="auto"/>
            </w:tcBorders>
            <w:noWrap/>
            <w:vAlign w:val="bottom"/>
            <w:hideMark/>
          </w:tcPr>
          <w:p w14:paraId="787EB9F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30B0D1E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0A718C5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716AC7A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38497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s</w:t>
            </w:r>
          </w:p>
        </w:tc>
        <w:tc>
          <w:tcPr>
            <w:tcW w:w="1240" w:type="dxa"/>
            <w:tcBorders>
              <w:top w:val="nil"/>
              <w:left w:val="nil"/>
              <w:bottom w:val="single" w:sz="4" w:space="0" w:color="auto"/>
              <w:right w:val="single" w:sz="4" w:space="0" w:color="auto"/>
            </w:tcBorders>
            <w:noWrap/>
            <w:vAlign w:val="bottom"/>
            <w:hideMark/>
          </w:tcPr>
          <w:p w14:paraId="12672E7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1B6DD1E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18</w:t>
            </w:r>
          </w:p>
        </w:tc>
        <w:tc>
          <w:tcPr>
            <w:tcW w:w="1180" w:type="dxa"/>
            <w:tcBorders>
              <w:top w:val="nil"/>
              <w:left w:val="nil"/>
              <w:bottom w:val="single" w:sz="4" w:space="0" w:color="auto"/>
              <w:right w:val="single" w:sz="4" w:space="0" w:color="auto"/>
            </w:tcBorders>
            <w:noWrap/>
            <w:vAlign w:val="bottom"/>
            <w:hideMark/>
          </w:tcPr>
          <w:p w14:paraId="5F1AB33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1E59D0B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76A9F6B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03C6CCE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7B727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240" w:type="dxa"/>
            <w:tcBorders>
              <w:top w:val="nil"/>
              <w:left w:val="nil"/>
              <w:bottom w:val="single" w:sz="4" w:space="0" w:color="auto"/>
              <w:right w:val="single" w:sz="4" w:space="0" w:color="auto"/>
            </w:tcBorders>
            <w:noWrap/>
            <w:vAlign w:val="bottom"/>
            <w:hideMark/>
          </w:tcPr>
          <w:p w14:paraId="22E43799"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1100</w:t>
            </w:r>
          </w:p>
        </w:tc>
        <w:tc>
          <w:tcPr>
            <w:tcW w:w="1200" w:type="dxa"/>
            <w:tcBorders>
              <w:top w:val="nil"/>
              <w:left w:val="nil"/>
              <w:bottom w:val="single" w:sz="4" w:space="0" w:color="auto"/>
              <w:right w:val="single" w:sz="4" w:space="0" w:color="auto"/>
            </w:tcBorders>
            <w:noWrap/>
            <w:vAlign w:val="bottom"/>
            <w:hideMark/>
          </w:tcPr>
          <w:p w14:paraId="2835AAA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6</w:t>
            </w:r>
          </w:p>
        </w:tc>
        <w:tc>
          <w:tcPr>
            <w:tcW w:w="1180" w:type="dxa"/>
            <w:tcBorders>
              <w:top w:val="nil"/>
              <w:left w:val="nil"/>
              <w:bottom w:val="single" w:sz="4" w:space="0" w:color="auto"/>
              <w:right w:val="single" w:sz="4" w:space="0" w:color="auto"/>
            </w:tcBorders>
            <w:noWrap/>
            <w:vAlign w:val="bottom"/>
            <w:hideMark/>
          </w:tcPr>
          <w:p w14:paraId="2DE143E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35F6D05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100" w:type="dxa"/>
            <w:tcBorders>
              <w:top w:val="nil"/>
              <w:left w:val="nil"/>
              <w:bottom w:val="single" w:sz="4" w:space="0" w:color="auto"/>
              <w:right w:val="single" w:sz="4" w:space="0" w:color="auto"/>
            </w:tcBorders>
            <w:noWrap/>
            <w:vAlign w:val="bottom"/>
            <w:hideMark/>
          </w:tcPr>
          <w:p w14:paraId="58A3176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bl>
    <w:p w14:paraId="4CD51E18" w14:textId="77777777" w:rsidR="00796464" w:rsidRDefault="00796464" w:rsidP="00FB0BF3">
      <w:pPr>
        <w:pStyle w:val="paragraph"/>
        <w:spacing w:before="0" w:beforeAutospacing="0" w:after="0" w:afterAutospacing="0" w:line="360" w:lineRule="auto"/>
        <w:jc w:val="both"/>
        <w:textAlignment w:val="baseline"/>
        <w:rPr>
          <w:rStyle w:val="eop"/>
          <w:rFonts w:ascii="Arial" w:hAnsi="Arial" w:cs="Arial"/>
        </w:rPr>
      </w:pPr>
    </w:p>
    <w:p w14:paraId="501DB9E0" w14:textId="207C3A62"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sectPr w:rsidR="000508B9" w:rsidRPr="006B3430" w:rsidSect="002E16D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85B07" w14:textId="77777777" w:rsidR="008104C8" w:rsidRDefault="008104C8" w:rsidP="007527EA">
      <w:pPr>
        <w:spacing w:after="0" w:line="240" w:lineRule="auto"/>
      </w:pPr>
      <w:r>
        <w:separator/>
      </w:r>
    </w:p>
  </w:endnote>
  <w:endnote w:type="continuationSeparator" w:id="0">
    <w:p w14:paraId="3DDCD71D" w14:textId="77777777" w:rsidR="008104C8" w:rsidRDefault="008104C8" w:rsidP="00752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302C8" w14:textId="77777777" w:rsidR="005F2CD3" w:rsidRDefault="005F2C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0A294" w14:textId="7F65B71B" w:rsidR="007B24B2" w:rsidRDefault="009B56A5" w:rsidP="000E74F1">
    <w:pPr>
      <w:pStyle w:val="Footer"/>
      <w:jc w:val="right"/>
    </w:pPr>
    <w:r>
      <w:t>Pag</w:t>
    </w:r>
    <w:r w:rsidR="000E74F1">
      <w:t xml:space="preserve">e </w:t>
    </w:r>
    <w:sdt>
      <w:sdtPr>
        <w:id w:val="229055499"/>
        <w:docPartObj>
          <w:docPartGallery w:val="Page Numbers (Bottom of Page)"/>
          <w:docPartUnique/>
        </w:docPartObj>
      </w:sdtPr>
      <w:sdtEndPr/>
      <w:sdtContent>
        <w:r w:rsidR="007B24B2">
          <w:fldChar w:fldCharType="begin"/>
        </w:r>
        <w:r w:rsidR="007B24B2">
          <w:instrText>PAGE   \* MERGEFORMAT</w:instrText>
        </w:r>
        <w:r w:rsidR="007B24B2">
          <w:fldChar w:fldCharType="separate"/>
        </w:r>
        <w:r w:rsidR="007B24B2">
          <w:t>2</w:t>
        </w:r>
        <w:r w:rsidR="007B24B2">
          <w:fldChar w:fldCharType="end"/>
        </w:r>
      </w:sdtContent>
    </w:sdt>
  </w:p>
  <w:p w14:paraId="61F6E121" w14:textId="77777777" w:rsidR="00D84012" w:rsidRDefault="00D840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34503" w14:textId="77777777" w:rsidR="005F2CD3" w:rsidRDefault="005F2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95F93" w14:textId="77777777" w:rsidR="008104C8" w:rsidRDefault="008104C8" w:rsidP="007527EA">
      <w:pPr>
        <w:spacing w:after="0" w:line="240" w:lineRule="auto"/>
      </w:pPr>
      <w:r>
        <w:separator/>
      </w:r>
    </w:p>
  </w:footnote>
  <w:footnote w:type="continuationSeparator" w:id="0">
    <w:p w14:paraId="4213711E" w14:textId="77777777" w:rsidR="008104C8" w:rsidRDefault="008104C8" w:rsidP="00752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3FD4F" w14:textId="77777777" w:rsidR="005F2CD3" w:rsidRDefault="005F2C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49B95" w14:textId="77777777" w:rsidR="005F2CD3" w:rsidRDefault="005F2C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4229D" w14:textId="77777777" w:rsidR="005F2CD3" w:rsidRDefault="005F2C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8861AA"/>
    <w:multiLevelType w:val="multilevel"/>
    <w:tmpl w:val="0A72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164622">
    <w:abstractNumId w:val="4"/>
  </w:num>
  <w:num w:numId="2" w16cid:durableId="1250503730">
    <w:abstractNumId w:val="0"/>
  </w:num>
  <w:num w:numId="3" w16cid:durableId="713237051">
    <w:abstractNumId w:val="3"/>
  </w:num>
  <w:num w:numId="4" w16cid:durableId="871384612">
    <w:abstractNumId w:val="2"/>
  </w:num>
  <w:num w:numId="5" w16cid:durableId="1773162625">
    <w:abstractNumId w:val="5"/>
  </w:num>
  <w:num w:numId="6" w16cid:durableId="739719612">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CE"/>
    <w:rsid w:val="00000041"/>
    <w:rsid w:val="00000B3A"/>
    <w:rsid w:val="00001146"/>
    <w:rsid w:val="00001F4B"/>
    <w:rsid w:val="00001FE7"/>
    <w:rsid w:val="0000302F"/>
    <w:rsid w:val="00003519"/>
    <w:rsid w:val="00003AD6"/>
    <w:rsid w:val="00003E1D"/>
    <w:rsid w:val="00004259"/>
    <w:rsid w:val="000050C2"/>
    <w:rsid w:val="00005268"/>
    <w:rsid w:val="0000528C"/>
    <w:rsid w:val="0000559D"/>
    <w:rsid w:val="00005EE8"/>
    <w:rsid w:val="00006180"/>
    <w:rsid w:val="0000678F"/>
    <w:rsid w:val="00006B25"/>
    <w:rsid w:val="0000712B"/>
    <w:rsid w:val="00007CBC"/>
    <w:rsid w:val="0001061F"/>
    <w:rsid w:val="000106F2"/>
    <w:rsid w:val="000109E2"/>
    <w:rsid w:val="00010C6B"/>
    <w:rsid w:val="00010E0E"/>
    <w:rsid w:val="00011386"/>
    <w:rsid w:val="000116AC"/>
    <w:rsid w:val="00011F65"/>
    <w:rsid w:val="00012543"/>
    <w:rsid w:val="00012C1C"/>
    <w:rsid w:val="00013D98"/>
    <w:rsid w:val="000146BC"/>
    <w:rsid w:val="0001533F"/>
    <w:rsid w:val="000153BC"/>
    <w:rsid w:val="00015460"/>
    <w:rsid w:val="0001586C"/>
    <w:rsid w:val="00015DF7"/>
    <w:rsid w:val="00015F6F"/>
    <w:rsid w:val="00015FC3"/>
    <w:rsid w:val="00016B89"/>
    <w:rsid w:val="000172A1"/>
    <w:rsid w:val="000179CB"/>
    <w:rsid w:val="00017A17"/>
    <w:rsid w:val="00017E71"/>
    <w:rsid w:val="000205ED"/>
    <w:rsid w:val="00020D81"/>
    <w:rsid w:val="0002121A"/>
    <w:rsid w:val="00021706"/>
    <w:rsid w:val="000219DC"/>
    <w:rsid w:val="00021EF3"/>
    <w:rsid w:val="00022760"/>
    <w:rsid w:val="00022E5C"/>
    <w:rsid w:val="00022EEA"/>
    <w:rsid w:val="0002377F"/>
    <w:rsid w:val="00023DBE"/>
    <w:rsid w:val="000249CC"/>
    <w:rsid w:val="00024AFD"/>
    <w:rsid w:val="00024B72"/>
    <w:rsid w:val="00024C8D"/>
    <w:rsid w:val="00024E30"/>
    <w:rsid w:val="00025BC0"/>
    <w:rsid w:val="00025F02"/>
    <w:rsid w:val="000261D5"/>
    <w:rsid w:val="00026B33"/>
    <w:rsid w:val="00027787"/>
    <w:rsid w:val="00027F08"/>
    <w:rsid w:val="000305AF"/>
    <w:rsid w:val="000306F3"/>
    <w:rsid w:val="00030777"/>
    <w:rsid w:val="0003085A"/>
    <w:rsid w:val="00030A54"/>
    <w:rsid w:val="00030A8A"/>
    <w:rsid w:val="0003117C"/>
    <w:rsid w:val="00031233"/>
    <w:rsid w:val="00031249"/>
    <w:rsid w:val="0003136A"/>
    <w:rsid w:val="00031929"/>
    <w:rsid w:val="000325AA"/>
    <w:rsid w:val="00032F62"/>
    <w:rsid w:val="000347D2"/>
    <w:rsid w:val="00034887"/>
    <w:rsid w:val="00035A79"/>
    <w:rsid w:val="00035AD5"/>
    <w:rsid w:val="00035DED"/>
    <w:rsid w:val="00035F79"/>
    <w:rsid w:val="0003642A"/>
    <w:rsid w:val="00036618"/>
    <w:rsid w:val="00036B01"/>
    <w:rsid w:val="00036B3A"/>
    <w:rsid w:val="00036BB4"/>
    <w:rsid w:val="00037023"/>
    <w:rsid w:val="00037286"/>
    <w:rsid w:val="00037B8E"/>
    <w:rsid w:val="00041049"/>
    <w:rsid w:val="0004127B"/>
    <w:rsid w:val="00041A88"/>
    <w:rsid w:val="00042182"/>
    <w:rsid w:val="00042B47"/>
    <w:rsid w:val="00043752"/>
    <w:rsid w:val="000440E2"/>
    <w:rsid w:val="00044809"/>
    <w:rsid w:val="000449CA"/>
    <w:rsid w:val="000455D9"/>
    <w:rsid w:val="00045DCF"/>
    <w:rsid w:val="000466DD"/>
    <w:rsid w:val="00046890"/>
    <w:rsid w:val="00046DE6"/>
    <w:rsid w:val="00046FBC"/>
    <w:rsid w:val="00047DFB"/>
    <w:rsid w:val="00050230"/>
    <w:rsid w:val="000503C3"/>
    <w:rsid w:val="00050464"/>
    <w:rsid w:val="000508B9"/>
    <w:rsid w:val="00050BF2"/>
    <w:rsid w:val="0005121C"/>
    <w:rsid w:val="00051C2B"/>
    <w:rsid w:val="00051C3C"/>
    <w:rsid w:val="00051D27"/>
    <w:rsid w:val="0005221C"/>
    <w:rsid w:val="00052317"/>
    <w:rsid w:val="0005283F"/>
    <w:rsid w:val="0005327C"/>
    <w:rsid w:val="0005379C"/>
    <w:rsid w:val="000539DA"/>
    <w:rsid w:val="00053F7E"/>
    <w:rsid w:val="000545DC"/>
    <w:rsid w:val="00055109"/>
    <w:rsid w:val="000558B2"/>
    <w:rsid w:val="00055A73"/>
    <w:rsid w:val="00055B78"/>
    <w:rsid w:val="00056700"/>
    <w:rsid w:val="00056A72"/>
    <w:rsid w:val="00056C08"/>
    <w:rsid w:val="00056D7D"/>
    <w:rsid w:val="00056EE0"/>
    <w:rsid w:val="00057E3B"/>
    <w:rsid w:val="00057F55"/>
    <w:rsid w:val="000601A6"/>
    <w:rsid w:val="000609FB"/>
    <w:rsid w:val="00061339"/>
    <w:rsid w:val="00061C0C"/>
    <w:rsid w:val="00062019"/>
    <w:rsid w:val="00063081"/>
    <w:rsid w:val="000636BB"/>
    <w:rsid w:val="0006388D"/>
    <w:rsid w:val="00063F36"/>
    <w:rsid w:val="00064047"/>
    <w:rsid w:val="00064815"/>
    <w:rsid w:val="00064C21"/>
    <w:rsid w:val="00064D62"/>
    <w:rsid w:val="00064DA5"/>
    <w:rsid w:val="00064F48"/>
    <w:rsid w:val="0006549B"/>
    <w:rsid w:val="00065D95"/>
    <w:rsid w:val="00065F12"/>
    <w:rsid w:val="0006667E"/>
    <w:rsid w:val="000666F8"/>
    <w:rsid w:val="000672A2"/>
    <w:rsid w:val="0006732A"/>
    <w:rsid w:val="0006779E"/>
    <w:rsid w:val="00067EE6"/>
    <w:rsid w:val="00067FA7"/>
    <w:rsid w:val="000709EF"/>
    <w:rsid w:val="00070B61"/>
    <w:rsid w:val="00070BD3"/>
    <w:rsid w:val="00071116"/>
    <w:rsid w:val="00072419"/>
    <w:rsid w:val="000727D6"/>
    <w:rsid w:val="0007293C"/>
    <w:rsid w:val="00072E9D"/>
    <w:rsid w:val="000732A8"/>
    <w:rsid w:val="00073E4D"/>
    <w:rsid w:val="0007438C"/>
    <w:rsid w:val="00074722"/>
    <w:rsid w:val="00074EC7"/>
    <w:rsid w:val="000757AD"/>
    <w:rsid w:val="000761FE"/>
    <w:rsid w:val="00076426"/>
    <w:rsid w:val="00076ADE"/>
    <w:rsid w:val="000772EE"/>
    <w:rsid w:val="00077788"/>
    <w:rsid w:val="00077B50"/>
    <w:rsid w:val="00077C8B"/>
    <w:rsid w:val="00077E6D"/>
    <w:rsid w:val="00080109"/>
    <w:rsid w:val="0008093B"/>
    <w:rsid w:val="00081328"/>
    <w:rsid w:val="00081519"/>
    <w:rsid w:val="00082033"/>
    <w:rsid w:val="00082A06"/>
    <w:rsid w:val="00082A26"/>
    <w:rsid w:val="00082CCF"/>
    <w:rsid w:val="00083041"/>
    <w:rsid w:val="0008309B"/>
    <w:rsid w:val="0008343C"/>
    <w:rsid w:val="00083B28"/>
    <w:rsid w:val="00083BA3"/>
    <w:rsid w:val="00083FCD"/>
    <w:rsid w:val="000842A6"/>
    <w:rsid w:val="00084657"/>
    <w:rsid w:val="000852EC"/>
    <w:rsid w:val="000857E7"/>
    <w:rsid w:val="00086497"/>
    <w:rsid w:val="00086B62"/>
    <w:rsid w:val="000872C0"/>
    <w:rsid w:val="00087842"/>
    <w:rsid w:val="00087B36"/>
    <w:rsid w:val="00087DBD"/>
    <w:rsid w:val="00090E29"/>
    <w:rsid w:val="00091A14"/>
    <w:rsid w:val="00092A5D"/>
    <w:rsid w:val="00092A7B"/>
    <w:rsid w:val="00092AAB"/>
    <w:rsid w:val="00092CBA"/>
    <w:rsid w:val="00093E0D"/>
    <w:rsid w:val="00093E3D"/>
    <w:rsid w:val="00095C34"/>
    <w:rsid w:val="00095E62"/>
    <w:rsid w:val="000966AA"/>
    <w:rsid w:val="000966BF"/>
    <w:rsid w:val="000968C4"/>
    <w:rsid w:val="000969CA"/>
    <w:rsid w:val="0009717D"/>
    <w:rsid w:val="00097D5C"/>
    <w:rsid w:val="00097D8F"/>
    <w:rsid w:val="00097F73"/>
    <w:rsid w:val="000A03C9"/>
    <w:rsid w:val="000A0459"/>
    <w:rsid w:val="000A20FB"/>
    <w:rsid w:val="000A2231"/>
    <w:rsid w:val="000A2385"/>
    <w:rsid w:val="000A2848"/>
    <w:rsid w:val="000A2967"/>
    <w:rsid w:val="000A2A33"/>
    <w:rsid w:val="000A2D57"/>
    <w:rsid w:val="000A4C30"/>
    <w:rsid w:val="000A53BC"/>
    <w:rsid w:val="000A5622"/>
    <w:rsid w:val="000A57B9"/>
    <w:rsid w:val="000A5829"/>
    <w:rsid w:val="000A6820"/>
    <w:rsid w:val="000A6C0A"/>
    <w:rsid w:val="000B00AD"/>
    <w:rsid w:val="000B030D"/>
    <w:rsid w:val="000B0BE5"/>
    <w:rsid w:val="000B1A54"/>
    <w:rsid w:val="000B1A66"/>
    <w:rsid w:val="000B2159"/>
    <w:rsid w:val="000B29C2"/>
    <w:rsid w:val="000B2B16"/>
    <w:rsid w:val="000B2D08"/>
    <w:rsid w:val="000B2DB2"/>
    <w:rsid w:val="000B2F99"/>
    <w:rsid w:val="000B393B"/>
    <w:rsid w:val="000B3A0D"/>
    <w:rsid w:val="000B3A99"/>
    <w:rsid w:val="000B3D1C"/>
    <w:rsid w:val="000B412E"/>
    <w:rsid w:val="000B48D8"/>
    <w:rsid w:val="000B4D54"/>
    <w:rsid w:val="000B50B8"/>
    <w:rsid w:val="000B5834"/>
    <w:rsid w:val="000B5AAC"/>
    <w:rsid w:val="000B5DD7"/>
    <w:rsid w:val="000B69E4"/>
    <w:rsid w:val="000B6BC1"/>
    <w:rsid w:val="000B781F"/>
    <w:rsid w:val="000C09F7"/>
    <w:rsid w:val="000C0C57"/>
    <w:rsid w:val="000C0F37"/>
    <w:rsid w:val="000C14ED"/>
    <w:rsid w:val="000C1EB7"/>
    <w:rsid w:val="000C21F6"/>
    <w:rsid w:val="000C32A8"/>
    <w:rsid w:val="000C3E6F"/>
    <w:rsid w:val="000C531A"/>
    <w:rsid w:val="000C54D2"/>
    <w:rsid w:val="000C5946"/>
    <w:rsid w:val="000C67DB"/>
    <w:rsid w:val="000C724E"/>
    <w:rsid w:val="000C748C"/>
    <w:rsid w:val="000C7927"/>
    <w:rsid w:val="000C794F"/>
    <w:rsid w:val="000C7BC6"/>
    <w:rsid w:val="000C7C86"/>
    <w:rsid w:val="000D07F9"/>
    <w:rsid w:val="000D0A91"/>
    <w:rsid w:val="000D0B1D"/>
    <w:rsid w:val="000D0C2F"/>
    <w:rsid w:val="000D0D1A"/>
    <w:rsid w:val="000D0E9C"/>
    <w:rsid w:val="000D17CC"/>
    <w:rsid w:val="000D1C67"/>
    <w:rsid w:val="000D247F"/>
    <w:rsid w:val="000D26DD"/>
    <w:rsid w:val="000D2787"/>
    <w:rsid w:val="000D28DD"/>
    <w:rsid w:val="000D2B7F"/>
    <w:rsid w:val="000D369F"/>
    <w:rsid w:val="000D3827"/>
    <w:rsid w:val="000D3CBB"/>
    <w:rsid w:val="000D499A"/>
    <w:rsid w:val="000D4D79"/>
    <w:rsid w:val="000D4DB6"/>
    <w:rsid w:val="000D594A"/>
    <w:rsid w:val="000D65BB"/>
    <w:rsid w:val="000D7739"/>
    <w:rsid w:val="000D7CD5"/>
    <w:rsid w:val="000D7D7A"/>
    <w:rsid w:val="000D7E7F"/>
    <w:rsid w:val="000E0DB9"/>
    <w:rsid w:val="000E0E5C"/>
    <w:rsid w:val="000E102A"/>
    <w:rsid w:val="000E222A"/>
    <w:rsid w:val="000E2632"/>
    <w:rsid w:val="000E2748"/>
    <w:rsid w:val="000E28F6"/>
    <w:rsid w:val="000E2FA1"/>
    <w:rsid w:val="000E323F"/>
    <w:rsid w:val="000E3661"/>
    <w:rsid w:val="000E3946"/>
    <w:rsid w:val="000E3B27"/>
    <w:rsid w:val="000E3EDF"/>
    <w:rsid w:val="000E47B9"/>
    <w:rsid w:val="000E4B4D"/>
    <w:rsid w:val="000E4B53"/>
    <w:rsid w:val="000E4C50"/>
    <w:rsid w:val="000E4FB5"/>
    <w:rsid w:val="000E545B"/>
    <w:rsid w:val="000E631C"/>
    <w:rsid w:val="000E69C7"/>
    <w:rsid w:val="000E7258"/>
    <w:rsid w:val="000E74F1"/>
    <w:rsid w:val="000E7A11"/>
    <w:rsid w:val="000E7FA3"/>
    <w:rsid w:val="000F07DC"/>
    <w:rsid w:val="000F0943"/>
    <w:rsid w:val="000F114C"/>
    <w:rsid w:val="000F1393"/>
    <w:rsid w:val="000F1451"/>
    <w:rsid w:val="000F14D9"/>
    <w:rsid w:val="000F198D"/>
    <w:rsid w:val="000F1B15"/>
    <w:rsid w:val="000F1C43"/>
    <w:rsid w:val="000F2469"/>
    <w:rsid w:val="000F2DE7"/>
    <w:rsid w:val="000F2F33"/>
    <w:rsid w:val="000F326D"/>
    <w:rsid w:val="000F32EC"/>
    <w:rsid w:val="000F33B2"/>
    <w:rsid w:val="000F3BC0"/>
    <w:rsid w:val="000F42B6"/>
    <w:rsid w:val="000F4FEA"/>
    <w:rsid w:val="000F5BA7"/>
    <w:rsid w:val="000F5FE5"/>
    <w:rsid w:val="001003B1"/>
    <w:rsid w:val="00100704"/>
    <w:rsid w:val="00100712"/>
    <w:rsid w:val="00100C6B"/>
    <w:rsid w:val="00101836"/>
    <w:rsid w:val="00101850"/>
    <w:rsid w:val="00101B69"/>
    <w:rsid w:val="001024D3"/>
    <w:rsid w:val="00102935"/>
    <w:rsid w:val="00102B3D"/>
    <w:rsid w:val="00103678"/>
    <w:rsid w:val="00104292"/>
    <w:rsid w:val="0010535F"/>
    <w:rsid w:val="00105CEE"/>
    <w:rsid w:val="00105DCD"/>
    <w:rsid w:val="001065E2"/>
    <w:rsid w:val="0010675D"/>
    <w:rsid w:val="00106905"/>
    <w:rsid w:val="00106AD9"/>
    <w:rsid w:val="00106F37"/>
    <w:rsid w:val="001100AB"/>
    <w:rsid w:val="00110AC2"/>
    <w:rsid w:val="00110C18"/>
    <w:rsid w:val="001112C6"/>
    <w:rsid w:val="0011142E"/>
    <w:rsid w:val="001115DB"/>
    <w:rsid w:val="00111883"/>
    <w:rsid w:val="00111AB2"/>
    <w:rsid w:val="0011221B"/>
    <w:rsid w:val="0011221E"/>
    <w:rsid w:val="00112A01"/>
    <w:rsid w:val="00114200"/>
    <w:rsid w:val="00114427"/>
    <w:rsid w:val="001147D2"/>
    <w:rsid w:val="00114BA6"/>
    <w:rsid w:val="00114C57"/>
    <w:rsid w:val="00114F85"/>
    <w:rsid w:val="0011574D"/>
    <w:rsid w:val="001168EA"/>
    <w:rsid w:val="00116948"/>
    <w:rsid w:val="00116DAF"/>
    <w:rsid w:val="001174B2"/>
    <w:rsid w:val="001178F7"/>
    <w:rsid w:val="00120410"/>
    <w:rsid w:val="00120947"/>
    <w:rsid w:val="00120B4B"/>
    <w:rsid w:val="00120CBE"/>
    <w:rsid w:val="00121AA1"/>
    <w:rsid w:val="00122283"/>
    <w:rsid w:val="00122F69"/>
    <w:rsid w:val="00122FAD"/>
    <w:rsid w:val="00124A2A"/>
    <w:rsid w:val="00124D96"/>
    <w:rsid w:val="001271A4"/>
    <w:rsid w:val="00127408"/>
    <w:rsid w:val="00127B0B"/>
    <w:rsid w:val="001305BA"/>
    <w:rsid w:val="00130D03"/>
    <w:rsid w:val="00131306"/>
    <w:rsid w:val="00131321"/>
    <w:rsid w:val="00131A80"/>
    <w:rsid w:val="00132249"/>
    <w:rsid w:val="00132577"/>
    <w:rsid w:val="00132D5E"/>
    <w:rsid w:val="00132FEA"/>
    <w:rsid w:val="0013317F"/>
    <w:rsid w:val="00133771"/>
    <w:rsid w:val="00133DD7"/>
    <w:rsid w:val="00134763"/>
    <w:rsid w:val="00134B4B"/>
    <w:rsid w:val="001352F2"/>
    <w:rsid w:val="00135824"/>
    <w:rsid w:val="001363E5"/>
    <w:rsid w:val="00136D8A"/>
    <w:rsid w:val="00136DC0"/>
    <w:rsid w:val="0014063E"/>
    <w:rsid w:val="00140F6A"/>
    <w:rsid w:val="001411D8"/>
    <w:rsid w:val="0014159F"/>
    <w:rsid w:val="0014184E"/>
    <w:rsid w:val="00141BFF"/>
    <w:rsid w:val="00141CE7"/>
    <w:rsid w:val="00141DBF"/>
    <w:rsid w:val="00142019"/>
    <w:rsid w:val="001421B4"/>
    <w:rsid w:val="00142D43"/>
    <w:rsid w:val="0014303A"/>
    <w:rsid w:val="00143E47"/>
    <w:rsid w:val="00144051"/>
    <w:rsid w:val="001443D9"/>
    <w:rsid w:val="001444E2"/>
    <w:rsid w:val="00144CB0"/>
    <w:rsid w:val="00144E91"/>
    <w:rsid w:val="00144F11"/>
    <w:rsid w:val="0014506C"/>
    <w:rsid w:val="001450AC"/>
    <w:rsid w:val="001453AF"/>
    <w:rsid w:val="0014578F"/>
    <w:rsid w:val="00145948"/>
    <w:rsid w:val="00146ACC"/>
    <w:rsid w:val="00146FA2"/>
    <w:rsid w:val="00147119"/>
    <w:rsid w:val="00147145"/>
    <w:rsid w:val="00147482"/>
    <w:rsid w:val="0014799B"/>
    <w:rsid w:val="00150005"/>
    <w:rsid w:val="001500DD"/>
    <w:rsid w:val="00150491"/>
    <w:rsid w:val="00150752"/>
    <w:rsid w:val="00150944"/>
    <w:rsid w:val="00150D95"/>
    <w:rsid w:val="00150E9C"/>
    <w:rsid w:val="00151A0D"/>
    <w:rsid w:val="00151B38"/>
    <w:rsid w:val="00151CE5"/>
    <w:rsid w:val="0015227F"/>
    <w:rsid w:val="00152FA5"/>
    <w:rsid w:val="0015321F"/>
    <w:rsid w:val="001533A3"/>
    <w:rsid w:val="001535E1"/>
    <w:rsid w:val="00153CD4"/>
    <w:rsid w:val="00154511"/>
    <w:rsid w:val="00154608"/>
    <w:rsid w:val="00154CA5"/>
    <w:rsid w:val="00155BBD"/>
    <w:rsid w:val="00155DBB"/>
    <w:rsid w:val="00155E3D"/>
    <w:rsid w:val="0015651C"/>
    <w:rsid w:val="001568C7"/>
    <w:rsid w:val="00156E09"/>
    <w:rsid w:val="00157651"/>
    <w:rsid w:val="001578D9"/>
    <w:rsid w:val="00160223"/>
    <w:rsid w:val="00161224"/>
    <w:rsid w:val="00161578"/>
    <w:rsid w:val="00161601"/>
    <w:rsid w:val="0016165B"/>
    <w:rsid w:val="00161B8E"/>
    <w:rsid w:val="00161F2A"/>
    <w:rsid w:val="001625EE"/>
    <w:rsid w:val="00162A89"/>
    <w:rsid w:val="0016309B"/>
    <w:rsid w:val="00164719"/>
    <w:rsid w:val="001648CF"/>
    <w:rsid w:val="00164BBB"/>
    <w:rsid w:val="0016546D"/>
    <w:rsid w:val="00165A81"/>
    <w:rsid w:val="00165FE7"/>
    <w:rsid w:val="001660F0"/>
    <w:rsid w:val="00166509"/>
    <w:rsid w:val="00166628"/>
    <w:rsid w:val="00166B16"/>
    <w:rsid w:val="00166C4C"/>
    <w:rsid w:val="00166E9F"/>
    <w:rsid w:val="00166F2D"/>
    <w:rsid w:val="00167A70"/>
    <w:rsid w:val="00167C20"/>
    <w:rsid w:val="00167D11"/>
    <w:rsid w:val="00167DB1"/>
    <w:rsid w:val="00167F26"/>
    <w:rsid w:val="001701ED"/>
    <w:rsid w:val="0017045A"/>
    <w:rsid w:val="00170724"/>
    <w:rsid w:val="00170756"/>
    <w:rsid w:val="001707E2"/>
    <w:rsid w:val="00170A77"/>
    <w:rsid w:val="00170BE5"/>
    <w:rsid w:val="001711AE"/>
    <w:rsid w:val="00171367"/>
    <w:rsid w:val="00171462"/>
    <w:rsid w:val="00171BD8"/>
    <w:rsid w:val="001721C1"/>
    <w:rsid w:val="00172510"/>
    <w:rsid w:val="0017447C"/>
    <w:rsid w:val="0017492C"/>
    <w:rsid w:val="00175CAF"/>
    <w:rsid w:val="001760B0"/>
    <w:rsid w:val="00176A33"/>
    <w:rsid w:val="00176B29"/>
    <w:rsid w:val="00176D5E"/>
    <w:rsid w:val="00177385"/>
    <w:rsid w:val="001777B0"/>
    <w:rsid w:val="001778AD"/>
    <w:rsid w:val="00177D35"/>
    <w:rsid w:val="00180066"/>
    <w:rsid w:val="001801A6"/>
    <w:rsid w:val="00180470"/>
    <w:rsid w:val="00180759"/>
    <w:rsid w:val="00181BCD"/>
    <w:rsid w:val="00182201"/>
    <w:rsid w:val="001823BB"/>
    <w:rsid w:val="00183047"/>
    <w:rsid w:val="0018358C"/>
    <w:rsid w:val="00184268"/>
    <w:rsid w:val="001844FB"/>
    <w:rsid w:val="00184534"/>
    <w:rsid w:val="00184BFC"/>
    <w:rsid w:val="001853B2"/>
    <w:rsid w:val="0018574E"/>
    <w:rsid w:val="00185874"/>
    <w:rsid w:val="00186B5B"/>
    <w:rsid w:val="0018716F"/>
    <w:rsid w:val="00187293"/>
    <w:rsid w:val="00187982"/>
    <w:rsid w:val="00187BC0"/>
    <w:rsid w:val="0019015C"/>
    <w:rsid w:val="0019019D"/>
    <w:rsid w:val="00190641"/>
    <w:rsid w:val="00190B96"/>
    <w:rsid w:val="00190D83"/>
    <w:rsid w:val="00192197"/>
    <w:rsid w:val="00192CC2"/>
    <w:rsid w:val="001930D1"/>
    <w:rsid w:val="00194623"/>
    <w:rsid w:val="0019538E"/>
    <w:rsid w:val="00195BF0"/>
    <w:rsid w:val="00195C8E"/>
    <w:rsid w:val="0019664A"/>
    <w:rsid w:val="00197031"/>
    <w:rsid w:val="001972EB"/>
    <w:rsid w:val="0019737F"/>
    <w:rsid w:val="00197476"/>
    <w:rsid w:val="001975D1"/>
    <w:rsid w:val="00197708"/>
    <w:rsid w:val="00197D68"/>
    <w:rsid w:val="001A03C1"/>
    <w:rsid w:val="001A1208"/>
    <w:rsid w:val="001A1772"/>
    <w:rsid w:val="001A1CDC"/>
    <w:rsid w:val="001A1CED"/>
    <w:rsid w:val="001A240D"/>
    <w:rsid w:val="001A28EE"/>
    <w:rsid w:val="001A3763"/>
    <w:rsid w:val="001A3C45"/>
    <w:rsid w:val="001A3E58"/>
    <w:rsid w:val="001A41BF"/>
    <w:rsid w:val="001A4221"/>
    <w:rsid w:val="001A4255"/>
    <w:rsid w:val="001A4D87"/>
    <w:rsid w:val="001A4FCD"/>
    <w:rsid w:val="001A58D3"/>
    <w:rsid w:val="001A5C45"/>
    <w:rsid w:val="001A5EBE"/>
    <w:rsid w:val="001A6350"/>
    <w:rsid w:val="001A6621"/>
    <w:rsid w:val="001A662B"/>
    <w:rsid w:val="001A68BF"/>
    <w:rsid w:val="001A6BE2"/>
    <w:rsid w:val="001A721D"/>
    <w:rsid w:val="001A724E"/>
    <w:rsid w:val="001A7529"/>
    <w:rsid w:val="001B067A"/>
    <w:rsid w:val="001B11CB"/>
    <w:rsid w:val="001B1205"/>
    <w:rsid w:val="001B165E"/>
    <w:rsid w:val="001B17AF"/>
    <w:rsid w:val="001B1A7A"/>
    <w:rsid w:val="001B1AD5"/>
    <w:rsid w:val="001B20FE"/>
    <w:rsid w:val="001B23C1"/>
    <w:rsid w:val="001B25FD"/>
    <w:rsid w:val="001B2AB6"/>
    <w:rsid w:val="001B3887"/>
    <w:rsid w:val="001B3AD2"/>
    <w:rsid w:val="001B42C0"/>
    <w:rsid w:val="001B536E"/>
    <w:rsid w:val="001B5402"/>
    <w:rsid w:val="001B5564"/>
    <w:rsid w:val="001B5A71"/>
    <w:rsid w:val="001B5B40"/>
    <w:rsid w:val="001B5EB3"/>
    <w:rsid w:val="001B60A9"/>
    <w:rsid w:val="001B63E6"/>
    <w:rsid w:val="001B6F06"/>
    <w:rsid w:val="001B6FF2"/>
    <w:rsid w:val="001B7A4F"/>
    <w:rsid w:val="001B7DD5"/>
    <w:rsid w:val="001C09F8"/>
    <w:rsid w:val="001C0AAE"/>
    <w:rsid w:val="001C1061"/>
    <w:rsid w:val="001C13B4"/>
    <w:rsid w:val="001C1964"/>
    <w:rsid w:val="001C2E07"/>
    <w:rsid w:val="001C30FC"/>
    <w:rsid w:val="001C315A"/>
    <w:rsid w:val="001C31E8"/>
    <w:rsid w:val="001C3C73"/>
    <w:rsid w:val="001C3CFD"/>
    <w:rsid w:val="001C42E1"/>
    <w:rsid w:val="001C43EE"/>
    <w:rsid w:val="001C4D2C"/>
    <w:rsid w:val="001C50A6"/>
    <w:rsid w:val="001C5332"/>
    <w:rsid w:val="001C5428"/>
    <w:rsid w:val="001C6D89"/>
    <w:rsid w:val="001C74B0"/>
    <w:rsid w:val="001C7AF7"/>
    <w:rsid w:val="001C7F81"/>
    <w:rsid w:val="001D0335"/>
    <w:rsid w:val="001D0355"/>
    <w:rsid w:val="001D03E5"/>
    <w:rsid w:val="001D06CE"/>
    <w:rsid w:val="001D0A30"/>
    <w:rsid w:val="001D12CE"/>
    <w:rsid w:val="001D1978"/>
    <w:rsid w:val="001D1C4C"/>
    <w:rsid w:val="001D239C"/>
    <w:rsid w:val="001D2EFF"/>
    <w:rsid w:val="001D3016"/>
    <w:rsid w:val="001D3557"/>
    <w:rsid w:val="001D45F9"/>
    <w:rsid w:val="001D4A0C"/>
    <w:rsid w:val="001D4DE0"/>
    <w:rsid w:val="001D50C5"/>
    <w:rsid w:val="001D5364"/>
    <w:rsid w:val="001D55CE"/>
    <w:rsid w:val="001D5712"/>
    <w:rsid w:val="001D5723"/>
    <w:rsid w:val="001D58CC"/>
    <w:rsid w:val="001D5933"/>
    <w:rsid w:val="001D5E5B"/>
    <w:rsid w:val="001D6893"/>
    <w:rsid w:val="001D696D"/>
    <w:rsid w:val="001D6D3C"/>
    <w:rsid w:val="001D793E"/>
    <w:rsid w:val="001D7D2D"/>
    <w:rsid w:val="001E059B"/>
    <w:rsid w:val="001E0ED5"/>
    <w:rsid w:val="001E0EE0"/>
    <w:rsid w:val="001E186A"/>
    <w:rsid w:val="001E1D24"/>
    <w:rsid w:val="001E1E5F"/>
    <w:rsid w:val="001E2444"/>
    <w:rsid w:val="001E244E"/>
    <w:rsid w:val="001E2456"/>
    <w:rsid w:val="001E247D"/>
    <w:rsid w:val="001E2AB1"/>
    <w:rsid w:val="001E30E7"/>
    <w:rsid w:val="001E3676"/>
    <w:rsid w:val="001E3AC6"/>
    <w:rsid w:val="001E4100"/>
    <w:rsid w:val="001E54A2"/>
    <w:rsid w:val="001E563F"/>
    <w:rsid w:val="001E593D"/>
    <w:rsid w:val="001E5A4C"/>
    <w:rsid w:val="001E5BB1"/>
    <w:rsid w:val="001E5F96"/>
    <w:rsid w:val="001E5F98"/>
    <w:rsid w:val="001E6044"/>
    <w:rsid w:val="001E6347"/>
    <w:rsid w:val="001E692A"/>
    <w:rsid w:val="001E6A0B"/>
    <w:rsid w:val="001E6A50"/>
    <w:rsid w:val="001E6EE8"/>
    <w:rsid w:val="001E742E"/>
    <w:rsid w:val="001E7845"/>
    <w:rsid w:val="001F0524"/>
    <w:rsid w:val="001F0AA3"/>
    <w:rsid w:val="001F13B0"/>
    <w:rsid w:val="001F227C"/>
    <w:rsid w:val="001F23A2"/>
    <w:rsid w:val="001F2533"/>
    <w:rsid w:val="001F2943"/>
    <w:rsid w:val="001F29E6"/>
    <w:rsid w:val="001F2DC3"/>
    <w:rsid w:val="001F374C"/>
    <w:rsid w:val="001F3D86"/>
    <w:rsid w:val="001F3D89"/>
    <w:rsid w:val="001F3EC2"/>
    <w:rsid w:val="001F48AF"/>
    <w:rsid w:val="001F498C"/>
    <w:rsid w:val="001F4C77"/>
    <w:rsid w:val="001F4E89"/>
    <w:rsid w:val="001F5A88"/>
    <w:rsid w:val="001F5F75"/>
    <w:rsid w:val="001F653C"/>
    <w:rsid w:val="001F6D2E"/>
    <w:rsid w:val="001F7BDB"/>
    <w:rsid w:val="0020032C"/>
    <w:rsid w:val="00200357"/>
    <w:rsid w:val="00202CCC"/>
    <w:rsid w:val="00203856"/>
    <w:rsid w:val="00203A95"/>
    <w:rsid w:val="00203B6A"/>
    <w:rsid w:val="00203BE2"/>
    <w:rsid w:val="0020403B"/>
    <w:rsid w:val="002040A2"/>
    <w:rsid w:val="00204106"/>
    <w:rsid w:val="002043E7"/>
    <w:rsid w:val="00204A6C"/>
    <w:rsid w:val="00204AC4"/>
    <w:rsid w:val="00204E35"/>
    <w:rsid w:val="00204FB4"/>
    <w:rsid w:val="002052DD"/>
    <w:rsid w:val="00206663"/>
    <w:rsid w:val="00207730"/>
    <w:rsid w:val="00207776"/>
    <w:rsid w:val="0021030D"/>
    <w:rsid w:val="002103F3"/>
    <w:rsid w:val="00211363"/>
    <w:rsid w:val="00211BF8"/>
    <w:rsid w:val="00212D53"/>
    <w:rsid w:val="00212E29"/>
    <w:rsid w:val="00213352"/>
    <w:rsid w:val="00213BFA"/>
    <w:rsid w:val="00213F0A"/>
    <w:rsid w:val="002140E4"/>
    <w:rsid w:val="00214286"/>
    <w:rsid w:val="002142D7"/>
    <w:rsid w:val="00214938"/>
    <w:rsid w:val="00214C12"/>
    <w:rsid w:val="0021508E"/>
    <w:rsid w:val="00215977"/>
    <w:rsid w:val="00215EEE"/>
    <w:rsid w:val="002165C6"/>
    <w:rsid w:val="00220161"/>
    <w:rsid w:val="00220EB3"/>
    <w:rsid w:val="0022115E"/>
    <w:rsid w:val="00221240"/>
    <w:rsid w:val="0022169B"/>
    <w:rsid w:val="00221F3F"/>
    <w:rsid w:val="00222176"/>
    <w:rsid w:val="00222471"/>
    <w:rsid w:val="00222D89"/>
    <w:rsid w:val="0022320D"/>
    <w:rsid w:val="00223688"/>
    <w:rsid w:val="0022425A"/>
    <w:rsid w:val="00224305"/>
    <w:rsid w:val="002244F1"/>
    <w:rsid w:val="002245BF"/>
    <w:rsid w:val="00224E82"/>
    <w:rsid w:val="00225B10"/>
    <w:rsid w:val="00225D70"/>
    <w:rsid w:val="00225EB9"/>
    <w:rsid w:val="00226D1C"/>
    <w:rsid w:val="00226D36"/>
    <w:rsid w:val="002270D7"/>
    <w:rsid w:val="002275E0"/>
    <w:rsid w:val="00227828"/>
    <w:rsid w:val="00227E59"/>
    <w:rsid w:val="00230283"/>
    <w:rsid w:val="00230737"/>
    <w:rsid w:val="002307B5"/>
    <w:rsid w:val="0023108E"/>
    <w:rsid w:val="00231E6F"/>
    <w:rsid w:val="00231F19"/>
    <w:rsid w:val="002335DE"/>
    <w:rsid w:val="002337C0"/>
    <w:rsid w:val="0023386B"/>
    <w:rsid w:val="002339E3"/>
    <w:rsid w:val="00234B9A"/>
    <w:rsid w:val="00234F94"/>
    <w:rsid w:val="002353DD"/>
    <w:rsid w:val="00235742"/>
    <w:rsid w:val="002357D5"/>
    <w:rsid w:val="00235EB8"/>
    <w:rsid w:val="002362ED"/>
    <w:rsid w:val="002363A1"/>
    <w:rsid w:val="00236414"/>
    <w:rsid w:val="00236FD8"/>
    <w:rsid w:val="0023702C"/>
    <w:rsid w:val="00237148"/>
    <w:rsid w:val="0023792E"/>
    <w:rsid w:val="00237E34"/>
    <w:rsid w:val="00237EFD"/>
    <w:rsid w:val="0024111D"/>
    <w:rsid w:val="00241AC2"/>
    <w:rsid w:val="00241F42"/>
    <w:rsid w:val="00241FD7"/>
    <w:rsid w:val="0024384F"/>
    <w:rsid w:val="00243ECC"/>
    <w:rsid w:val="00243F92"/>
    <w:rsid w:val="00244057"/>
    <w:rsid w:val="00245141"/>
    <w:rsid w:val="00245256"/>
    <w:rsid w:val="00246032"/>
    <w:rsid w:val="00246D97"/>
    <w:rsid w:val="002479D3"/>
    <w:rsid w:val="00247AAE"/>
    <w:rsid w:val="0025025F"/>
    <w:rsid w:val="00250F1E"/>
    <w:rsid w:val="0025160A"/>
    <w:rsid w:val="002517C8"/>
    <w:rsid w:val="00251E60"/>
    <w:rsid w:val="002526DD"/>
    <w:rsid w:val="00252AB5"/>
    <w:rsid w:val="00252B13"/>
    <w:rsid w:val="00252F1B"/>
    <w:rsid w:val="00253173"/>
    <w:rsid w:val="002536A2"/>
    <w:rsid w:val="00253D24"/>
    <w:rsid w:val="00253E5A"/>
    <w:rsid w:val="00254585"/>
    <w:rsid w:val="00254AEC"/>
    <w:rsid w:val="00254D35"/>
    <w:rsid w:val="00254E60"/>
    <w:rsid w:val="00254F72"/>
    <w:rsid w:val="00255079"/>
    <w:rsid w:val="0025548A"/>
    <w:rsid w:val="002554EF"/>
    <w:rsid w:val="002557AE"/>
    <w:rsid w:val="00255968"/>
    <w:rsid w:val="00255DA1"/>
    <w:rsid w:val="0025722E"/>
    <w:rsid w:val="00257486"/>
    <w:rsid w:val="002575B3"/>
    <w:rsid w:val="0026009F"/>
    <w:rsid w:val="002606F9"/>
    <w:rsid w:val="002609A2"/>
    <w:rsid w:val="00262601"/>
    <w:rsid w:val="00262B95"/>
    <w:rsid w:val="00263C88"/>
    <w:rsid w:val="00263CB2"/>
    <w:rsid w:val="00264185"/>
    <w:rsid w:val="002641AC"/>
    <w:rsid w:val="00264444"/>
    <w:rsid w:val="00264677"/>
    <w:rsid w:val="0026489E"/>
    <w:rsid w:val="00264D19"/>
    <w:rsid w:val="00264D1F"/>
    <w:rsid w:val="0026521D"/>
    <w:rsid w:val="00265D36"/>
    <w:rsid w:val="00266372"/>
    <w:rsid w:val="00266801"/>
    <w:rsid w:val="00266DB9"/>
    <w:rsid w:val="00266F18"/>
    <w:rsid w:val="0026760D"/>
    <w:rsid w:val="00267944"/>
    <w:rsid w:val="00267B75"/>
    <w:rsid w:val="00267E0C"/>
    <w:rsid w:val="0027015E"/>
    <w:rsid w:val="00270422"/>
    <w:rsid w:val="002705AB"/>
    <w:rsid w:val="00271040"/>
    <w:rsid w:val="00271696"/>
    <w:rsid w:val="00271D46"/>
    <w:rsid w:val="00272237"/>
    <w:rsid w:val="00272955"/>
    <w:rsid w:val="002737F3"/>
    <w:rsid w:val="00273FA4"/>
    <w:rsid w:val="0027459B"/>
    <w:rsid w:val="00274A27"/>
    <w:rsid w:val="00274E2A"/>
    <w:rsid w:val="002750E7"/>
    <w:rsid w:val="00275489"/>
    <w:rsid w:val="0027552D"/>
    <w:rsid w:val="002757A3"/>
    <w:rsid w:val="002757DF"/>
    <w:rsid w:val="00275E17"/>
    <w:rsid w:val="002761BA"/>
    <w:rsid w:val="0027620C"/>
    <w:rsid w:val="002763DD"/>
    <w:rsid w:val="002769C9"/>
    <w:rsid w:val="00276DED"/>
    <w:rsid w:val="00276E7C"/>
    <w:rsid w:val="0027784F"/>
    <w:rsid w:val="00280662"/>
    <w:rsid w:val="00280817"/>
    <w:rsid w:val="00280B37"/>
    <w:rsid w:val="002812F8"/>
    <w:rsid w:val="00281570"/>
    <w:rsid w:val="00281909"/>
    <w:rsid w:val="00282231"/>
    <w:rsid w:val="00282A60"/>
    <w:rsid w:val="00283060"/>
    <w:rsid w:val="00283560"/>
    <w:rsid w:val="00285C05"/>
    <w:rsid w:val="002864AE"/>
    <w:rsid w:val="00286E51"/>
    <w:rsid w:val="00286EF1"/>
    <w:rsid w:val="00287A69"/>
    <w:rsid w:val="00287BF1"/>
    <w:rsid w:val="00287DD0"/>
    <w:rsid w:val="00287E72"/>
    <w:rsid w:val="002908EC"/>
    <w:rsid w:val="0029117C"/>
    <w:rsid w:val="00292318"/>
    <w:rsid w:val="00292A44"/>
    <w:rsid w:val="00292A7F"/>
    <w:rsid w:val="00292AF7"/>
    <w:rsid w:val="0029303A"/>
    <w:rsid w:val="00293169"/>
    <w:rsid w:val="0029348D"/>
    <w:rsid w:val="002935FC"/>
    <w:rsid w:val="0029362D"/>
    <w:rsid w:val="00293D1E"/>
    <w:rsid w:val="0029455B"/>
    <w:rsid w:val="00294744"/>
    <w:rsid w:val="00294AD0"/>
    <w:rsid w:val="002957F6"/>
    <w:rsid w:val="00295AFF"/>
    <w:rsid w:val="00296066"/>
    <w:rsid w:val="00296C91"/>
    <w:rsid w:val="00297198"/>
    <w:rsid w:val="002971AD"/>
    <w:rsid w:val="0029759D"/>
    <w:rsid w:val="002A0072"/>
    <w:rsid w:val="002A0274"/>
    <w:rsid w:val="002A0383"/>
    <w:rsid w:val="002A04E4"/>
    <w:rsid w:val="002A0AF7"/>
    <w:rsid w:val="002A110C"/>
    <w:rsid w:val="002A1933"/>
    <w:rsid w:val="002A2544"/>
    <w:rsid w:val="002A29AD"/>
    <w:rsid w:val="002A2DD2"/>
    <w:rsid w:val="002A3AA6"/>
    <w:rsid w:val="002A3E31"/>
    <w:rsid w:val="002A4022"/>
    <w:rsid w:val="002A41CA"/>
    <w:rsid w:val="002A44F7"/>
    <w:rsid w:val="002A4BD9"/>
    <w:rsid w:val="002A5026"/>
    <w:rsid w:val="002A53FB"/>
    <w:rsid w:val="002A5CD7"/>
    <w:rsid w:val="002A61D8"/>
    <w:rsid w:val="002A632F"/>
    <w:rsid w:val="002A6E54"/>
    <w:rsid w:val="002A72C2"/>
    <w:rsid w:val="002A73DB"/>
    <w:rsid w:val="002A76C9"/>
    <w:rsid w:val="002A77A5"/>
    <w:rsid w:val="002A7EE2"/>
    <w:rsid w:val="002B04BF"/>
    <w:rsid w:val="002B1D97"/>
    <w:rsid w:val="002B2CA2"/>
    <w:rsid w:val="002B30AC"/>
    <w:rsid w:val="002B30B1"/>
    <w:rsid w:val="002B5053"/>
    <w:rsid w:val="002B51A1"/>
    <w:rsid w:val="002B6946"/>
    <w:rsid w:val="002B6B69"/>
    <w:rsid w:val="002B7182"/>
    <w:rsid w:val="002B77C4"/>
    <w:rsid w:val="002C06E3"/>
    <w:rsid w:val="002C0CCD"/>
    <w:rsid w:val="002C114C"/>
    <w:rsid w:val="002C1507"/>
    <w:rsid w:val="002C176B"/>
    <w:rsid w:val="002C1B1D"/>
    <w:rsid w:val="002C1BD5"/>
    <w:rsid w:val="002C1CE0"/>
    <w:rsid w:val="002C202D"/>
    <w:rsid w:val="002C2835"/>
    <w:rsid w:val="002C2ABB"/>
    <w:rsid w:val="002C2E89"/>
    <w:rsid w:val="002C315A"/>
    <w:rsid w:val="002C3B58"/>
    <w:rsid w:val="002C4A91"/>
    <w:rsid w:val="002C5215"/>
    <w:rsid w:val="002C54DE"/>
    <w:rsid w:val="002C64DB"/>
    <w:rsid w:val="002C6C6D"/>
    <w:rsid w:val="002C71FD"/>
    <w:rsid w:val="002C72B6"/>
    <w:rsid w:val="002C7E48"/>
    <w:rsid w:val="002D0386"/>
    <w:rsid w:val="002D0546"/>
    <w:rsid w:val="002D116B"/>
    <w:rsid w:val="002D144B"/>
    <w:rsid w:val="002D1940"/>
    <w:rsid w:val="002D1A3B"/>
    <w:rsid w:val="002D1A81"/>
    <w:rsid w:val="002D21C2"/>
    <w:rsid w:val="002D2944"/>
    <w:rsid w:val="002D2B4A"/>
    <w:rsid w:val="002D2B9F"/>
    <w:rsid w:val="002D2FA3"/>
    <w:rsid w:val="002D374F"/>
    <w:rsid w:val="002D3922"/>
    <w:rsid w:val="002D489B"/>
    <w:rsid w:val="002D4968"/>
    <w:rsid w:val="002D5240"/>
    <w:rsid w:val="002D5534"/>
    <w:rsid w:val="002D5902"/>
    <w:rsid w:val="002D5D99"/>
    <w:rsid w:val="002D5DB9"/>
    <w:rsid w:val="002D5EED"/>
    <w:rsid w:val="002D6231"/>
    <w:rsid w:val="002D631A"/>
    <w:rsid w:val="002D6468"/>
    <w:rsid w:val="002D6567"/>
    <w:rsid w:val="002D667A"/>
    <w:rsid w:val="002D6CDC"/>
    <w:rsid w:val="002D77A0"/>
    <w:rsid w:val="002E0481"/>
    <w:rsid w:val="002E11CD"/>
    <w:rsid w:val="002E120C"/>
    <w:rsid w:val="002E16D8"/>
    <w:rsid w:val="002E1777"/>
    <w:rsid w:val="002E1AA4"/>
    <w:rsid w:val="002E1BF3"/>
    <w:rsid w:val="002E1C00"/>
    <w:rsid w:val="002E2ACA"/>
    <w:rsid w:val="002E2CAA"/>
    <w:rsid w:val="002E320C"/>
    <w:rsid w:val="002E34A8"/>
    <w:rsid w:val="002E3BA3"/>
    <w:rsid w:val="002E4402"/>
    <w:rsid w:val="002E45DB"/>
    <w:rsid w:val="002E49C4"/>
    <w:rsid w:val="002E4BB8"/>
    <w:rsid w:val="002E4D5D"/>
    <w:rsid w:val="002E4E60"/>
    <w:rsid w:val="002E4F2E"/>
    <w:rsid w:val="002E520F"/>
    <w:rsid w:val="002E5F4C"/>
    <w:rsid w:val="002E6552"/>
    <w:rsid w:val="002E6B82"/>
    <w:rsid w:val="002E6CEE"/>
    <w:rsid w:val="002E6D18"/>
    <w:rsid w:val="002E7031"/>
    <w:rsid w:val="002E7B57"/>
    <w:rsid w:val="002F075A"/>
    <w:rsid w:val="002F17C5"/>
    <w:rsid w:val="002F1BBA"/>
    <w:rsid w:val="002F1C60"/>
    <w:rsid w:val="002F2381"/>
    <w:rsid w:val="002F2E57"/>
    <w:rsid w:val="002F305F"/>
    <w:rsid w:val="002F30E4"/>
    <w:rsid w:val="002F33C1"/>
    <w:rsid w:val="002F36FB"/>
    <w:rsid w:val="002F3F70"/>
    <w:rsid w:val="002F439D"/>
    <w:rsid w:val="002F4A19"/>
    <w:rsid w:val="002F4B41"/>
    <w:rsid w:val="002F52B4"/>
    <w:rsid w:val="002F59B4"/>
    <w:rsid w:val="002F5DDA"/>
    <w:rsid w:val="002F6911"/>
    <w:rsid w:val="002F6BC5"/>
    <w:rsid w:val="002F72EF"/>
    <w:rsid w:val="002F7344"/>
    <w:rsid w:val="002F7D8F"/>
    <w:rsid w:val="002F7E2F"/>
    <w:rsid w:val="003004AA"/>
    <w:rsid w:val="00300AAF"/>
    <w:rsid w:val="00300E2B"/>
    <w:rsid w:val="003011EC"/>
    <w:rsid w:val="00301353"/>
    <w:rsid w:val="00301CDE"/>
    <w:rsid w:val="00302D38"/>
    <w:rsid w:val="0030307C"/>
    <w:rsid w:val="003031FA"/>
    <w:rsid w:val="00303922"/>
    <w:rsid w:val="00303C2D"/>
    <w:rsid w:val="00304941"/>
    <w:rsid w:val="00304BB1"/>
    <w:rsid w:val="00304C12"/>
    <w:rsid w:val="00305106"/>
    <w:rsid w:val="00305412"/>
    <w:rsid w:val="00306045"/>
    <w:rsid w:val="00306806"/>
    <w:rsid w:val="00307493"/>
    <w:rsid w:val="00307807"/>
    <w:rsid w:val="00307AC8"/>
    <w:rsid w:val="00307F39"/>
    <w:rsid w:val="0031081F"/>
    <w:rsid w:val="0031119B"/>
    <w:rsid w:val="00311E60"/>
    <w:rsid w:val="003122ED"/>
    <w:rsid w:val="003132C9"/>
    <w:rsid w:val="00313D9B"/>
    <w:rsid w:val="00313DA3"/>
    <w:rsid w:val="00314566"/>
    <w:rsid w:val="00314AB5"/>
    <w:rsid w:val="00314FEF"/>
    <w:rsid w:val="00315109"/>
    <w:rsid w:val="0031548E"/>
    <w:rsid w:val="003159C4"/>
    <w:rsid w:val="00315ADC"/>
    <w:rsid w:val="00316583"/>
    <w:rsid w:val="003166B8"/>
    <w:rsid w:val="00316781"/>
    <w:rsid w:val="00316A46"/>
    <w:rsid w:val="00317411"/>
    <w:rsid w:val="00317C75"/>
    <w:rsid w:val="0032043A"/>
    <w:rsid w:val="003207C0"/>
    <w:rsid w:val="003207F6"/>
    <w:rsid w:val="0032218F"/>
    <w:rsid w:val="00322C2B"/>
    <w:rsid w:val="00322FE1"/>
    <w:rsid w:val="0032331F"/>
    <w:rsid w:val="003239B6"/>
    <w:rsid w:val="00323F50"/>
    <w:rsid w:val="00324603"/>
    <w:rsid w:val="00324BA4"/>
    <w:rsid w:val="00324F38"/>
    <w:rsid w:val="00325394"/>
    <w:rsid w:val="00325587"/>
    <w:rsid w:val="00325CE5"/>
    <w:rsid w:val="00325D9A"/>
    <w:rsid w:val="003263FA"/>
    <w:rsid w:val="003300CE"/>
    <w:rsid w:val="00330B4E"/>
    <w:rsid w:val="00330DCF"/>
    <w:rsid w:val="00331185"/>
    <w:rsid w:val="0033196F"/>
    <w:rsid w:val="003322DB"/>
    <w:rsid w:val="0033233D"/>
    <w:rsid w:val="003328B1"/>
    <w:rsid w:val="0033316E"/>
    <w:rsid w:val="003331CF"/>
    <w:rsid w:val="0033327D"/>
    <w:rsid w:val="00334994"/>
    <w:rsid w:val="00334FD0"/>
    <w:rsid w:val="00335F70"/>
    <w:rsid w:val="00335FF7"/>
    <w:rsid w:val="00336FC8"/>
    <w:rsid w:val="0033701A"/>
    <w:rsid w:val="003370EA"/>
    <w:rsid w:val="00337565"/>
    <w:rsid w:val="003402CA"/>
    <w:rsid w:val="00340481"/>
    <w:rsid w:val="00340EB0"/>
    <w:rsid w:val="0034225B"/>
    <w:rsid w:val="00342286"/>
    <w:rsid w:val="003427F0"/>
    <w:rsid w:val="00342800"/>
    <w:rsid w:val="00342C71"/>
    <w:rsid w:val="00343121"/>
    <w:rsid w:val="00343204"/>
    <w:rsid w:val="00343693"/>
    <w:rsid w:val="003437C0"/>
    <w:rsid w:val="003438D1"/>
    <w:rsid w:val="00343904"/>
    <w:rsid w:val="00344888"/>
    <w:rsid w:val="00344C50"/>
    <w:rsid w:val="00344E04"/>
    <w:rsid w:val="00344FA1"/>
    <w:rsid w:val="003452C0"/>
    <w:rsid w:val="003452F0"/>
    <w:rsid w:val="003455F6"/>
    <w:rsid w:val="00346162"/>
    <w:rsid w:val="00347ABB"/>
    <w:rsid w:val="00347FB3"/>
    <w:rsid w:val="003501EA"/>
    <w:rsid w:val="00350281"/>
    <w:rsid w:val="00350452"/>
    <w:rsid w:val="00350A6D"/>
    <w:rsid w:val="00350D8E"/>
    <w:rsid w:val="00350EFF"/>
    <w:rsid w:val="00351516"/>
    <w:rsid w:val="00351535"/>
    <w:rsid w:val="00352347"/>
    <w:rsid w:val="003525F1"/>
    <w:rsid w:val="00352688"/>
    <w:rsid w:val="00352B0A"/>
    <w:rsid w:val="00352F29"/>
    <w:rsid w:val="00353121"/>
    <w:rsid w:val="003534E1"/>
    <w:rsid w:val="003540ED"/>
    <w:rsid w:val="00354190"/>
    <w:rsid w:val="00354BEB"/>
    <w:rsid w:val="00355DB6"/>
    <w:rsid w:val="0035629A"/>
    <w:rsid w:val="00356F21"/>
    <w:rsid w:val="00357F96"/>
    <w:rsid w:val="0036006A"/>
    <w:rsid w:val="00360159"/>
    <w:rsid w:val="00360D27"/>
    <w:rsid w:val="00361610"/>
    <w:rsid w:val="003617A0"/>
    <w:rsid w:val="00361CCB"/>
    <w:rsid w:val="003627D5"/>
    <w:rsid w:val="0036298D"/>
    <w:rsid w:val="00362A3F"/>
    <w:rsid w:val="00362F05"/>
    <w:rsid w:val="00363671"/>
    <w:rsid w:val="003637F8"/>
    <w:rsid w:val="00363FA6"/>
    <w:rsid w:val="0036504E"/>
    <w:rsid w:val="003664F9"/>
    <w:rsid w:val="00366506"/>
    <w:rsid w:val="003667BA"/>
    <w:rsid w:val="00366CCD"/>
    <w:rsid w:val="00370250"/>
    <w:rsid w:val="00370656"/>
    <w:rsid w:val="00370DFE"/>
    <w:rsid w:val="00371960"/>
    <w:rsid w:val="003722E5"/>
    <w:rsid w:val="0037378F"/>
    <w:rsid w:val="003737AB"/>
    <w:rsid w:val="00373A38"/>
    <w:rsid w:val="00373D28"/>
    <w:rsid w:val="00374433"/>
    <w:rsid w:val="003746B9"/>
    <w:rsid w:val="00374B0C"/>
    <w:rsid w:val="00374BCB"/>
    <w:rsid w:val="003754C5"/>
    <w:rsid w:val="003757B8"/>
    <w:rsid w:val="00375863"/>
    <w:rsid w:val="00375AE9"/>
    <w:rsid w:val="00375ED2"/>
    <w:rsid w:val="003767D9"/>
    <w:rsid w:val="00376CAF"/>
    <w:rsid w:val="00376E47"/>
    <w:rsid w:val="00376EA5"/>
    <w:rsid w:val="0037712F"/>
    <w:rsid w:val="00377E03"/>
    <w:rsid w:val="003809BA"/>
    <w:rsid w:val="00380DED"/>
    <w:rsid w:val="00382968"/>
    <w:rsid w:val="00383C8B"/>
    <w:rsid w:val="00383CDF"/>
    <w:rsid w:val="003848AE"/>
    <w:rsid w:val="0038544A"/>
    <w:rsid w:val="00385AA2"/>
    <w:rsid w:val="0038635E"/>
    <w:rsid w:val="0038700D"/>
    <w:rsid w:val="003878DD"/>
    <w:rsid w:val="00387A5B"/>
    <w:rsid w:val="00390034"/>
    <w:rsid w:val="00390618"/>
    <w:rsid w:val="00390720"/>
    <w:rsid w:val="00390938"/>
    <w:rsid w:val="00390C72"/>
    <w:rsid w:val="003917A9"/>
    <w:rsid w:val="003928D7"/>
    <w:rsid w:val="00392B7F"/>
    <w:rsid w:val="00392DBB"/>
    <w:rsid w:val="0039391F"/>
    <w:rsid w:val="00393E3B"/>
    <w:rsid w:val="00394C16"/>
    <w:rsid w:val="0039527E"/>
    <w:rsid w:val="0039593A"/>
    <w:rsid w:val="003963D2"/>
    <w:rsid w:val="003968E0"/>
    <w:rsid w:val="003969C0"/>
    <w:rsid w:val="00396C26"/>
    <w:rsid w:val="00397284"/>
    <w:rsid w:val="0039735A"/>
    <w:rsid w:val="003A0DB9"/>
    <w:rsid w:val="003A1385"/>
    <w:rsid w:val="003A153E"/>
    <w:rsid w:val="003A16E0"/>
    <w:rsid w:val="003A177F"/>
    <w:rsid w:val="003A2127"/>
    <w:rsid w:val="003A2DBB"/>
    <w:rsid w:val="003A330D"/>
    <w:rsid w:val="003A3B60"/>
    <w:rsid w:val="003A3E6A"/>
    <w:rsid w:val="003A44F6"/>
    <w:rsid w:val="003A4EF3"/>
    <w:rsid w:val="003A533E"/>
    <w:rsid w:val="003A56D6"/>
    <w:rsid w:val="003A58B3"/>
    <w:rsid w:val="003A5BF3"/>
    <w:rsid w:val="003A5C80"/>
    <w:rsid w:val="003A5D2D"/>
    <w:rsid w:val="003A61E3"/>
    <w:rsid w:val="003A65D0"/>
    <w:rsid w:val="003A66FE"/>
    <w:rsid w:val="003A6881"/>
    <w:rsid w:val="003A6E51"/>
    <w:rsid w:val="003A72FC"/>
    <w:rsid w:val="003A75B1"/>
    <w:rsid w:val="003B02A3"/>
    <w:rsid w:val="003B0380"/>
    <w:rsid w:val="003B13BF"/>
    <w:rsid w:val="003B1512"/>
    <w:rsid w:val="003B1656"/>
    <w:rsid w:val="003B1979"/>
    <w:rsid w:val="003B2146"/>
    <w:rsid w:val="003B2958"/>
    <w:rsid w:val="003B2B33"/>
    <w:rsid w:val="003B2E60"/>
    <w:rsid w:val="003B3009"/>
    <w:rsid w:val="003B354B"/>
    <w:rsid w:val="003B3963"/>
    <w:rsid w:val="003B39F1"/>
    <w:rsid w:val="003B3AEA"/>
    <w:rsid w:val="003B406C"/>
    <w:rsid w:val="003B46A0"/>
    <w:rsid w:val="003B46A2"/>
    <w:rsid w:val="003B56C9"/>
    <w:rsid w:val="003B5F5B"/>
    <w:rsid w:val="003B6459"/>
    <w:rsid w:val="003B6506"/>
    <w:rsid w:val="003B693A"/>
    <w:rsid w:val="003B7346"/>
    <w:rsid w:val="003B7512"/>
    <w:rsid w:val="003C031E"/>
    <w:rsid w:val="003C040B"/>
    <w:rsid w:val="003C04DE"/>
    <w:rsid w:val="003C079B"/>
    <w:rsid w:val="003C0F78"/>
    <w:rsid w:val="003C112D"/>
    <w:rsid w:val="003C142A"/>
    <w:rsid w:val="003C1838"/>
    <w:rsid w:val="003C1C01"/>
    <w:rsid w:val="003C1DAD"/>
    <w:rsid w:val="003C20E9"/>
    <w:rsid w:val="003C2434"/>
    <w:rsid w:val="003C274F"/>
    <w:rsid w:val="003C3443"/>
    <w:rsid w:val="003C36F6"/>
    <w:rsid w:val="003C38B6"/>
    <w:rsid w:val="003C57D8"/>
    <w:rsid w:val="003C63E8"/>
    <w:rsid w:val="003C6889"/>
    <w:rsid w:val="003C688E"/>
    <w:rsid w:val="003C6D5F"/>
    <w:rsid w:val="003C7397"/>
    <w:rsid w:val="003C7918"/>
    <w:rsid w:val="003D0155"/>
    <w:rsid w:val="003D046B"/>
    <w:rsid w:val="003D07F8"/>
    <w:rsid w:val="003D0FB0"/>
    <w:rsid w:val="003D1705"/>
    <w:rsid w:val="003D2BAE"/>
    <w:rsid w:val="003D2C0D"/>
    <w:rsid w:val="003D315B"/>
    <w:rsid w:val="003D333B"/>
    <w:rsid w:val="003D33D3"/>
    <w:rsid w:val="003D3C57"/>
    <w:rsid w:val="003D3FC3"/>
    <w:rsid w:val="003D4084"/>
    <w:rsid w:val="003D48AB"/>
    <w:rsid w:val="003D4CCA"/>
    <w:rsid w:val="003D4DC5"/>
    <w:rsid w:val="003D4E94"/>
    <w:rsid w:val="003D5154"/>
    <w:rsid w:val="003D5EF1"/>
    <w:rsid w:val="003D6726"/>
    <w:rsid w:val="003D6CCE"/>
    <w:rsid w:val="003D6E89"/>
    <w:rsid w:val="003D734C"/>
    <w:rsid w:val="003D7566"/>
    <w:rsid w:val="003D784C"/>
    <w:rsid w:val="003D7C8F"/>
    <w:rsid w:val="003D7F50"/>
    <w:rsid w:val="003E0590"/>
    <w:rsid w:val="003E1632"/>
    <w:rsid w:val="003E29F0"/>
    <w:rsid w:val="003E2A77"/>
    <w:rsid w:val="003E2AC0"/>
    <w:rsid w:val="003E2EDF"/>
    <w:rsid w:val="003E3586"/>
    <w:rsid w:val="003E3B74"/>
    <w:rsid w:val="003E45DC"/>
    <w:rsid w:val="003E48BD"/>
    <w:rsid w:val="003E49BB"/>
    <w:rsid w:val="003E5474"/>
    <w:rsid w:val="003E59F4"/>
    <w:rsid w:val="003E5A18"/>
    <w:rsid w:val="003E5FF5"/>
    <w:rsid w:val="003E6279"/>
    <w:rsid w:val="003E62B2"/>
    <w:rsid w:val="003E6673"/>
    <w:rsid w:val="003E679B"/>
    <w:rsid w:val="003E7150"/>
    <w:rsid w:val="003F04B1"/>
    <w:rsid w:val="003F056B"/>
    <w:rsid w:val="003F060E"/>
    <w:rsid w:val="003F1FF5"/>
    <w:rsid w:val="003F22CF"/>
    <w:rsid w:val="003F24DD"/>
    <w:rsid w:val="003F2727"/>
    <w:rsid w:val="003F3002"/>
    <w:rsid w:val="003F3F62"/>
    <w:rsid w:val="003F4154"/>
    <w:rsid w:val="003F415A"/>
    <w:rsid w:val="003F495E"/>
    <w:rsid w:val="003F4F94"/>
    <w:rsid w:val="003F5C0B"/>
    <w:rsid w:val="003F60C4"/>
    <w:rsid w:val="003F6607"/>
    <w:rsid w:val="003F6BB9"/>
    <w:rsid w:val="003F72CE"/>
    <w:rsid w:val="003F73A6"/>
    <w:rsid w:val="003F7DBB"/>
    <w:rsid w:val="00400290"/>
    <w:rsid w:val="00400878"/>
    <w:rsid w:val="004019C0"/>
    <w:rsid w:val="00401E8E"/>
    <w:rsid w:val="00401EE1"/>
    <w:rsid w:val="00402CE3"/>
    <w:rsid w:val="004031CB"/>
    <w:rsid w:val="00403CF7"/>
    <w:rsid w:val="0040432E"/>
    <w:rsid w:val="004044F7"/>
    <w:rsid w:val="00404F6B"/>
    <w:rsid w:val="0040547E"/>
    <w:rsid w:val="00405541"/>
    <w:rsid w:val="004060DF"/>
    <w:rsid w:val="00406445"/>
    <w:rsid w:val="00406D8E"/>
    <w:rsid w:val="00407112"/>
    <w:rsid w:val="0040742A"/>
    <w:rsid w:val="004108FB"/>
    <w:rsid w:val="00410F32"/>
    <w:rsid w:val="0041135E"/>
    <w:rsid w:val="00411485"/>
    <w:rsid w:val="00412634"/>
    <w:rsid w:val="004128DA"/>
    <w:rsid w:val="004129F9"/>
    <w:rsid w:val="00412D95"/>
    <w:rsid w:val="004132E6"/>
    <w:rsid w:val="00413679"/>
    <w:rsid w:val="0041388A"/>
    <w:rsid w:val="004146D2"/>
    <w:rsid w:val="0041475F"/>
    <w:rsid w:val="00414BE8"/>
    <w:rsid w:val="004157CB"/>
    <w:rsid w:val="00415AA0"/>
    <w:rsid w:val="004161AF"/>
    <w:rsid w:val="00416279"/>
    <w:rsid w:val="004166AE"/>
    <w:rsid w:val="00416FA6"/>
    <w:rsid w:val="004175EA"/>
    <w:rsid w:val="00417EA6"/>
    <w:rsid w:val="00417F9C"/>
    <w:rsid w:val="00420302"/>
    <w:rsid w:val="004206E4"/>
    <w:rsid w:val="004207C0"/>
    <w:rsid w:val="00420AC8"/>
    <w:rsid w:val="00421069"/>
    <w:rsid w:val="00421CD2"/>
    <w:rsid w:val="0042278E"/>
    <w:rsid w:val="0042328C"/>
    <w:rsid w:val="00423465"/>
    <w:rsid w:val="00423CFC"/>
    <w:rsid w:val="00423CFD"/>
    <w:rsid w:val="00423D2F"/>
    <w:rsid w:val="00424023"/>
    <w:rsid w:val="00424832"/>
    <w:rsid w:val="00424D82"/>
    <w:rsid w:val="00424DF5"/>
    <w:rsid w:val="00425850"/>
    <w:rsid w:val="0042598F"/>
    <w:rsid w:val="0042651D"/>
    <w:rsid w:val="00426583"/>
    <w:rsid w:val="00426ED1"/>
    <w:rsid w:val="0042788A"/>
    <w:rsid w:val="0043000D"/>
    <w:rsid w:val="004307A8"/>
    <w:rsid w:val="004319A6"/>
    <w:rsid w:val="00431AA8"/>
    <w:rsid w:val="0043280D"/>
    <w:rsid w:val="0043406A"/>
    <w:rsid w:val="004347D4"/>
    <w:rsid w:val="00434932"/>
    <w:rsid w:val="00434AED"/>
    <w:rsid w:val="004352B9"/>
    <w:rsid w:val="00435946"/>
    <w:rsid w:val="0043594F"/>
    <w:rsid w:val="00435CC0"/>
    <w:rsid w:val="00435F46"/>
    <w:rsid w:val="004369D6"/>
    <w:rsid w:val="0043745E"/>
    <w:rsid w:val="0044022F"/>
    <w:rsid w:val="00440440"/>
    <w:rsid w:val="00440812"/>
    <w:rsid w:val="00440A87"/>
    <w:rsid w:val="004410F3"/>
    <w:rsid w:val="004417AE"/>
    <w:rsid w:val="00441CC1"/>
    <w:rsid w:val="00441EDD"/>
    <w:rsid w:val="004421BF"/>
    <w:rsid w:val="00443637"/>
    <w:rsid w:val="004437BA"/>
    <w:rsid w:val="004441FF"/>
    <w:rsid w:val="0044596B"/>
    <w:rsid w:val="00445F9D"/>
    <w:rsid w:val="00445FD8"/>
    <w:rsid w:val="00446656"/>
    <w:rsid w:val="004468EB"/>
    <w:rsid w:val="00446D81"/>
    <w:rsid w:val="0044703A"/>
    <w:rsid w:val="0044706B"/>
    <w:rsid w:val="00447117"/>
    <w:rsid w:val="004471F6"/>
    <w:rsid w:val="00450747"/>
    <w:rsid w:val="004517FE"/>
    <w:rsid w:val="0045223D"/>
    <w:rsid w:val="00452375"/>
    <w:rsid w:val="00452E6E"/>
    <w:rsid w:val="00452ED4"/>
    <w:rsid w:val="00453924"/>
    <w:rsid w:val="00453FF3"/>
    <w:rsid w:val="00454175"/>
    <w:rsid w:val="00454BBA"/>
    <w:rsid w:val="0045521B"/>
    <w:rsid w:val="004559C5"/>
    <w:rsid w:val="00456026"/>
    <w:rsid w:val="0045656F"/>
    <w:rsid w:val="00456D86"/>
    <w:rsid w:val="00457095"/>
    <w:rsid w:val="00457181"/>
    <w:rsid w:val="00457B01"/>
    <w:rsid w:val="004607E0"/>
    <w:rsid w:val="00460C99"/>
    <w:rsid w:val="00461358"/>
    <w:rsid w:val="004613BE"/>
    <w:rsid w:val="0046161E"/>
    <w:rsid w:val="00462CA9"/>
    <w:rsid w:val="00463F34"/>
    <w:rsid w:val="004640B8"/>
    <w:rsid w:val="004645FD"/>
    <w:rsid w:val="004647C1"/>
    <w:rsid w:val="00464D20"/>
    <w:rsid w:val="00464D52"/>
    <w:rsid w:val="004665FC"/>
    <w:rsid w:val="00466F4A"/>
    <w:rsid w:val="004678D2"/>
    <w:rsid w:val="00467B7E"/>
    <w:rsid w:val="004702DC"/>
    <w:rsid w:val="004702E4"/>
    <w:rsid w:val="0047033E"/>
    <w:rsid w:val="004703D4"/>
    <w:rsid w:val="0047082D"/>
    <w:rsid w:val="00470CA5"/>
    <w:rsid w:val="00470CB3"/>
    <w:rsid w:val="00471575"/>
    <w:rsid w:val="00471949"/>
    <w:rsid w:val="00472A6F"/>
    <w:rsid w:val="0047334A"/>
    <w:rsid w:val="00473477"/>
    <w:rsid w:val="00473F7C"/>
    <w:rsid w:val="004740C4"/>
    <w:rsid w:val="00474218"/>
    <w:rsid w:val="004747FE"/>
    <w:rsid w:val="00474B73"/>
    <w:rsid w:val="00474F43"/>
    <w:rsid w:val="004754BE"/>
    <w:rsid w:val="00475B4A"/>
    <w:rsid w:val="00476CCD"/>
    <w:rsid w:val="004770AF"/>
    <w:rsid w:val="004771CC"/>
    <w:rsid w:val="004773BB"/>
    <w:rsid w:val="0047779C"/>
    <w:rsid w:val="00477BF5"/>
    <w:rsid w:val="0048046A"/>
    <w:rsid w:val="00480D89"/>
    <w:rsid w:val="00481B0E"/>
    <w:rsid w:val="00482391"/>
    <w:rsid w:val="004828E1"/>
    <w:rsid w:val="00482A97"/>
    <w:rsid w:val="00482D44"/>
    <w:rsid w:val="004839C6"/>
    <w:rsid w:val="00483D9D"/>
    <w:rsid w:val="00483E07"/>
    <w:rsid w:val="00483FA6"/>
    <w:rsid w:val="00484158"/>
    <w:rsid w:val="004854FF"/>
    <w:rsid w:val="00485C4A"/>
    <w:rsid w:val="00485F93"/>
    <w:rsid w:val="0048622A"/>
    <w:rsid w:val="00486A5D"/>
    <w:rsid w:val="00486CEB"/>
    <w:rsid w:val="00486D3C"/>
    <w:rsid w:val="00486DAE"/>
    <w:rsid w:val="0048723C"/>
    <w:rsid w:val="00487C50"/>
    <w:rsid w:val="00490076"/>
    <w:rsid w:val="00490345"/>
    <w:rsid w:val="0049048D"/>
    <w:rsid w:val="0049123F"/>
    <w:rsid w:val="00491689"/>
    <w:rsid w:val="0049323D"/>
    <w:rsid w:val="0049340E"/>
    <w:rsid w:val="00493613"/>
    <w:rsid w:val="004938E9"/>
    <w:rsid w:val="00493A06"/>
    <w:rsid w:val="00493BF1"/>
    <w:rsid w:val="00494BA9"/>
    <w:rsid w:val="00494C41"/>
    <w:rsid w:val="00495192"/>
    <w:rsid w:val="0049534D"/>
    <w:rsid w:val="0049581F"/>
    <w:rsid w:val="004964C1"/>
    <w:rsid w:val="00496A62"/>
    <w:rsid w:val="004974F6"/>
    <w:rsid w:val="004A011C"/>
    <w:rsid w:val="004A074C"/>
    <w:rsid w:val="004A0EEA"/>
    <w:rsid w:val="004A1079"/>
    <w:rsid w:val="004A11C1"/>
    <w:rsid w:val="004A13B6"/>
    <w:rsid w:val="004A163D"/>
    <w:rsid w:val="004A1649"/>
    <w:rsid w:val="004A192B"/>
    <w:rsid w:val="004A28DA"/>
    <w:rsid w:val="004A2D02"/>
    <w:rsid w:val="004A3A19"/>
    <w:rsid w:val="004A3A5B"/>
    <w:rsid w:val="004A4897"/>
    <w:rsid w:val="004A58AC"/>
    <w:rsid w:val="004A5BF6"/>
    <w:rsid w:val="004A5BF9"/>
    <w:rsid w:val="004A60BB"/>
    <w:rsid w:val="004A638D"/>
    <w:rsid w:val="004A6639"/>
    <w:rsid w:val="004A6686"/>
    <w:rsid w:val="004A6F8C"/>
    <w:rsid w:val="004A763F"/>
    <w:rsid w:val="004A78F8"/>
    <w:rsid w:val="004A7ACF"/>
    <w:rsid w:val="004B06A2"/>
    <w:rsid w:val="004B06EE"/>
    <w:rsid w:val="004B0C4D"/>
    <w:rsid w:val="004B13E3"/>
    <w:rsid w:val="004B182A"/>
    <w:rsid w:val="004B1C5A"/>
    <w:rsid w:val="004B3292"/>
    <w:rsid w:val="004B3531"/>
    <w:rsid w:val="004B38B3"/>
    <w:rsid w:val="004B39D1"/>
    <w:rsid w:val="004B4579"/>
    <w:rsid w:val="004B5236"/>
    <w:rsid w:val="004B5C00"/>
    <w:rsid w:val="004B6432"/>
    <w:rsid w:val="004B66FC"/>
    <w:rsid w:val="004B677C"/>
    <w:rsid w:val="004B71D6"/>
    <w:rsid w:val="004B75DA"/>
    <w:rsid w:val="004B76EA"/>
    <w:rsid w:val="004B7B91"/>
    <w:rsid w:val="004B7F9D"/>
    <w:rsid w:val="004C0B14"/>
    <w:rsid w:val="004C0E7B"/>
    <w:rsid w:val="004C2386"/>
    <w:rsid w:val="004C2CEF"/>
    <w:rsid w:val="004C3623"/>
    <w:rsid w:val="004C43D8"/>
    <w:rsid w:val="004C4484"/>
    <w:rsid w:val="004C44ED"/>
    <w:rsid w:val="004C4CFA"/>
    <w:rsid w:val="004C4F34"/>
    <w:rsid w:val="004C579C"/>
    <w:rsid w:val="004C5B7C"/>
    <w:rsid w:val="004C6285"/>
    <w:rsid w:val="004C6737"/>
    <w:rsid w:val="004D0338"/>
    <w:rsid w:val="004D0AF3"/>
    <w:rsid w:val="004D10A5"/>
    <w:rsid w:val="004D1584"/>
    <w:rsid w:val="004D1A0D"/>
    <w:rsid w:val="004D1FA5"/>
    <w:rsid w:val="004D2281"/>
    <w:rsid w:val="004D263E"/>
    <w:rsid w:val="004D272B"/>
    <w:rsid w:val="004D3445"/>
    <w:rsid w:val="004D3460"/>
    <w:rsid w:val="004D38C2"/>
    <w:rsid w:val="004D3AA1"/>
    <w:rsid w:val="004D3D32"/>
    <w:rsid w:val="004D43F1"/>
    <w:rsid w:val="004D45DE"/>
    <w:rsid w:val="004D46A7"/>
    <w:rsid w:val="004D46AF"/>
    <w:rsid w:val="004D4978"/>
    <w:rsid w:val="004D4E4C"/>
    <w:rsid w:val="004D58A0"/>
    <w:rsid w:val="004D58E2"/>
    <w:rsid w:val="004D5F81"/>
    <w:rsid w:val="004D65C0"/>
    <w:rsid w:val="004D706E"/>
    <w:rsid w:val="004D76AA"/>
    <w:rsid w:val="004D79EA"/>
    <w:rsid w:val="004E057E"/>
    <w:rsid w:val="004E0DE2"/>
    <w:rsid w:val="004E13A5"/>
    <w:rsid w:val="004E1938"/>
    <w:rsid w:val="004E1BB0"/>
    <w:rsid w:val="004E280A"/>
    <w:rsid w:val="004E30CA"/>
    <w:rsid w:val="004E3709"/>
    <w:rsid w:val="004E3C08"/>
    <w:rsid w:val="004E3F1F"/>
    <w:rsid w:val="004E45DE"/>
    <w:rsid w:val="004E4904"/>
    <w:rsid w:val="004E5EA2"/>
    <w:rsid w:val="004E5F55"/>
    <w:rsid w:val="004E5F94"/>
    <w:rsid w:val="004E6C6C"/>
    <w:rsid w:val="004E6E7A"/>
    <w:rsid w:val="004E77F4"/>
    <w:rsid w:val="004E7BED"/>
    <w:rsid w:val="004F033B"/>
    <w:rsid w:val="004F0F15"/>
    <w:rsid w:val="004F0F75"/>
    <w:rsid w:val="004F1C95"/>
    <w:rsid w:val="004F25EE"/>
    <w:rsid w:val="004F4AE7"/>
    <w:rsid w:val="004F4E7E"/>
    <w:rsid w:val="004F554E"/>
    <w:rsid w:val="004F575D"/>
    <w:rsid w:val="004F59A6"/>
    <w:rsid w:val="004F59A8"/>
    <w:rsid w:val="004F59DE"/>
    <w:rsid w:val="004F73F4"/>
    <w:rsid w:val="004F7CED"/>
    <w:rsid w:val="004F7F2A"/>
    <w:rsid w:val="00500342"/>
    <w:rsid w:val="00500DEB"/>
    <w:rsid w:val="00501594"/>
    <w:rsid w:val="00501627"/>
    <w:rsid w:val="00501D9B"/>
    <w:rsid w:val="005022D1"/>
    <w:rsid w:val="00502E7D"/>
    <w:rsid w:val="005037B9"/>
    <w:rsid w:val="00503DAE"/>
    <w:rsid w:val="00503E7F"/>
    <w:rsid w:val="005042F3"/>
    <w:rsid w:val="00505495"/>
    <w:rsid w:val="005055E7"/>
    <w:rsid w:val="00505CEF"/>
    <w:rsid w:val="00506F00"/>
    <w:rsid w:val="00507293"/>
    <w:rsid w:val="0050758B"/>
    <w:rsid w:val="00510071"/>
    <w:rsid w:val="005100DF"/>
    <w:rsid w:val="00510683"/>
    <w:rsid w:val="00510E6E"/>
    <w:rsid w:val="00511A24"/>
    <w:rsid w:val="00511C1A"/>
    <w:rsid w:val="00512797"/>
    <w:rsid w:val="00512CBD"/>
    <w:rsid w:val="00513630"/>
    <w:rsid w:val="005138B1"/>
    <w:rsid w:val="005140F5"/>
    <w:rsid w:val="00514C5C"/>
    <w:rsid w:val="00514CA5"/>
    <w:rsid w:val="00514CD3"/>
    <w:rsid w:val="00515797"/>
    <w:rsid w:val="00515AF5"/>
    <w:rsid w:val="00516476"/>
    <w:rsid w:val="00517314"/>
    <w:rsid w:val="00517476"/>
    <w:rsid w:val="005178B3"/>
    <w:rsid w:val="00517A57"/>
    <w:rsid w:val="00520126"/>
    <w:rsid w:val="00520251"/>
    <w:rsid w:val="00520A2E"/>
    <w:rsid w:val="00520B0C"/>
    <w:rsid w:val="0052138E"/>
    <w:rsid w:val="005215B4"/>
    <w:rsid w:val="00521A32"/>
    <w:rsid w:val="00521DB4"/>
    <w:rsid w:val="005228F6"/>
    <w:rsid w:val="00522E9E"/>
    <w:rsid w:val="00522EFE"/>
    <w:rsid w:val="005235F2"/>
    <w:rsid w:val="0052375F"/>
    <w:rsid w:val="00523B35"/>
    <w:rsid w:val="00524662"/>
    <w:rsid w:val="005247B8"/>
    <w:rsid w:val="00524D7F"/>
    <w:rsid w:val="005251C3"/>
    <w:rsid w:val="0052523D"/>
    <w:rsid w:val="00525334"/>
    <w:rsid w:val="005258E9"/>
    <w:rsid w:val="00526F49"/>
    <w:rsid w:val="00530239"/>
    <w:rsid w:val="00530B6E"/>
    <w:rsid w:val="00530CC5"/>
    <w:rsid w:val="00530D5D"/>
    <w:rsid w:val="00532B1A"/>
    <w:rsid w:val="0053346D"/>
    <w:rsid w:val="00534DA0"/>
    <w:rsid w:val="0053517D"/>
    <w:rsid w:val="00535E8F"/>
    <w:rsid w:val="00536A06"/>
    <w:rsid w:val="00536A46"/>
    <w:rsid w:val="00536B5C"/>
    <w:rsid w:val="00536FDE"/>
    <w:rsid w:val="005372A1"/>
    <w:rsid w:val="00537613"/>
    <w:rsid w:val="00537DF5"/>
    <w:rsid w:val="0054003E"/>
    <w:rsid w:val="005406A9"/>
    <w:rsid w:val="005406F9"/>
    <w:rsid w:val="0054112A"/>
    <w:rsid w:val="0054166E"/>
    <w:rsid w:val="005424AD"/>
    <w:rsid w:val="005425C3"/>
    <w:rsid w:val="0054293D"/>
    <w:rsid w:val="005438FE"/>
    <w:rsid w:val="00543EEE"/>
    <w:rsid w:val="00544381"/>
    <w:rsid w:val="00544609"/>
    <w:rsid w:val="005469A4"/>
    <w:rsid w:val="00546B90"/>
    <w:rsid w:val="00546C23"/>
    <w:rsid w:val="005501D6"/>
    <w:rsid w:val="00550545"/>
    <w:rsid w:val="00550A81"/>
    <w:rsid w:val="00550C4F"/>
    <w:rsid w:val="00550CBE"/>
    <w:rsid w:val="005514D8"/>
    <w:rsid w:val="00551630"/>
    <w:rsid w:val="0055197F"/>
    <w:rsid w:val="00551BCF"/>
    <w:rsid w:val="00551F74"/>
    <w:rsid w:val="00552660"/>
    <w:rsid w:val="00552BDF"/>
    <w:rsid w:val="00552DD2"/>
    <w:rsid w:val="00553E28"/>
    <w:rsid w:val="005540A8"/>
    <w:rsid w:val="00554F34"/>
    <w:rsid w:val="0055531C"/>
    <w:rsid w:val="005554ED"/>
    <w:rsid w:val="00555504"/>
    <w:rsid w:val="00555911"/>
    <w:rsid w:val="00555A94"/>
    <w:rsid w:val="00555AB4"/>
    <w:rsid w:val="005561E6"/>
    <w:rsid w:val="00556814"/>
    <w:rsid w:val="00556992"/>
    <w:rsid w:val="00556BAE"/>
    <w:rsid w:val="00556DBD"/>
    <w:rsid w:val="00556F99"/>
    <w:rsid w:val="00557049"/>
    <w:rsid w:val="0055711F"/>
    <w:rsid w:val="00557398"/>
    <w:rsid w:val="0055739E"/>
    <w:rsid w:val="00557A70"/>
    <w:rsid w:val="00557D8A"/>
    <w:rsid w:val="005601D5"/>
    <w:rsid w:val="00560D55"/>
    <w:rsid w:val="00560E7A"/>
    <w:rsid w:val="0056161D"/>
    <w:rsid w:val="0056236A"/>
    <w:rsid w:val="005628CF"/>
    <w:rsid w:val="00562EB2"/>
    <w:rsid w:val="005631A8"/>
    <w:rsid w:val="0056394A"/>
    <w:rsid w:val="00563BCA"/>
    <w:rsid w:val="00563C91"/>
    <w:rsid w:val="005646E2"/>
    <w:rsid w:val="00565175"/>
    <w:rsid w:val="0056563A"/>
    <w:rsid w:val="0056573A"/>
    <w:rsid w:val="00566380"/>
    <w:rsid w:val="0056655D"/>
    <w:rsid w:val="00566868"/>
    <w:rsid w:val="00566975"/>
    <w:rsid w:val="00566B5C"/>
    <w:rsid w:val="00566DE4"/>
    <w:rsid w:val="00566FDF"/>
    <w:rsid w:val="0056740F"/>
    <w:rsid w:val="0057013A"/>
    <w:rsid w:val="0057028E"/>
    <w:rsid w:val="00570369"/>
    <w:rsid w:val="00570578"/>
    <w:rsid w:val="00570783"/>
    <w:rsid w:val="005707CA"/>
    <w:rsid w:val="00570B9B"/>
    <w:rsid w:val="0057119F"/>
    <w:rsid w:val="005716BB"/>
    <w:rsid w:val="005717C6"/>
    <w:rsid w:val="00572228"/>
    <w:rsid w:val="005726FF"/>
    <w:rsid w:val="0057275F"/>
    <w:rsid w:val="0057286F"/>
    <w:rsid w:val="00572A45"/>
    <w:rsid w:val="00572F05"/>
    <w:rsid w:val="00572F24"/>
    <w:rsid w:val="00573317"/>
    <w:rsid w:val="00574841"/>
    <w:rsid w:val="0057493F"/>
    <w:rsid w:val="00574D2B"/>
    <w:rsid w:val="0057506F"/>
    <w:rsid w:val="00575C99"/>
    <w:rsid w:val="00576812"/>
    <w:rsid w:val="005772D5"/>
    <w:rsid w:val="00577318"/>
    <w:rsid w:val="00577729"/>
    <w:rsid w:val="0058010B"/>
    <w:rsid w:val="0058045C"/>
    <w:rsid w:val="00580B39"/>
    <w:rsid w:val="0058120A"/>
    <w:rsid w:val="0058154E"/>
    <w:rsid w:val="00581DBF"/>
    <w:rsid w:val="00582429"/>
    <w:rsid w:val="0058244B"/>
    <w:rsid w:val="00582CB8"/>
    <w:rsid w:val="00582E91"/>
    <w:rsid w:val="00583853"/>
    <w:rsid w:val="00584005"/>
    <w:rsid w:val="0058468E"/>
    <w:rsid w:val="005857D6"/>
    <w:rsid w:val="00585A18"/>
    <w:rsid w:val="00585DD0"/>
    <w:rsid w:val="0058609E"/>
    <w:rsid w:val="00587B4A"/>
    <w:rsid w:val="00587ED7"/>
    <w:rsid w:val="00590596"/>
    <w:rsid w:val="005905DF"/>
    <w:rsid w:val="00590A78"/>
    <w:rsid w:val="00590A8B"/>
    <w:rsid w:val="00590D4F"/>
    <w:rsid w:val="00591AAD"/>
    <w:rsid w:val="005924C0"/>
    <w:rsid w:val="0059271F"/>
    <w:rsid w:val="005929AF"/>
    <w:rsid w:val="00592A10"/>
    <w:rsid w:val="005930A9"/>
    <w:rsid w:val="00593235"/>
    <w:rsid w:val="0059329D"/>
    <w:rsid w:val="005936F5"/>
    <w:rsid w:val="00593980"/>
    <w:rsid w:val="00593F7E"/>
    <w:rsid w:val="0059469F"/>
    <w:rsid w:val="00594924"/>
    <w:rsid w:val="00595111"/>
    <w:rsid w:val="00595514"/>
    <w:rsid w:val="00595816"/>
    <w:rsid w:val="005968A1"/>
    <w:rsid w:val="00597568"/>
    <w:rsid w:val="005A01A8"/>
    <w:rsid w:val="005A056E"/>
    <w:rsid w:val="005A0C18"/>
    <w:rsid w:val="005A105A"/>
    <w:rsid w:val="005A2781"/>
    <w:rsid w:val="005A30CF"/>
    <w:rsid w:val="005A33DC"/>
    <w:rsid w:val="005A4BBD"/>
    <w:rsid w:val="005A4F6A"/>
    <w:rsid w:val="005A50BE"/>
    <w:rsid w:val="005A5508"/>
    <w:rsid w:val="005A5A8D"/>
    <w:rsid w:val="005A5DDB"/>
    <w:rsid w:val="005A5F2E"/>
    <w:rsid w:val="005A6223"/>
    <w:rsid w:val="005A6B8F"/>
    <w:rsid w:val="005A7A05"/>
    <w:rsid w:val="005A7EBF"/>
    <w:rsid w:val="005B08CA"/>
    <w:rsid w:val="005B15AC"/>
    <w:rsid w:val="005B18BF"/>
    <w:rsid w:val="005B1D98"/>
    <w:rsid w:val="005B1FAD"/>
    <w:rsid w:val="005B30B5"/>
    <w:rsid w:val="005B37AE"/>
    <w:rsid w:val="005B3A86"/>
    <w:rsid w:val="005B3EC9"/>
    <w:rsid w:val="005B3F98"/>
    <w:rsid w:val="005B420A"/>
    <w:rsid w:val="005B447E"/>
    <w:rsid w:val="005B4C6D"/>
    <w:rsid w:val="005B5F54"/>
    <w:rsid w:val="005B6424"/>
    <w:rsid w:val="005B69F7"/>
    <w:rsid w:val="005B7710"/>
    <w:rsid w:val="005B77AE"/>
    <w:rsid w:val="005B7CCC"/>
    <w:rsid w:val="005B7E70"/>
    <w:rsid w:val="005C0354"/>
    <w:rsid w:val="005C0512"/>
    <w:rsid w:val="005C157C"/>
    <w:rsid w:val="005C184E"/>
    <w:rsid w:val="005C1956"/>
    <w:rsid w:val="005C1D3F"/>
    <w:rsid w:val="005C1F9F"/>
    <w:rsid w:val="005C22C4"/>
    <w:rsid w:val="005C3C6A"/>
    <w:rsid w:val="005C4F83"/>
    <w:rsid w:val="005C521D"/>
    <w:rsid w:val="005C5D31"/>
    <w:rsid w:val="005C6396"/>
    <w:rsid w:val="005C6B57"/>
    <w:rsid w:val="005C7420"/>
    <w:rsid w:val="005C7BF8"/>
    <w:rsid w:val="005D0091"/>
    <w:rsid w:val="005D0BC1"/>
    <w:rsid w:val="005D1239"/>
    <w:rsid w:val="005D14D2"/>
    <w:rsid w:val="005D19DC"/>
    <w:rsid w:val="005D22F2"/>
    <w:rsid w:val="005D2C92"/>
    <w:rsid w:val="005D3719"/>
    <w:rsid w:val="005D3937"/>
    <w:rsid w:val="005D3F9C"/>
    <w:rsid w:val="005D4D24"/>
    <w:rsid w:val="005D5B3B"/>
    <w:rsid w:val="005D5C73"/>
    <w:rsid w:val="005D5DAC"/>
    <w:rsid w:val="005D6362"/>
    <w:rsid w:val="005D66AD"/>
    <w:rsid w:val="005D693B"/>
    <w:rsid w:val="005D6ADC"/>
    <w:rsid w:val="005D6EB5"/>
    <w:rsid w:val="005D74C4"/>
    <w:rsid w:val="005D7BCA"/>
    <w:rsid w:val="005E040A"/>
    <w:rsid w:val="005E053B"/>
    <w:rsid w:val="005E054C"/>
    <w:rsid w:val="005E0C24"/>
    <w:rsid w:val="005E0D90"/>
    <w:rsid w:val="005E0F94"/>
    <w:rsid w:val="005E12F8"/>
    <w:rsid w:val="005E149B"/>
    <w:rsid w:val="005E14FE"/>
    <w:rsid w:val="005E1F7D"/>
    <w:rsid w:val="005E272E"/>
    <w:rsid w:val="005E2BF0"/>
    <w:rsid w:val="005E2EB1"/>
    <w:rsid w:val="005E3E2D"/>
    <w:rsid w:val="005E4290"/>
    <w:rsid w:val="005E4BA1"/>
    <w:rsid w:val="005E4BD2"/>
    <w:rsid w:val="005E51AF"/>
    <w:rsid w:val="005E5AFC"/>
    <w:rsid w:val="005E6E4A"/>
    <w:rsid w:val="005E76ED"/>
    <w:rsid w:val="005F08D6"/>
    <w:rsid w:val="005F175D"/>
    <w:rsid w:val="005F1E3B"/>
    <w:rsid w:val="005F1FF3"/>
    <w:rsid w:val="005F25C5"/>
    <w:rsid w:val="005F2778"/>
    <w:rsid w:val="005F2826"/>
    <w:rsid w:val="005F2CA1"/>
    <w:rsid w:val="005F2CD3"/>
    <w:rsid w:val="005F2ED1"/>
    <w:rsid w:val="005F2EDC"/>
    <w:rsid w:val="005F32E2"/>
    <w:rsid w:val="005F3ED2"/>
    <w:rsid w:val="005F4387"/>
    <w:rsid w:val="005F4D73"/>
    <w:rsid w:val="005F5250"/>
    <w:rsid w:val="005F5581"/>
    <w:rsid w:val="005F5A5E"/>
    <w:rsid w:val="005F5A9B"/>
    <w:rsid w:val="005F5E9B"/>
    <w:rsid w:val="005F5FFF"/>
    <w:rsid w:val="005F630F"/>
    <w:rsid w:val="005F6C3C"/>
    <w:rsid w:val="005F6C90"/>
    <w:rsid w:val="005F6D94"/>
    <w:rsid w:val="005F7511"/>
    <w:rsid w:val="005F7CB2"/>
    <w:rsid w:val="006003AE"/>
    <w:rsid w:val="00600B4F"/>
    <w:rsid w:val="00600C67"/>
    <w:rsid w:val="00600D92"/>
    <w:rsid w:val="006017E8"/>
    <w:rsid w:val="00602014"/>
    <w:rsid w:val="006022F9"/>
    <w:rsid w:val="00602747"/>
    <w:rsid w:val="00603C7D"/>
    <w:rsid w:val="006043E1"/>
    <w:rsid w:val="006046DD"/>
    <w:rsid w:val="0060489D"/>
    <w:rsid w:val="00604CD4"/>
    <w:rsid w:val="00604D0A"/>
    <w:rsid w:val="00604D77"/>
    <w:rsid w:val="00604E90"/>
    <w:rsid w:val="00606028"/>
    <w:rsid w:val="006063EF"/>
    <w:rsid w:val="00606422"/>
    <w:rsid w:val="006065DE"/>
    <w:rsid w:val="00606C4F"/>
    <w:rsid w:val="0060763B"/>
    <w:rsid w:val="0061139F"/>
    <w:rsid w:val="0061143B"/>
    <w:rsid w:val="0061161A"/>
    <w:rsid w:val="00611C37"/>
    <w:rsid w:val="00611FDF"/>
    <w:rsid w:val="0061253D"/>
    <w:rsid w:val="006125EA"/>
    <w:rsid w:val="00613984"/>
    <w:rsid w:val="00614390"/>
    <w:rsid w:val="0061566D"/>
    <w:rsid w:val="00615812"/>
    <w:rsid w:val="00615D6A"/>
    <w:rsid w:val="00615EDF"/>
    <w:rsid w:val="0061634D"/>
    <w:rsid w:val="00616A74"/>
    <w:rsid w:val="00617375"/>
    <w:rsid w:val="006174B1"/>
    <w:rsid w:val="006179E2"/>
    <w:rsid w:val="00617E6D"/>
    <w:rsid w:val="00617FE3"/>
    <w:rsid w:val="0062097F"/>
    <w:rsid w:val="00620B0E"/>
    <w:rsid w:val="00620EC4"/>
    <w:rsid w:val="006213C7"/>
    <w:rsid w:val="00621951"/>
    <w:rsid w:val="00621B47"/>
    <w:rsid w:val="00621B68"/>
    <w:rsid w:val="006221ED"/>
    <w:rsid w:val="006223D8"/>
    <w:rsid w:val="00622DAE"/>
    <w:rsid w:val="00622DEB"/>
    <w:rsid w:val="006237A8"/>
    <w:rsid w:val="00624942"/>
    <w:rsid w:val="00625135"/>
    <w:rsid w:val="006256F8"/>
    <w:rsid w:val="00625873"/>
    <w:rsid w:val="0062623C"/>
    <w:rsid w:val="0062633A"/>
    <w:rsid w:val="0062695E"/>
    <w:rsid w:val="00626DA8"/>
    <w:rsid w:val="006271B2"/>
    <w:rsid w:val="0062795A"/>
    <w:rsid w:val="00630953"/>
    <w:rsid w:val="00630E2E"/>
    <w:rsid w:val="006311B2"/>
    <w:rsid w:val="0063124F"/>
    <w:rsid w:val="0063145B"/>
    <w:rsid w:val="0063201B"/>
    <w:rsid w:val="00632130"/>
    <w:rsid w:val="006328E4"/>
    <w:rsid w:val="00632A78"/>
    <w:rsid w:val="006333E7"/>
    <w:rsid w:val="00633A6A"/>
    <w:rsid w:val="00633BDD"/>
    <w:rsid w:val="00633EF5"/>
    <w:rsid w:val="00634289"/>
    <w:rsid w:val="00634DC8"/>
    <w:rsid w:val="00634DCE"/>
    <w:rsid w:val="00635ED4"/>
    <w:rsid w:val="00635F00"/>
    <w:rsid w:val="00635F7D"/>
    <w:rsid w:val="0063694C"/>
    <w:rsid w:val="00637200"/>
    <w:rsid w:val="00637753"/>
    <w:rsid w:val="00637863"/>
    <w:rsid w:val="00637CB7"/>
    <w:rsid w:val="00637FCC"/>
    <w:rsid w:val="006403D7"/>
    <w:rsid w:val="006425C0"/>
    <w:rsid w:val="0064270C"/>
    <w:rsid w:val="006429F0"/>
    <w:rsid w:val="00643CA3"/>
    <w:rsid w:val="00644197"/>
    <w:rsid w:val="00644D11"/>
    <w:rsid w:val="006450B8"/>
    <w:rsid w:val="00645E5C"/>
    <w:rsid w:val="006467C5"/>
    <w:rsid w:val="00646CBB"/>
    <w:rsid w:val="00647391"/>
    <w:rsid w:val="0064758B"/>
    <w:rsid w:val="00647670"/>
    <w:rsid w:val="0065033C"/>
    <w:rsid w:val="0065085F"/>
    <w:rsid w:val="006511F3"/>
    <w:rsid w:val="00651528"/>
    <w:rsid w:val="0065179A"/>
    <w:rsid w:val="00651B31"/>
    <w:rsid w:val="00651D77"/>
    <w:rsid w:val="00651DFA"/>
    <w:rsid w:val="00652022"/>
    <w:rsid w:val="00652386"/>
    <w:rsid w:val="00652821"/>
    <w:rsid w:val="00652BA4"/>
    <w:rsid w:val="00652FF2"/>
    <w:rsid w:val="00653328"/>
    <w:rsid w:val="00654144"/>
    <w:rsid w:val="006541EA"/>
    <w:rsid w:val="00654904"/>
    <w:rsid w:val="00654B32"/>
    <w:rsid w:val="00654B5E"/>
    <w:rsid w:val="0065582B"/>
    <w:rsid w:val="00655945"/>
    <w:rsid w:val="006565A6"/>
    <w:rsid w:val="006568A2"/>
    <w:rsid w:val="00656A2C"/>
    <w:rsid w:val="00657598"/>
    <w:rsid w:val="006576C2"/>
    <w:rsid w:val="006579B9"/>
    <w:rsid w:val="00657A32"/>
    <w:rsid w:val="00657B75"/>
    <w:rsid w:val="006600A8"/>
    <w:rsid w:val="006613E8"/>
    <w:rsid w:val="006617A8"/>
    <w:rsid w:val="006617FD"/>
    <w:rsid w:val="006617FF"/>
    <w:rsid w:val="00661B31"/>
    <w:rsid w:val="00661E35"/>
    <w:rsid w:val="0066203F"/>
    <w:rsid w:val="00662397"/>
    <w:rsid w:val="00662638"/>
    <w:rsid w:val="0066263B"/>
    <w:rsid w:val="00662926"/>
    <w:rsid w:val="00662BBA"/>
    <w:rsid w:val="00663C84"/>
    <w:rsid w:val="0066405D"/>
    <w:rsid w:val="00664311"/>
    <w:rsid w:val="00664C8D"/>
    <w:rsid w:val="006650FB"/>
    <w:rsid w:val="00665310"/>
    <w:rsid w:val="0066543B"/>
    <w:rsid w:val="00665DA9"/>
    <w:rsid w:val="00665E61"/>
    <w:rsid w:val="00666240"/>
    <w:rsid w:val="0066643A"/>
    <w:rsid w:val="006665A5"/>
    <w:rsid w:val="0066670C"/>
    <w:rsid w:val="00666768"/>
    <w:rsid w:val="00666E2C"/>
    <w:rsid w:val="00666F80"/>
    <w:rsid w:val="0066700A"/>
    <w:rsid w:val="00667366"/>
    <w:rsid w:val="0066753D"/>
    <w:rsid w:val="00670632"/>
    <w:rsid w:val="0067095B"/>
    <w:rsid w:val="006713DD"/>
    <w:rsid w:val="00671FFF"/>
    <w:rsid w:val="00672A6C"/>
    <w:rsid w:val="00672B0F"/>
    <w:rsid w:val="0067303C"/>
    <w:rsid w:val="0067379A"/>
    <w:rsid w:val="00673E5F"/>
    <w:rsid w:val="0067428C"/>
    <w:rsid w:val="006746D9"/>
    <w:rsid w:val="0067481D"/>
    <w:rsid w:val="00675303"/>
    <w:rsid w:val="006753D2"/>
    <w:rsid w:val="00675763"/>
    <w:rsid w:val="00675C7A"/>
    <w:rsid w:val="00675DB4"/>
    <w:rsid w:val="006761E3"/>
    <w:rsid w:val="00676875"/>
    <w:rsid w:val="00677072"/>
    <w:rsid w:val="006773C5"/>
    <w:rsid w:val="00677A7F"/>
    <w:rsid w:val="00677FA1"/>
    <w:rsid w:val="006802B5"/>
    <w:rsid w:val="00680467"/>
    <w:rsid w:val="00680A95"/>
    <w:rsid w:val="00681E27"/>
    <w:rsid w:val="00681F1F"/>
    <w:rsid w:val="00681F62"/>
    <w:rsid w:val="00682A48"/>
    <w:rsid w:val="00683008"/>
    <w:rsid w:val="0068300C"/>
    <w:rsid w:val="00683A19"/>
    <w:rsid w:val="00684B21"/>
    <w:rsid w:val="0068580D"/>
    <w:rsid w:val="00685AB2"/>
    <w:rsid w:val="00685BBC"/>
    <w:rsid w:val="00686C60"/>
    <w:rsid w:val="00686C6F"/>
    <w:rsid w:val="00686DD6"/>
    <w:rsid w:val="006871B4"/>
    <w:rsid w:val="006879FD"/>
    <w:rsid w:val="00687D0B"/>
    <w:rsid w:val="006904A1"/>
    <w:rsid w:val="0069051C"/>
    <w:rsid w:val="006906CE"/>
    <w:rsid w:val="00690CEB"/>
    <w:rsid w:val="00690E1D"/>
    <w:rsid w:val="006910B4"/>
    <w:rsid w:val="006914A5"/>
    <w:rsid w:val="006920BE"/>
    <w:rsid w:val="0069231E"/>
    <w:rsid w:val="00693111"/>
    <w:rsid w:val="00693C74"/>
    <w:rsid w:val="00694423"/>
    <w:rsid w:val="00694DA6"/>
    <w:rsid w:val="006956A6"/>
    <w:rsid w:val="00695E3A"/>
    <w:rsid w:val="0069627D"/>
    <w:rsid w:val="0069661F"/>
    <w:rsid w:val="00696759"/>
    <w:rsid w:val="0069676F"/>
    <w:rsid w:val="00696845"/>
    <w:rsid w:val="00696E0A"/>
    <w:rsid w:val="006A02AB"/>
    <w:rsid w:val="006A0C42"/>
    <w:rsid w:val="006A0D44"/>
    <w:rsid w:val="006A0DF0"/>
    <w:rsid w:val="006A101A"/>
    <w:rsid w:val="006A197F"/>
    <w:rsid w:val="006A1F36"/>
    <w:rsid w:val="006A2325"/>
    <w:rsid w:val="006A2436"/>
    <w:rsid w:val="006A2CEB"/>
    <w:rsid w:val="006A2FC1"/>
    <w:rsid w:val="006A33F8"/>
    <w:rsid w:val="006A3407"/>
    <w:rsid w:val="006A3BC5"/>
    <w:rsid w:val="006A3E4C"/>
    <w:rsid w:val="006A41F9"/>
    <w:rsid w:val="006A45A7"/>
    <w:rsid w:val="006A5252"/>
    <w:rsid w:val="006A52AD"/>
    <w:rsid w:val="006A52C3"/>
    <w:rsid w:val="006A548D"/>
    <w:rsid w:val="006A60CC"/>
    <w:rsid w:val="006A644F"/>
    <w:rsid w:val="006A7998"/>
    <w:rsid w:val="006B0684"/>
    <w:rsid w:val="006B0888"/>
    <w:rsid w:val="006B1A3F"/>
    <w:rsid w:val="006B2691"/>
    <w:rsid w:val="006B2B83"/>
    <w:rsid w:val="006B2DAC"/>
    <w:rsid w:val="006B2FA1"/>
    <w:rsid w:val="006B3430"/>
    <w:rsid w:val="006B3B6A"/>
    <w:rsid w:val="006B4B67"/>
    <w:rsid w:val="006B4C48"/>
    <w:rsid w:val="006B573F"/>
    <w:rsid w:val="006B6064"/>
    <w:rsid w:val="006B624D"/>
    <w:rsid w:val="006B6CD3"/>
    <w:rsid w:val="006B735A"/>
    <w:rsid w:val="006B7597"/>
    <w:rsid w:val="006B766E"/>
    <w:rsid w:val="006C0441"/>
    <w:rsid w:val="006C0559"/>
    <w:rsid w:val="006C0BDE"/>
    <w:rsid w:val="006C0C30"/>
    <w:rsid w:val="006C150D"/>
    <w:rsid w:val="006C2166"/>
    <w:rsid w:val="006C2325"/>
    <w:rsid w:val="006C29AC"/>
    <w:rsid w:val="006C2A17"/>
    <w:rsid w:val="006C30D3"/>
    <w:rsid w:val="006C3436"/>
    <w:rsid w:val="006C3902"/>
    <w:rsid w:val="006C3B74"/>
    <w:rsid w:val="006C3C77"/>
    <w:rsid w:val="006C4A98"/>
    <w:rsid w:val="006C4B95"/>
    <w:rsid w:val="006C533D"/>
    <w:rsid w:val="006C5528"/>
    <w:rsid w:val="006C5B6C"/>
    <w:rsid w:val="006C5E55"/>
    <w:rsid w:val="006C67BD"/>
    <w:rsid w:val="006C6E7F"/>
    <w:rsid w:val="006C7430"/>
    <w:rsid w:val="006C7732"/>
    <w:rsid w:val="006C78D8"/>
    <w:rsid w:val="006D08AE"/>
    <w:rsid w:val="006D0C6E"/>
    <w:rsid w:val="006D15EB"/>
    <w:rsid w:val="006D16A8"/>
    <w:rsid w:val="006D176D"/>
    <w:rsid w:val="006D1A22"/>
    <w:rsid w:val="006D1B38"/>
    <w:rsid w:val="006D27E6"/>
    <w:rsid w:val="006D293B"/>
    <w:rsid w:val="006D31F3"/>
    <w:rsid w:val="006D3509"/>
    <w:rsid w:val="006D37B7"/>
    <w:rsid w:val="006D3F45"/>
    <w:rsid w:val="006D46C1"/>
    <w:rsid w:val="006D4C4C"/>
    <w:rsid w:val="006D5416"/>
    <w:rsid w:val="006D60B6"/>
    <w:rsid w:val="006D7297"/>
    <w:rsid w:val="006D75C7"/>
    <w:rsid w:val="006D7DF2"/>
    <w:rsid w:val="006D7FB1"/>
    <w:rsid w:val="006D7FFA"/>
    <w:rsid w:val="006E04A3"/>
    <w:rsid w:val="006E0748"/>
    <w:rsid w:val="006E10E7"/>
    <w:rsid w:val="006E1A4C"/>
    <w:rsid w:val="006E2A1F"/>
    <w:rsid w:val="006E2D20"/>
    <w:rsid w:val="006E304C"/>
    <w:rsid w:val="006E3173"/>
    <w:rsid w:val="006E37F1"/>
    <w:rsid w:val="006E3B35"/>
    <w:rsid w:val="006E3C0B"/>
    <w:rsid w:val="006E3F04"/>
    <w:rsid w:val="006E43DF"/>
    <w:rsid w:val="006E4477"/>
    <w:rsid w:val="006E491A"/>
    <w:rsid w:val="006E506E"/>
    <w:rsid w:val="006E5F53"/>
    <w:rsid w:val="006E63C8"/>
    <w:rsid w:val="006E6418"/>
    <w:rsid w:val="006E6A34"/>
    <w:rsid w:val="006F05E4"/>
    <w:rsid w:val="006F0D04"/>
    <w:rsid w:val="006F1245"/>
    <w:rsid w:val="006F1282"/>
    <w:rsid w:val="006F13C3"/>
    <w:rsid w:val="006F176C"/>
    <w:rsid w:val="006F1F3B"/>
    <w:rsid w:val="006F2086"/>
    <w:rsid w:val="006F3335"/>
    <w:rsid w:val="006F33FE"/>
    <w:rsid w:val="006F38D9"/>
    <w:rsid w:val="006F3E99"/>
    <w:rsid w:val="006F4E90"/>
    <w:rsid w:val="006F510D"/>
    <w:rsid w:val="006F539C"/>
    <w:rsid w:val="006F5817"/>
    <w:rsid w:val="006F5B1F"/>
    <w:rsid w:val="006F5D66"/>
    <w:rsid w:val="006F61AA"/>
    <w:rsid w:val="006F62F7"/>
    <w:rsid w:val="006F6B2A"/>
    <w:rsid w:val="006F6F2F"/>
    <w:rsid w:val="006F7210"/>
    <w:rsid w:val="006F7351"/>
    <w:rsid w:val="006F798C"/>
    <w:rsid w:val="006F7CF9"/>
    <w:rsid w:val="006F7EDF"/>
    <w:rsid w:val="00700182"/>
    <w:rsid w:val="00700DE0"/>
    <w:rsid w:val="00702454"/>
    <w:rsid w:val="00702510"/>
    <w:rsid w:val="00703011"/>
    <w:rsid w:val="00703739"/>
    <w:rsid w:val="00703747"/>
    <w:rsid w:val="0070408A"/>
    <w:rsid w:val="00704230"/>
    <w:rsid w:val="007046F4"/>
    <w:rsid w:val="007048B5"/>
    <w:rsid w:val="00704DDC"/>
    <w:rsid w:val="00704F2B"/>
    <w:rsid w:val="00705228"/>
    <w:rsid w:val="00705779"/>
    <w:rsid w:val="00705908"/>
    <w:rsid w:val="00705C1F"/>
    <w:rsid w:val="00706D3C"/>
    <w:rsid w:val="00707269"/>
    <w:rsid w:val="0070760B"/>
    <w:rsid w:val="007079BC"/>
    <w:rsid w:val="00710AA1"/>
    <w:rsid w:val="00711865"/>
    <w:rsid w:val="00711F65"/>
    <w:rsid w:val="00712109"/>
    <w:rsid w:val="007121A5"/>
    <w:rsid w:val="00712710"/>
    <w:rsid w:val="0071278B"/>
    <w:rsid w:val="0071281D"/>
    <w:rsid w:val="00713040"/>
    <w:rsid w:val="00714F32"/>
    <w:rsid w:val="007158BC"/>
    <w:rsid w:val="00715A03"/>
    <w:rsid w:val="00715ACD"/>
    <w:rsid w:val="00716090"/>
    <w:rsid w:val="007163CF"/>
    <w:rsid w:val="0071669B"/>
    <w:rsid w:val="00716BC5"/>
    <w:rsid w:val="00717670"/>
    <w:rsid w:val="00720287"/>
    <w:rsid w:val="00720369"/>
    <w:rsid w:val="007204B9"/>
    <w:rsid w:val="00720C58"/>
    <w:rsid w:val="00721720"/>
    <w:rsid w:val="00721C85"/>
    <w:rsid w:val="0072232F"/>
    <w:rsid w:val="00722665"/>
    <w:rsid w:val="00722976"/>
    <w:rsid w:val="0072331C"/>
    <w:rsid w:val="007237D0"/>
    <w:rsid w:val="00724458"/>
    <w:rsid w:val="00724639"/>
    <w:rsid w:val="00724B7B"/>
    <w:rsid w:val="00725C7F"/>
    <w:rsid w:val="00727A63"/>
    <w:rsid w:val="00727E83"/>
    <w:rsid w:val="0073015F"/>
    <w:rsid w:val="00730765"/>
    <w:rsid w:val="00730822"/>
    <w:rsid w:val="0073135F"/>
    <w:rsid w:val="00731434"/>
    <w:rsid w:val="007334B1"/>
    <w:rsid w:val="007336CC"/>
    <w:rsid w:val="00734170"/>
    <w:rsid w:val="00734353"/>
    <w:rsid w:val="0073477A"/>
    <w:rsid w:val="00734BD8"/>
    <w:rsid w:val="00735091"/>
    <w:rsid w:val="0073559B"/>
    <w:rsid w:val="00735D1D"/>
    <w:rsid w:val="00735EF2"/>
    <w:rsid w:val="0073649D"/>
    <w:rsid w:val="00736F84"/>
    <w:rsid w:val="0073732E"/>
    <w:rsid w:val="007373B9"/>
    <w:rsid w:val="00737D7A"/>
    <w:rsid w:val="00740261"/>
    <w:rsid w:val="00740BC7"/>
    <w:rsid w:val="00741103"/>
    <w:rsid w:val="0074116D"/>
    <w:rsid w:val="00741680"/>
    <w:rsid w:val="0074186A"/>
    <w:rsid w:val="00741CF1"/>
    <w:rsid w:val="00742438"/>
    <w:rsid w:val="00742564"/>
    <w:rsid w:val="00742757"/>
    <w:rsid w:val="00742999"/>
    <w:rsid w:val="007429EF"/>
    <w:rsid w:val="00742C0A"/>
    <w:rsid w:val="00743112"/>
    <w:rsid w:val="007438E3"/>
    <w:rsid w:val="00743B3A"/>
    <w:rsid w:val="0074481B"/>
    <w:rsid w:val="00744831"/>
    <w:rsid w:val="00744C50"/>
    <w:rsid w:val="00745541"/>
    <w:rsid w:val="00745746"/>
    <w:rsid w:val="00745B10"/>
    <w:rsid w:val="00745C3C"/>
    <w:rsid w:val="00745ED7"/>
    <w:rsid w:val="00745F7B"/>
    <w:rsid w:val="007461C2"/>
    <w:rsid w:val="007461EC"/>
    <w:rsid w:val="007463DB"/>
    <w:rsid w:val="00746910"/>
    <w:rsid w:val="00750707"/>
    <w:rsid w:val="007508AE"/>
    <w:rsid w:val="00750FE4"/>
    <w:rsid w:val="00751483"/>
    <w:rsid w:val="00751CE3"/>
    <w:rsid w:val="007521A0"/>
    <w:rsid w:val="007527EA"/>
    <w:rsid w:val="00752CB8"/>
    <w:rsid w:val="00753C19"/>
    <w:rsid w:val="0075486E"/>
    <w:rsid w:val="00755607"/>
    <w:rsid w:val="00755900"/>
    <w:rsid w:val="00755B40"/>
    <w:rsid w:val="00755BC1"/>
    <w:rsid w:val="0075607A"/>
    <w:rsid w:val="007567E7"/>
    <w:rsid w:val="007571DF"/>
    <w:rsid w:val="00757743"/>
    <w:rsid w:val="00757BD7"/>
    <w:rsid w:val="00757C51"/>
    <w:rsid w:val="00760755"/>
    <w:rsid w:val="007607B3"/>
    <w:rsid w:val="00760C2E"/>
    <w:rsid w:val="00761A64"/>
    <w:rsid w:val="00761F5F"/>
    <w:rsid w:val="007623DA"/>
    <w:rsid w:val="007629F6"/>
    <w:rsid w:val="00762A52"/>
    <w:rsid w:val="00763115"/>
    <w:rsid w:val="00763BB5"/>
    <w:rsid w:val="00764C37"/>
    <w:rsid w:val="00764F53"/>
    <w:rsid w:val="00765ADD"/>
    <w:rsid w:val="00765AFC"/>
    <w:rsid w:val="00766E40"/>
    <w:rsid w:val="00766F5F"/>
    <w:rsid w:val="007675A2"/>
    <w:rsid w:val="00770042"/>
    <w:rsid w:val="0077028B"/>
    <w:rsid w:val="007702C8"/>
    <w:rsid w:val="0077099F"/>
    <w:rsid w:val="007714F7"/>
    <w:rsid w:val="00771FC3"/>
    <w:rsid w:val="007726B5"/>
    <w:rsid w:val="00772737"/>
    <w:rsid w:val="00772964"/>
    <w:rsid w:val="007734FD"/>
    <w:rsid w:val="00773892"/>
    <w:rsid w:val="00773F08"/>
    <w:rsid w:val="00774184"/>
    <w:rsid w:val="0077437F"/>
    <w:rsid w:val="007749FF"/>
    <w:rsid w:val="00775646"/>
    <w:rsid w:val="00775836"/>
    <w:rsid w:val="00775AA5"/>
    <w:rsid w:val="00775CE1"/>
    <w:rsid w:val="00775FC7"/>
    <w:rsid w:val="00776CCD"/>
    <w:rsid w:val="00776F4F"/>
    <w:rsid w:val="00777043"/>
    <w:rsid w:val="00777664"/>
    <w:rsid w:val="00781DAE"/>
    <w:rsid w:val="0078254C"/>
    <w:rsid w:val="007826CE"/>
    <w:rsid w:val="007834FE"/>
    <w:rsid w:val="0078351E"/>
    <w:rsid w:val="00783DCB"/>
    <w:rsid w:val="00783FE1"/>
    <w:rsid w:val="00784071"/>
    <w:rsid w:val="007847D7"/>
    <w:rsid w:val="00784D41"/>
    <w:rsid w:val="00784D6A"/>
    <w:rsid w:val="00784FC4"/>
    <w:rsid w:val="007850C0"/>
    <w:rsid w:val="00785435"/>
    <w:rsid w:val="007857B6"/>
    <w:rsid w:val="00785F6D"/>
    <w:rsid w:val="00786452"/>
    <w:rsid w:val="00786804"/>
    <w:rsid w:val="00786C04"/>
    <w:rsid w:val="00786C5C"/>
    <w:rsid w:val="0078705B"/>
    <w:rsid w:val="00787710"/>
    <w:rsid w:val="00787C90"/>
    <w:rsid w:val="00787CC2"/>
    <w:rsid w:val="00790EC1"/>
    <w:rsid w:val="007912C0"/>
    <w:rsid w:val="0079170C"/>
    <w:rsid w:val="00792B48"/>
    <w:rsid w:val="00792DAE"/>
    <w:rsid w:val="00792FA5"/>
    <w:rsid w:val="00793292"/>
    <w:rsid w:val="00793551"/>
    <w:rsid w:val="00793598"/>
    <w:rsid w:val="007935FC"/>
    <w:rsid w:val="00793ACF"/>
    <w:rsid w:val="00793B42"/>
    <w:rsid w:val="0079452D"/>
    <w:rsid w:val="00794699"/>
    <w:rsid w:val="00795717"/>
    <w:rsid w:val="00796464"/>
    <w:rsid w:val="007966FC"/>
    <w:rsid w:val="00797110"/>
    <w:rsid w:val="007973D9"/>
    <w:rsid w:val="00797EEF"/>
    <w:rsid w:val="007A04EE"/>
    <w:rsid w:val="007A076A"/>
    <w:rsid w:val="007A0898"/>
    <w:rsid w:val="007A09C4"/>
    <w:rsid w:val="007A0A8F"/>
    <w:rsid w:val="007A0C82"/>
    <w:rsid w:val="007A0E57"/>
    <w:rsid w:val="007A104F"/>
    <w:rsid w:val="007A1472"/>
    <w:rsid w:val="007A2088"/>
    <w:rsid w:val="007A3311"/>
    <w:rsid w:val="007A38F0"/>
    <w:rsid w:val="007A3E33"/>
    <w:rsid w:val="007A4B1C"/>
    <w:rsid w:val="007A4C83"/>
    <w:rsid w:val="007A530D"/>
    <w:rsid w:val="007A5684"/>
    <w:rsid w:val="007A58E8"/>
    <w:rsid w:val="007A5B7F"/>
    <w:rsid w:val="007A6588"/>
    <w:rsid w:val="007A6714"/>
    <w:rsid w:val="007A6894"/>
    <w:rsid w:val="007A6CE1"/>
    <w:rsid w:val="007A6F83"/>
    <w:rsid w:val="007A75F1"/>
    <w:rsid w:val="007A7760"/>
    <w:rsid w:val="007A7E62"/>
    <w:rsid w:val="007B02AF"/>
    <w:rsid w:val="007B033E"/>
    <w:rsid w:val="007B0B3C"/>
    <w:rsid w:val="007B0EE3"/>
    <w:rsid w:val="007B13E8"/>
    <w:rsid w:val="007B13F4"/>
    <w:rsid w:val="007B19ED"/>
    <w:rsid w:val="007B1D8D"/>
    <w:rsid w:val="007B1E3A"/>
    <w:rsid w:val="007B2193"/>
    <w:rsid w:val="007B24B2"/>
    <w:rsid w:val="007B256A"/>
    <w:rsid w:val="007B25C5"/>
    <w:rsid w:val="007B2EDE"/>
    <w:rsid w:val="007B3054"/>
    <w:rsid w:val="007B31E0"/>
    <w:rsid w:val="007B364C"/>
    <w:rsid w:val="007B3B31"/>
    <w:rsid w:val="007B4238"/>
    <w:rsid w:val="007B4A95"/>
    <w:rsid w:val="007B56A0"/>
    <w:rsid w:val="007B5B27"/>
    <w:rsid w:val="007B6230"/>
    <w:rsid w:val="007B68C2"/>
    <w:rsid w:val="007B747C"/>
    <w:rsid w:val="007C0201"/>
    <w:rsid w:val="007C040B"/>
    <w:rsid w:val="007C09AD"/>
    <w:rsid w:val="007C0A27"/>
    <w:rsid w:val="007C1A3B"/>
    <w:rsid w:val="007C2412"/>
    <w:rsid w:val="007C268E"/>
    <w:rsid w:val="007C2C55"/>
    <w:rsid w:val="007C2E9A"/>
    <w:rsid w:val="007C3103"/>
    <w:rsid w:val="007C33DA"/>
    <w:rsid w:val="007C36D3"/>
    <w:rsid w:val="007C37F3"/>
    <w:rsid w:val="007C3911"/>
    <w:rsid w:val="007C3967"/>
    <w:rsid w:val="007C56D9"/>
    <w:rsid w:val="007C5A93"/>
    <w:rsid w:val="007C5B10"/>
    <w:rsid w:val="007C6390"/>
    <w:rsid w:val="007C68EF"/>
    <w:rsid w:val="007C6F9A"/>
    <w:rsid w:val="007C748B"/>
    <w:rsid w:val="007C7751"/>
    <w:rsid w:val="007C7D02"/>
    <w:rsid w:val="007C7F1A"/>
    <w:rsid w:val="007D030A"/>
    <w:rsid w:val="007D0AE9"/>
    <w:rsid w:val="007D0AFC"/>
    <w:rsid w:val="007D1558"/>
    <w:rsid w:val="007D1892"/>
    <w:rsid w:val="007D1E79"/>
    <w:rsid w:val="007D2037"/>
    <w:rsid w:val="007D31C1"/>
    <w:rsid w:val="007D35B9"/>
    <w:rsid w:val="007D3A75"/>
    <w:rsid w:val="007D41BD"/>
    <w:rsid w:val="007D54B0"/>
    <w:rsid w:val="007D5567"/>
    <w:rsid w:val="007D5AE7"/>
    <w:rsid w:val="007D66A8"/>
    <w:rsid w:val="007D66B7"/>
    <w:rsid w:val="007D6871"/>
    <w:rsid w:val="007D7054"/>
    <w:rsid w:val="007D754C"/>
    <w:rsid w:val="007D77F1"/>
    <w:rsid w:val="007D7E86"/>
    <w:rsid w:val="007E025C"/>
    <w:rsid w:val="007E03ED"/>
    <w:rsid w:val="007E04FD"/>
    <w:rsid w:val="007E057F"/>
    <w:rsid w:val="007E07D3"/>
    <w:rsid w:val="007E0817"/>
    <w:rsid w:val="007E150A"/>
    <w:rsid w:val="007E1D0B"/>
    <w:rsid w:val="007E2EFE"/>
    <w:rsid w:val="007E38DD"/>
    <w:rsid w:val="007E3E55"/>
    <w:rsid w:val="007E44F3"/>
    <w:rsid w:val="007E4B98"/>
    <w:rsid w:val="007E505F"/>
    <w:rsid w:val="007E5709"/>
    <w:rsid w:val="007E6B8F"/>
    <w:rsid w:val="007E7569"/>
    <w:rsid w:val="007F0899"/>
    <w:rsid w:val="007F09D1"/>
    <w:rsid w:val="007F0E89"/>
    <w:rsid w:val="007F11BD"/>
    <w:rsid w:val="007F15D8"/>
    <w:rsid w:val="007F21CD"/>
    <w:rsid w:val="007F2678"/>
    <w:rsid w:val="007F28ED"/>
    <w:rsid w:val="007F3022"/>
    <w:rsid w:val="007F3B8E"/>
    <w:rsid w:val="007F3B95"/>
    <w:rsid w:val="007F41C6"/>
    <w:rsid w:val="007F47F4"/>
    <w:rsid w:val="007F51BC"/>
    <w:rsid w:val="007F62AC"/>
    <w:rsid w:val="007F64F6"/>
    <w:rsid w:val="007F6F43"/>
    <w:rsid w:val="007F725A"/>
    <w:rsid w:val="007F76BF"/>
    <w:rsid w:val="007F7C81"/>
    <w:rsid w:val="0080004C"/>
    <w:rsid w:val="0080028E"/>
    <w:rsid w:val="008004CA"/>
    <w:rsid w:val="00801091"/>
    <w:rsid w:val="008013D7"/>
    <w:rsid w:val="008015E6"/>
    <w:rsid w:val="00801AD7"/>
    <w:rsid w:val="008025C8"/>
    <w:rsid w:val="00802609"/>
    <w:rsid w:val="00802FD5"/>
    <w:rsid w:val="008037A3"/>
    <w:rsid w:val="00804728"/>
    <w:rsid w:val="0080537A"/>
    <w:rsid w:val="008053F0"/>
    <w:rsid w:val="008058A0"/>
    <w:rsid w:val="008058A5"/>
    <w:rsid w:val="00805B3B"/>
    <w:rsid w:val="00806FD3"/>
    <w:rsid w:val="008072F9"/>
    <w:rsid w:val="008104C8"/>
    <w:rsid w:val="00810B21"/>
    <w:rsid w:val="00811035"/>
    <w:rsid w:val="0081112A"/>
    <w:rsid w:val="008112E5"/>
    <w:rsid w:val="0081186E"/>
    <w:rsid w:val="008129D0"/>
    <w:rsid w:val="00812E85"/>
    <w:rsid w:val="0081311D"/>
    <w:rsid w:val="00813251"/>
    <w:rsid w:val="008133CC"/>
    <w:rsid w:val="00813488"/>
    <w:rsid w:val="0081408F"/>
    <w:rsid w:val="008141EA"/>
    <w:rsid w:val="00814546"/>
    <w:rsid w:val="00814A1A"/>
    <w:rsid w:val="0081511D"/>
    <w:rsid w:val="00815159"/>
    <w:rsid w:val="0081554B"/>
    <w:rsid w:val="0081583B"/>
    <w:rsid w:val="008158B7"/>
    <w:rsid w:val="00815AA2"/>
    <w:rsid w:val="008166B6"/>
    <w:rsid w:val="00816DAF"/>
    <w:rsid w:val="00817274"/>
    <w:rsid w:val="008172E7"/>
    <w:rsid w:val="0081744F"/>
    <w:rsid w:val="00817733"/>
    <w:rsid w:val="00817904"/>
    <w:rsid w:val="00817A78"/>
    <w:rsid w:val="008205A8"/>
    <w:rsid w:val="00821523"/>
    <w:rsid w:val="008220A1"/>
    <w:rsid w:val="00822221"/>
    <w:rsid w:val="00822660"/>
    <w:rsid w:val="008231B7"/>
    <w:rsid w:val="008237F9"/>
    <w:rsid w:val="00824E74"/>
    <w:rsid w:val="00824FB9"/>
    <w:rsid w:val="00825F9C"/>
    <w:rsid w:val="00826072"/>
    <w:rsid w:val="008265A5"/>
    <w:rsid w:val="00826888"/>
    <w:rsid w:val="008271D2"/>
    <w:rsid w:val="008275C8"/>
    <w:rsid w:val="00827A4D"/>
    <w:rsid w:val="00827B6D"/>
    <w:rsid w:val="00827CB4"/>
    <w:rsid w:val="00827EFC"/>
    <w:rsid w:val="008306F0"/>
    <w:rsid w:val="00830EAA"/>
    <w:rsid w:val="00831139"/>
    <w:rsid w:val="008313D9"/>
    <w:rsid w:val="008315E8"/>
    <w:rsid w:val="00831795"/>
    <w:rsid w:val="00831894"/>
    <w:rsid w:val="008319B5"/>
    <w:rsid w:val="00831DF4"/>
    <w:rsid w:val="00833392"/>
    <w:rsid w:val="008336D8"/>
    <w:rsid w:val="00833B5D"/>
    <w:rsid w:val="00834650"/>
    <w:rsid w:val="0083549E"/>
    <w:rsid w:val="00835645"/>
    <w:rsid w:val="008357F6"/>
    <w:rsid w:val="00835968"/>
    <w:rsid w:val="00835AA2"/>
    <w:rsid w:val="00835DFA"/>
    <w:rsid w:val="0083631D"/>
    <w:rsid w:val="0083660B"/>
    <w:rsid w:val="00836E82"/>
    <w:rsid w:val="008400AA"/>
    <w:rsid w:val="008401C4"/>
    <w:rsid w:val="0084069B"/>
    <w:rsid w:val="00840C80"/>
    <w:rsid w:val="00840E7B"/>
    <w:rsid w:val="00841446"/>
    <w:rsid w:val="00841974"/>
    <w:rsid w:val="00841C4C"/>
    <w:rsid w:val="008426A4"/>
    <w:rsid w:val="00842716"/>
    <w:rsid w:val="008427C5"/>
    <w:rsid w:val="00842CB0"/>
    <w:rsid w:val="00843561"/>
    <w:rsid w:val="00843862"/>
    <w:rsid w:val="00843F96"/>
    <w:rsid w:val="00845816"/>
    <w:rsid w:val="00845ABE"/>
    <w:rsid w:val="00845C70"/>
    <w:rsid w:val="00846A4B"/>
    <w:rsid w:val="00846FBE"/>
    <w:rsid w:val="00847DD0"/>
    <w:rsid w:val="008500D3"/>
    <w:rsid w:val="00850B98"/>
    <w:rsid w:val="008510B8"/>
    <w:rsid w:val="0085130E"/>
    <w:rsid w:val="00851A2A"/>
    <w:rsid w:val="00851D14"/>
    <w:rsid w:val="00852241"/>
    <w:rsid w:val="00852713"/>
    <w:rsid w:val="008528D3"/>
    <w:rsid w:val="0085324C"/>
    <w:rsid w:val="00853425"/>
    <w:rsid w:val="008536FF"/>
    <w:rsid w:val="00853C6B"/>
    <w:rsid w:val="00853E29"/>
    <w:rsid w:val="00854936"/>
    <w:rsid w:val="0085516C"/>
    <w:rsid w:val="00855C5F"/>
    <w:rsid w:val="008560E8"/>
    <w:rsid w:val="00856331"/>
    <w:rsid w:val="008564F9"/>
    <w:rsid w:val="00856815"/>
    <w:rsid w:val="0085688E"/>
    <w:rsid w:val="00856EFB"/>
    <w:rsid w:val="008573A9"/>
    <w:rsid w:val="008575DF"/>
    <w:rsid w:val="00857614"/>
    <w:rsid w:val="0085779A"/>
    <w:rsid w:val="00857806"/>
    <w:rsid w:val="00857816"/>
    <w:rsid w:val="008579A7"/>
    <w:rsid w:val="00857F6D"/>
    <w:rsid w:val="008607F3"/>
    <w:rsid w:val="00860855"/>
    <w:rsid w:val="0086172A"/>
    <w:rsid w:val="00861DB7"/>
    <w:rsid w:val="00861F6A"/>
    <w:rsid w:val="0086209F"/>
    <w:rsid w:val="0086218E"/>
    <w:rsid w:val="00862482"/>
    <w:rsid w:val="00863564"/>
    <w:rsid w:val="00863AC8"/>
    <w:rsid w:val="00863B20"/>
    <w:rsid w:val="00864062"/>
    <w:rsid w:val="00865A5B"/>
    <w:rsid w:val="00865D7F"/>
    <w:rsid w:val="00865EBB"/>
    <w:rsid w:val="008670B8"/>
    <w:rsid w:val="0086772C"/>
    <w:rsid w:val="0086797B"/>
    <w:rsid w:val="00867EB2"/>
    <w:rsid w:val="0087020F"/>
    <w:rsid w:val="00870233"/>
    <w:rsid w:val="00870290"/>
    <w:rsid w:val="00870886"/>
    <w:rsid w:val="008709D1"/>
    <w:rsid w:val="0087153A"/>
    <w:rsid w:val="00871685"/>
    <w:rsid w:val="00871F73"/>
    <w:rsid w:val="00872043"/>
    <w:rsid w:val="00872591"/>
    <w:rsid w:val="00872800"/>
    <w:rsid w:val="00872915"/>
    <w:rsid w:val="0087314E"/>
    <w:rsid w:val="0087331D"/>
    <w:rsid w:val="00873C1A"/>
    <w:rsid w:val="0087428A"/>
    <w:rsid w:val="00874CBE"/>
    <w:rsid w:val="00875832"/>
    <w:rsid w:val="0087590B"/>
    <w:rsid w:val="00875DDD"/>
    <w:rsid w:val="00875E95"/>
    <w:rsid w:val="00876263"/>
    <w:rsid w:val="00876459"/>
    <w:rsid w:val="0087651F"/>
    <w:rsid w:val="008766B5"/>
    <w:rsid w:val="00876A6B"/>
    <w:rsid w:val="00876E3F"/>
    <w:rsid w:val="00877188"/>
    <w:rsid w:val="008800D2"/>
    <w:rsid w:val="008805A3"/>
    <w:rsid w:val="0088078A"/>
    <w:rsid w:val="0088091F"/>
    <w:rsid w:val="00880CFD"/>
    <w:rsid w:val="00881190"/>
    <w:rsid w:val="00881DAD"/>
    <w:rsid w:val="0088276E"/>
    <w:rsid w:val="00882CEA"/>
    <w:rsid w:val="00882F97"/>
    <w:rsid w:val="008831AA"/>
    <w:rsid w:val="008834D2"/>
    <w:rsid w:val="00884390"/>
    <w:rsid w:val="008847F4"/>
    <w:rsid w:val="00885A5D"/>
    <w:rsid w:val="00885B4C"/>
    <w:rsid w:val="00885C61"/>
    <w:rsid w:val="0088621C"/>
    <w:rsid w:val="00886929"/>
    <w:rsid w:val="00886A38"/>
    <w:rsid w:val="00886C26"/>
    <w:rsid w:val="00886EA3"/>
    <w:rsid w:val="008870F4"/>
    <w:rsid w:val="00887193"/>
    <w:rsid w:val="00887198"/>
    <w:rsid w:val="008876FD"/>
    <w:rsid w:val="00887796"/>
    <w:rsid w:val="00887CDA"/>
    <w:rsid w:val="00887D15"/>
    <w:rsid w:val="00887D64"/>
    <w:rsid w:val="0089039E"/>
    <w:rsid w:val="00890ED0"/>
    <w:rsid w:val="0089125E"/>
    <w:rsid w:val="00892661"/>
    <w:rsid w:val="00893F8D"/>
    <w:rsid w:val="00894E07"/>
    <w:rsid w:val="008950A9"/>
    <w:rsid w:val="00895C79"/>
    <w:rsid w:val="00896138"/>
    <w:rsid w:val="008963A7"/>
    <w:rsid w:val="008976EC"/>
    <w:rsid w:val="00897890"/>
    <w:rsid w:val="00897E48"/>
    <w:rsid w:val="00897EFF"/>
    <w:rsid w:val="008A073B"/>
    <w:rsid w:val="008A09EA"/>
    <w:rsid w:val="008A1016"/>
    <w:rsid w:val="008A1C7D"/>
    <w:rsid w:val="008A25CE"/>
    <w:rsid w:val="008A2A7F"/>
    <w:rsid w:val="008A2FC9"/>
    <w:rsid w:val="008A37DC"/>
    <w:rsid w:val="008A38DF"/>
    <w:rsid w:val="008A408D"/>
    <w:rsid w:val="008A4498"/>
    <w:rsid w:val="008A44D7"/>
    <w:rsid w:val="008A4881"/>
    <w:rsid w:val="008A4928"/>
    <w:rsid w:val="008A4B59"/>
    <w:rsid w:val="008A5030"/>
    <w:rsid w:val="008A5196"/>
    <w:rsid w:val="008A520C"/>
    <w:rsid w:val="008A56D9"/>
    <w:rsid w:val="008A5840"/>
    <w:rsid w:val="008A5DBC"/>
    <w:rsid w:val="008A65C4"/>
    <w:rsid w:val="008A7069"/>
    <w:rsid w:val="008A79F2"/>
    <w:rsid w:val="008B0389"/>
    <w:rsid w:val="008B09CA"/>
    <w:rsid w:val="008B0E5F"/>
    <w:rsid w:val="008B102A"/>
    <w:rsid w:val="008B1112"/>
    <w:rsid w:val="008B21DF"/>
    <w:rsid w:val="008B2B09"/>
    <w:rsid w:val="008B343E"/>
    <w:rsid w:val="008B397A"/>
    <w:rsid w:val="008B3D4A"/>
    <w:rsid w:val="008B41F3"/>
    <w:rsid w:val="008B4BF7"/>
    <w:rsid w:val="008B56A2"/>
    <w:rsid w:val="008B5E45"/>
    <w:rsid w:val="008B7185"/>
    <w:rsid w:val="008B7334"/>
    <w:rsid w:val="008B74B4"/>
    <w:rsid w:val="008B7EB2"/>
    <w:rsid w:val="008C01C9"/>
    <w:rsid w:val="008C078F"/>
    <w:rsid w:val="008C1160"/>
    <w:rsid w:val="008C14A7"/>
    <w:rsid w:val="008C1873"/>
    <w:rsid w:val="008C1D3E"/>
    <w:rsid w:val="008C24EF"/>
    <w:rsid w:val="008C2A57"/>
    <w:rsid w:val="008C341B"/>
    <w:rsid w:val="008C3585"/>
    <w:rsid w:val="008C3A7A"/>
    <w:rsid w:val="008C438C"/>
    <w:rsid w:val="008C44A7"/>
    <w:rsid w:val="008C46A3"/>
    <w:rsid w:val="008C483F"/>
    <w:rsid w:val="008C53FF"/>
    <w:rsid w:val="008C5A34"/>
    <w:rsid w:val="008C61C8"/>
    <w:rsid w:val="008C6E70"/>
    <w:rsid w:val="008C73FB"/>
    <w:rsid w:val="008C7EBC"/>
    <w:rsid w:val="008C7F48"/>
    <w:rsid w:val="008D0784"/>
    <w:rsid w:val="008D0A11"/>
    <w:rsid w:val="008D0A66"/>
    <w:rsid w:val="008D0AAA"/>
    <w:rsid w:val="008D0E74"/>
    <w:rsid w:val="008D1658"/>
    <w:rsid w:val="008D1930"/>
    <w:rsid w:val="008D2CDB"/>
    <w:rsid w:val="008D2E25"/>
    <w:rsid w:val="008D2E67"/>
    <w:rsid w:val="008D3444"/>
    <w:rsid w:val="008D3E30"/>
    <w:rsid w:val="008D4421"/>
    <w:rsid w:val="008D4B8C"/>
    <w:rsid w:val="008D4D65"/>
    <w:rsid w:val="008D51B2"/>
    <w:rsid w:val="008D558C"/>
    <w:rsid w:val="008D6440"/>
    <w:rsid w:val="008D6D43"/>
    <w:rsid w:val="008D73A4"/>
    <w:rsid w:val="008D7ABE"/>
    <w:rsid w:val="008D7B46"/>
    <w:rsid w:val="008E08EC"/>
    <w:rsid w:val="008E0D0D"/>
    <w:rsid w:val="008E0E53"/>
    <w:rsid w:val="008E1124"/>
    <w:rsid w:val="008E1371"/>
    <w:rsid w:val="008E1A57"/>
    <w:rsid w:val="008E1EBC"/>
    <w:rsid w:val="008E2219"/>
    <w:rsid w:val="008E243A"/>
    <w:rsid w:val="008E27EF"/>
    <w:rsid w:val="008E2D97"/>
    <w:rsid w:val="008E36F6"/>
    <w:rsid w:val="008E39F2"/>
    <w:rsid w:val="008E3D86"/>
    <w:rsid w:val="008E432D"/>
    <w:rsid w:val="008E5605"/>
    <w:rsid w:val="008E585B"/>
    <w:rsid w:val="008E6349"/>
    <w:rsid w:val="008E64D7"/>
    <w:rsid w:val="008E68A8"/>
    <w:rsid w:val="008E6A5B"/>
    <w:rsid w:val="008E6B3D"/>
    <w:rsid w:val="008E6FD7"/>
    <w:rsid w:val="008E7726"/>
    <w:rsid w:val="008E7F0E"/>
    <w:rsid w:val="008F052E"/>
    <w:rsid w:val="008F1217"/>
    <w:rsid w:val="008F16E4"/>
    <w:rsid w:val="008F197C"/>
    <w:rsid w:val="008F1E4F"/>
    <w:rsid w:val="008F1E88"/>
    <w:rsid w:val="008F1FD6"/>
    <w:rsid w:val="008F2234"/>
    <w:rsid w:val="008F277E"/>
    <w:rsid w:val="008F2895"/>
    <w:rsid w:val="008F3289"/>
    <w:rsid w:val="008F46BE"/>
    <w:rsid w:val="008F4A4C"/>
    <w:rsid w:val="008F4FD2"/>
    <w:rsid w:val="008F52FE"/>
    <w:rsid w:val="008F5FA0"/>
    <w:rsid w:val="008F60A5"/>
    <w:rsid w:val="008F6C90"/>
    <w:rsid w:val="008F6D32"/>
    <w:rsid w:val="008F7269"/>
    <w:rsid w:val="008F77DD"/>
    <w:rsid w:val="008F7AFA"/>
    <w:rsid w:val="008F7BD6"/>
    <w:rsid w:val="008F7D9F"/>
    <w:rsid w:val="009014C9"/>
    <w:rsid w:val="0090168B"/>
    <w:rsid w:val="009016CC"/>
    <w:rsid w:val="00901AF3"/>
    <w:rsid w:val="00901B01"/>
    <w:rsid w:val="00901C4B"/>
    <w:rsid w:val="0090305C"/>
    <w:rsid w:val="009033E2"/>
    <w:rsid w:val="0090388B"/>
    <w:rsid w:val="00903A38"/>
    <w:rsid w:val="00904898"/>
    <w:rsid w:val="009061AA"/>
    <w:rsid w:val="00906A17"/>
    <w:rsid w:val="00906D46"/>
    <w:rsid w:val="009070F3"/>
    <w:rsid w:val="00910D16"/>
    <w:rsid w:val="00910D6C"/>
    <w:rsid w:val="009115F2"/>
    <w:rsid w:val="00911A5C"/>
    <w:rsid w:val="00912A9F"/>
    <w:rsid w:val="00912FD9"/>
    <w:rsid w:val="009132F0"/>
    <w:rsid w:val="009135C2"/>
    <w:rsid w:val="00913680"/>
    <w:rsid w:val="009149E6"/>
    <w:rsid w:val="009150E0"/>
    <w:rsid w:val="00915479"/>
    <w:rsid w:val="009157D4"/>
    <w:rsid w:val="00915926"/>
    <w:rsid w:val="00915992"/>
    <w:rsid w:val="009159B4"/>
    <w:rsid w:val="00915AC3"/>
    <w:rsid w:val="00915D9C"/>
    <w:rsid w:val="00916437"/>
    <w:rsid w:val="00916C5D"/>
    <w:rsid w:val="00920842"/>
    <w:rsid w:val="00921D4B"/>
    <w:rsid w:val="00923115"/>
    <w:rsid w:val="009234F7"/>
    <w:rsid w:val="00923D17"/>
    <w:rsid w:val="00923FD5"/>
    <w:rsid w:val="009240C1"/>
    <w:rsid w:val="0092421A"/>
    <w:rsid w:val="0092437C"/>
    <w:rsid w:val="00924482"/>
    <w:rsid w:val="00925174"/>
    <w:rsid w:val="00925A57"/>
    <w:rsid w:val="00925CF5"/>
    <w:rsid w:val="0092608B"/>
    <w:rsid w:val="00926715"/>
    <w:rsid w:val="00926A34"/>
    <w:rsid w:val="00927740"/>
    <w:rsid w:val="00927A94"/>
    <w:rsid w:val="00927E95"/>
    <w:rsid w:val="00930251"/>
    <w:rsid w:val="009302C2"/>
    <w:rsid w:val="009307C5"/>
    <w:rsid w:val="009309E8"/>
    <w:rsid w:val="00930FCB"/>
    <w:rsid w:val="009315A3"/>
    <w:rsid w:val="00931CCC"/>
    <w:rsid w:val="00931E42"/>
    <w:rsid w:val="009324FC"/>
    <w:rsid w:val="00932FC5"/>
    <w:rsid w:val="00933446"/>
    <w:rsid w:val="00933856"/>
    <w:rsid w:val="00933D71"/>
    <w:rsid w:val="009343C5"/>
    <w:rsid w:val="00934A45"/>
    <w:rsid w:val="00934A84"/>
    <w:rsid w:val="0093538A"/>
    <w:rsid w:val="0093568E"/>
    <w:rsid w:val="00935B71"/>
    <w:rsid w:val="00935D74"/>
    <w:rsid w:val="00935DE6"/>
    <w:rsid w:val="00935F11"/>
    <w:rsid w:val="00937439"/>
    <w:rsid w:val="00937546"/>
    <w:rsid w:val="009375CB"/>
    <w:rsid w:val="0093792C"/>
    <w:rsid w:val="0094070C"/>
    <w:rsid w:val="00940906"/>
    <w:rsid w:val="00941CC9"/>
    <w:rsid w:val="00941FF5"/>
    <w:rsid w:val="00942120"/>
    <w:rsid w:val="00942346"/>
    <w:rsid w:val="009426F1"/>
    <w:rsid w:val="009427A8"/>
    <w:rsid w:val="0094300E"/>
    <w:rsid w:val="0094339E"/>
    <w:rsid w:val="009434AA"/>
    <w:rsid w:val="009435A9"/>
    <w:rsid w:val="00943657"/>
    <w:rsid w:val="00943708"/>
    <w:rsid w:val="00943874"/>
    <w:rsid w:val="00943993"/>
    <w:rsid w:val="00944BF2"/>
    <w:rsid w:val="00944CA0"/>
    <w:rsid w:val="00944EFA"/>
    <w:rsid w:val="00945119"/>
    <w:rsid w:val="0094546E"/>
    <w:rsid w:val="009456FD"/>
    <w:rsid w:val="00945733"/>
    <w:rsid w:val="009457B2"/>
    <w:rsid w:val="00945A3C"/>
    <w:rsid w:val="00945D96"/>
    <w:rsid w:val="00945E8F"/>
    <w:rsid w:val="00946655"/>
    <w:rsid w:val="00947001"/>
    <w:rsid w:val="00947551"/>
    <w:rsid w:val="009479F5"/>
    <w:rsid w:val="00947ECA"/>
    <w:rsid w:val="009503C1"/>
    <w:rsid w:val="0095068E"/>
    <w:rsid w:val="00950A95"/>
    <w:rsid w:val="0095136E"/>
    <w:rsid w:val="00952A82"/>
    <w:rsid w:val="00952CBB"/>
    <w:rsid w:val="00952F6A"/>
    <w:rsid w:val="00952F81"/>
    <w:rsid w:val="00953A9E"/>
    <w:rsid w:val="00954104"/>
    <w:rsid w:val="009543A9"/>
    <w:rsid w:val="009551DD"/>
    <w:rsid w:val="00955403"/>
    <w:rsid w:val="0095592E"/>
    <w:rsid w:val="00956525"/>
    <w:rsid w:val="00956703"/>
    <w:rsid w:val="0095778D"/>
    <w:rsid w:val="0096025B"/>
    <w:rsid w:val="00960A56"/>
    <w:rsid w:val="00960BB3"/>
    <w:rsid w:val="009614B0"/>
    <w:rsid w:val="00961836"/>
    <w:rsid w:val="0096189A"/>
    <w:rsid w:val="009618CF"/>
    <w:rsid w:val="00961BB6"/>
    <w:rsid w:val="00961C9F"/>
    <w:rsid w:val="009627A2"/>
    <w:rsid w:val="00962A8B"/>
    <w:rsid w:val="00964E5B"/>
    <w:rsid w:val="00965CE0"/>
    <w:rsid w:val="00965D4D"/>
    <w:rsid w:val="00966A54"/>
    <w:rsid w:val="00966A5D"/>
    <w:rsid w:val="00966E51"/>
    <w:rsid w:val="00966EF7"/>
    <w:rsid w:val="00967598"/>
    <w:rsid w:val="00970C0E"/>
    <w:rsid w:val="0097216B"/>
    <w:rsid w:val="009725FE"/>
    <w:rsid w:val="0097278A"/>
    <w:rsid w:val="00972840"/>
    <w:rsid w:val="00972A53"/>
    <w:rsid w:val="00972C1D"/>
    <w:rsid w:val="00972D70"/>
    <w:rsid w:val="00973474"/>
    <w:rsid w:val="009736F4"/>
    <w:rsid w:val="00973A6E"/>
    <w:rsid w:val="00973DD2"/>
    <w:rsid w:val="00974C20"/>
    <w:rsid w:val="00975119"/>
    <w:rsid w:val="009757C7"/>
    <w:rsid w:val="0097588B"/>
    <w:rsid w:val="00975A96"/>
    <w:rsid w:val="00975DAB"/>
    <w:rsid w:val="009764F2"/>
    <w:rsid w:val="00976A45"/>
    <w:rsid w:val="00976F3D"/>
    <w:rsid w:val="009775E4"/>
    <w:rsid w:val="00980608"/>
    <w:rsid w:val="009806AD"/>
    <w:rsid w:val="00980F79"/>
    <w:rsid w:val="0098177F"/>
    <w:rsid w:val="00982115"/>
    <w:rsid w:val="0098220A"/>
    <w:rsid w:val="009826CF"/>
    <w:rsid w:val="00982B0B"/>
    <w:rsid w:val="00982CB2"/>
    <w:rsid w:val="00982D49"/>
    <w:rsid w:val="00983691"/>
    <w:rsid w:val="00984394"/>
    <w:rsid w:val="009848EC"/>
    <w:rsid w:val="00984E3C"/>
    <w:rsid w:val="00985010"/>
    <w:rsid w:val="0098501E"/>
    <w:rsid w:val="0098572F"/>
    <w:rsid w:val="009864C9"/>
    <w:rsid w:val="0098683B"/>
    <w:rsid w:val="009868C4"/>
    <w:rsid w:val="00986A21"/>
    <w:rsid w:val="00986BA5"/>
    <w:rsid w:val="009871A3"/>
    <w:rsid w:val="00987B52"/>
    <w:rsid w:val="0099081A"/>
    <w:rsid w:val="009909CA"/>
    <w:rsid w:val="00990AFC"/>
    <w:rsid w:val="009913C4"/>
    <w:rsid w:val="0099192F"/>
    <w:rsid w:val="00991DCE"/>
    <w:rsid w:val="00991F06"/>
    <w:rsid w:val="00991F29"/>
    <w:rsid w:val="00992051"/>
    <w:rsid w:val="009925B5"/>
    <w:rsid w:val="009927EF"/>
    <w:rsid w:val="0099287E"/>
    <w:rsid w:val="00992C31"/>
    <w:rsid w:val="00992C86"/>
    <w:rsid w:val="00992E48"/>
    <w:rsid w:val="00992FFC"/>
    <w:rsid w:val="009935ED"/>
    <w:rsid w:val="00995BE7"/>
    <w:rsid w:val="00996598"/>
    <w:rsid w:val="00996E26"/>
    <w:rsid w:val="00997533"/>
    <w:rsid w:val="009979BC"/>
    <w:rsid w:val="00997AB2"/>
    <w:rsid w:val="009A00BA"/>
    <w:rsid w:val="009A07B7"/>
    <w:rsid w:val="009A09A0"/>
    <w:rsid w:val="009A0E3A"/>
    <w:rsid w:val="009A1397"/>
    <w:rsid w:val="009A1A29"/>
    <w:rsid w:val="009A27D8"/>
    <w:rsid w:val="009A28FA"/>
    <w:rsid w:val="009A2B51"/>
    <w:rsid w:val="009A3196"/>
    <w:rsid w:val="009A3CEC"/>
    <w:rsid w:val="009A4251"/>
    <w:rsid w:val="009A47B6"/>
    <w:rsid w:val="009A56AE"/>
    <w:rsid w:val="009A5752"/>
    <w:rsid w:val="009A58E1"/>
    <w:rsid w:val="009A665B"/>
    <w:rsid w:val="009A6F18"/>
    <w:rsid w:val="009A76B2"/>
    <w:rsid w:val="009A784F"/>
    <w:rsid w:val="009A7D04"/>
    <w:rsid w:val="009B0DD0"/>
    <w:rsid w:val="009B1473"/>
    <w:rsid w:val="009B19ED"/>
    <w:rsid w:val="009B1D7F"/>
    <w:rsid w:val="009B1F58"/>
    <w:rsid w:val="009B1F5B"/>
    <w:rsid w:val="009B2022"/>
    <w:rsid w:val="009B2B0E"/>
    <w:rsid w:val="009B3021"/>
    <w:rsid w:val="009B3370"/>
    <w:rsid w:val="009B3817"/>
    <w:rsid w:val="009B3AEB"/>
    <w:rsid w:val="009B4267"/>
    <w:rsid w:val="009B4825"/>
    <w:rsid w:val="009B4D40"/>
    <w:rsid w:val="009B5319"/>
    <w:rsid w:val="009B56A5"/>
    <w:rsid w:val="009B5D62"/>
    <w:rsid w:val="009B5E11"/>
    <w:rsid w:val="009B6546"/>
    <w:rsid w:val="009B6B46"/>
    <w:rsid w:val="009B6C24"/>
    <w:rsid w:val="009B74FA"/>
    <w:rsid w:val="009B7B62"/>
    <w:rsid w:val="009C0208"/>
    <w:rsid w:val="009C030C"/>
    <w:rsid w:val="009C0653"/>
    <w:rsid w:val="009C0A06"/>
    <w:rsid w:val="009C0D4C"/>
    <w:rsid w:val="009C0F55"/>
    <w:rsid w:val="009C1CBF"/>
    <w:rsid w:val="009C1EC8"/>
    <w:rsid w:val="009C3702"/>
    <w:rsid w:val="009C39FA"/>
    <w:rsid w:val="009C3C43"/>
    <w:rsid w:val="009C4333"/>
    <w:rsid w:val="009C44E9"/>
    <w:rsid w:val="009C44EF"/>
    <w:rsid w:val="009C4640"/>
    <w:rsid w:val="009C4B23"/>
    <w:rsid w:val="009C51A6"/>
    <w:rsid w:val="009C560B"/>
    <w:rsid w:val="009C5885"/>
    <w:rsid w:val="009C5D85"/>
    <w:rsid w:val="009C6F40"/>
    <w:rsid w:val="009C7337"/>
    <w:rsid w:val="009C76D4"/>
    <w:rsid w:val="009C7DAF"/>
    <w:rsid w:val="009D043B"/>
    <w:rsid w:val="009D04AB"/>
    <w:rsid w:val="009D0A03"/>
    <w:rsid w:val="009D0A5E"/>
    <w:rsid w:val="009D15A6"/>
    <w:rsid w:val="009D1748"/>
    <w:rsid w:val="009D214D"/>
    <w:rsid w:val="009D2322"/>
    <w:rsid w:val="009D232C"/>
    <w:rsid w:val="009D2451"/>
    <w:rsid w:val="009D24B9"/>
    <w:rsid w:val="009D2C39"/>
    <w:rsid w:val="009D2FCB"/>
    <w:rsid w:val="009D32BF"/>
    <w:rsid w:val="009D34E0"/>
    <w:rsid w:val="009D38DB"/>
    <w:rsid w:val="009D3D11"/>
    <w:rsid w:val="009D3D41"/>
    <w:rsid w:val="009D60B1"/>
    <w:rsid w:val="009D6168"/>
    <w:rsid w:val="009D6484"/>
    <w:rsid w:val="009D6565"/>
    <w:rsid w:val="009D6E50"/>
    <w:rsid w:val="009D7584"/>
    <w:rsid w:val="009D76C2"/>
    <w:rsid w:val="009D7B5D"/>
    <w:rsid w:val="009D7BD3"/>
    <w:rsid w:val="009E1718"/>
    <w:rsid w:val="009E2825"/>
    <w:rsid w:val="009E30AB"/>
    <w:rsid w:val="009E3251"/>
    <w:rsid w:val="009E3D12"/>
    <w:rsid w:val="009E4684"/>
    <w:rsid w:val="009E496A"/>
    <w:rsid w:val="009E4B73"/>
    <w:rsid w:val="009E5766"/>
    <w:rsid w:val="009E57B1"/>
    <w:rsid w:val="009E5B7E"/>
    <w:rsid w:val="009E5D98"/>
    <w:rsid w:val="009E60E4"/>
    <w:rsid w:val="009E6E63"/>
    <w:rsid w:val="009E6F07"/>
    <w:rsid w:val="009E7BD1"/>
    <w:rsid w:val="009E7CA4"/>
    <w:rsid w:val="009F0216"/>
    <w:rsid w:val="009F03FF"/>
    <w:rsid w:val="009F158B"/>
    <w:rsid w:val="009F191B"/>
    <w:rsid w:val="009F1ACE"/>
    <w:rsid w:val="009F1DCA"/>
    <w:rsid w:val="009F2B2E"/>
    <w:rsid w:val="009F3630"/>
    <w:rsid w:val="009F39D5"/>
    <w:rsid w:val="009F3B14"/>
    <w:rsid w:val="009F3E79"/>
    <w:rsid w:val="009F436D"/>
    <w:rsid w:val="009F494A"/>
    <w:rsid w:val="009F50E4"/>
    <w:rsid w:val="009F5DE7"/>
    <w:rsid w:val="009F6D43"/>
    <w:rsid w:val="009F6DBE"/>
    <w:rsid w:val="009F6F28"/>
    <w:rsid w:val="009F791A"/>
    <w:rsid w:val="00A0024F"/>
    <w:rsid w:val="00A004DC"/>
    <w:rsid w:val="00A00DEB"/>
    <w:rsid w:val="00A00FDB"/>
    <w:rsid w:val="00A0154F"/>
    <w:rsid w:val="00A017BE"/>
    <w:rsid w:val="00A019D9"/>
    <w:rsid w:val="00A01B68"/>
    <w:rsid w:val="00A01CE5"/>
    <w:rsid w:val="00A01E80"/>
    <w:rsid w:val="00A01EE9"/>
    <w:rsid w:val="00A02350"/>
    <w:rsid w:val="00A025EB"/>
    <w:rsid w:val="00A02674"/>
    <w:rsid w:val="00A03287"/>
    <w:rsid w:val="00A03A4A"/>
    <w:rsid w:val="00A03C32"/>
    <w:rsid w:val="00A03FF5"/>
    <w:rsid w:val="00A0407E"/>
    <w:rsid w:val="00A041E1"/>
    <w:rsid w:val="00A045F9"/>
    <w:rsid w:val="00A04974"/>
    <w:rsid w:val="00A04D2C"/>
    <w:rsid w:val="00A05093"/>
    <w:rsid w:val="00A056BD"/>
    <w:rsid w:val="00A057C3"/>
    <w:rsid w:val="00A05E0E"/>
    <w:rsid w:val="00A06403"/>
    <w:rsid w:val="00A06F08"/>
    <w:rsid w:val="00A078F3"/>
    <w:rsid w:val="00A1043A"/>
    <w:rsid w:val="00A104C3"/>
    <w:rsid w:val="00A10B0E"/>
    <w:rsid w:val="00A10C7F"/>
    <w:rsid w:val="00A10FBA"/>
    <w:rsid w:val="00A11095"/>
    <w:rsid w:val="00A111C9"/>
    <w:rsid w:val="00A12348"/>
    <w:rsid w:val="00A1302F"/>
    <w:rsid w:val="00A133F7"/>
    <w:rsid w:val="00A13C88"/>
    <w:rsid w:val="00A1412A"/>
    <w:rsid w:val="00A1448E"/>
    <w:rsid w:val="00A15264"/>
    <w:rsid w:val="00A15EA0"/>
    <w:rsid w:val="00A16A3E"/>
    <w:rsid w:val="00A16FEE"/>
    <w:rsid w:val="00A17A65"/>
    <w:rsid w:val="00A20333"/>
    <w:rsid w:val="00A203AB"/>
    <w:rsid w:val="00A21E41"/>
    <w:rsid w:val="00A21FF2"/>
    <w:rsid w:val="00A228E1"/>
    <w:rsid w:val="00A22A31"/>
    <w:rsid w:val="00A22C7E"/>
    <w:rsid w:val="00A22E37"/>
    <w:rsid w:val="00A22E9D"/>
    <w:rsid w:val="00A2312A"/>
    <w:rsid w:val="00A232FC"/>
    <w:rsid w:val="00A23387"/>
    <w:rsid w:val="00A23D2A"/>
    <w:rsid w:val="00A24188"/>
    <w:rsid w:val="00A245D8"/>
    <w:rsid w:val="00A249C3"/>
    <w:rsid w:val="00A24BC5"/>
    <w:rsid w:val="00A25441"/>
    <w:rsid w:val="00A25964"/>
    <w:rsid w:val="00A26AFE"/>
    <w:rsid w:val="00A27A3E"/>
    <w:rsid w:val="00A27C5B"/>
    <w:rsid w:val="00A3002A"/>
    <w:rsid w:val="00A30C4E"/>
    <w:rsid w:val="00A30E3A"/>
    <w:rsid w:val="00A31723"/>
    <w:rsid w:val="00A322A5"/>
    <w:rsid w:val="00A32857"/>
    <w:rsid w:val="00A328A0"/>
    <w:rsid w:val="00A32A07"/>
    <w:rsid w:val="00A32B43"/>
    <w:rsid w:val="00A32F5A"/>
    <w:rsid w:val="00A3347A"/>
    <w:rsid w:val="00A337E0"/>
    <w:rsid w:val="00A3532F"/>
    <w:rsid w:val="00A35379"/>
    <w:rsid w:val="00A36795"/>
    <w:rsid w:val="00A36943"/>
    <w:rsid w:val="00A36E7A"/>
    <w:rsid w:val="00A36FBE"/>
    <w:rsid w:val="00A37231"/>
    <w:rsid w:val="00A40612"/>
    <w:rsid w:val="00A4091C"/>
    <w:rsid w:val="00A4094C"/>
    <w:rsid w:val="00A409FC"/>
    <w:rsid w:val="00A40E5E"/>
    <w:rsid w:val="00A41534"/>
    <w:rsid w:val="00A41EC2"/>
    <w:rsid w:val="00A4271D"/>
    <w:rsid w:val="00A42FA6"/>
    <w:rsid w:val="00A4329A"/>
    <w:rsid w:val="00A43DAF"/>
    <w:rsid w:val="00A43F1F"/>
    <w:rsid w:val="00A444E2"/>
    <w:rsid w:val="00A445C7"/>
    <w:rsid w:val="00A4477A"/>
    <w:rsid w:val="00A4671D"/>
    <w:rsid w:val="00A46A6D"/>
    <w:rsid w:val="00A51424"/>
    <w:rsid w:val="00A514F8"/>
    <w:rsid w:val="00A51B40"/>
    <w:rsid w:val="00A521E8"/>
    <w:rsid w:val="00A522DA"/>
    <w:rsid w:val="00A52503"/>
    <w:rsid w:val="00A52704"/>
    <w:rsid w:val="00A528E6"/>
    <w:rsid w:val="00A52A84"/>
    <w:rsid w:val="00A52B0A"/>
    <w:rsid w:val="00A533D7"/>
    <w:rsid w:val="00A53980"/>
    <w:rsid w:val="00A53CB1"/>
    <w:rsid w:val="00A549A9"/>
    <w:rsid w:val="00A54ACE"/>
    <w:rsid w:val="00A54B30"/>
    <w:rsid w:val="00A54E90"/>
    <w:rsid w:val="00A55106"/>
    <w:rsid w:val="00A55747"/>
    <w:rsid w:val="00A55759"/>
    <w:rsid w:val="00A55E66"/>
    <w:rsid w:val="00A565A9"/>
    <w:rsid w:val="00A569A6"/>
    <w:rsid w:val="00A56B2E"/>
    <w:rsid w:val="00A56E1C"/>
    <w:rsid w:val="00A57120"/>
    <w:rsid w:val="00A60178"/>
    <w:rsid w:val="00A6063E"/>
    <w:rsid w:val="00A606CB"/>
    <w:rsid w:val="00A60C9F"/>
    <w:rsid w:val="00A61133"/>
    <w:rsid w:val="00A616A6"/>
    <w:rsid w:val="00A61B85"/>
    <w:rsid w:val="00A61DB8"/>
    <w:rsid w:val="00A622DA"/>
    <w:rsid w:val="00A623A7"/>
    <w:rsid w:val="00A63536"/>
    <w:rsid w:val="00A63619"/>
    <w:rsid w:val="00A63FC6"/>
    <w:rsid w:val="00A64756"/>
    <w:rsid w:val="00A64901"/>
    <w:rsid w:val="00A65339"/>
    <w:rsid w:val="00A655BB"/>
    <w:rsid w:val="00A655CA"/>
    <w:rsid w:val="00A65BC0"/>
    <w:rsid w:val="00A65E1B"/>
    <w:rsid w:val="00A6615A"/>
    <w:rsid w:val="00A66CC6"/>
    <w:rsid w:val="00A66F7E"/>
    <w:rsid w:val="00A671B3"/>
    <w:rsid w:val="00A67E1C"/>
    <w:rsid w:val="00A7006D"/>
    <w:rsid w:val="00A70287"/>
    <w:rsid w:val="00A702C4"/>
    <w:rsid w:val="00A70398"/>
    <w:rsid w:val="00A704A5"/>
    <w:rsid w:val="00A70596"/>
    <w:rsid w:val="00A70772"/>
    <w:rsid w:val="00A70B79"/>
    <w:rsid w:val="00A71210"/>
    <w:rsid w:val="00A715A5"/>
    <w:rsid w:val="00A715B4"/>
    <w:rsid w:val="00A72C20"/>
    <w:rsid w:val="00A73418"/>
    <w:rsid w:val="00A73960"/>
    <w:rsid w:val="00A7398F"/>
    <w:rsid w:val="00A73C94"/>
    <w:rsid w:val="00A7431B"/>
    <w:rsid w:val="00A748FC"/>
    <w:rsid w:val="00A74957"/>
    <w:rsid w:val="00A7682D"/>
    <w:rsid w:val="00A768ED"/>
    <w:rsid w:val="00A7797A"/>
    <w:rsid w:val="00A77A12"/>
    <w:rsid w:val="00A77DFF"/>
    <w:rsid w:val="00A8029B"/>
    <w:rsid w:val="00A80AC3"/>
    <w:rsid w:val="00A80F9F"/>
    <w:rsid w:val="00A81482"/>
    <w:rsid w:val="00A81FC4"/>
    <w:rsid w:val="00A8334B"/>
    <w:rsid w:val="00A83936"/>
    <w:rsid w:val="00A8439A"/>
    <w:rsid w:val="00A857B5"/>
    <w:rsid w:val="00A85884"/>
    <w:rsid w:val="00A8658C"/>
    <w:rsid w:val="00A86AE7"/>
    <w:rsid w:val="00A87057"/>
    <w:rsid w:val="00A8742C"/>
    <w:rsid w:val="00A9039F"/>
    <w:rsid w:val="00A90CA4"/>
    <w:rsid w:val="00A90EB0"/>
    <w:rsid w:val="00A91013"/>
    <w:rsid w:val="00A91B15"/>
    <w:rsid w:val="00A921A5"/>
    <w:rsid w:val="00A9368D"/>
    <w:rsid w:val="00A93F59"/>
    <w:rsid w:val="00A93FA6"/>
    <w:rsid w:val="00A944E1"/>
    <w:rsid w:val="00A94971"/>
    <w:rsid w:val="00A94F2D"/>
    <w:rsid w:val="00A95688"/>
    <w:rsid w:val="00A956C1"/>
    <w:rsid w:val="00A96291"/>
    <w:rsid w:val="00A96483"/>
    <w:rsid w:val="00A969BC"/>
    <w:rsid w:val="00A96C92"/>
    <w:rsid w:val="00A97065"/>
    <w:rsid w:val="00A971B5"/>
    <w:rsid w:val="00A97572"/>
    <w:rsid w:val="00AA02AA"/>
    <w:rsid w:val="00AA0A3C"/>
    <w:rsid w:val="00AA14F0"/>
    <w:rsid w:val="00AA161D"/>
    <w:rsid w:val="00AA1745"/>
    <w:rsid w:val="00AA177A"/>
    <w:rsid w:val="00AA1CBA"/>
    <w:rsid w:val="00AA1EC2"/>
    <w:rsid w:val="00AA2070"/>
    <w:rsid w:val="00AA21EC"/>
    <w:rsid w:val="00AA2302"/>
    <w:rsid w:val="00AA24EE"/>
    <w:rsid w:val="00AA2637"/>
    <w:rsid w:val="00AA2B20"/>
    <w:rsid w:val="00AA2DF1"/>
    <w:rsid w:val="00AA348D"/>
    <w:rsid w:val="00AA46B8"/>
    <w:rsid w:val="00AA4A24"/>
    <w:rsid w:val="00AA4B43"/>
    <w:rsid w:val="00AA4EDE"/>
    <w:rsid w:val="00AA525D"/>
    <w:rsid w:val="00AA52D3"/>
    <w:rsid w:val="00AA58BB"/>
    <w:rsid w:val="00AA598F"/>
    <w:rsid w:val="00AA5F4B"/>
    <w:rsid w:val="00AA5F9C"/>
    <w:rsid w:val="00AA6199"/>
    <w:rsid w:val="00AA697D"/>
    <w:rsid w:val="00AA6CEB"/>
    <w:rsid w:val="00AA705E"/>
    <w:rsid w:val="00AA7A83"/>
    <w:rsid w:val="00AA7BE8"/>
    <w:rsid w:val="00AB0386"/>
    <w:rsid w:val="00AB0C00"/>
    <w:rsid w:val="00AB0DBA"/>
    <w:rsid w:val="00AB1157"/>
    <w:rsid w:val="00AB15D4"/>
    <w:rsid w:val="00AB1621"/>
    <w:rsid w:val="00AB16A4"/>
    <w:rsid w:val="00AB16E3"/>
    <w:rsid w:val="00AB1EAE"/>
    <w:rsid w:val="00AB1F06"/>
    <w:rsid w:val="00AB23ED"/>
    <w:rsid w:val="00AB454E"/>
    <w:rsid w:val="00AB4803"/>
    <w:rsid w:val="00AB5399"/>
    <w:rsid w:val="00AB6965"/>
    <w:rsid w:val="00AB6B91"/>
    <w:rsid w:val="00AB799A"/>
    <w:rsid w:val="00AC03D7"/>
    <w:rsid w:val="00AC075A"/>
    <w:rsid w:val="00AC08CB"/>
    <w:rsid w:val="00AC08F3"/>
    <w:rsid w:val="00AC0B77"/>
    <w:rsid w:val="00AC14E4"/>
    <w:rsid w:val="00AC150F"/>
    <w:rsid w:val="00AC1DD9"/>
    <w:rsid w:val="00AC29DE"/>
    <w:rsid w:val="00AC39F4"/>
    <w:rsid w:val="00AC3CA7"/>
    <w:rsid w:val="00AC3CD1"/>
    <w:rsid w:val="00AC466D"/>
    <w:rsid w:val="00AC4A13"/>
    <w:rsid w:val="00AC55F2"/>
    <w:rsid w:val="00AC6488"/>
    <w:rsid w:val="00AC6754"/>
    <w:rsid w:val="00AC682F"/>
    <w:rsid w:val="00AC6978"/>
    <w:rsid w:val="00AC69F5"/>
    <w:rsid w:val="00AC77AC"/>
    <w:rsid w:val="00AC7871"/>
    <w:rsid w:val="00AD0EAD"/>
    <w:rsid w:val="00AD0FCF"/>
    <w:rsid w:val="00AD1168"/>
    <w:rsid w:val="00AD1AA1"/>
    <w:rsid w:val="00AD1F4B"/>
    <w:rsid w:val="00AD259D"/>
    <w:rsid w:val="00AD2674"/>
    <w:rsid w:val="00AD2A13"/>
    <w:rsid w:val="00AD38E1"/>
    <w:rsid w:val="00AD3E6C"/>
    <w:rsid w:val="00AD40F6"/>
    <w:rsid w:val="00AD5291"/>
    <w:rsid w:val="00AD5741"/>
    <w:rsid w:val="00AD5D22"/>
    <w:rsid w:val="00AD5E41"/>
    <w:rsid w:val="00AD7A24"/>
    <w:rsid w:val="00AD7C11"/>
    <w:rsid w:val="00AE17B0"/>
    <w:rsid w:val="00AE1A07"/>
    <w:rsid w:val="00AE1BB5"/>
    <w:rsid w:val="00AE1C0E"/>
    <w:rsid w:val="00AE2287"/>
    <w:rsid w:val="00AE2BA6"/>
    <w:rsid w:val="00AE2FE4"/>
    <w:rsid w:val="00AE3A7E"/>
    <w:rsid w:val="00AE3AF2"/>
    <w:rsid w:val="00AE3BEA"/>
    <w:rsid w:val="00AE3C6D"/>
    <w:rsid w:val="00AE3E22"/>
    <w:rsid w:val="00AE3FA0"/>
    <w:rsid w:val="00AE4CD3"/>
    <w:rsid w:val="00AE4DB5"/>
    <w:rsid w:val="00AE4DD7"/>
    <w:rsid w:val="00AE53A2"/>
    <w:rsid w:val="00AE55C8"/>
    <w:rsid w:val="00AE5AC4"/>
    <w:rsid w:val="00AE5B9B"/>
    <w:rsid w:val="00AE5FC4"/>
    <w:rsid w:val="00AE61C8"/>
    <w:rsid w:val="00AE6A43"/>
    <w:rsid w:val="00AE7297"/>
    <w:rsid w:val="00AE7716"/>
    <w:rsid w:val="00AE790C"/>
    <w:rsid w:val="00AE7BBC"/>
    <w:rsid w:val="00AE7FD6"/>
    <w:rsid w:val="00AF0228"/>
    <w:rsid w:val="00AF06CE"/>
    <w:rsid w:val="00AF0BA3"/>
    <w:rsid w:val="00AF13E4"/>
    <w:rsid w:val="00AF1745"/>
    <w:rsid w:val="00AF1764"/>
    <w:rsid w:val="00AF2549"/>
    <w:rsid w:val="00AF2B4E"/>
    <w:rsid w:val="00AF34FA"/>
    <w:rsid w:val="00AF3622"/>
    <w:rsid w:val="00AF3C51"/>
    <w:rsid w:val="00AF3C75"/>
    <w:rsid w:val="00AF3C80"/>
    <w:rsid w:val="00AF436F"/>
    <w:rsid w:val="00AF4B83"/>
    <w:rsid w:val="00AF4C37"/>
    <w:rsid w:val="00AF554C"/>
    <w:rsid w:val="00AF56C9"/>
    <w:rsid w:val="00AF5A2F"/>
    <w:rsid w:val="00AF5D78"/>
    <w:rsid w:val="00AF5D7A"/>
    <w:rsid w:val="00AF5EF4"/>
    <w:rsid w:val="00AF669A"/>
    <w:rsid w:val="00AF674F"/>
    <w:rsid w:val="00AF6ABA"/>
    <w:rsid w:val="00AF6C91"/>
    <w:rsid w:val="00AF6EC4"/>
    <w:rsid w:val="00AF722B"/>
    <w:rsid w:val="00AF72B7"/>
    <w:rsid w:val="00AF7E76"/>
    <w:rsid w:val="00B0046A"/>
    <w:rsid w:val="00B007D3"/>
    <w:rsid w:val="00B0094D"/>
    <w:rsid w:val="00B018E3"/>
    <w:rsid w:val="00B018E9"/>
    <w:rsid w:val="00B02D9F"/>
    <w:rsid w:val="00B02FA0"/>
    <w:rsid w:val="00B034CD"/>
    <w:rsid w:val="00B03BFD"/>
    <w:rsid w:val="00B04525"/>
    <w:rsid w:val="00B04928"/>
    <w:rsid w:val="00B054B3"/>
    <w:rsid w:val="00B0620D"/>
    <w:rsid w:val="00B0651C"/>
    <w:rsid w:val="00B0739A"/>
    <w:rsid w:val="00B07D23"/>
    <w:rsid w:val="00B1024A"/>
    <w:rsid w:val="00B118C0"/>
    <w:rsid w:val="00B128AF"/>
    <w:rsid w:val="00B12DAF"/>
    <w:rsid w:val="00B12FF3"/>
    <w:rsid w:val="00B135C8"/>
    <w:rsid w:val="00B13AF2"/>
    <w:rsid w:val="00B14219"/>
    <w:rsid w:val="00B143D7"/>
    <w:rsid w:val="00B143EA"/>
    <w:rsid w:val="00B146F9"/>
    <w:rsid w:val="00B14E9A"/>
    <w:rsid w:val="00B15626"/>
    <w:rsid w:val="00B15692"/>
    <w:rsid w:val="00B164B6"/>
    <w:rsid w:val="00B16CD6"/>
    <w:rsid w:val="00B16EC1"/>
    <w:rsid w:val="00B17C8F"/>
    <w:rsid w:val="00B201A4"/>
    <w:rsid w:val="00B2098D"/>
    <w:rsid w:val="00B209E6"/>
    <w:rsid w:val="00B2264A"/>
    <w:rsid w:val="00B226F7"/>
    <w:rsid w:val="00B230F0"/>
    <w:rsid w:val="00B23262"/>
    <w:rsid w:val="00B23986"/>
    <w:rsid w:val="00B2402D"/>
    <w:rsid w:val="00B244F0"/>
    <w:rsid w:val="00B247F3"/>
    <w:rsid w:val="00B25173"/>
    <w:rsid w:val="00B254DC"/>
    <w:rsid w:val="00B25B46"/>
    <w:rsid w:val="00B275FD"/>
    <w:rsid w:val="00B27AC4"/>
    <w:rsid w:val="00B27C53"/>
    <w:rsid w:val="00B27C69"/>
    <w:rsid w:val="00B309D7"/>
    <w:rsid w:val="00B30C6F"/>
    <w:rsid w:val="00B3147C"/>
    <w:rsid w:val="00B3161D"/>
    <w:rsid w:val="00B322F8"/>
    <w:rsid w:val="00B32396"/>
    <w:rsid w:val="00B323FB"/>
    <w:rsid w:val="00B32462"/>
    <w:rsid w:val="00B32D81"/>
    <w:rsid w:val="00B33042"/>
    <w:rsid w:val="00B331FC"/>
    <w:rsid w:val="00B3346A"/>
    <w:rsid w:val="00B33A29"/>
    <w:rsid w:val="00B33B40"/>
    <w:rsid w:val="00B33E41"/>
    <w:rsid w:val="00B340F9"/>
    <w:rsid w:val="00B34368"/>
    <w:rsid w:val="00B344A4"/>
    <w:rsid w:val="00B34623"/>
    <w:rsid w:val="00B34624"/>
    <w:rsid w:val="00B34697"/>
    <w:rsid w:val="00B34902"/>
    <w:rsid w:val="00B34C21"/>
    <w:rsid w:val="00B3509C"/>
    <w:rsid w:val="00B35544"/>
    <w:rsid w:val="00B35B5C"/>
    <w:rsid w:val="00B35D56"/>
    <w:rsid w:val="00B36212"/>
    <w:rsid w:val="00B362A3"/>
    <w:rsid w:val="00B3658D"/>
    <w:rsid w:val="00B36787"/>
    <w:rsid w:val="00B3695F"/>
    <w:rsid w:val="00B377AA"/>
    <w:rsid w:val="00B40221"/>
    <w:rsid w:val="00B402B8"/>
    <w:rsid w:val="00B41072"/>
    <w:rsid w:val="00B41197"/>
    <w:rsid w:val="00B414BA"/>
    <w:rsid w:val="00B41686"/>
    <w:rsid w:val="00B41726"/>
    <w:rsid w:val="00B41A02"/>
    <w:rsid w:val="00B41BAB"/>
    <w:rsid w:val="00B41BD1"/>
    <w:rsid w:val="00B41CFC"/>
    <w:rsid w:val="00B4220E"/>
    <w:rsid w:val="00B42620"/>
    <w:rsid w:val="00B42BCA"/>
    <w:rsid w:val="00B42D22"/>
    <w:rsid w:val="00B4302E"/>
    <w:rsid w:val="00B431A5"/>
    <w:rsid w:val="00B4332A"/>
    <w:rsid w:val="00B4377D"/>
    <w:rsid w:val="00B43990"/>
    <w:rsid w:val="00B43D20"/>
    <w:rsid w:val="00B443C7"/>
    <w:rsid w:val="00B44895"/>
    <w:rsid w:val="00B448B3"/>
    <w:rsid w:val="00B46912"/>
    <w:rsid w:val="00B47575"/>
    <w:rsid w:val="00B47AA9"/>
    <w:rsid w:val="00B47B9E"/>
    <w:rsid w:val="00B50A1F"/>
    <w:rsid w:val="00B50B85"/>
    <w:rsid w:val="00B50E8F"/>
    <w:rsid w:val="00B50FBA"/>
    <w:rsid w:val="00B51970"/>
    <w:rsid w:val="00B51B2E"/>
    <w:rsid w:val="00B52188"/>
    <w:rsid w:val="00B52346"/>
    <w:rsid w:val="00B5294E"/>
    <w:rsid w:val="00B52CAD"/>
    <w:rsid w:val="00B5351E"/>
    <w:rsid w:val="00B53D1B"/>
    <w:rsid w:val="00B53D43"/>
    <w:rsid w:val="00B54EE0"/>
    <w:rsid w:val="00B55681"/>
    <w:rsid w:val="00B559D0"/>
    <w:rsid w:val="00B56099"/>
    <w:rsid w:val="00B5693B"/>
    <w:rsid w:val="00B56BAE"/>
    <w:rsid w:val="00B56C01"/>
    <w:rsid w:val="00B56CE5"/>
    <w:rsid w:val="00B601BD"/>
    <w:rsid w:val="00B6072D"/>
    <w:rsid w:val="00B61620"/>
    <w:rsid w:val="00B62E38"/>
    <w:rsid w:val="00B62E59"/>
    <w:rsid w:val="00B638EE"/>
    <w:rsid w:val="00B63C4E"/>
    <w:rsid w:val="00B63EF5"/>
    <w:rsid w:val="00B63FF8"/>
    <w:rsid w:val="00B64DB2"/>
    <w:rsid w:val="00B64F2F"/>
    <w:rsid w:val="00B658B4"/>
    <w:rsid w:val="00B65CA5"/>
    <w:rsid w:val="00B6642E"/>
    <w:rsid w:val="00B6730B"/>
    <w:rsid w:val="00B67C6C"/>
    <w:rsid w:val="00B67FA5"/>
    <w:rsid w:val="00B70306"/>
    <w:rsid w:val="00B70469"/>
    <w:rsid w:val="00B707C8"/>
    <w:rsid w:val="00B710D0"/>
    <w:rsid w:val="00B714FA"/>
    <w:rsid w:val="00B71C40"/>
    <w:rsid w:val="00B71E36"/>
    <w:rsid w:val="00B71FA0"/>
    <w:rsid w:val="00B72B67"/>
    <w:rsid w:val="00B7317C"/>
    <w:rsid w:val="00B7362F"/>
    <w:rsid w:val="00B73840"/>
    <w:rsid w:val="00B7442A"/>
    <w:rsid w:val="00B74E2D"/>
    <w:rsid w:val="00B7561C"/>
    <w:rsid w:val="00B76328"/>
    <w:rsid w:val="00B76546"/>
    <w:rsid w:val="00B76D97"/>
    <w:rsid w:val="00B76EA2"/>
    <w:rsid w:val="00B77597"/>
    <w:rsid w:val="00B77AF9"/>
    <w:rsid w:val="00B80EDB"/>
    <w:rsid w:val="00B815C7"/>
    <w:rsid w:val="00B81D85"/>
    <w:rsid w:val="00B82441"/>
    <w:rsid w:val="00B828A7"/>
    <w:rsid w:val="00B82FB7"/>
    <w:rsid w:val="00B841CB"/>
    <w:rsid w:val="00B841E0"/>
    <w:rsid w:val="00B842FB"/>
    <w:rsid w:val="00B8476F"/>
    <w:rsid w:val="00B84874"/>
    <w:rsid w:val="00B84E2F"/>
    <w:rsid w:val="00B8556D"/>
    <w:rsid w:val="00B861A0"/>
    <w:rsid w:val="00B863DB"/>
    <w:rsid w:val="00B86525"/>
    <w:rsid w:val="00B86726"/>
    <w:rsid w:val="00B8696A"/>
    <w:rsid w:val="00B877FB"/>
    <w:rsid w:val="00B87C2D"/>
    <w:rsid w:val="00B9085B"/>
    <w:rsid w:val="00B90875"/>
    <w:rsid w:val="00B908F4"/>
    <w:rsid w:val="00B90CA6"/>
    <w:rsid w:val="00B911F5"/>
    <w:rsid w:val="00B91C58"/>
    <w:rsid w:val="00B9245E"/>
    <w:rsid w:val="00B924DD"/>
    <w:rsid w:val="00B92A37"/>
    <w:rsid w:val="00B92C6A"/>
    <w:rsid w:val="00B92CC3"/>
    <w:rsid w:val="00B938F9"/>
    <w:rsid w:val="00B93C6D"/>
    <w:rsid w:val="00B93FF8"/>
    <w:rsid w:val="00B94CE2"/>
    <w:rsid w:val="00B964F4"/>
    <w:rsid w:val="00B97784"/>
    <w:rsid w:val="00BA0516"/>
    <w:rsid w:val="00BA094D"/>
    <w:rsid w:val="00BA0EE2"/>
    <w:rsid w:val="00BA10BC"/>
    <w:rsid w:val="00BA12AB"/>
    <w:rsid w:val="00BA1513"/>
    <w:rsid w:val="00BA1E4A"/>
    <w:rsid w:val="00BA1EE5"/>
    <w:rsid w:val="00BA1F29"/>
    <w:rsid w:val="00BA1FA0"/>
    <w:rsid w:val="00BA295E"/>
    <w:rsid w:val="00BA41CB"/>
    <w:rsid w:val="00BA49CE"/>
    <w:rsid w:val="00BA5390"/>
    <w:rsid w:val="00BA5A0B"/>
    <w:rsid w:val="00BA5D69"/>
    <w:rsid w:val="00BA73B9"/>
    <w:rsid w:val="00BA7823"/>
    <w:rsid w:val="00BA7DE3"/>
    <w:rsid w:val="00BA7FCB"/>
    <w:rsid w:val="00BB0148"/>
    <w:rsid w:val="00BB027B"/>
    <w:rsid w:val="00BB04B6"/>
    <w:rsid w:val="00BB05FD"/>
    <w:rsid w:val="00BB0696"/>
    <w:rsid w:val="00BB0E4E"/>
    <w:rsid w:val="00BB0E6E"/>
    <w:rsid w:val="00BB1213"/>
    <w:rsid w:val="00BB211E"/>
    <w:rsid w:val="00BB2548"/>
    <w:rsid w:val="00BB327C"/>
    <w:rsid w:val="00BB3752"/>
    <w:rsid w:val="00BB3DC7"/>
    <w:rsid w:val="00BB4110"/>
    <w:rsid w:val="00BB4333"/>
    <w:rsid w:val="00BB4793"/>
    <w:rsid w:val="00BB5019"/>
    <w:rsid w:val="00BB55F6"/>
    <w:rsid w:val="00BB5AEB"/>
    <w:rsid w:val="00BB5C75"/>
    <w:rsid w:val="00BB65A0"/>
    <w:rsid w:val="00BB6A6D"/>
    <w:rsid w:val="00BB7AC1"/>
    <w:rsid w:val="00BB7B9A"/>
    <w:rsid w:val="00BB7C7E"/>
    <w:rsid w:val="00BB7D5F"/>
    <w:rsid w:val="00BC071E"/>
    <w:rsid w:val="00BC0DE0"/>
    <w:rsid w:val="00BC1662"/>
    <w:rsid w:val="00BC169E"/>
    <w:rsid w:val="00BC17F1"/>
    <w:rsid w:val="00BC1D08"/>
    <w:rsid w:val="00BC3343"/>
    <w:rsid w:val="00BC3E87"/>
    <w:rsid w:val="00BC4162"/>
    <w:rsid w:val="00BC4473"/>
    <w:rsid w:val="00BC507A"/>
    <w:rsid w:val="00BC6738"/>
    <w:rsid w:val="00BC70AF"/>
    <w:rsid w:val="00BC72BB"/>
    <w:rsid w:val="00BC7FBE"/>
    <w:rsid w:val="00BD0047"/>
    <w:rsid w:val="00BD041B"/>
    <w:rsid w:val="00BD06BC"/>
    <w:rsid w:val="00BD06D0"/>
    <w:rsid w:val="00BD0989"/>
    <w:rsid w:val="00BD0C78"/>
    <w:rsid w:val="00BD1350"/>
    <w:rsid w:val="00BD178D"/>
    <w:rsid w:val="00BD18F8"/>
    <w:rsid w:val="00BD1A61"/>
    <w:rsid w:val="00BD1CF5"/>
    <w:rsid w:val="00BD243D"/>
    <w:rsid w:val="00BD2D35"/>
    <w:rsid w:val="00BD3129"/>
    <w:rsid w:val="00BD389F"/>
    <w:rsid w:val="00BD3F21"/>
    <w:rsid w:val="00BD41AA"/>
    <w:rsid w:val="00BD4237"/>
    <w:rsid w:val="00BD50C1"/>
    <w:rsid w:val="00BD50E2"/>
    <w:rsid w:val="00BD5905"/>
    <w:rsid w:val="00BD5D1C"/>
    <w:rsid w:val="00BD5F69"/>
    <w:rsid w:val="00BD6136"/>
    <w:rsid w:val="00BD677D"/>
    <w:rsid w:val="00BD6826"/>
    <w:rsid w:val="00BD69F9"/>
    <w:rsid w:val="00BD70DA"/>
    <w:rsid w:val="00BD715F"/>
    <w:rsid w:val="00BD7DC4"/>
    <w:rsid w:val="00BE01A3"/>
    <w:rsid w:val="00BE0DAF"/>
    <w:rsid w:val="00BE10CF"/>
    <w:rsid w:val="00BE160F"/>
    <w:rsid w:val="00BE18D8"/>
    <w:rsid w:val="00BE1E77"/>
    <w:rsid w:val="00BE23A5"/>
    <w:rsid w:val="00BE27FE"/>
    <w:rsid w:val="00BE28D9"/>
    <w:rsid w:val="00BE3057"/>
    <w:rsid w:val="00BE3476"/>
    <w:rsid w:val="00BE3FF3"/>
    <w:rsid w:val="00BE55C0"/>
    <w:rsid w:val="00BE5BB8"/>
    <w:rsid w:val="00BE62FB"/>
    <w:rsid w:val="00BE687F"/>
    <w:rsid w:val="00BE6BE6"/>
    <w:rsid w:val="00BE70C7"/>
    <w:rsid w:val="00BE7100"/>
    <w:rsid w:val="00BE7222"/>
    <w:rsid w:val="00BE7EAD"/>
    <w:rsid w:val="00BF00C1"/>
    <w:rsid w:val="00BF0386"/>
    <w:rsid w:val="00BF0690"/>
    <w:rsid w:val="00BF0C75"/>
    <w:rsid w:val="00BF191E"/>
    <w:rsid w:val="00BF1A22"/>
    <w:rsid w:val="00BF1BA0"/>
    <w:rsid w:val="00BF1BF7"/>
    <w:rsid w:val="00BF367B"/>
    <w:rsid w:val="00BF396A"/>
    <w:rsid w:val="00BF3ACA"/>
    <w:rsid w:val="00BF534B"/>
    <w:rsid w:val="00BF555C"/>
    <w:rsid w:val="00BF6C11"/>
    <w:rsid w:val="00BF74E0"/>
    <w:rsid w:val="00BF761A"/>
    <w:rsid w:val="00BF788B"/>
    <w:rsid w:val="00BF7A8D"/>
    <w:rsid w:val="00C00A4A"/>
    <w:rsid w:val="00C01B7A"/>
    <w:rsid w:val="00C01BD7"/>
    <w:rsid w:val="00C01DC3"/>
    <w:rsid w:val="00C020AF"/>
    <w:rsid w:val="00C0374A"/>
    <w:rsid w:val="00C044CE"/>
    <w:rsid w:val="00C04C74"/>
    <w:rsid w:val="00C056BB"/>
    <w:rsid w:val="00C05B4E"/>
    <w:rsid w:val="00C05E24"/>
    <w:rsid w:val="00C061A1"/>
    <w:rsid w:val="00C07EDC"/>
    <w:rsid w:val="00C103EE"/>
    <w:rsid w:val="00C11353"/>
    <w:rsid w:val="00C11839"/>
    <w:rsid w:val="00C1192A"/>
    <w:rsid w:val="00C11CAD"/>
    <w:rsid w:val="00C12556"/>
    <w:rsid w:val="00C13050"/>
    <w:rsid w:val="00C13469"/>
    <w:rsid w:val="00C13686"/>
    <w:rsid w:val="00C1429D"/>
    <w:rsid w:val="00C14589"/>
    <w:rsid w:val="00C1464A"/>
    <w:rsid w:val="00C14924"/>
    <w:rsid w:val="00C14B45"/>
    <w:rsid w:val="00C14B79"/>
    <w:rsid w:val="00C155D8"/>
    <w:rsid w:val="00C156ED"/>
    <w:rsid w:val="00C15E13"/>
    <w:rsid w:val="00C161F6"/>
    <w:rsid w:val="00C16B55"/>
    <w:rsid w:val="00C17353"/>
    <w:rsid w:val="00C174F4"/>
    <w:rsid w:val="00C17758"/>
    <w:rsid w:val="00C2151D"/>
    <w:rsid w:val="00C216D2"/>
    <w:rsid w:val="00C216F3"/>
    <w:rsid w:val="00C2173E"/>
    <w:rsid w:val="00C21B15"/>
    <w:rsid w:val="00C223BB"/>
    <w:rsid w:val="00C227BC"/>
    <w:rsid w:val="00C22E75"/>
    <w:rsid w:val="00C22E7D"/>
    <w:rsid w:val="00C237F9"/>
    <w:rsid w:val="00C23CA5"/>
    <w:rsid w:val="00C23FFF"/>
    <w:rsid w:val="00C2453A"/>
    <w:rsid w:val="00C2490E"/>
    <w:rsid w:val="00C24E74"/>
    <w:rsid w:val="00C259D1"/>
    <w:rsid w:val="00C259EA"/>
    <w:rsid w:val="00C266DD"/>
    <w:rsid w:val="00C26C88"/>
    <w:rsid w:val="00C271AC"/>
    <w:rsid w:val="00C27278"/>
    <w:rsid w:val="00C274DA"/>
    <w:rsid w:val="00C277A2"/>
    <w:rsid w:val="00C30C18"/>
    <w:rsid w:val="00C30E3D"/>
    <w:rsid w:val="00C30E6D"/>
    <w:rsid w:val="00C32EC4"/>
    <w:rsid w:val="00C330E9"/>
    <w:rsid w:val="00C3346D"/>
    <w:rsid w:val="00C33AE0"/>
    <w:rsid w:val="00C33AE8"/>
    <w:rsid w:val="00C33F61"/>
    <w:rsid w:val="00C342D9"/>
    <w:rsid w:val="00C349BF"/>
    <w:rsid w:val="00C34B99"/>
    <w:rsid w:val="00C352DC"/>
    <w:rsid w:val="00C357BC"/>
    <w:rsid w:val="00C361C6"/>
    <w:rsid w:val="00C36771"/>
    <w:rsid w:val="00C36B25"/>
    <w:rsid w:val="00C36F0B"/>
    <w:rsid w:val="00C4059E"/>
    <w:rsid w:val="00C4079D"/>
    <w:rsid w:val="00C40FEA"/>
    <w:rsid w:val="00C41100"/>
    <w:rsid w:val="00C41387"/>
    <w:rsid w:val="00C41B97"/>
    <w:rsid w:val="00C41EE9"/>
    <w:rsid w:val="00C422FE"/>
    <w:rsid w:val="00C437E2"/>
    <w:rsid w:val="00C43981"/>
    <w:rsid w:val="00C450E4"/>
    <w:rsid w:val="00C46526"/>
    <w:rsid w:val="00C4686F"/>
    <w:rsid w:val="00C46E28"/>
    <w:rsid w:val="00C476B7"/>
    <w:rsid w:val="00C47D96"/>
    <w:rsid w:val="00C50797"/>
    <w:rsid w:val="00C515B0"/>
    <w:rsid w:val="00C51967"/>
    <w:rsid w:val="00C52239"/>
    <w:rsid w:val="00C523BE"/>
    <w:rsid w:val="00C5333C"/>
    <w:rsid w:val="00C53CCC"/>
    <w:rsid w:val="00C556E4"/>
    <w:rsid w:val="00C558D4"/>
    <w:rsid w:val="00C55BE6"/>
    <w:rsid w:val="00C55D31"/>
    <w:rsid w:val="00C57478"/>
    <w:rsid w:val="00C57641"/>
    <w:rsid w:val="00C5775A"/>
    <w:rsid w:val="00C57CA0"/>
    <w:rsid w:val="00C606EF"/>
    <w:rsid w:val="00C60F34"/>
    <w:rsid w:val="00C62432"/>
    <w:rsid w:val="00C62698"/>
    <w:rsid w:val="00C62C5A"/>
    <w:rsid w:val="00C6306C"/>
    <w:rsid w:val="00C643C7"/>
    <w:rsid w:val="00C65062"/>
    <w:rsid w:val="00C666C7"/>
    <w:rsid w:val="00C668E1"/>
    <w:rsid w:val="00C66F4D"/>
    <w:rsid w:val="00C67D30"/>
    <w:rsid w:val="00C67D95"/>
    <w:rsid w:val="00C70069"/>
    <w:rsid w:val="00C700E7"/>
    <w:rsid w:val="00C70509"/>
    <w:rsid w:val="00C710ED"/>
    <w:rsid w:val="00C72476"/>
    <w:rsid w:val="00C72BBE"/>
    <w:rsid w:val="00C72D1C"/>
    <w:rsid w:val="00C72D9C"/>
    <w:rsid w:val="00C73254"/>
    <w:rsid w:val="00C73359"/>
    <w:rsid w:val="00C73BBE"/>
    <w:rsid w:val="00C73BD1"/>
    <w:rsid w:val="00C73C4F"/>
    <w:rsid w:val="00C7403F"/>
    <w:rsid w:val="00C74846"/>
    <w:rsid w:val="00C75122"/>
    <w:rsid w:val="00C751DB"/>
    <w:rsid w:val="00C75281"/>
    <w:rsid w:val="00C755F2"/>
    <w:rsid w:val="00C756D9"/>
    <w:rsid w:val="00C75774"/>
    <w:rsid w:val="00C7619D"/>
    <w:rsid w:val="00C76584"/>
    <w:rsid w:val="00C76CF3"/>
    <w:rsid w:val="00C7729B"/>
    <w:rsid w:val="00C7733B"/>
    <w:rsid w:val="00C77E87"/>
    <w:rsid w:val="00C80A35"/>
    <w:rsid w:val="00C80BF2"/>
    <w:rsid w:val="00C81432"/>
    <w:rsid w:val="00C8195A"/>
    <w:rsid w:val="00C81E1B"/>
    <w:rsid w:val="00C81EF1"/>
    <w:rsid w:val="00C823E7"/>
    <w:rsid w:val="00C824FA"/>
    <w:rsid w:val="00C82656"/>
    <w:rsid w:val="00C82760"/>
    <w:rsid w:val="00C82A43"/>
    <w:rsid w:val="00C83538"/>
    <w:rsid w:val="00C8366A"/>
    <w:rsid w:val="00C83CF6"/>
    <w:rsid w:val="00C83FDB"/>
    <w:rsid w:val="00C84189"/>
    <w:rsid w:val="00C84A8C"/>
    <w:rsid w:val="00C84E06"/>
    <w:rsid w:val="00C853F9"/>
    <w:rsid w:val="00C85409"/>
    <w:rsid w:val="00C85792"/>
    <w:rsid w:val="00C85BBF"/>
    <w:rsid w:val="00C85F77"/>
    <w:rsid w:val="00C862BE"/>
    <w:rsid w:val="00C86956"/>
    <w:rsid w:val="00C86AD6"/>
    <w:rsid w:val="00C86C53"/>
    <w:rsid w:val="00C878FC"/>
    <w:rsid w:val="00C87FBD"/>
    <w:rsid w:val="00C904E4"/>
    <w:rsid w:val="00C91256"/>
    <w:rsid w:val="00C91372"/>
    <w:rsid w:val="00C9142D"/>
    <w:rsid w:val="00C915EA"/>
    <w:rsid w:val="00C918AF"/>
    <w:rsid w:val="00C91A2E"/>
    <w:rsid w:val="00C93201"/>
    <w:rsid w:val="00C93921"/>
    <w:rsid w:val="00C93E32"/>
    <w:rsid w:val="00C94992"/>
    <w:rsid w:val="00C9502E"/>
    <w:rsid w:val="00C95260"/>
    <w:rsid w:val="00C95386"/>
    <w:rsid w:val="00C95822"/>
    <w:rsid w:val="00C95850"/>
    <w:rsid w:val="00C95FE6"/>
    <w:rsid w:val="00C96688"/>
    <w:rsid w:val="00C96A1F"/>
    <w:rsid w:val="00C97059"/>
    <w:rsid w:val="00C973D5"/>
    <w:rsid w:val="00CA0093"/>
    <w:rsid w:val="00CA062C"/>
    <w:rsid w:val="00CA0AD6"/>
    <w:rsid w:val="00CA14A0"/>
    <w:rsid w:val="00CA2A1D"/>
    <w:rsid w:val="00CA2A48"/>
    <w:rsid w:val="00CA2C26"/>
    <w:rsid w:val="00CA31BE"/>
    <w:rsid w:val="00CA3D47"/>
    <w:rsid w:val="00CA3F59"/>
    <w:rsid w:val="00CA4106"/>
    <w:rsid w:val="00CA439A"/>
    <w:rsid w:val="00CA43F7"/>
    <w:rsid w:val="00CA4821"/>
    <w:rsid w:val="00CA4E35"/>
    <w:rsid w:val="00CA59BF"/>
    <w:rsid w:val="00CA604E"/>
    <w:rsid w:val="00CA6224"/>
    <w:rsid w:val="00CA6362"/>
    <w:rsid w:val="00CA6AC2"/>
    <w:rsid w:val="00CA70A0"/>
    <w:rsid w:val="00CA7D02"/>
    <w:rsid w:val="00CB0A05"/>
    <w:rsid w:val="00CB0A6C"/>
    <w:rsid w:val="00CB13F3"/>
    <w:rsid w:val="00CB1834"/>
    <w:rsid w:val="00CB1970"/>
    <w:rsid w:val="00CB252D"/>
    <w:rsid w:val="00CB27E9"/>
    <w:rsid w:val="00CB287B"/>
    <w:rsid w:val="00CB28D8"/>
    <w:rsid w:val="00CB3E9F"/>
    <w:rsid w:val="00CB4547"/>
    <w:rsid w:val="00CB48DA"/>
    <w:rsid w:val="00CB49E3"/>
    <w:rsid w:val="00CB49FE"/>
    <w:rsid w:val="00CB4DEF"/>
    <w:rsid w:val="00CB666C"/>
    <w:rsid w:val="00CB7D6E"/>
    <w:rsid w:val="00CB7DF2"/>
    <w:rsid w:val="00CB7F43"/>
    <w:rsid w:val="00CC0279"/>
    <w:rsid w:val="00CC029C"/>
    <w:rsid w:val="00CC03B7"/>
    <w:rsid w:val="00CC0509"/>
    <w:rsid w:val="00CC05E1"/>
    <w:rsid w:val="00CC0AFC"/>
    <w:rsid w:val="00CC0B99"/>
    <w:rsid w:val="00CC0F97"/>
    <w:rsid w:val="00CC1199"/>
    <w:rsid w:val="00CC1B28"/>
    <w:rsid w:val="00CC2379"/>
    <w:rsid w:val="00CC28F6"/>
    <w:rsid w:val="00CC3178"/>
    <w:rsid w:val="00CC408F"/>
    <w:rsid w:val="00CC4163"/>
    <w:rsid w:val="00CC4555"/>
    <w:rsid w:val="00CC4ACD"/>
    <w:rsid w:val="00CC4EB7"/>
    <w:rsid w:val="00CC5A58"/>
    <w:rsid w:val="00CC70A8"/>
    <w:rsid w:val="00CC73C3"/>
    <w:rsid w:val="00CC77F3"/>
    <w:rsid w:val="00CD031F"/>
    <w:rsid w:val="00CD0599"/>
    <w:rsid w:val="00CD065A"/>
    <w:rsid w:val="00CD2038"/>
    <w:rsid w:val="00CD262B"/>
    <w:rsid w:val="00CD3438"/>
    <w:rsid w:val="00CD3B98"/>
    <w:rsid w:val="00CD4C20"/>
    <w:rsid w:val="00CD5064"/>
    <w:rsid w:val="00CD5F5D"/>
    <w:rsid w:val="00CD613A"/>
    <w:rsid w:val="00CD646F"/>
    <w:rsid w:val="00CD6587"/>
    <w:rsid w:val="00CD6DF5"/>
    <w:rsid w:val="00CD750C"/>
    <w:rsid w:val="00CD79FE"/>
    <w:rsid w:val="00CD7AF1"/>
    <w:rsid w:val="00CD7CCE"/>
    <w:rsid w:val="00CE0276"/>
    <w:rsid w:val="00CE1DFC"/>
    <w:rsid w:val="00CE225F"/>
    <w:rsid w:val="00CE240B"/>
    <w:rsid w:val="00CE2C38"/>
    <w:rsid w:val="00CE2D99"/>
    <w:rsid w:val="00CE2DB9"/>
    <w:rsid w:val="00CE2FB8"/>
    <w:rsid w:val="00CE3757"/>
    <w:rsid w:val="00CE4181"/>
    <w:rsid w:val="00CE456C"/>
    <w:rsid w:val="00CE4CA0"/>
    <w:rsid w:val="00CE5111"/>
    <w:rsid w:val="00CE51F7"/>
    <w:rsid w:val="00CE6CF1"/>
    <w:rsid w:val="00CE7181"/>
    <w:rsid w:val="00CE71F3"/>
    <w:rsid w:val="00CE7254"/>
    <w:rsid w:val="00CE76F0"/>
    <w:rsid w:val="00CE7750"/>
    <w:rsid w:val="00CF0341"/>
    <w:rsid w:val="00CF052F"/>
    <w:rsid w:val="00CF08D5"/>
    <w:rsid w:val="00CF0E60"/>
    <w:rsid w:val="00CF16AB"/>
    <w:rsid w:val="00CF1E32"/>
    <w:rsid w:val="00CF1FB6"/>
    <w:rsid w:val="00CF24D7"/>
    <w:rsid w:val="00CF303D"/>
    <w:rsid w:val="00CF3BBA"/>
    <w:rsid w:val="00CF47C7"/>
    <w:rsid w:val="00CF48FB"/>
    <w:rsid w:val="00CF602A"/>
    <w:rsid w:val="00CF6801"/>
    <w:rsid w:val="00CF6C80"/>
    <w:rsid w:val="00CF7011"/>
    <w:rsid w:val="00CF71BC"/>
    <w:rsid w:val="00CF79AB"/>
    <w:rsid w:val="00CF7A4D"/>
    <w:rsid w:val="00CF7B0B"/>
    <w:rsid w:val="00D004EA"/>
    <w:rsid w:val="00D01102"/>
    <w:rsid w:val="00D01146"/>
    <w:rsid w:val="00D0147B"/>
    <w:rsid w:val="00D019BA"/>
    <w:rsid w:val="00D01B20"/>
    <w:rsid w:val="00D0245F"/>
    <w:rsid w:val="00D02719"/>
    <w:rsid w:val="00D02E81"/>
    <w:rsid w:val="00D02FC7"/>
    <w:rsid w:val="00D0300C"/>
    <w:rsid w:val="00D03048"/>
    <w:rsid w:val="00D03785"/>
    <w:rsid w:val="00D03BA8"/>
    <w:rsid w:val="00D03CB3"/>
    <w:rsid w:val="00D040C8"/>
    <w:rsid w:val="00D046E7"/>
    <w:rsid w:val="00D04E83"/>
    <w:rsid w:val="00D04FE4"/>
    <w:rsid w:val="00D05017"/>
    <w:rsid w:val="00D05421"/>
    <w:rsid w:val="00D065A9"/>
    <w:rsid w:val="00D065F5"/>
    <w:rsid w:val="00D0686E"/>
    <w:rsid w:val="00D068EA"/>
    <w:rsid w:val="00D069C0"/>
    <w:rsid w:val="00D078A4"/>
    <w:rsid w:val="00D10637"/>
    <w:rsid w:val="00D10CC2"/>
    <w:rsid w:val="00D10FF3"/>
    <w:rsid w:val="00D11691"/>
    <w:rsid w:val="00D11AE5"/>
    <w:rsid w:val="00D1215D"/>
    <w:rsid w:val="00D135AB"/>
    <w:rsid w:val="00D13E67"/>
    <w:rsid w:val="00D14014"/>
    <w:rsid w:val="00D1422E"/>
    <w:rsid w:val="00D15228"/>
    <w:rsid w:val="00D16303"/>
    <w:rsid w:val="00D1653E"/>
    <w:rsid w:val="00D16596"/>
    <w:rsid w:val="00D16983"/>
    <w:rsid w:val="00D169FF"/>
    <w:rsid w:val="00D172B9"/>
    <w:rsid w:val="00D20417"/>
    <w:rsid w:val="00D2045B"/>
    <w:rsid w:val="00D20A97"/>
    <w:rsid w:val="00D20E2C"/>
    <w:rsid w:val="00D213CC"/>
    <w:rsid w:val="00D217CC"/>
    <w:rsid w:val="00D21B7E"/>
    <w:rsid w:val="00D21FB7"/>
    <w:rsid w:val="00D220A2"/>
    <w:rsid w:val="00D2252A"/>
    <w:rsid w:val="00D23000"/>
    <w:rsid w:val="00D2319C"/>
    <w:rsid w:val="00D23C0A"/>
    <w:rsid w:val="00D24EDD"/>
    <w:rsid w:val="00D25768"/>
    <w:rsid w:val="00D260D7"/>
    <w:rsid w:val="00D2617C"/>
    <w:rsid w:val="00D26707"/>
    <w:rsid w:val="00D277E4"/>
    <w:rsid w:val="00D27CE0"/>
    <w:rsid w:val="00D301D9"/>
    <w:rsid w:val="00D30D25"/>
    <w:rsid w:val="00D30FC5"/>
    <w:rsid w:val="00D311F1"/>
    <w:rsid w:val="00D3296B"/>
    <w:rsid w:val="00D32AA8"/>
    <w:rsid w:val="00D33093"/>
    <w:rsid w:val="00D33669"/>
    <w:rsid w:val="00D33749"/>
    <w:rsid w:val="00D338C2"/>
    <w:rsid w:val="00D3396D"/>
    <w:rsid w:val="00D33CF4"/>
    <w:rsid w:val="00D34959"/>
    <w:rsid w:val="00D35108"/>
    <w:rsid w:val="00D352C1"/>
    <w:rsid w:val="00D35F06"/>
    <w:rsid w:val="00D35F08"/>
    <w:rsid w:val="00D36003"/>
    <w:rsid w:val="00D37348"/>
    <w:rsid w:val="00D37A21"/>
    <w:rsid w:val="00D37CBE"/>
    <w:rsid w:val="00D37D19"/>
    <w:rsid w:val="00D401DD"/>
    <w:rsid w:val="00D40381"/>
    <w:rsid w:val="00D405A1"/>
    <w:rsid w:val="00D405E0"/>
    <w:rsid w:val="00D408CF"/>
    <w:rsid w:val="00D40BEC"/>
    <w:rsid w:val="00D40C5C"/>
    <w:rsid w:val="00D40C80"/>
    <w:rsid w:val="00D41093"/>
    <w:rsid w:val="00D410C8"/>
    <w:rsid w:val="00D41599"/>
    <w:rsid w:val="00D41695"/>
    <w:rsid w:val="00D417C6"/>
    <w:rsid w:val="00D422B3"/>
    <w:rsid w:val="00D42596"/>
    <w:rsid w:val="00D427E9"/>
    <w:rsid w:val="00D429BA"/>
    <w:rsid w:val="00D43218"/>
    <w:rsid w:val="00D4338B"/>
    <w:rsid w:val="00D44A12"/>
    <w:rsid w:val="00D44F8A"/>
    <w:rsid w:val="00D450B1"/>
    <w:rsid w:val="00D4556C"/>
    <w:rsid w:val="00D455D1"/>
    <w:rsid w:val="00D463DF"/>
    <w:rsid w:val="00D46705"/>
    <w:rsid w:val="00D47185"/>
    <w:rsid w:val="00D4777E"/>
    <w:rsid w:val="00D47D95"/>
    <w:rsid w:val="00D47EAD"/>
    <w:rsid w:val="00D5036C"/>
    <w:rsid w:val="00D512D6"/>
    <w:rsid w:val="00D51804"/>
    <w:rsid w:val="00D529A0"/>
    <w:rsid w:val="00D53B6B"/>
    <w:rsid w:val="00D53D12"/>
    <w:rsid w:val="00D5435E"/>
    <w:rsid w:val="00D54448"/>
    <w:rsid w:val="00D547A0"/>
    <w:rsid w:val="00D54A1F"/>
    <w:rsid w:val="00D5569E"/>
    <w:rsid w:val="00D559D0"/>
    <w:rsid w:val="00D55F06"/>
    <w:rsid w:val="00D55FC3"/>
    <w:rsid w:val="00D56814"/>
    <w:rsid w:val="00D57489"/>
    <w:rsid w:val="00D578FE"/>
    <w:rsid w:val="00D57B6F"/>
    <w:rsid w:val="00D60073"/>
    <w:rsid w:val="00D600A2"/>
    <w:rsid w:val="00D6050C"/>
    <w:rsid w:val="00D61077"/>
    <w:rsid w:val="00D6134E"/>
    <w:rsid w:val="00D62123"/>
    <w:rsid w:val="00D62724"/>
    <w:rsid w:val="00D62E64"/>
    <w:rsid w:val="00D6308A"/>
    <w:rsid w:val="00D6359F"/>
    <w:rsid w:val="00D6362B"/>
    <w:rsid w:val="00D63631"/>
    <w:rsid w:val="00D63D88"/>
    <w:rsid w:val="00D64102"/>
    <w:rsid w:val="00D6415E"/>
    <w:rsid w:val="00D6429A"/>
    <w:rsid w:val="00D642C0"/>
    <w:rsid w:val="00D643D4"/>
    <w:rsid w:val="00D6448C"/>
    <w:rsid w:val="00D64765"/>
    <w:rsid w:val="00D64A58"/>
    <w:rsid w:val="00D65540"/>
    <w:rsid w:val="00D65872"/>
    <w:rsid w:val="00D66354"/>
    <w:rsid w:val="00D66488"/>
    <w:rsid w:val="00D6656C"/>
    <w:rsid w:val="00D66650"/>
    <w:rsid w:val="00D66765"/>
    <w:rsid w:val="00D670AB"/>
    <w:rsid w:val="00D70B7A"/>
    <w:rsid w:val="00D70C82"/>
    <w:rsid w:val="00D71081"/>
    <w:rsid w:val="00D711F2"/>
    <w:rsid w:val="00D7124D"/>
    <w:rsid w:val="00D7173D"/>
    <w:rsid w:val="00D7282E"/>
    <w:rsid w:val="00D72CCE"/>
    <w:rsid w:val="00D73829"/>
    <w:rsid w:val="00D738B5"/>
    <w:rsid w:val="00D74222"/>
    <w:rsid w:val="00D749C5"/>
    <w:rsid w:val="00D74E04"/>
    <w:rsid w:val="00D74E0C"/>
    <w:rsid w:val="00D75427"/>
    <w:rsid w:val="00D75770"/>
    <w:rsid w:val="00D75791"/>
    <w:rsid w:val="00D757CD"/>
    <w:rsid w:val="00D76061"/>
    <w:rsid w:val="00D763C0"/>
    <w:rsid w:val="00D764EB"/>
    <w:rsid w:val="00D766DF"/>
    <w:rsid w:val="00D77129"/>
    <w:rsid w:val="00D77B21"/>
    <w:rsid w:val="00D77DF9"/>
    <w:rsid w:val="00D808A2"/>
    <w:rsid w:val="00D8122B"/>
    <w:rsid w:val="00D81790"/>
    <w:rsid w:val="00D8185E"/>
    <w:rsid w:val="00D81FCF"/>
    <w:rsid w:val="00D82236"/>
    <w:rsid w:val="00D82AA5"/>
    <w:rsid w:val="00D8393C"/>
    <w:rsid w:val="00D83B36"/>
    <w:rsid w:val="00D84012"/>
    <w:rsid w:val="00D844F5"/>
    <w:rsid w:val="00D8531C"/>
    <w:rsid w:val="00D85465"/>
    <w:rsid w:val="00D85A27"/>
    <w:rsid w:val="00D85E0D"/>
    <w:rsid w:val="00D85EB6"/>
    <w:rsid w:val="00D85F6C"/>
    <w:rsid w:val="00D8723E"/>
    <w:rsid w:val="00D87AD6"/>
    <w:rsid w:val="00D87E1E"/>
    <w:rsid w:val="00D900AB"/>
    <w:rsid w:val="00D9047B"/>
    <w:rsid w:val="00D904AE"/>
    <w:rsid w:val="00D904C3"/>
    <w:rsid w:val="00D908B1"/>
    <w:rsid w:val="00D90F7B"/>
    <w:rsid w:val="00D913F1"/>
    <w:rsid w:val="00D91692"/>
    <w:rsid w:val="00D916AA"/>
    <w:rsid w:val="00D917F2"/>
    <w:rsid w:val="00D917F8"/>
    <w:rsid w:val="00D91863"/>
    <w:rsid w:val="00D91D31"/>
    <w:rsid w:val="00D9219E"/>
    <w:rsid w:val="00D92A23"/>
    <w:rsid w:val="00D92D68"/>
    <w:rsid w:val="00D9325E"/>
    <w:rsid w:val="00D9354D"/>
    <w:rsid w:val="00D939D6"/>
    <w:rsid w:val="00D94133"/>
    <w:rsid w:val="00D94A45"/>
    <w:rsid w:val="00D94D60"/>
    <w:rsid w:val="00D952AB"/>
    <w:rsid w:val="00D95C63"/>
    <w:rsid w:val="00D95EF5"/>
    <w:rsid w:val="00D9690D"/>
    <w:rsid w:val="00D96B20"/>
    <w:rsid w:val="00D97B55"/>
    <w:rsid w:val="00DA0F90"/>
    <w:rsid w:val="00DA140B"/>
    <w:rsid w:val="00DA1506"/>
    <w:rsid w:val="00DA1EAB"/>
    <w:rsid w:val="00DA279C"/>
    <w:rsid w:val="00DA3035"/>
    <w:rsid w:val="00DA3205"/>
    <w:rsid w:val="00DA4171"/>
    <w:rsid w:val="00DA4825"/>
    <w:rsid w:val="00DA48C8"/>
    <w:rsid w:val="00DA4BFC"/>
    <w:rsid w:val="00DA4C9F"/>
    <w:rsid w:val="00DA5363"/>
    <w:rsid w:val="00DA5A8E"/>
    <w:rsid w:val="00DA5C55"/>
    <w:rsid w:val="00DA6402"/>
    <w:rsid w:val="00DA646F"/>
    <w:rsid w:val="00DA6CB1"/>
    <w:rsid w:val="00DA6CED"/>
    <w:rsid w:val="00DA7C96"/>
    <w:rsid w:val="00DB0187"/>
    <w:rsid w:val="00DB085B"/>
    <w:rsid w:val="00DB0F73"/>
    <w:rsid w:val="00DB142C"/>
    <w:rsid w:val="00DB1A2E"/>
    <w:rsid w:val="00DB205D"/>
    <w:rsid w:val="00DB211F"/>
    <w:rsid w:val="00DB21C5"/>
    <w:rsid w:val="00DB2C21"/>
    <w:rsid w:val="00DB388F"/>
    <w:rsid w:val="00DB3AE2"/>
    <w:rsid w:val="00DB3D80"/>
    <w:rsid w:val="00DB4142"/>
    <w:rsid w:val="00DB5069"/>
    <w:rsid w:val="00DB516F"/>
    <w:rsid w:val="00DB548C"/>
    <w:rsid w:val="00DB5714"/>
    <w:rsid w:val="00DB6B21"/>
    <w:rsid w:val="00DB7245"/>
    <w:rsid w:val="00DB74A5"/>
    <w:rsid w:val="00DB7DDB"/>
    <w:rsid w:val="00DC05A0"/>
    <w:rsid w:val="00DC095D"/>
    <w:rsid w:val="00DC0C00"/>
    <w:rsid w:val="00DC0D19"/>
    <w:rsid w:val="00DC10C7"/>
    <w:rsid w:val="00DC1CDA"/>
    <w:rsid w:val="00DC1E8F"/>
    <w:rsid w:val="00DC2694"/>
    <w:rsid w:val="00DC27D3"/>
    <w:rsid w:val="00DC2A34"/>
    <w:rsid w:val="00DC3AF5"/>
    <w:rsid w:val="00DC3B43"/>
    <w:rsid w:val="00DC3B4B"/>
    <w:rsid w:val="00DC4D8E"/>
    <w:rsid w:val="00DC54F1"/>
    <w:rsid w:val="00DC56F2"/>
    <w:rsid w:val="00DC58C0"/>
    <w:rsid w:val="00DC5EE1"/>
    <w:rsid w:val="00DC6735"/>
    <w:rsid w:val="00DC679C"/>
    <w:rsid w:val="00DC68CC"/>
    <w:rsid w:val="00DC71A9"/>
    <w:rsid w:val="00DC71B4"/>
    <w:rsid w:val="00DC7212"/>
    <w:rsid w:val="00DC7360"/>
    <w:rsid w:val="00DC7768"/>
    <w:rsid w:val="00DC7BAB"/>
    <w:rsid w:val="00DC7C32"/>
    <w:rsid w:val="00DD0157"/>
    <w:rsid w:val="00DD024E"/>
    <w:rsid w:val="00DD09EF"/>
    <w:rsid w:val="00DD0FD1"/>
    <w:rsid w:val="00DD2C3D"/>
    <w:rsid w:val="00DD2E16"/>
    <w:rsid w:val="00DD2EA0"/>
    <w:rsid w:val="00DD366F"/>
    <w:rsid w:val="00DD54B5"/>
    <w:rsid w:val="00DD5777"/>
    <w:rsid w:val="00DD59E9"/>
    <w:rsid w:val="00DD5CE5"/>
    <w:rsid w:val="00DD5CEB"/>
    <w:rsid w:val="00DD61E8"/>
    <w:rsid w:val="00DD65E8"/>
    <w:rsid w:val="00DD6650"/>
    <w:rsid w:val="00DD73F2"/>
    <w:rsid w:val="00DD76A4"/>
    <w:rsid w:val="00DD77F4"/>
    <w:rsid w:val="00DD7EAF"/>
    <w:rsid w:val="00DE0A38"/>
    <w:rsid w:val="00DE1276"/>
    <w:rsid w:val="00DE12B4"/>
    <w:rsid w:val="00DE138A"/>
    <w:rsid w:val="00DE2EA8"/>
    <w:rsid w:val="00DE2EBD"/>
    <w:rsid w:val="00DE3241"/>
    <w:rsid w:val="00DE3AA4"/>
    <w:rsid w:val="00DE3ACF"/>
    <w:rsid w:val="00DE3EC1"/>
    <w:rsid w:val="00DE403D"/>
    <w:rsid w:val="00DE4313"/>
    <w:rsid w:val="00DE44B4"/>
    <w:rsid w:val="00DE4F4B"/>
    <w:rsid w:val="00DE52FE"/>
    <w:rsid w:val="00DE58BA"/>
    <w:rsid w:val="00DE5A3F"/>
    <w:rsid w:val="00DE5F19"/>
    <w:rsid w:val="00DE643C"/>
    <w:rsid w:val="00DE6A33"/>
    <w:rsid w:val="00DE6A5C"/>
    <w:rsid w:val="00DE6ED1"/>
    <w:rsid w:val="00DE7326"/>
    <w:rsid w:val="00DE75EF"/>
    <w:rsid w:val="00DE7800"/>
    <w:rsid w:val="00DE7840"/>
    <w:rsid w:val="00DE7BCD"/>
    <w:rsid w:val="00DE7D86"/>
    <w:rsid w:val="00DE7FF7"/>
    <w:rsid w:val="00DF0390"/>
    <w:rsid w:val="00DF0B3F"/>
    <w:rsid w:val="00DF0BE2"/>
    <w:rsid w:val="00DF171F"/>
    <w:rsid w:val="00DF2327"/>
    <w:rsid w:val="00DF2703"/>
    <w:rsid w:val="00DF2793"/>
    <w:rsid w:val="00DF2BEB"/>
    <w:rsid w:val="00DF2D25"/>
    <w:rsid w:val="00DF336B"/>
    <w:rsid w:val="00DF3B7C"/>
    <w:rsid w:val="00DF3DCB"/>
    <w:rsid w:val="00DF42F4"/>
    <w:rsid w:val="00DF463C"/>
    <w:rsid w:val="00DF47B1"/>
    <w:rsid w:val="00DF4B4F"/>
    <w:rsid w:val="00DF4CC8"/>
    <w:rsid w:val="00DF589E"/>
    <w:rsid w:val="00DF58AD"/>
    <w:rsid w:val="00DF6011"/>
    <w:rsid w:val="00DF6445"/>
    <w:rsid w:val="00DF6B2C"/>
    <w:rsid w:val="00DF6C7F"/>
    <w:rsid w:val="00DF771C"/>
    <w:rsid w:val="00DF77F4"/>
    <w:rsid w:val="00DF797A"/>
    <w:rsid w:val="00DF7C3E"/>
    <w:rsid w:val="00E00EFA"/>
    <w:rsid w:val="00E01A6C"/>
    <w:rsid w:val="00E023D2"/>
    <w:rsid w:val="00E02685"/>
    <w:rsid w:val="00E031C4"/>
    <w:rsid w:val="00E037D2"/>
    <w:rsid w:val="00E039EF"/>
    <w:rsid w:val="00E048D8"/>
    <w:rsid w:val="00E04B5A"/>
    <w:rsid w:val="00E05528"/>
    <w:rsid w:val="00E05BFB"/>
    <w:rsid w:val="00E05E7A"/>
    <w:rsid w:val="00E05E7E"/>
    <w:rsid w:val="00E06084"/>
    <w:rsid w:val="00E063BB"/>
    <w:rsid w:val="00E07BF4"/>
    <w:rsid w:val="00E07C82"/>
    <w:rsid w:val="00E108BE"/>
    <w:rsid w:val="00E11F1F"/>
    <w:rsid w:val="00E123AD"/>
    <w:rsid w:val="00E13B79"/>
    <w:rsid w:val="00E14419"/>
    <w:rsid w:val="00E1491F"/>
    <w:rsid w:val="00E14E93"/>
    <w:rsid w:val="00E150E6"/>
    <w:rsid w:val="00E15469"/>
    <w:rsid w:val="00E1555F"/>
    <w:rsid w:val="00E1571C"/>
    <w:rsid w:val="00E15DB0"/>
    <w:rsid w:val="00E1662A"/>
    <w:rsid w:val="00E170B7"/>
    <w:rsid w:val="00E177F3"/>
    <w:rsid w:val="00E20763"/>
    <w:rsid w:val="00E20A03"/>
    <w:rsid w:val="00E20E8F"/>
    <w:rsid w:val="00E20FD5"/>
    <w:rsid w:val="00E21B0D"/>
    <w:rsid w:val="00E21D12"/>
    <w:rsid w:val="00E2204E"/>
    <w:rsid w:val="00E2213E"/>
    <w:rsid w:val="00E2289B"/>
    <w:rsid w:val="00E23091"/>
    <w:rsid w:val="00E23320"/>
    <w:rsid w:val="00E23851"/>
    <w:rsid w:val="00E23C8D"/>
    <w:rsid w:val="00E24726"/>
    <w:rsid w:val="00E24B69"/>
    <w:rsid w:val="00E25095"/>
    <w:rsid w:val="00E25108"/>
    <w:rsid w:val="00E252CC"/>
    <w:rsid w:val="00E25EEF"/>
    <w:rsid w:val="00E26A7C"/>
    <w:rsid w:val="00E26C43"/>
    <w:rsid w:val="00E26FD1"/>
    <w:rsid w:val="00E271DA"/>
    <w:rsid w:val="00E27FAD"/>
    <w:rsid w:val="00E3028D"/>
    <w:rsid w:val="00E311F9"/>
    <w:rsid w:val="00E315A1"/>
    <w:rsid w:val="00E31C62"/>
    <w:rsid w:val="00E31D39"/>
    <w:rsid w:val="00E32042"/>
    <w:rsid w:val="00E32673"/>
    <w:rsid w:val="00E32C6D"/>
    <w:rsid w:val="00E338E9"/>
    <w:rsid w:val="00E33AA7"/>
    <w:rsid w:val="00E34364"/>
    <w:rsid w:val="00E34782"/>
    <w:rsid w:val="00E34AE2"/>
    <w:rsid w:val="00E35893"/>
    <w:rsid w:val="00E35EAD"/>
    <w:rsid w:val="00E362CD"/>
    <w:rsid w:val="00E36558"/>
    <w:rsid w:val="00E36C76"/>
    <w:rsid w:val="00E36DCC"/>
    <w:rsid w:val="00E37419"/>
    <w:rsid w:val="00E377AF"/>
    <w:rsid w:val="00E379C9"/>
    <w:rsid w:val="00E4002F"/>
    <w:rsid w:val="00E407DC"/>
    <w:rsid w:val="00E40C72"/>
    <w:rsid w:val="00E40E94"/>
    <w:rsid w:val="00E41348"/>
    <w:rsid w:val="00E41473"/>
    <w:rsid w:val="00E41F59"/>
    <w:rsid w:val="00E424C7"/>
    <w:rsid w:val="00E427D3"/>
    <w:rsid w:val="00E42D12"/>
    <w:rsid w:val="00E432DF"/>
    <w:rsid w:val="00E4345A"/>
    <w:rsid w:val="00E43B48"/>
    <w:rsid w:val="00E43CD8"/>
    <w:rsid w:val="00E44496"/>
    <w:rsid w:val="00E44917"/>
    <w:rsid w:val="00E44995"/>
    <w:rsid w:val="00E44A1D"/>
    <w:rsid w:val="00E45179"/>
    <w:rsid w:val="00E451DB"/>
    <w:rsid w:val="00E4557F"/>
    <w:rsid w:val="00E45BDC"/>
    <w:rsid w:val="00E460D1"/>
    <w:rsid w:val="00E46C76"/>
    <w:rsid w:val="00E47042"/>
    <w:rsid w:val="00E47742"/>
    <w:rsid w:val="00E47E50"/>
    <w:rsid w:val="00E50C01"/>
    <w:rsid w:val="00E512DA"/>
    <w:rsid w:val="00E5139D"/>
    <w:rsid w:val="00E52150"/>
    <w:rsid w:val="00E52B89"/>
    <w:rsid w:val="00E52D09"/>
    <w:rsid w:val="00E53C8D"/>
    <w:rsid w:val="00E53CC4"/>
    <w:rsid w:val="00E53F89"/>
    <w:rsid w:val="00E543C7"/>
    <w:rsid w:val="00E5456C"/>
    <w:rsid w:val="00E54804"/>
    <w:rsid w:val="00E549A8"/>
    <w:rsid w:val="00E54AA6"/>
    <w:rsid w:val="00E54B71"/>
    <w:rsid w:val="00E551EB"/>
    <w:rsid w:val="00E55AC2"/>
    <w:rsid w:val="00E564F6"/>
    <w:rsid w:val="00E56849"/>
    <w:rsid w:val="00E56FA8"/>
    <w:rsid w:val="00E574A3"/>
    <w:rsid w:val="00E57F7F"/>
    <w:rsid w:val="00E601B6"/>
    <w:rsid w:val="00E60CBC"/>
    <w:rsid w:val="00E61D02"/>
    <w:rsid w:val="00E62006"/>
    <w:rsid w:val="00E62433"/>
    <w:rsid w:val="00E62F1D"/>
    <w:rsid w:val="00E6322F"/>
    <w:rsid w:val="00E6367E"/>
    <w:rsid w:val="00E63C46"/>
    <w:rsid w:val="00E644FB"/>
    <w:rsid w:val="00E647C6"/>
    <w:rsid w:val="00E6557A"/>
    <w:rsid w:val="00E65FF8"/>
    <w:rsid w:val="00E66176"/>
    <w:rsid w:val="00E661BF"/>
    <w:rsid w:val="00E66B33"/>
    <w:rsid w:val="00E66F72"/>
    <w:rsid w:val="00E66FEA"/>
    <w:rsid w:val="00E67116"/>
    <w:rsid w:val="00E67276"/>
    <w:rsid w:val="00E70388"/>
    <w:rsid w:val="00E705C0"/>
    <w:rsid w:val="00E70728"/>
    <w:rsid w:val="00E70745"/>
    <w:rsid w:val="00E70994"/>
    <w:rsid w:val="00E70E08"/>
    <w:rsid w:val="00E70E8A"/>
    <w:rsid w:val="00E710AA"/>
    <w:rsid w:val="00E71478"/>
    <w:rsid w:val="00E7292C"/>
    <w:rsid w:val="00E72F88"/>
    <w:rsid w:val="00E73471"/>
    <w:rsid w:val="00E73924"/>
    <w:rsid w:val="00E7392A"/>
    <w:rsid w:val="00E73AC0"/>
    <w:rsid w:val="00E745BE"/>
    <w:rsid w:val="00E747A6"/>
    <w:rsid w:val="00E75367"/>
    <w:rsid w:val="00E75B8A"/>
    <w:rsid w:val="00E75F5B"/>
    <w:rsid w:val="00E76980"/>
    <w:rsid w:val="00E76C04"/>
    <w:rsid w:val="00E77276"/>
    <w:rsid w:val="00E7745E"/>
    <w:rsid w:val="00E7780B"/>
    <w:rsid w:val="00E80024"/>
    <w:rsid w:val="00E80028"/>
    <w:rsid w:val="00E8017B"/>
    <w:rsid w:val="00E80D0A"/>
    <w:rsid w:val="00E81AB4"/>
    <w:rsid w:val="00E81BFB"/>
    <w:rsid w:val="00E824E4"/>
    <w:rsid w:val="00E8325A"/>
    <w:rsid w:val="00E83AEB"/>
    <w:rsid w:val="00E83B09"/>
    <w:rsid w:val="00E83CD9"/>
    <w:rsid w:val="00E841AB"/>
    <w:rsid w:val="00E84A55"/>
    <w:rsid w:val="00E84E6C"/>
    <w:rsid w:val="00E85055"/>
    <w:rsid w:val="00E85101"/>
    <w:rsid w:val="00E85669"/>
    <w:rsid w:val="00E85758"/>
    <w:rsid w:val="00E85B3F"/>
    <w:rsid w:val="00E85FD1"/>
    <w:rsid w:val="00E8619D"/>
    <w:rsid w:val="00E8641A"/>
    <w:rsid w:val="00E8669B"/>
    <w:rsid w:val="00E8675A"/>
    <w:rsid w:val="00E86E4A"/>
    <w:rsid w:val="00E8710E"/>
    <w:rsid w:val="00E871F6"/>
    <w:rsid w:val="00E87255"/>
    <w:rsid w:val="00E877FA"/>
    <w:rsid w:val="00E905D3"/>
    <w:rsid w:val="00E90B0E"/>
    <w:rsid w:val="00E9118B"/>
    <w:rsid w:val="00E913A7"/>
    <w:rsid w:val="00E913B6"/>
    <w:rsid w:val="00E9147C"/>
    <w:rsid w:val="00E91616"/>
    <w:rsid w:val="00E917BD"/>
    <w:rsid w:val="00E921F5"/>
    <w:rsid w:val="00E92302"/>
    <w:rsid w:val="00E92BC5"/>
    <w:rsid w:val="00E92CDE"/>
    <w:rsid w:val="00E934FD"/>
    <w:rsid w:val="00E939A0"/>
    <w:rsid w:val="00E93FC1"/>
    <w:rsid w:val="00E944BA"/>
    <w:rsid w:val="00E949A6"/>
    <w:rsid w:val="00E96D74"/>
    <w:rsid w:val="00E96D86"/>
    <w:rsid w:val="00E97CFD"/>
    <w:rsid w:val="00E97E84"/>
    <w:rsid w:val="00E97F5D"/>
    <w:rsid w:val="00E97FD9"/>
    <w:rsid w:val="00EA00E9"/>
    <w:rsid w:val="00EA07D5"/>
    <w:rsid w:val="00EA1F60"/>
    <w:rsid w:val="00EA2621"/>
    <w:rsid w:val="00EA3356"/>
    <w:rsid w:val="00EA4DC7"/>
    <w:rsid w:val="00EA546C"/>
    <w:rsid w:val="00EA577E"/>
    <w:rsid w:val="00EA58DC"/>
    <w:rsid w:val="00EA58EC"/>
    <w:rsid w:val="00EA5BFB"/>
    <w:rsid w:val="00EA5EF8"/>
    <w:rsid w:val="00EA64CF"/>
    <w:rsid w:val="00EA72AD"/>
    <w:rsid w:val="00EA7303"/>
    <w:rsid w:val="00EA791A"/>
    <w:rsid w:val="00EA7C11"/>
    <w:rsid w:val="00EB0B0D"/>
    <w:rsid w:val="00EB1709"/>
    <w:rsid w:val="00EB2001"/>
    <w:rsid w:val="00EB278B"/>
    <w:rsid w:val="00EB294D"/>
    <w:rsid w:val="00EB2A24"/>
    <w:rsid w:val="00EB2AAA"/>
    <w:rsid w:val="00EB2C5C"/>
    <w:rsid w:val="00EB2E1F"/>
    <w:rsid w:val="00EB30C0"/>
    <w:rsid w:val="00EB3E0C"/>
    <w:rsid w:val="00EB45C9"/>
    <w:rsid w:val="00EB4D4C"/>
    <w:rsid w:val="00EB5105"/>
    <w:rsid w:val="00EB51EC"/>
    <w:rsid w:val="00EB555B"/>
    <w:rsid w:val="00EB59BF"/>
    <w:rsid w:val="00EB5D07"/>
    <w:rsid w:val="00EB63FB"/>
    <w:rsid w:val="00EB69FB"/>
    <w:rsid w:val="00EB74D1"/>
    <w:rsid w:val="00EB7E8E"/>
    <w:rsid w:val="00EC1766"/>
    <w:rsid w:val="00EC17A8"/>
    <w:rsid w:val="00EC1C6E"/>
    <w:rsid w:val="00EC1CA9"/>
    <w:rsid w:val="00EC1DC5"/>
    <w:rsid w:val="00EC207B"/>
    <w:rsid w:val="00EC20B8"/>
    <w:rsid w:val="00EC228A"/>
    <w:rsid w:val="00EC2738"/>
    <w:rsid w:val="00EC368C"/>
    <w:rsid w:val="00EC4D5E"/>
    <w:rsid w:val="00EC4E3C"/>
    <w:rsid w:val="00EC530D"/>
    <w:rsid w:val="00EC5A04"/>
    <w:rsid w:val="00EC5AB3"/>
    <w:rsid w:val="00EC5AE3"/>
    <w:rsid w:val="00EC67D7"/>
    <w:rsid w:val="00EC6AA0"/>
    <w:rsid w:val="00EC6DCB"/>
    <w:rsid w:val="00EC6E3A"/>
    <w:rsid w:val="00EC6EF7"/>
    <w:rsid w:val="00EC7295"/>
    <w:rsid w:val="00EC7438"/>
    <w:rsid w:val="00EC7F15"/>
    <w:rsid w:val="00ED0573"/>
    <w:rsid w:val="00ED0F0A"/>
    <w:rsid w:val="00ED1136"/>
    <w:rsid w:val="00ED115E"/>
    <w:rsid w:val="00ED199B"/>
    <w:rsid w:val="00ED1D71"/>
    <w:rsid w:val="00ED214E"/>
    <w:rsid w:val="00ED2534"/>
    <w:rsid w:val="00ED285B"/>
    <w:rsid w:val="00ED3683"/>
    <w:rsid w:val="00ED36F4"/>
    <w:rsid w:val="00ED4244"/>
    <w:rsid w:val="00ED4259"/>
    <w:rsid w:val="00ED47E3"/>
    <w:rsid w:val="00ED4F57"/>
    <w:rsid w:val="00ED4FB2"/>
    <w:rsid w:val="00ED5294"/>
    <w:rsid w:val="00ED5505"/>
    <w:rsid w:val="00ED573E"/>
    <w:rsid w:val="00ED58B4"/>
    <w:rsid w:val="00ED5A33"/>
    <w:rsid w:val="00ED5BF4"/>
    <w:rsid w:val="00ED5FF1"/>
    <w:rsid w:val="00ED6489"/>
    <w:rsid w:val="00ED6782"/>
    <w:rsid w:val="00ED7A72"/>
    <w:rsid w:val="00EE0B53"/>
    <w:rsid w:val="00EE0F4E"/>
    <w:rsid w:val="00EE1A33"/>
    <w:rsid w:val="00EE1BFD"/>
    <w:rsid w:val="00EE22C8"/>
    <w:rsid w:val="00EE23B3"/>
    <w:rsid w:val="00EE249A"/>
    <w:rsid w:val="00EE33C4"/>
    <w:rsid w:val="00EE341E"/>
    <w:rsid w:val="00EE3876"/>
    <w:rsid w:val="00EE3B57"/>
    <w:rsid w:val="00EE3F34"/>
    <w:rsid w:val="00EE4570"/>
    <w:rsid w:val="00EE45BC"/>
    <w:rsid w:val="00EE49A9"/>
    <w:rsid w:val="00EE4B10"/>
    <w:rsid w:val="00EE4C4A"/>
    <w:rsid w:val="00EE60F9"/>
    <w:rsid w:val="00EE6436"/>
    <w:rsid w:val="00EE6CB1"/>
    <w:rsid w:val="00EE7076"/>
    <w:rsid w:val="00EE7C2F"/>
    <w:rsid w:val="00EF0372"/>
    <w:rsid w:val="00EF04BD"/>
    <w:rsid w:val="00EF0E3A"/>
    <w:rsid w:val="00EF0F03"/>
    <w:rsid w:val="00EF1324"/>
    <w:rsid w:val="00EF1523"/>
    <w:rsid w:val="00EF1821"/>
    <w:rsid w:val="00EF18BF"/>
    <w:rsid w:val="00EF1E23"/>
    <w:rsid w:val="00EF1E2F"/>
    <w:rsid w:val="00EF2253"/>
    <w:rsid w:val="00EF28BB"/>
    <w:rsid w:val="00EF3358"/>
    <w:rsid w:val="00EF3444"/>
    <w:rsid w:val="00EF467B"/>
    <w:rsid w:val="00EF4C3B"/>
    <w:rsid w:val="00EF5071"/>
    <w:rsid w:val="00EF51AA"/>
    <w:rsid w:val="00EF52BB"/>
    <w:rsid w:val="00EF6477"/>
    <w:rsid w:val="00EF6569"/>
    <w:rsid w:val="00EF6670"/>
    <w:rsid w:val="00EF66FB"/>
    <w:rsid w:val="00EF6D19"/>
    <w:rsid w:val="00EF7152"/>
    <w:rsid w:val="00EF7B1A"/>
    <w:rsid w:val="00F003B8"/>
    <w:rsid w:val="00F009E4"/>
    <w:rsid w:val="00F00A00"/>
    <w:rsid w:val="00F01216"/>
    <w:rsid w:val="00F014EA"/>
    <w:rsid w:val="00F016CF"/>
    <w:rsid w:val="00F01D08"/>
    <w:rsid w:val="00F02801"/>
    <w:rsid w:val="00F02F2F"/>
    <w:rsid w:val="00F03D5E"/>
    <w:rsid w:val="00F04261"/>
    <w:rsid w:val="00F04BDC"/>
    <w:rsid w:val="00F0622D"/>
    <w:rsid w:val="00F062F6"/>
    <w:rsid w:val="00F06612"/>
    <w:rsid w:val="00F066DB"/>
    <w:rsid w:val="00F069CB"/>
    <w:rsid w:val="00F06D1C"/>
    <w:rsid w:val="00F072C7"/>
    <w:rsid w:val="00F114A7"/>
    <w:rsid w:val="00F11C10"/>
    <w:rsid w:val="00F12460"/>
    <w:rsid w:val="00F124A9"/>
    <w:rsid w:val="00F127F8"/>
    <w:rsid w:val="00F12AC1"/>
    <w:rsid w:val="00F131B7"/>
    <w:rsid w:val="00F136C1"/>
    <w:rsid w:val="00F147B9"/>
    <w:rsid w:val="00F159DF"/>
    <w:rsid w:val="00F16F93"/>
    <w:rsid w:val="00F175D5"/>
    <w:rsid w:val="00F17742"/>
    <w:rsid w:val="00F17A4B"/>
    <w:rsid w:val="00F20741"/>
    <w:rsid w:val="00F20F56"/>
    <w:rsid w:val="00F2101F"/>
    <w:rsid w:val="00F2125A"/>
    <w:rsid w:val="00F21538"/>
    <w:rsid w:val="00F21964"/>
    <w:rsid w:val="00F21EC2"/>
    <w:rsid w:val="00F224BD"/>
    <w:rsid w:val="00F22996"/>
    <w:rsid w:val="00F23971"/>
    <w:rsid w:val="00F23CA1"/>
    <w:rsid w:val="00F242C6"/>
    <w:rsid w:val="00F2481A"/>
    <w:rsid w:val="00F2498A"/>
    <w:rsid w:val="00F24AB9"/>
    <w:rsid w:val="00F24B89"/>
    <w:rsid w:val="00F2500D"/>
    <w:rsid w:val="00F25200"/>
    <w:rsid w:val="00F2572B"/>
    <w:rsid w:val="00F25C16"/>
    <w:rsid w:val="00F26AA4"/>
    <w:rsid w:val="00F26CBB"/>
    <w:rsid w:val="00F27435"/>
    <w:rsid w:val="00F27936"/>
    <w:rsid w:val="00F27AAE"/>
    <w:rsid w:val="00F27D80"/>
    <w:rsid w:val="00F27E7B"/>
    <w:rsid w:val="00F307F2"/>
    <w:rsid w:val="00F30ACC"/>
    <w:rsid w:val="00F30DAF"/>
    <w:rsid w:val="00F3195E"/>
    <w:rsid w:val="00F32071"/>
    <w:rsid w:val="00F33884"/>
    <w:rsid w:val="00F33B2A"/>
    <w:rsid w:val="00F33CFA"/>
    <w:rsid w:val="00F34761"/>
    <w:rsid w:val="00F34836"/>
    <w:rsid w:val="00F35089"/>
    <w:rsid w:val="00F3529E"/>
    <w:rsid w:val="00F35DF5"/>
    <w:rsid w:val="00F3691D"/>
    <w:rsid w:val="00F36F04"/>
    <w:rsid w:val="00F3700B"/>
    <w:rsid w:val="00F37069"/>
    <w:rsid w:val="00F40857"/>
    <w:rsid w:val="00F40D19"/>
    <w:rsid w:val="00F41374"/>
    <w:rsid w:val="00F41735"/>
    <w:rsid w:val="00F419DB"/>
    <w:rsid w:val="00F42433"/>
    <w:rsid w:val="00F42B3B"/>
    <w:rsid w:val="00F42FB5"/>
    <w:rsid w:val="00F43644"/>
    <w:rsid w:val="00F436A3"/>
    <w:rsid w:val="00F43963"/>
    <w:rsid w:val="00F43B47"/>
    <w:rsid w:val="00F441A8"/>
    <w:rsid w:val="00F4429B"/>
    <w:rsid w:val="00F44C1C"/>
    <w:rsid w:val="00F44CC1"/>
    <w:rsid w:val="00F44F03"/>
    <w:rsid w:val="00F45108"/>
    <w:rsid w:val="00F45B21"/>
    <w:rsid w:val="00F45DD6"/>
    <w:rsid w:val="00F45ECB"/>
    <w:rsid w:val="00F465AC"/>
    <w:rsid w:val="00F4685E"/>
    <w:rsid w:val="00F46BBB"/>
    <w:rsid w:val="00F46C81"/>
    <w:rsid w:val="00F4727B"/>
    <w:rsid w:val="00F4765C"/>
    <w:rsid w:val="00F505A6"/>
    <w:rsid w:val="00F520FC"/>
    <w:rsid w:val="00F521E8"/>
    <w:rsid w:val="00F527D6"/>
    <w:rsid w:val="00F5378E"/>
    <w:rsid w:val="00F5474F"/>
    <w:rsid w:val="00F55494"/>
    <w:rsid w:val="00F556B1"/>
    <w:rsid w:val="00F556C5"/>
    <w:rsid w:val="00F56038"/>
    <w:rsid w:val="00F56CA1"/>
    <w:rsid w:val="00F56FF6"/>
    <w:rsid w:val="00F57C0A"/>
    <w:rsid w:val="00F600FD"/>
    <w:rsid w:val="00F6033F"/>
    <w:rsid w:val="00F61BD7"/>
    <w:rsid w:val="00F61D5D"/>
    <w:rsid w:val="00F62AFB"/>
    <w:rsid w:val="00F63225"/>
    <w:rsid w:val="00F63C7D"/>
    <w:rsid w:val="00F63E5B"/>
    <w:rsid w:val="00F64A41"/>
    <w:rsid w:val="00F64DBA"/>
    <w:rsid w:val="00F6581B"/>
    <w:rsid w:val="00F66163"/>
    <w:rsid w:val="00F667B5"/>
    <w:rsid w:val="00F66894"/>
    <w:rsid w:val="00F669F4"/>
    <w:rsid w:val="00F669F9"/>
    <w:rsid w:val="00F66D12"/>
    <w:rsid w:val="00F67B9E"/>
    <w:rsid w:val="00F70004"/>
    <w:rsid w:val="00F70241"/>
    <w:rsid w:val="00F70435"/>
    <w:rsid w:val="00F70879"/>
    <w:rsid w:val="00F713F7"/>
    <w:rsid w:val="00F715A2"/>
    <w:rsid w:val="00F71E0E"/>
    <w:rsid w:val="00F71F9F"/>
    <w:rsid w:val="00F724CC"/>
    <w:rsid w:val="00F73A36"/>
    <w:rsid w:val="00F73E75"/>
    <w:rsid w:val="00F74620"/>
    <w:rsid w:val="00F74800"/>
    <w:rsid w:val="00F74966"/>
    <w:rsid w:val="00F75779"/>
    <w:rsid w:val="00F75C74"/>
    <w:rsid w:val="00F75EC7"/>
    <w:rsid w:val="00F766E4"/>
    <w:rsid w:val="00F76834"/>
    <w:rsid w:val="00F76E4A"/>
    <w:rsid w:val="00F76E64"/>
    <w:rsid w:val="00F775F2"/>
    <w:rsid w:val="00F77D8D"/>
    <w:rsid w:val="00F77DCD"/>
    <w:rsid w:val="00F800A0"/>
    <w:rsid w:val="00F801FA"/>
    <w:rsid w:val="00F807E2"/>
    <w:rsid w:val="00F81395"/>
    <w:rsid w:val="00F81456"/>
    <w:rsid w:val="00F81D5B"/>
    <w:rsid w:val="00F82FCD"/>
    <w:rsid w:val="00F8304F"/>
    <w:rsid w:val="00F831EB"/>
    <w:rsid w:val="00F83A4D"/>
    <w:rsid w:val="00F83D1C"/>
    <w:rsid w:val="00F83D58"/>
    <w:rsid w:val="00F83FB9"/>
    <w:rsid w:val="00F83FDC"/>
    <w:rsid w:val="00F841B6"/>
    <w:rsid w:val="00F84CDC"/>
    <w:rsid w:val="00F85018"/>
    <w:rsid w:val="00F8530D"/>
    <w:rsid w:val="00F860EF"/>
    <w:rsid w:val="00F86676"/>
    <w:rsid w:val="00F86799"/>
    <w:rsid w:val="00F8689C"/>
    <w:rsid w:val="00F86DFE"/>
    <w:rsid w:val="00F874B6"/>
    <w:rsid w:val="00F87FA6"/>
    <w:rsid w:val="00F90387"/>
    <w:rsid w:val="00F903F7"/>
    <w:rsid w:val="00F90ECB"/>
    <w:rsid w:val="00F92011"/>
    <w:rsid w:val="00F924D8"/>
    <w:rsid w:val="00F92966"/>
    <w:rsid w:val="00F92B55"/>
    <w:rsid w:val="00F92C87"/>
    <w:rsid w:val="00F9326A"/>
    <w:rsid w:val="00F93F31"/>
    <w:rsid w:val="00F94093"/>
    <w:rsid w:val="00F94615"/>
    <w:rsid w:val="00F94665"/>
    <w:rsid w:val="00F94741"/>
    <w:rsid w:val="00F9593B"/>
    <w:rsid w:val="00F959E9"/>
    <w:rsid w:val="00F95ED8"/>
    <w:rsid w:val="00F9625B"/>
    <w:rsid w:val="00F96678"/>
    <w:rsid w:val="00F96692"/>
    <w:rsid w:val="00F969C8"/>
    <w:rsid w:val="00F97683"/>
    <w:rsid w:val="00FA0227"/>
    <w:rsid w:val="00FA0441"/>
    <w:rsid w:val="00FA0EB0"/>
    <w:rsid w:val="00FA143B"/>
    <w:rsid w:val="00FA14C3"/>
    <w:rsid w:val="00FA1593"/>
    <w:rsid w:val="00FA196A"/>
    <w:rsid w:val="00FA23EA"/>
    <w:rsid w:val="00FA2519"/>
    <w:rsid w:val="00FA2827"/>
    <w:rsid w:val="00FA3A39"/>
    <w:rsid w:val="00FA3BF1"/>
    <w:rsid w:val="00FA3E59"/>
    <w:rsid w:val="00FA44FD"/>
    <w:rsid w:val="00FA490D"/>
    <w:rsid w:val="00FA4F40"/>
    <w:rsid w:val="00FA54BE"/>
    <w:rsid w:val="00FA5A1F"/>
    <w:rsid w:val="00FA61E1"/>
    <w:rsid w:val="00FA70FD"/>
    <w:rsid w:val="00FA77C0"/>
    <w:rsid w:val="00FA7D25"/>
    <w:rsid w:val="00FB01E4"/>
    <w:rsid w:val="00FB07A7"/>
    <w:rsid w:val="00FB0BF3"/>
    <w:rsid w:val="00FB1313"/>
    <w:rsid w:val="00FB1A59"/>
    <w:rsid w:val="00FB2A01"/>
    <w:rsid w:val="00FB2A4E"/>
    <w:rsid w:val="00FB2D44"/>
    <w:rsid w:val="00FB38EA"/>
    <w:rsid w:val="00FB3B2B"/>
    <w:rsid w:val="00FB42B8"/>
    <w:rsid w:val="00FB4545"/>
    <w:rsid w:val="00FB4E1E"/>
    <w:rsid w:val="00FB5374"/>
    <w:rsid w:val="00FB5FCF"/>
    <w:rsid w:val="00FB6106"/>
    <w:rsid w:val="00FB6412"/>
    <w:rsid w:val="00FB6D5A"/>
    <w:rsid w:val="00FB6DC8"/>
    <w:rsid w:val="00FB71E2"/>
    <w:rsid w:val="00FB7A9B"/>
    <w:rsid w:val="00FB7C1D"/>
    <w:rsid w:val="00FB7F0F"/>
    <w:rsid w:val="00FC022F"/>
    <w:rsid w:val="00FC050B"/>
    <w:rsid w:val="00FC0D74"/>
    <w:rsid w:val="00FC0DB1"/>
    <w:rsid w:val="00FC1099"/>
    <w:rsid w:val="00FC1EC7"/>
    <w:rsid w:val="00FC20D2"/>
    <w:rsid w:val="00FC29B0"/>
    <w:rsid w:val="00FC2F84"/>
    <w:rsid w:val="00FC360E"/>
    <w:rsid w:val="00FC3921"/>
    <w:rsid w:val="00FC3986"/>
    <w:rsid w:val="00FC3D24"/>
    <w:rsid w:val="00FC455F"/>
    <w:rsid w:val="00FC4F06"/>
    <w:rsid w:val="00FC5AFA"/>
    <w:rsid w:val="00FC5B27"/>
    <w:rsid w:val="00FC5C58"/>
    <w:rsid w:val="00FC6029"/>
    <w:rsid w:val="00FC638E"/>
    <w:rsid w:val="00FC680A"/>
    <w:rsid w:val="00FC6A43"/>
    <w:rsid w:val="00FC765D"/>
    <w:rsid w:val="00FC76CC"/>
    <w:rsid w:val="00FC781D"/>
    <w:rsid w:val="00FD1652"/>
    <w:rsid w:val="00FD25B4"/>
    <w:rsid w:val="00FD2780"/>
    <w:rsid w:val="00FD2B5D"/>
    <w:rsid w:val="00FD2E8D"/>
    <w:rsid w:val="00FD2F3A"/>
    <w:rsid w:val="00FD35F4"/>
    <w:rsid w:val="00FD3EC4"/>
    <w:rsid w:val="00FD420B"/>
    <w:rsid w:val="00FD4FD9"/>
    <w:rsid w:val="00FD544E"/>
    <w:rsid w:val="00FD63BB"/>
    <w:rsid w:val="00FD65CA"/>
    <w:rsid w:val="00FD69B8"/>
    <w:rsid w:val="00FD6A0F"/>
    <w:rsid w:val="00FD7969"/>
    <w:rsid w:val="00FD79FE"/>
    <w:rsid w:val="00FD7D43"/>
    <w:rsid w:val="00FE057C"/>
    <w:rsid w:val="00FE0778"/>
    <w:rsid w:val="00FE0896"/>
    <w:rsid w:val="00FE166C"/>
    <w:rsid w:val="00FE2461"/>
    <w:rsid w:val="00FE27FB"/>
    <w:rsid w:val="00FE2824"/>
    <w:rsid w:val="00FE2DAF"/>
    <w:rsid w:val="00FE33DF"/>
    <w:rsid w:val="00FE34B0"/>
    <w:rsid w:val="00FE4302"/>
    <w:rsid w:val="00FE4A68"/>
    <w:rsid w:val="00FE50B7"/>
    <w:rsid w:val="00FE5569"/>
    <w:rsid w:val="00FE5BF7"/>
    <w:rsid w:val="00FE692E"/>
    <w:rsid w:val="00FE6AEF"/>
    <w:rsid w:val="00FF0315"/>
    <w:rsid w:val="00FF0795"/>
    <w:rsid w:val="00FF0A8A"/>
    <w:rsid w:val="00FF0FC8"/>
    <w:rsid w:val="00FF10CB"/>
    <w:rsid w:val="00FF1110"/>
    <w:rsid w:val="00FF204B"/>
    <w:rsid w:val="00FF2188"/>
    <w:rsid w:val="00FF227E"/>
    <w:rsid w:val="00FF2921"/>
    <w:rsid w:val="00FF2963"/>
    <w:rsid w:val="00FF2CEF"/>
    <w:rsid w:val="00FF3293"/>
    <w:rsid w:val="00FF376B"/>
    <w:rsid w:val="00FF3998"/>
    <w:rsid w:val="00FF3CB1"/>
    <w:rsid w:val="00FF3DB1"/>
    <w:rsid w:val="00FF4906"/>
    <w:rsid w:val="00FF6184"/>
    <w:rsid w:val="00FF6343"/>
    <w:rsid w:val="00FF6C87"/>
    <w:rsid w:val="00FF72B0"/>
    <w:rsid w:val="00FF7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4408A"/>
  <w15:chartTrackingRefBased/>
  <w15:docId w15:val="{2E1AE3C9-FA28-48E9-B8FE-C13986B15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930"/>
    <w:pPr>
      <w:keepNext/>
      <w:keepLines/>
      <w:widowControl w:val="0"/>
      <w:autoSpaceDE w:val="0"/>
      <w:autoSpaceDN w:val="0"/>
      <w:spacing w:before="240" w:after="0" w:line="240"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8D1930"/>
    <w:pPr>
      <w:keepNext/>
      <w:keepLines/>
      <w:widowControl w:val="0"/>
      <w:autoSpaceDE w:val="0"/>
      <w:autoSpaceDN w:val="0"/>
      <w:spacing w:before="40" w:after="0" w:line="240" w:lineRule="auto"/>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link w:val="Heading3Char"/>
    <w:uiPriority w:val="9"/>
    <w:qFormat/>
    <w:rsid w:val="0057731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5F2C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2CD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2CD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2CD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2CD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2CD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B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6B90"/>
    <w:rPr>
      <w:rFonts w:eastAsiaTheme="minorEastAsia"/>
      <w:kern w:val="0"/>
      <w:lang w:val="en-US"/>
      <w14:ligatures w14:val="none"/>
    </w:rPr>
  </w:style>
  <w:style w:type="paragraph" w:styleId="Header">
    <w:name w:val="header"/>
    <w:basedOn w:val="Normal"/>
    <w:link w:val="HeaderChar"/>
    <w:uiPriority w:val="99"/>
    <w:unhideWhenUsed/>
    <w:rsid w:val="0075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7EA"/>
  </w:style>
  <w:style w:type="paragraph" w:styleId="Footer">
    <w:name w:val="footer"/>
    <w:basedOn w:val="Normal"/>
    <w:link w:val="FooterChar"/>
    <w:uiPriority w:val="99"/>
    <w:unhideWhenUsed/>
    <w:rsid w:val="0075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7EA"/>
  </w:style>
  <w:style w:type="paragraph" w:styleId="BodyText">
    <w:name w:val="Body Text"/>
    <w:basedOn w:val="Normal"/>
    <w:link w:val="BodyTextChar"/>
    <w:uiPriority w:val="1"/>
    <w:qFormat/>
    <w:rsid w:val="00AC682F"/>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C682F"/>
    <w:rPr>
      <w:rFonts w:ascii="Arial" w:eastAsia="Arial" w:hAnsi="Arial" w:cs="Arial"/>
      <w:kern w:val="0"/>
      <w14:ligatures w14:val="none"/>
    </w:rPr>
  </w:style>
  <w:style w:type="paragraph" w:styleId="ListParagraph">
    <w:name w:val="List Paragraph"/>
    <w:basedOn w:val="Normal"/>
    <w:uiPriority w:val="34"/>
    <w:qFormat/>
    <w:rsid w:val="00445F9D"/>
    <w:pPr>
      <w:widowControl w:val="0"/>
      <w:autoSpaceDE w:val="0"/>
      <w:autoSpaceDN w:val="0"/>
      <w:spacing w:after="0" w:line="268" w:lineRule="exact"/>
      <w:ind w:left="1540" w:hanging="361"/>
    </w:pPr>
    <w:rPr>
      <w:rFonts w:ascii="Arial" w:eastAsia="Arial" w:hAnsi="Arial" w:cs="Arial"/>
      <w:kern w:val="0"/>
      <w14:ligatures w14:val="none"/>
    </w:rPr>
  </w:style>
  <w:style w:type="paragraph" w:styleId="NormalWeb">
    <w:name w:val="Normal (Web)"/>
    <w:basedOn w:val="Normal"/>
    <w:uiPriority w:val="99"/>
    <w:unhideWhenUsed/>
    <w:rsid w:val="00287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19B5"/>
    <w:rPr>
      <w:color w:val="0000FF"/>
      <w:u w:val="single"/>
    </w:rPr>
  </w:style>
  <w:style w:type="character" w:styleId="Emphasis">
    <w:name w:val="Emphasis"/>
    <w:basedOn w:val="DefaultParagraphFont"/>
    <w:uiPriority w:val="20"/>
    <w:qFormat/>
    <w:rsid w:val="001E4100"/>
    <w:rPr>
      <w:i/>
      <w:iCs/>
    </w:rPr>
  </w:style>
  <w:style w:type="character" w:styleId="FollowedHyperlink">
    <w:name w:val="FollowedHyperlink"/>
    <w:basedOn w:val="DefaultParagraphFont"/>
    <w:uiPriority w:val="99"/>
    <w:semiHidden/>
    <w:unhideWhenUsed/>
    <w:rsid w:val="002D2B4A"/>
    <w:rPr>
      <w:color w:val="954F72" w:themeColor="followedHyperlink"/>
      <w:u w:val="single"/>
    </w:rPr>
  </w:style>
  <w:style w:type="character" w:styleId="UnresolvedMention">
    <w:name w:val="Unresolved Mention"/>
    <w:basedOn w:val="DefaultParagraphFont"/>
    <w:uiPriority w:val="99"/>
    <w:semiHidden/>
    <w:unhideWhenUsed/>
    <w:rsid w:val="00F23971"/>
    <w:rPr>
      <w:color w:val="605E5C"/>
      <w:shd w:val="clear" w:color="auto" w:fill="E1DFDD"/>
    </w:rPr>
  </w:style>
  <w:style w:type="character" w:customStyle="1" w:styleId="citation">
    <w:name w:val="citation"/>
    <w:basedOn w:val="DefaultParagraphFont"/>
    <w:rsid w:val="005716BB"/>
  </w:style>
  <w:style w:type="character" w:customStyle="1" w:styleId="singlehighlightclass">
    <w:name w:val="single_highlight_class"/>
    <w:basedOn w:val="DefaultParagraphFont"/>
    <w:rsid w:val="00AB0386"/>
  </w:style>
  <w:style w:type="character" w:customStyle="1" w:styleId="referencesnote">
    <w:name w:val="references__note"/>
    <w:basedOn w:val="DefaultParagraphFont"/>
    <w:rsid w:val="00B97784"/>
  </w:style>
  <w:style w:type="character" w:customStyle="1" w:styleId="referencesauthors">
    <w:name w:val="references__authors"/>
    <w:basedOn w:val="DefaultParagraphFont"/>
    <w:rsid w:val="00B97784"/>
  </w:style>
  <w:style w:type="character" w:customStyle="1" w:styleId="referencesyear">
    <w:name w:val="references__year"/>
    <w:basedOn w:val="DefaultParagraphFont"/>
    <w:rsid w:val="00B97784"/>
  </w:style>
  <w:style w:type="character" w:customStyle="1" w:styleId="referencesarticle-title">
    <w:name w:val="references__article-title"/>
    <w:basedOn w:val="DefaultParagraphFont"/>
    <w:rsid w:val="00B97784"/>
  </w:style>
  <w:style w:type="character" w:styleId="Strong">
    <w:name w:val="Strong"/>
    <w:basedOn w:val="DefaultParagraphFont"/>
    <w:uiPriority w:val="22"/>
    <w:qFormat/>
    <w:rsid w:val="00B97784"/>
    <w:rPr>
      <w:b/>
      <w:bCs/>
    </w:rPr>
  </w:style>
  <w:style w:type="character" w:customStyle="1" w:styleId="drop-cap">
    <w:name w:val="drop-cap"/>
    <w:basedOn w:val="DefaultParagraphFont"/>
    <w:rsid w:val="00ED285B"/>
  </w:style>
  <w:style w:type="character" w:customStyle="1" w:styleId="Heading3Char">
    <w:name w:val="Heading 3 Char"/>
    <w:basedOn w:val="DefaultParagraphFont"/>
    <w:link w:val="Heading3"/>
    <w:uiPriority w:val="9"/>
    <w:rsid w:val="00577318"/>
    <w:rPr>
      <w:rFonts w:ascii="Times New Roman" w:eastAsia="Times New Roman" w:hAnsi="Times New Roman" w:cs="Times New Roman"/>
      <w:b/>
      <w:bCs/>
      <w:kern w:val="0"/>
      <w:sz w:val="27"/>
      <w:szCs w:val="27"/>
      <w:lang w:eastAsia="en-GB"/>
      <w14:ligatures w14:val="none"/>
    </w:rPr>
  </w:style>
  <w:style w:type="character" w:customStyle="1" w:styleId="ls0">
    <w:name w:val="ls0"/>
    <w:basedOn w:val="DefaultParagraphFont"/>
    <w:rsid w:val="008C14A7"/>
  </w:style>
  <w:style w:type="character" w:customStyle="1" w:styleId="Heading1Char">
    <w:name w:val="Heading 1 Char"/>
    <w:basedOn w:val="DefaultParagraphFont"/>
    <w:link w:val="Heading1"/>
    <w:uiPriority w:val="9"/>
    <w:rsid w:val="008D193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D1930"/>
    <w:rPr>
      <w:rFonts w:asciiTheme="majorHAnsi" w:eastAsiaTheme="majorEastAsia" w:hAnsiTheme="majorHAnsi" w:cstheme="majorBidi"/>
      <w:color w:val="2F5496" w:themeColor="accent1" w:themeShade="BF"/>
      <w:kern w:val="0"/>
      <w:sz w:val="26"/>
      <w:szCs w:val="26"/>
      <w14:ligatures w14:val="none"/>
    </w:rPr>
  </w:style>
  <w:style w:type="table" w:styleId="GridTable4-Accent6">
    <w:name w:val="Grid Table 4 Accent 6"/>
    <w:basedOn w:val="TableNormal"/>
    <w:uiPriority w:val="49"/>
    <w:rsid w:val="008D1930"/>
    <w:pPr>
      <w:spacing w:after="0" w:line="240" w:lineRule="auto"/>
    </w:pPr>
    <w:rPr>
      <w:kern w:val="0"/>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8D1930"/>
    <w:pPr>
      <w:spacing w:after="0" w:line="240" w:lineRule="auto"/>
    </w:pPr>
    <w:rPr>
      <w:kern w:val="0"/>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8D1930"/>
    <w:pPr>
      <w:spacing w:after="0" w:line="240" w:lineRule="auto"/>
    </w:pPr>
    <w:rPr>
      <w:kern w:val="0"/>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D1930"/>
    <w:pPr>
      <w:spacing w:after="0" w:line="240" w:lineRule="auto"/>
    </w:pPr>
    <w:rPr>
      <w:kern w:val="0"/>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nlmstring-name">
    <w:name w:val="nlm_string-name"/>
    <w:basedOn w:val="DefaultParagraphFont"/>
    <w:rsid w:val="008D1930"/>
  </w:style>
  <w:style w:type="character" w:customStyle="1" w:styleId="journalname">
    <w:name w:val="journalname"/>
    <w:basedOn w:val="DefaultParagraphFont"/>
    <w:rsid w:val="008D1930"/>
  </w:style>
  <w:style w:type="character" w:customStyle="1" w:styleId="year">
    <w:name w:val="year"/>
    <w:basedOn w:val="DefaultParagraphFont"/>
    <w:rsid w:val="008D1930"/>
  </w:style>
  <w:style w:type="character" w:customStyle="1" w:styleId="volume">
    <w:name w:val="volume"/>
    <w:basedOn w:val="DefaultParagraphFont"/>
    <w:rsid w:val="008D1930"/>
  </w:style>
  <w:style w:type="character" w:customStyle="1" w:styleId="issue">
    <w:name w:val="issue"/>
    <w:basedOn w:val="DefaultParagraphFont"/>
    <w:rsid w:val="008D1930"/>
  </w:style>
  <w:style w:type="character" w:customStyle="1" w:styleId="page">
    <w:name w:val="page"/>
    <w:basedOn w:val="DefaultParagraphFont"/>
    <w:rsid w:val="008D1930"/>
  </w:style>
  <w:style w:type="table" w:customStyle="1" w:styleId="TableGrid">
    <w:name w:val="TableGrid"/>
    <w:rsid w:val="008D1930"/>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bold-text">
    <w:name w:val="bold-text"/>
    <w:basedOn w:val="DefaultParagraphFont"/>
    <w:rsid w:val="008D1930"/>
  </w:style>
  <w:style w:type="character" w:customStyle="1" w:styleId="author">
    <w:name w:val="author"/>
    <w:basedOn w:val="DefaultParagraphFont"/>
    <w:rsid w:val="004B1C5A"/>
  </w:style>
  <w:style w:type="paragraph" w:customStyle="1" w:styleId="paragraph">
    <w:name w:val="paragraph"/>
    <w:basedOn w:val="Normal"/>
    <w:rsid w:val="00077C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77C8B"/>
  </w:style>
  <w:style w:type="character" w:customStyle="1" w:styleId="eop">
    <w:name w:val="eop"/>
    <w:basedOn w:val="DefaultParagraphFont"/>
    <w:rsid w:val="00077C8B"/>
  </w:style>
  <w:style w:type="character" w:customStyle="1" w:styleId="highwire-citation-author">
    <w:name w:val="highwire-citation-author"/>
    <w:basedOn w:val="DefaultParagraphFont"/>
    <w:rsid w:val="00DE7840"/>
  </w:style>
  <w:style w:type="character" w:customStyle="1" w:styleId="Title1">
    <w:name w:val="Title1"/>
    <w:basedOn w:val="DefaultParagraphFont"/>
    <w:rsid w:val="00DE7840"/>
  </w:style>
  <w:style w:type="character" w:customStyle="1" w:styleId="nlm-given-names">
    <w:name w:val="nlm-given-names"/>
    <w:basedOn w:val="DefaultParagraphFont"/>
    <w:rsid w:val="00DE7840"/>
  </w:style>
  <w:style w:type="character" w:customStyle="1" w:styleId="nlm-surname">
    <w:name w:val="nlm-surname"/>
    <w:basedOn w:val="DefaultParagraphFont"/>
    <w:rsid w:val="00DE7840"/>
  </w:style>
  <w:style w:type="character" w:customStyle="1" w:styleId="cit-auth">
    <w:name w:val="cit-auth"/>
    <w:basedOn w:val="DefaultParagraphFont"/>
    <w:rsid w:val="00E42D12"/>
  </w:style>
  <w:style w:type="character" w:customStyle="1" w:styleId="cit-name-surname">
    <w:name w:val="cit-name-surname"/>
    <w:basedOn w:val="DefaultParagraphFont"/>
    <w:rsid w:val="00E42D12"/>
  </w:style>
  <w:style w:type="character" w:customStyle="1" w:styleId="cit-name-given-names">
    <w:name w:val="cit-name-given-names"/>
    <w:basedOn w:val="DefaultParagraphFont"/>
    <w:rsid w:val="00E42D12"/>
  </w:style>
  <w:style w:type="character" w:customStyle="1" w:styleId="cit-pub-date">
    <w:name w:val="cit-pub-date"/>
    <w:basedOn w:val="DefaultParagraphFont"/>
    <w:rsid w:val="00E42D12"/>
  </w:style>
  <w:style w:type="character" w:customStyle="1" w:styleId="highwire-citation-authors">
    <w:name w:val="highwire-citation-authors"/>
    <w:basedOn w:val="DefaultParagraphFont"/>
    <w:rsid w:val="00D05421"/>
  </w:style>
  <w:style w:type="character" w:customStyle="1" w:styleId="citation-et">
    <w:name w:val="citation-et"/>
    <w:basedOn w:val="DefaultParagraphFont"/>
    <w:rsid w:val="00D05421"/>
  </w:style>
  <w:style w:type="character" w:customStyle="1" w:styleId="highwire-cite-metadata-journal">
    <w:name w:val="highwire-cite-metadata-journal"/>
    <w:basedOn w:val="DefaultParagraphFont"/>
    <w:rsid w:val="00D05421"/>
  </w:style>
  <w:style w:type="character" w:customStyle="1" w:styleId="highwire-cite-metadata-year">
    <w:name w:val="highwire-cite-metadata-year"/>
    <w:basedOn w:val="DefaultParagraphFont"/>
    <w:rsid w:val="00D05421"/>
  </w:style>
  <w:style w:type="character" w:customStyle="1" w:styleId="highwire-cite-metadata-volume">
    <w:name w:val="highwire-cite-metadata-volume"/>
    <w:basedOn w:val="DefaultParagraphFont"/>
    <w:rsid w:val="00D05421"/>
  </w:style>
  <w:style w:type="character" w:customStyle="1" w:styleId="highwire-cite-metadata-pages">
    <w:name w:val="highwire-cite-metadata-pages"/>
    <w:basedOn w:val="DefaultParagraphFont"/>
    <w:rsid w:val="00D05421"/>
  </w:style>
  <w:style w:type="table" w:styleId="TableGrid0">
    <w:name w:val="Table Grid"/>
    <w:basedOn w:val="TableNormal"/>
    <w:uiPriority w:val="39"/>
    <w:rsid w:val="003D7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D13E67"/>
  </w:style>
  <w:style w:type="character" w:customStyle="1" w:styleId="off-screen">
    <w:name w:val="off-screen"/>
    <w:basedOn w:val="DefaultParagraphFont"/>
    <w:rsid w:val="00D13E67"/>
  </w:style>
  <w:style w:type="character" w:customStyle="1" w:styleId="pubyear">
    <w:name w:val="pubyear"/>
    <w:basedOn w:val="DefaultParagraphFont"/>
    <w:rsid w:val="0015651C"/>
  </w:style>
  <w:style w:type="character" w:customStyle="1" w:styleId="articletitle">
    <w:name w:val="articletitle"/>
    <w:basedOn w:val="DefaultParagraphFont"/>
    <w:rsid w:val="0015651C"/>
  </w:style>
  <w:style w:type="character" w:customStyle="1" w:styleId="vol">
    <w:name w:val="vol"/>
    <w:basedOn w:val="DefaultParagraphFont"/>
    <w:rsid w:val="0015651C"/>
  </w:style>
  <w:style w:type="character" w:customStyle="1" w:styleId="pagefirst">
    <w:name w:val="pagefirst"/>
    <w:basedOn w:val="DefaultParagraphFont"/>
    <w:rsid w:val="0015651C"/>
  </w:style>
  <w:style w:type="character" w:customStyle="1" w:styleId="citationsource-book">
    <w:name w:val="citation_source-book"/>
    <w:basedOn w:val="DefaultParagraphFont"/>
    <w:rsid w:val="00FC1099"/>
  </w:style>
  <w:style w:type="character" w:customStyle="1" w:styleId="booktitle">
    <w:name w:val="booktitle"/>
    <w:basedOn w:val="DefaultParagraphFont"/>
    <w:rsid w:val="00E661BF"/>
  </w:style>
  <w:style w:type="character" w:customStyle="1" w:styleId="citationsource-journal">
    <w:name w:val="citation_source-journal"/>
    <w:basedOn w:val="DefaultParagraphFont"/>
    <w:rsid w:val="002A76C9"/>
  </w:style>
  <w:style w:type="paragraph" w:customStyle="1" w:styleId="dx-doi">
    <w:name w:val="dx-doi"/>
    <w:basedOn w:val="Normal"/>
    <w:rsid w:val="002641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itle2">
    <w:name w:val="Title2"/>
    <w:basedOn w:val="DefaultParagraphFont"/>
    <w:rsid w:val="0037712F"/>
  </w:style>
  <w:style w:type="character" w:styleId="BookTitle0">
    <w:name w:val="Book Title"/>
    <w:basedOn w:val="DefaultParagraphFont"/>
    <w:uiPriority w:val="33"/>
    <w:qFormat/>
    <w:rsid w:val="005F2CD3"/>
    <w:rPr>
      <w:b/>
      <w:bCs/>
      <w:i/>
      <w:iCs/>
      <w:spacing w:val="5"/>
    </w:rPr>
  </w:style>
  <w:style w:type="paragraph" w:styleId="Caption">
    <w:name w:val="caption"/>
    <w:basedOn w:val="Normal"/>
    <w:next w:val="Normal"/>
    <w:uiPriority w:val="35"/>
    <w:semiHidden/>
    <w:unhideWhenUsed/>
    <w:qFormat/>
    <w:rsid w:val="005F2CD3"/>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5F2C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2C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2C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2C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2C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2CD3"/>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5F2CD3"/>
    <w:rPr>
      <w:i/>
      <w:iCs/>
      <w:color w:val="4472C4" w:themeColor="accent1"/>
    </w:rPr>
  </w:style>
  <w:style w:type="paragraph" w:styleId="IntenseQuote">
    <w:name w:val="Intense Quote"/>
    <w:basedOn w:val="Normal"/>
    <w:next w:val="Normal"/>
    <w:link w:val="IntenseQuoteChar"/>
    <w:uiPriority w:val="30"/>
    <w:qFormat/>
    <w:rsid w:val="005F2CD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F2CD3"/>
    <w:rPr>
      <w:i/>
      <w:iCs/>
      <w:color w:val="4472C4" w:themeColor="accent1"/>
    </w:rPr>
  </w:style>
  <w:style w:type="character" w:styleId="IntenseReference">
    <w:name w:val="Intense Reference"/>
    <w:basedOn w:val="DefaultParagraphFont"/>
    <w:uiPriority w:val="32"/>
    <w:qFormat/>
    <w:rsid w:val="005F2CD3"/>
    <w:rPr>
      <w:b/>
      <w:bCs/>
      <w:smallCaps/>
      <w:color w:val="4472C4" w:themeColor="accent1"/>
      <w:spacing w:val="5"/>
    </w:rPr>
  </w:style>
  <w:style w:type="paragraph" w:styleId="Quote">
    <w:name w:val="Quote"/>
    <w:basedOn w:val="Normal"/>
    <w:next w:val="Normal"/>
    <w:link w:val="QuoteChar"/>
    <w:uiPriority w:val="29"/>
    <w:qFormat/>
    <w:rsid w:val="005F2CD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F2CD3"/>
    <w:rPr>
      <w:i/>
      <w:iCs/>
      <w:color w:val="404040" w:themeColor="text1" w:themeTint="BF"/>
    </w:rPr>
  </w:style>
  <w:style w:type="paragraph" w:styleId="Subtitle">
    <w:name w:val="Subtitle"/>
    <w:basedOn w:val="Normal"/>
    <w:next w:val="Normal"/>
    <w:link w:val="SubtitleChar"/>
    <w:uiPriority w:val="11"/>
    <w:qFormat/>
    <w:rsid w:val="005F2CD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2CD3"/>
    <w:rPr>
      <w:rFonts w:eastAsiaTheme="minorEastAsia"/>
      <w:color w:val="5A5A5A" w:themeColor="text1" w:themeTint="A5"/>
      <w:spacing w:val="15"/>
    </w:rPr>
  </w:style>
  <w:style w:type="character" w:styleId="SubtleEmphasis">
    <w:name w:val="Subtle Emphasis"/>
    <w:basedOn w:val="DefaultParagraphFont"/>
    <w:uiPriority w:val="19"/>
    <w:qFormat/>
    <w:rsid w:val="005F2CD3"/>
    <w:rPr>
      <w:i/>
      <w:iCs/>
      <w:color w:val="404040" w:themeColor="text1" w:themeTint="BF"/>
    </w:rPr>
  </w:style>
  <w:style w:type="character" w:styleId="SubtleReference">
    <w:name w:val="Subtle Reference"/>
    <w:basedOn w:val="DefaultParagraphFont"/>
    <w:uiPriority w:val="31"/>
    <w:qFormat/>
    <w:rsid w:val="005F2CD3"/>
    <w:rPr>
      <w:smallCaps/>
      <w:color w:val="5A5A5A" w:themeColor="text1" w:themeTint="A5"/>
    </w:rPr>
  </w:style>
  <w:style w:type="paragraph" w:styleId="Title">
    <w:name w:val="Title"/>
    <w:basedOn w:val="Normal"/>
    <w:next w:val="Normal"/>
    <w:link w:val="TitleChar"/>
    <w:uiPriority w:val="10"/>
    <w:qFormat/>
    <w:rsid w:val="005F2C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CD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5F2CD3"/>
    <w:pPr>
      <w:widowControl/>
      <w:autoSpaceDE/>
      <w:autoSpaceDN/>
      <w:spacing w:line="259" w:lineRule="auto"/>
      <w:outlineLvl w:val="9"/>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6183">
      <w:bodyDiv w:val="1"/>
      <w:marLeft w:val="0"/>
      <w:marRight w:val="0"/>
      <w:marTop w:val="0"/>
      <w:marBottom w:val="0"/>
      <w:divBdr>
        <w:top w:val="none" w:sz="0" w:space="0" w:color="auto"/>
        <w:left w:val="none" w:sz="0" w:space="0" w:color="auto"/>
        <w:bottom w:val="none" w:sz="0" w:space="0" w:color="auto"/>
        <w:right w:val="none" w:sz="0" w:space="0" w:color="auto"/>
      </w:divBdr>
    </w:div>
    <w:div w:id="29378319">
      <w:bodyDiv w:val="1"/>
      <w:marLeft w:val="0"/>
      <w:marRight w:val="0"/>
      <w:marTop w:val="0"/>
      <w:marBottom w:val="0"/>
      <w:divBdr>
        <w:top w:val="none" w:sz="0" w:space="0" w:color="auto"/>
        <w:left w:val="none" w:sz="0" w:space="0" w:color="auto"/>
        <w:bottom w:val="none" w:sz="0" w:space="0" w:color="auto"/>
        <w:right w:val="none" w:sz="0" w:space="0" w:color="auto"/>
      </w:divBdr>
      <w:divsChild>
        <w:div w:id="595284974">
          <w:marLeft w:val="0"/>
          <w:marRight w:val="0"/>
          <w:marTop w:val="0"/>
          <w:marBottom w:val="0"/>
          <w:divBdr>
            <w:top w:val="none" w:sz="0" w:space="0" w:color="auto"/>
            <w:left w:val="none" w:sz="0" w:space="0" w:color="auto"/>
            <w:bottom w:val="none" w:sz="0" w:space="0" w:color="auto"/>
            <w:right w:val="none" w:sz="0" w:space="0" w:color="auto"/>
          </w:divBdr>
        </w:div>
      </w:divsChild>
    </w:div>
    <w:div w:id="31007472">
      <w:bodyDiv w:val="1"/>
      <w:marLeft w:val="0"/>
      <w:marRight w:val="0"/>
      <w:marTop w:val="0"/>
      <w:marBottom w:val="0"/>
      <w:divBdr>
        <w:top w:val="none" w:sz="0" w:space="0" w:color="auto"/>
        <w:left w:val="none" w:sz="0" w:space="0" w:color="auto"/>
        <w:bottom w:val="none" w:sz="0" w:space="0" w:color="auto"/>
        <w:right w:val="none" w:sz="0" w:space="0" w:color="auto"/>
      </w:divBdr>
    </w:div>
    <w:div w:id="43142655">
      <w:bodyDiv w:val="1"/>
      <w:marLeft w:val="0"/>
      <w:marRight w:val="0"/>
      <w:marTop w:val="0"/>
      <w:marBottom w:val="0"/>
      <w:divBdr>
        <w:top w:val="none" w:sz="0" w:space="0" w:color="auto"/>
        <w:left w:val="none" w:sz="0" w:space="0" w:color="auto"/>
        <w:bottom w:val="none" w:sz="0" w:space="0" w:color="auto"/>
        <w:right w:val="none" w:sz="0" w:space="0" w:color="auto"/>
      </w:divBdr>
    </w:div>
    <w:div w:id="51390526">
      <w:bodyDiv w:val="1"/>
      <w:marLeft w:val="0"/>
      <w:marRight w:val="0"/>
      <w:marTop w:val="0"/>
      <w:marBottom w:val="0"/>
      <w:divBdr>
        <w:top w:val="none" w:sz="0" w:space="0" w:color="auto"/>
        <w:left w:val="none" w:sz="0" w:space="0" w:color="auto"/>
        <w:bottom w:val="none" w:sz="0" w:space="0" w:color="auto"/>
        <w:right w:val="none" w:sz="0" w:space="0" w:color="auto"/>
      </w:divBdr>
    </w:div>
    <w:div w:id="103305653">
      <w:bodyDiv w:val="1"/>
      <w:marLeft w:val="0"/>
      <w:marRight w:val="0"/>
      <w:marTop w:val="0"/>
      <w:marBottom w:val="0"/>
      <w:divBdr>
        <w:top w:val="none" w:sz="0" w:space="0" w:color="auto"/>
        <w:left w:val="none" w:sz="0" w:space="0" w:color="auto"/>
        <w:bottom w:val="none" w:sz="0" w:space="0" w:color="auto"/>
        <w:right w:val="none" w:sz="0" w:space="0" w:color="auto"/>
      </w:divBdr>
    </w:div>
    <w:div w:id="109280959">
      <w:bodyDiv w:val="1"/>
      <w:marLeft w:val="0"/>
      <w:marRight w:val="0"/>
      <w:marTop w:val="0"/>
      <w:marBottom w:val="0"/>
      <w:divBdr>
        <w:top w:val="none" w:sz="0" w:space="0" w:color="auto"/>
        <w:left w:val="none" w:sz="0" w:space="0" w:color="auto"/>
        <w:bottom w:val="none" w:sz="0" w:space="0" w:color="auto"/>
        <w:right w:val="none" w:sz="0" w:space="0" w:color="auto"/>
      </w:divBdr>
      <w:divsChild>
        <w:div w:id="1338725315">
          <w:marLeft w:val="0"/>
          <w:marRight w:val="0"/>
          <w:marTop w:val="0"/>
          <w:marBottom w:val="0"/>
          <w:divBdr>
            <w:top w:val="none" w:sz="0" w:space="0" w:color="auto"/>
            <w:left w:val="none" w:sz="0" w:space="0" w:color="auto"/>
            <w:bottom w:val="none" w:sz="0" w:space="0" w:color="auto"/>
            <w:right w:val="none" w:sz="0" w:space="0" w:color="auto"/>
          </w:divBdr>
        </w:div>
      </w:divsChild>
    </w:div>
    <w:div w:id="113213083">
      <w:bodyDiv w:val="1"/>
      <w:marLeft w:val="0"/>
      <w:marRight w:val="0"/>
      <w:marTop w:val="0"/>
      <w:marBottom w:val="0"/>
      <w:divBdr>
        <w:top w:val="none" w:sz="0" w:space="0" w:color="auto"/>
        <w:left w:val="none" w:sz="0" w:space="0" w:color="auto"/>
        <w:bottom w:val="none" w:sz="0" w:space="0" w:color="auto"/>
        <w:right w:val="none" w:sz="0" w:space="0" w:color="auto"/>
      </w:divBdr>
    </w:div>
    <w:div w:id="119301074">
      <w:bodyDiv w:val="1"/>
      <w:marLeft w:val="0"/>
      <w:marRight w:val="0"/>
      <w:marTop w:val="0"/>
      <w:marBottom w:val="0"/>
      <w:divBdr>
        <w:top w:val="none" w:sz="0" w:space="0" w:color="auto"/>
        <w:left w:val="none" w:sz="0" w:space="0" w:color="auto"/>
        <w:bottom w:val="none" w:sz="0" w:space="0" w:color="auto"/>
        <w:right w:val="none" w:sz="0" w:space="0" w:color="auto"/>
      </w:divBdr>
    </w:div>
    <w:div w:id="123933924">
      <w:bodyDiv w:val="1"/>
      <w:marLeft w:val="0"/>
      <w:marRight w:val="0"/>
      <w:marTop w:val="0"/>
      <w:marBottom w:val="0"/>
      <w:divBdr>
        <w:top w:val="none" w:sz="0" w:space="0" w:color="auto"/>
        <w:left w:val="none" w:sz="0" w:space="0" w:color="auto"/>
        <w:bottom w:val="none" w:sz="0" w:space="0" w:color="auto"/>
        <w:right w:val="none" w:sz="0" w:space="0" w:color="auto"/>
      </w:divBdr>
    </w:div>
    <w:div w:id="136993599">
      <w:bodyDiv w:val="1"/>
      <w:marLeft w:val="0"/>
      <w:marRight w:val="0"/>
      <w:marTop w:val="0"/>
      <w:marBottom w:val="0"/>
      <w:divBdr>
        <w:top w:val="none" w:sz="0" w:space="0" w:color="auto"/>
        <w:left w:val="none" w:sz="0" w:space="0" w:color="auto"/>
        <w:bottom w:val="none" w:sz="0" w:space="0" w:color="auto"/>
        <w:right w:val="none" w:sz="0" w:space="0" w:color="auto"/>
      </w:divBdr>
    </w:div>
    <w:div w:id="166404144">
      <w:bodyDiv w:val="1"/>
      <w:marLeft w:val="0"/>
      <w:marRight w:val="0"/>
      <w:marTop w:val="0"/>
      <w:marBottom w:val="0"/>
      <w:divBdr>
        <w:top w:val="none" w:sz="0" w:space="0" w:color="auto"/>
        <w:left w:val="none" w:sz="0" w:space="0" w:color="auto"/>
        <w:bottom w:val="none" w:sz="0" w:space="0" w:color="auto"/>
        <w:right w:val="none" w:sz="0" w:space="0" w:color="auto"/>
      </w:divBdr>
    </w:div>
    <w:div w:id="175657790">
      <w:bodyDiv w:val="1"/>
      <w:marLeft w:val="0"/>
      <w:marRight w:val="0"/>
      <w:marTop w:val="0"/>
      <w:marBottom w:val="0"/>
      <w:divBdr>
        <w:top w:val="none" w:sz="0" w:space="0" w:color="auto"/>
        <w:left w:val="none" w:sz="0" w:space="0" w:color="auto"/>
        <w:bottom w:val="none" w:sz="0" w:space="0" w:color="auto"/>
        <w:right w:val="none" w:sz="0" w:space="0" w:color="auto"/>
      </w:divBdr>
    </w:div>
    <w:div w:id="181555653">
      <w:bodyDiv w:val="1"/>
      <w:marLeft w:val="0"/>
      <w:marRight w:val="0"/>
      <w:marTop w:val="0"/>
      <w:marBottom w:val="0"/>
      <w:divBdr>
        <w:top w:val="none" w:sz="0" w:space="0" w:color="auto"/>
        <w:left w:val="none" w:sz="0" w:space="0" w:color="auto"/>
        <w:bottom w:val="none" w:sz="0" w:space="0" w:color="auto"/>
        <w:right w:val="none" w:sz="0" w:space="0" w:color="auto"/>
      </w:divBdr>
      <w:divsChild>
        <w:div w:id="295185021">
          <w:marLeft w:val="0"/>
          <w:marRight w:val="0"/>
          <w:marTop w:val="0"/>
          <w:marBottom w:val="0"/>
          <w:divBdr>
            <w:top w:val="none" w:sz="0" w:space="0" w:color="auto"/>
            <w:left w:val="none" w:sz="0" w:space="0" w:color="auto"/>
            <w:bottom w:val="none" w:sz="0" w:space="0" w:color="auto"/>
            <w:right w:val="none" w:sz="0" w:space="0" w:color="auto"/>
          </w:divBdr>
        </w:div>
      </w:divsChild>
    </w:div>
    <w:div w:id="195432097">
      <w:bodyDiv w:val="1"/>
      <w:marLeft w:val="0"/>
      <w:marRight w:val="0"/>
      <w:marTop w:val="0"/>
      <w:marBottom w:val="0"/>
      <w:divBdr>
        <w:top w:val="none" w:sz="0" w:space="0" w:color="auto"/>
        <w:left w:val="none" w:sz="0" w:space="0" w:color="auto"/>
        <w:bottom w:val="none" w:sz="0" w:space="0" w:color="auto"/>
        <w:right w:val="none" w:sz="0" w:space="0" w:color="auto"/>
      </w:divBdr>
    </w:div>
    <w:div w:id="211040758">
      <w:bodyDiv w:val="1"/>
      <w:marLeft w:val="0"/>
      <w:marRight w:val="0"/>
      <w:marTop w:val="0"/>
      <w:marBottom w:val="0"/>
      <w:divBdr>
        <w:top w:val="none" w:sz="0" w:space="0" w:color="auto"/>
        <w:left w:val="none" w:sz="0" w:space="0" w:color="auto"/>
        <w:bottom w:val="none" w:sz="0" w:space="0" w:color="auto"/>
        <w:right w:val="none" w:sz="0" w:space="0" w:color="auto"/>
      </w:divBdr>
      <w:divsChild>
        <w:div w:id="1666473861">
          <w:marLeft w:val="0"/>
          <w:marRight w:val="0"/>
          <w:marTop w:val="0"/>
          <w:marBottom w:val="0"/>
          <w:divBdr>
            <w:top w:val="none" w:sz="0" w:space="0" w:color="auto"/>
            <w:left w:val="none" w:sz="0" w:space="0" w:color="auto"/>
            <w:bottom w:val="none" w:sz="0" w:space="0" w:color="auto"/>
            <w:right w:val="none" w:sz="0" w:space="0" w:color="auto"/>
          </w:divBdr>
        </w:div>
      </w:divsChild>
    </w:div>
    <w:div w:id="212933128">
      <w:bodyDiv w:val="1"/>
      <w:marLeft w:val="0"/>
      <w:marRight w:val="0"/>
      <w:marTop w:val="0"/>
      <w:marBottom w:val="0"/>
      <w:divBdr>
        <w:top w:val="none" w:sz="0" w:space="0" w:color="auto"/>
        <w:left w:val="none" w:sz="0" w:space="0" w:color="auto"/>
        <w:bottom w:val="none" w:sz="0" w:space="0" w:color="auto"/>
        <w:right w:val="none" w:sz="0" w:space="0" w:color="auto"/>
      </w:divBdr>
    </w:div>
    <w:div w:id="222372772">
      <w:bodyDiv w:val="1"/>
      <w:marLeft w:val="0"/>
      <w:marRight w:val="0"/>
      <w:marTop w:val="0"/>
      <w:marBottom w:val="0"/>
      <w:divBdr>
        <w:top w:val="none" w:sz="0" w:space="0" w:color="auto"/>
        <w:left w:val="none" w:sz="0" w:space="0" w:color="auto"/>
        <w:bottom w:val="none" w:sz="0" w:space="0" w:color="auto"/>
        <w:right w:val="none" w:sz="0" w:space="0" w:color="auto"/>
      </w:divBdr>
    </w:div>
    <w:div w:id="227688231">
      <w:bodyDiv w:val="1"/>
      <w:marLeft w:val="0"/>
      <w:marRight w:val="0"/>
      <w:marTop w:val="0"/>
      <w:marBottom w:val="0"/>
      <w:divBdr>
        <w:top w:val="none" w:sz="0" w:space="0" w:color="auto"/>
        <w:left w:val="none" w:sz="0" w:space="0" w:color="auto"/>
        <w:bottom w:val="none" w:sz="0" w:space="0" w:color="auto"/>
        <w:right w:val="none" w:sz="0" w:space="0" w:color="auto"/>
      </w:divBdr>
    </w:div>
    <w:div w:id="278537191">
      <w:bodyDiv w:val="1"/>
      <w:marLeft w:val="0"/>
      <w:marRight w:val="0"/>
      <w:marTop w:val="0"/>
      <w:marBottom w:val="0"/>
      <w:divBdr>
        <w:top w:val="none" w:sz="0" w:space="0" w:color="auto"/>
        <w:left w:val="none" w:sz="0" w:space="0" w:color="auto"/>
        <w:bottom w:val="none" w:sz="0" w:space="0" w:color="auto"/>
        <w:right w:val="none" w:sz="0" w:space="0" w:color="auto"/>
      </w:divBdr>
    </w:div>
    <w:div w:id="294062177">
      <w:bodyDiv w:val="1"/>
      <w:marLeft w:val="0"/>
      <w:marRight w:val="0"/>
      <w:marTop w:val="0"/>
      <w:marBottom w:val="0"/>
      <w:divBdr>
        <w:top w:val="none" w:sz="0" w:space="0" w:color="auto"/>
        <w:left w:val="none" w:sz="0" w:space="0" w:color="auto"/>
        <w:bottom w:val="none" w:sz="0" w:space="0" w:color="auto"/>
        <w:right w:val="none" w:sz="0" w:space="0" w:color="auto"/>
      </w:divBdr>
    </w:div>
    <w:div w:id="300579388">
      <w:bodyDiv w:val="1"/>
      <w:marLeft w:val="0"/>
      <w:marRight w:val="0"/>
      <w:marTop w:val="0"/>
      <w:marBottom w:val="0"/>
      <w:divBdr>
        <w:top w:val="none" w:sz="0" w:space="0" w:color="auto"/>
        <w:left w:val="none" w:sz="0" w:space="0" w:color="auto"/>
        <w:bottom w:val="none" w:sz="0" w:space="0" w:color="auto"/>
        <w:right w:val="none" w:sz="0" w:space="0" w:color="auto"/>
      </w:divBdr>
    </w:div>
    <w:div w:id="323776665">
      <w:bodyDiv w:val="1"/>
      <w:marLeft w:val="0"/>
      <w:marRight w:val="0"/>
      <w:marTop w:val="0"/>
      <w:marBottom w:val="0"/>
      <w:divBdr>
        <w:top w:val="none" w:sz="0" w:space="0" w:color="auto"/>
        <w:left w:val="none" w:sz="0" w:space="0" w:color="auto"/>
        <w:bottom w:val="none" w:sz="0" w:space="0" w:color="auto"/>
        <w:right w:val="none" w:sz="0" w:space="0" w:color="auto"/>
      </w:divBdr>
    </w:div>
    <w:div w:id="376046568">
      <w:bodyDiv w:val="1"/>
      <w:marLeft w:val="0"/>
      <w:marRight w:val="0"/>
      <w:marTop w:val="0"/>
      <w:marBottom w:val="0"/>
      <w:divBdr>
        <w:top w:val="none" w:sz="0" w:space="0" w:color="auto"/>
        <w:left w:val="none" w:sz="0" w:space="0" w:color="auto"/>
        <w:bottom w:val="none" w:sz="0" w:space="0" w:color="auto"/>
        <w:right w:val="none" w:sz="0" w:space="0" w:color="auto"/>
      </w:divBdr>
    </w:div>
    <w:div w:id="376514469">
      <w:bodyDiv w:val="1"/>
      <w:marLeft w:val="0"/>
      <w:marRight w:val="0"/>
      <w:marTop w:val="0"/>
      <w:marBottom w:val="0"/>
      <w:divBdr>
        <w:top w:val="none" w:sz="0" w:space="0" w:color="auto"/>
        <w:left w:val="none" w:sz="0" w:space="0" w:color="auto"/>
        <w:bottom w:val="none" w:sz="0" w:space="0" w:color="auto"/>
        <w:right w:val="none" w:sz="0" w:space="0" w:color="auto"/>
      </w:divBdr>
    </w:div>
    <w:div w:id="377168181">
      <w:bodyDiv w:val="1"/>
      <w:marLeft w:val="0"/>
      <w:marRight w:val="0"/>
      <w:marTop w:val="0"/>
      <w:marBottom w:val="0"/>
      <w:divBdr>
        <w:top w:val="none" w:sz="0" w:space="0" w:color="auto"/>
        <w:left w:val="none" w:sz="0" w:space="0" w:color="auto"/>
        <w:bottom w:val="none" w:sz="0" w:space="0" w:color="auto"/>
        <w:right w:val="none" w:sz="0" w:space="0" w:color="auto"/>
      </w:divBdr>
    </w:div>
    <w:div w:id="417101067">
      <w:bodyDiv w:val="1"/>
      <w:marLeft w:val="0"/>
      <w:marRight w:val="0"/>
      <w:marTop w:val="0"/>
      <w:marBottom w:val="0"/>
      <w:divBdr>
        <w:top w:val="none" w:sz="0" w:space="0" w:color="auto"/>
        <w:left w:val="none" w:sz="0" w:space="0" w:color="auto"/>
        <w:bottom w:val="none" w:sz="0" w:space="0" w:color="auto"/>
        <w:right w:val="none" w:sz="0" w:space="0" w:color="auto"/>
      </w:divBdr>
    </w:div>
    <w:div w:id="421028144">
      <w:bodyDiv w:val="1"/>
      <w:marLeft w:val="0"/>
      <w:marRight w:val="0"/>
      <w:marTop w:val="0"/>
      <w:marBottom w:val="0"/>
      <w:divBdr>
        <w:top w:val="none" w:sz="0" w:space="0" w:color="auto"/>
        <w:left w:val="none" w:sz="0" w:space="0" w:color="auto"/>
        <w:bottom w:val="none" w:sz="0" w:space="0" w:color="auto"/>
        <w:right w:val="none" w:sz="0" w:space="0" w:color="auto"/>
      </w:divBdr>
    </w:div>
    <w:div w:id="423117190">
      <w:bodyDiv w:val="1"/>
      <w:marLeft w:val="0"/>
      <w:marRight w:val="0"/>
      <w:marTop w:val="0"/>
      <w:marBottom w:val="0"/>
      <w:divBdr>
        <w:top w:val="none" w:sz="0" w:space="0" w:color="auto"/>
        <w:left w:val="none" w:sz="0" w:space="0" w:color="auto"/>
        <w:bottom w:val="none" w:sz="0" w:space="0" w:color="auto"/>
        <w:right w:val="none" w:sz="0" w:space="0" w:color="auto"/>
      </w:divBdr>
    </w:div>
    <w:div w:id="424349090">
      <w:bodyDiv w:val="1"/>
      <w:marLeft w:val="0"/>
      <w:marRight w:val="0"/>
      <w:marTop w:val="0"/>
      <w:marBottom w:val="0"/>
      <w:divBdr>
        <w:top w:val="none" w:sz="0" w:space="0" w:color="auto"/>
        <w:left w:val="none" w:sz="0" w:space="0" w:color="auto"/>
        <w:bottom w:val="none" w:sz="0" w:space="0" w:color="auto"/>
        <w:right w:val="none" w:sz="0" w:space="0" w:color="auto"/>
      </w:divBdr>
    </w:div>
    <w:div w:id="432211485">
      <w:bodyDiv w:val="1"/>
      <w:marLeft w:val="0"/>
      <w:marRight w:val="0"/>
      <w:marTop w:val="0"/>
      <w:marBottom w:val="0"/>
      <w:divBdr>
        <w:top w:val="none" w:sz="0" w:space="0" w:color="auto"/>
        <w:left w:val="none" w:sz="0" w:space="0" w:color="auto"/>
        <w:bottom w:val="none" w:sz="0" w:space="0" w:color="auto"/>
        <w:right w:val="none" w:sz="0" w:space="0" w:color="auto"/>
      </w:divBdr>
      <w:divsChild>
        <w:div w:id="1852838106">
          <w:marLeft w:val="0"/>
          <w:marRight w:val="0"/>
          <w:marTop w:val="0"/>
          <w:marBottom w:val="0"/>
          <w:divBdr>
            <w:top w:val="none" w:sz="0" w:space="0" w:color="auto"/>
            <w:left w:val="none" w:sz="0" w:space="0" w:color="auto"/>
            <w:bottom w:val="none" w:sz="0" w:space="0" w:color="auto"/>
            <w:right w:val="none" w:sz="0" w:space="0" w:color="auto"/>
          </w:divBdr>
        </w:div>
      </w:divsChild>
    </w:div>
    <w:div w:id="452941773">
      <w:bodyDiv w:val="1"/>
      <w:marLeft w:val="0"/>
      <w:marRight w:val="0"/>
      <w:marTop w:val="0"/>
      <w:marBottom w:val="0"/>
      <w:divBdr>
        <w:top w:val="none" w:sz="0" w:space="0" w:color="auto"/>
        <w:left w:val="none" w:sz="0" w:space="0" w:color="auto"/>
        <w:bottom w:val="none" w:sz="0" w:space="0" w:color="auto"/>
        <w:right w:val="none" w:sz="0" w:space="0" w:color="auto"/>
      </w:divBdr>
    </w:div>
    <w:div w:id="460610471">
      <w:bodyDiv w:val="1"/>
      <w:marLeft w:val="0"/>
      <w:marRight w:val="0"/>
      <w:marTop w:val="0"/>
      <w:marBottom w:val="0"/>
      <w:divBdr>
        <w:top w:val="none" w:sz="0" w:space="0" w:color="auto"/>
        <w:left w:val="none" w:sz="0" w:space="0" w:color="auto"/>
        <w:bottom w:val="none" w:sz="0" w:space="0" w:color="auto"/>
        <w:right w:val="none" w:sz="0" w:space="0" w:color="auto"/>
      </w:divBdr>
      <w:divsChild>
        <w:div w:id="1524899464">
          <w:marLeft w:val="0"/>
          <w:marRight w:val="0"/>
          <w:marTop w:val="0"/>
          <w:marBottom w:val="0"/>
          <w:divBdr>
            <w:top w:val="none" w:sz="0" w:space="0" w:color="auto"/>
            <w:left w:val="none" w:sz="0" w:space="0" w:color="auto"/>
            <w:bottom w:val="none" w:sz="0" w:space="0" w:color="auto"/>
            <w:right w:val="none" w:sz="0" w:space="0" w:color="auto"/>
          </w:divBdr>
          <w:divsChild>
            <w:div w:id="579608464">
              <w:marLeft w:val="0"/>
              <w:marRight w:val="0"/>
              <w:marTop w:val="0"/>
              <w:marBottom w:val="0"/>
              <w:divBdr>
                <w:top w:val="none" w:sz="0" w:space="0" w:color="auto"/>
                <w:left w:val="none" w:sz="0" w:space="0" w:color="auto"/>
                <w:bottom w:val="none" w:sz="0" w:space="0" w:color="auto"/>
                <w:right w:val="none" w:sz="0" w:space="0" w:color="auto"/>
              </w:divBdr>
            </w:div>
            <w:div w:id="1190680328">
              <w:marLeft w:val="0"/>
              <w:marRight w:val="0"/>
              <w:marTop w:val="0"/>
              <w:marBottom w:val="0"/>
              <w:divBdr>
                <w:top w:val="none" w:sz="0" w:space="0" w:color="auto"/>
                <w:left w:val="none" w:sz="0" w:space="0" w:color="auto"/>
                <w:bottom w:val="none" w:sz="0" w:space="0" w:color="auto"/>
                <w:right w:val="none" w:sz="0" w:space="0" w:color="auto"/>
              </w:divBdr>
            </w:div>
            <w:div w:id="2039692960">
              <w:marLeft w:val="0"/>
              <w:marRight w:val="0"/>
              <w:marTop w:val="0"/>
              <w:marBottom w:val="0"/>
              <w:divBdr>
                <w:top w:val="none" w:sz="0" w:space="0" w:color="auto"/>
                <w:left w:val="none" w:sz="0" w:space="0" w:color="auto"/>
                <w:bottom w:val="none" w:sz="0" w:space="0" w:color="auto"/>
                <w:right w:val="none" w:sz="0" w:space="0" w:color="auto"/>
              </w:divBdr>
            </w:div>
            <w:div w:id="756024852">
              <w:marLeft w:val="0"/>
              <w:marRight w:val="0"/>
              <w:marTop w:val="0"/>
              <w:marBottom w:val="0"/>
              <w:divBdr>
                <w:top w:val="none" w:sz="0" w:space="0" w:color="auto"/>
                <w:left w:val="none" w:sz="0" w:space="0" w:color="auto"/>
                <w:bottom w:val="none" w:sz="0" w:space="0" w:color="auto"/>
                <w:right w:val="none" w:sz="0" w:space="0" w:color="auto"/>
              </w:divBdr>
            </w:div>
            <w:div w:id="1078819432">
              <w:marLeft w:val="0"/>
              <w:marRight w:val="0"/>
              <w:marTop w:val="0"/>
              <w:marBottom w:val="0"/>
              <w:divBdr>
                <w:top w:val="none" w:sz="0" w:space="0" w:color="auto"/>
                <w:left w:val="none" w:sz="0" w:space="0" w:color="auto"/>
                <w:bottom w:val="none" w:sz="0" w:space="0" w:color="auto"/>
                <w:right w:val="none" w:sz="0" w:space="0" w:color="auto"/>
              </w:divBdr>
            </w:div>
            <w:div w:id="461457827">
              <w:marLeft w:val="0"/>
              <w:marRight w:val="0"/>
              <w:marTop w:val="0"/>
              <w:marBottom w:val="0"/>
              <w:divBdr>
                <w:top w:val="none" w:sz="0" w:space="0" w:color="auto"/>
                <w:left w:val="none" w:sz="0" w:space="0" w:color="auto"/>
                <w:bottom w:val="none" w:sz="0" w:space="0" w:color="auto"/>
                <w:right w:val="none" w:sz="0" w:space="0" w:color="auto"/>
              </w:divBdr>
            </w:div>
            <w:div w:id="58021194">
              <w:marLeft w:val="0"/>
              <w:marRight w:val="0"/>
              <w:marTop w:val="0"/>
              <w:marBottom w:val="0"/>
              <w:divBdr>
                <w:top w:val="none" w:sz="0" w:space="0" w:color="auto"/>
                <w:left w:val="none" w:sz="0" w:space="0" w:color="auto"/>
                <w:bottom w:val="none" w:sz="0" w:space="0" w:color="auto"/>
                <w:right w:val="none" w:sz="0" w:space="0" w:color="auto"/>
              </w:divBdr>
            </w:div>
            <w:div w:id="645361428">
              <w:marLeft w:val="0"/>
              <w:marRight w:val="0"/>
              <w:marTop w:val="0"/>
              <w:marBottom w:val="0"/>
              <w:divBdr>
                <w:top w:val="none" w:sz="0" w:space="0" w:color="auto"/>
                <w:left w:val="none" w:sz="0" w:space="0" w:color="auto"/>
                <w:bottom w:val="none" w:sz="0" w:space="0" w:color="auto"/>
                <w:right w:val="none" w:sz="0" w:space="0" w:color="auto"/>
              </w:divBdr>
            </w:div>
            <w:div w:id="2037198810">
              <w:marLeft w:val="0"/>
              <w:marRight w:val="0"/>
              <w:marTop w:val="0"/>
              <w:marBottom w:val="0"/>
              <w:divBdr>
                <w:top w:val="none" w:sz="0" w:space="0" w:color="auto"/>
                <w:left w:val="none" w:sz="0" w:space="0" w:color="auto"/>
                <w:bottom w:val="none" w:sz="0" w:space="0" w:color="auto"/>
                <w:right w:val="none" w:sz="0" w:space="0" w:color="auto"/>
              </w:divBdr>
            </w:div>
            <w:div w:id="255217262">
              <w:marLeft w:val="0"/>
              <w:marRight w:val="0"/>
              <w:marTop w:val="0"/>
              <w:marBottom w:val="0"/>
              <w:divBdr>
                <w:top w:val="none" w:sz="0" w:space="0" w:color="auto"/>
                <w:left w:val="none" w:sz="0" w:space="0" w:color="auto"/>
                <w:bottom w:val="none" w:sz="0" w:space="0" w:color="auto"/>
                <w:right w:val="none" w:sz="0" w:space="0" w:color="auto"/>
              </w:divBdr>
            </w:div>
            <w:div w:id="398481094">
              <w:marLeft w:val="0"/>
              <w:marRight w:val="0"/>
              <w:marTop w:val="0"/>
              <w:marBottom w:val="0"/>
              <w:divBdr>
                <w:top w:val="none" w:sz="0" w:space="0" w:color="auto"/>
                <w:left w:val="none" w:sz="0" w:space="0" w:color="auto"/>
                <w:bottom w:val="none" w:sz="0" w:space="0" w:color="auto"/>
                <w:right w:val="none" w:sz="0" w:space="0" w:color="auto"/>
              </w:divBdr>
            </w:div>
            <w:div w:id="42949384">
              <w:marLeft w:val="0"/>
              <w:marRight w:val="0"/>
              <w:marTop w:val="0"/>
              <w:marBottom w:val="0"/>
              <w:divBdr>
                <w:top w:val="none" w:sz="0" w:space="0" w:color="auto"/>
                <w:left w:val="none" w:sz="0" w:space="0" w:color="auto"/>
                <w:bottom w:val="none" w:sz="0" w:space="0" w:color="auto"/>
                <w:right w:val="none" w:sz="0" w:space="0" w:color="auto"/>
              </w:divBdr>
            </w:div>
          </w:divsChild>
        </w:div>
        <w:div w:id="1500732795">
          <w:marLeft w:val="0"/>
          <w:marRight w:val="0"/>
          <w:marTop w:val="0"/>
          <w:marBottom w:val="0"/>
          <w:divBdr>
            <w:top w:val="none" w:sz="0" w:space="0" w:color="auto"/>
            <w:left w:val="none" w:sz="0" w:space="0" w:color="auto"/>
            <w:bottom w:val="none" w:sz="0" w:space="0" w:color="auto"/>
            <w:right w:val="none" w:sz="0" w:space="0" w:color="auto"/>
          </w:divBdr>
        </w:div>
        <w:div w:id="1484004032">
          <w:marLeft w:val="0"/>
          <w:marRight w:val="0"/>
          <w:marTop w:val="0"/>
          <w:marBottom w:val="0"/>
          <w:divBdr>
            <w:top w:val="none" w:sz="0" w:space="0" w:color="auto"/>
            <w:left w:val="none" w:sz="0" w:space="0" w:color="auto"/>
            <w:bottom w:val="none" w:sz="0" w:space="0" w:color="auto"/>
            <w:right w:val="none" w:sz="0" w:space="0" w:color="auto"/>
          </w:divBdr>
        </w:div>
        <w:div w:id="1029406561">
          <w:marLeft w:val="0"/>
          <w:marRight w:val="0"/>
          <w:marTop w:val="0"/>
          <w:marBottom w:val="0"/>
          <w:divBdr>
            <w:top w:val="none" w:sz="0" w:space="0" w:color="auto"/>
            <w:left w:val="none" w:sz="0" w:space="0" w:color="auto"/>
            <w:bottom w:val="none" w:sz="0" w:space="0" w:color="auto"/>
            <w:right w:val="none" w:sz="0" w:space="0" w:color="auto"/>
          </w:divBdr>
        </w:div>
        <w:div w:id="1427775518">
          <w:marLeft w:val="0"/>
          <w:marRight w:val="0"/>
          <w:marTop w:val="0"/>
          <w:marBottom w:val="0"/>
          <w:divBdr>
            <w:top w:val="none" w:sz="0" w:space="0" w:color="auto"/>
            <w:left w:val="none" w:sz="0" w:space="0" w:color="auto"/>
            <w:bottom w:val="none" w:sz="0" w:space="0" w:color="auto"/>
            <w:right w:val="none" w:sz="0" w:space="0" w:color="auto"/>
          </w:divBdr>
        </w:div>
        <w:div w:id="683288403">
          <w:marLeft w:val="0"/>
          <w:marRight w:val="0"/>
          <w:marTop w:val="0"/>
          <w:marBottom w:val="0"/>
          <w:divBdr>
            <w:top w:val="none" w:sz="0" w:space="0" w:color="auto"/>
            <w:left w:val="none" w:sz="0" w:space="0" w:color="auto"/>
            <w:bottom w:val="none" w:sz="0" w:space="0" w:color="auto"/>
            <w:right w:val="none" w:sz="0" w:space="0" w:color="auto"/>
          </w:divBdr>
        </w:div>
        <w:div w:id="587542414">
          <w:marLeft w:val="0"/>
          <w:marRight w:val="0"/>
          <w:marTop w:val="0"/>
          <w:marBottom w:val="0"/>
          <w:divBdr>
            <w:top w:val="none" w:sz="0" w:space="0" w:color="auto"/>
            <w:left w:val="none" w:sz="0" w:space="0" w:color="auto"/>
            <w:bottom w:val="none" w:sz="0" w:space="0" w:color="auto"/>
            <w:right w:val="none" w:sz="0" w:space="0" w:color="auto"/>
          </w:divBdr>
        </w:div>
        <w:div w:id="1983345005">
          <w:marLeft w:val="0"/>
          <w:marRight w:val="0"/>
          <w:marTop w:val="0"/>
          <w:marBottom w:val="0"/>
          <w:divBdr>
            <w:top w:val="none" w:sz="0" w:space="0" w:color="auto"/>
            <w:left w:val="none" w:sz="0" w:space="0" w:color="auto"/>
            <w:bottom w:val="none" w:sz="0" w:space="0" w:color="auto"/>
            <w:right w:val="none" w:sz="0" w:space="0" w:color="auto"/>
          </w:divBdr>
        </w:div>
        <w:div w:id="387385255">
          <w:marLeft w:val="0"/>
          <w:marRight w:val="0"/>
          <w:marTop w:val="0"/>
          <w:marBottom w:val="0"/>
          <w:divBdr>
            <w:top w:val="none" w:sz="0" w:space="0" w:color="auto"/>
            <w:left w:val="none" w:sz="0" w:space="0" w:color="auto"/>
            <w:bottom w:val="none" w:sz="0" w:space="0" w:color="auto"/>
            <w:right w:val="none" w:sz="0" w:space="0" w:color="auto"/>
          </w:divBdr>
        </w:div>
      </w:divsChild>
    </w:div>
    <w:div w:id="470096675">
      <w:bodyDiv w:val="1"/>
      <w:marLeft w:val="0"/>
      <w:marRight w:val="0"/>
      <w:marTop w:val="0"/>
      <w:marBottom w:val="0"/>
      <w:divBdr>
        <w:top w:val="none" w:sz="0" w:space="0" w:color="auto"/>
        <w:left w:val="none" w:sz="0" w:space="0" w:color="auto"/>
        <w:bottom w:val="none" w:sz="0" w:space="0" w:color="auto"/>
        <w:right w:val="none" w:sz="0" w:space="0" w:color="auto"/>
      </w:divBdr>
      <w:divsChild>
        <w:div w:id="2011904859">
          <w:marLeft w:val="0"/>
          <w:marRight w:val="0"/>
          <w:marTop w:val="0"/>
          <w:marBottom w:val="0"/>
          <w:divBdr>
            <w:top w:val="none" w:sz="0" w:space="0" w:color="auto"/>
            <w:left w:val="none" w:sz="0" w:space="0" w:color="auto"/>
            <w:bottom w:val="none" w:sz="0" w:space="0" w:color="auto"/>
            <w:right w:val="none" w:sz="0" w:space="0" w:color="auto"/>
          </w:divBdr>
        </w:div>
      </w:divsChild>
    </w:div>
    <w:div w:id="488786707">
      <w:bodyDiv w:val="1"/>
      <w:marLeft w:val="0"/>
      <w:marRight w:val="0"/>
      <w:marTop w:val="0"/>
      <w:marBottom w:val="0"/>
      <w:divBdr>
        <w:top w:val="none" w:sz="0" w:space="0" w:color="auto"/>
        <w:left w:val="none" w:sz="0" w:space="0" w:color="auto"/>
        <w:bottom w:val="none" w:sz="0" w:space="0" w:color="auto"/>
        <w:right w:val="none" w:sz="0" w:space="0" w:color="auto"/>
      </w:divBdr>
    </w:div>
    <w:div w:id="495340741">
      <w:bodyDiv w:val="1"/>
      <w:marLeft w:val="0"/>
      <w:marRight w:val="0"/>
      <w:marTop w:val="0"/>
      <w:marBottom w:val="0"/>
      <w:divBdr>
        <w:top w:val="none" w:sz="0" w:space="0" w:color="auto"/>
        <w:left w:val="none" w:sz="0" w:space="0" w:color="auto"/>
        <w:bottom w:val="none" w:sz="0" w:space="0" w:color="auto"/>
        <w:right w:val="none" w:sz="0" w:space="0" w:color="auto"/>
      </w:divBdr>
      <w:divsChild>
        <w:div w:id="1700157590">
          <w:marLeft w:val="0"/>
          <w:marRight w:val="0"/>
          <w:marTop w:val="0"/>
          <w:marBottom w:val="0"/>
          <w:divBdr>
            <w:top w:val="none" w:sz="0" w:space="0" w:color="auto"/>
            <w:left w:val="none" w:sz="0" w:space="0" w:color="auto"/>
            <w:bottom w:val="none" w:sz="0" w:space="0" w:color="auto"/>
            <w:right w:val="none" w:sz="0" w:space="0" w:color="auto"/>
          </w:divBdr>
        </w:div>
      </w:divsChild>
    </w:div>
    <w:div w:id="511653203">
      <w:bodyDiv w:val="1"/>
      <w:marLeft w:val="0"/>
      <w:marRight w:val="0"/>
      <w:marTop w:val="0"/>
      <w:marBottom w:val="0"/>
      <w:divBdr>
        <w:top w:val="none" w:sz="0" w:space="0" w:color="auto"/>
        <w:left w:val="none" w:sz="0" w:space="0" w:color="auto"/>
        <w:bottom w:val="none" w:sz="0" w:space="0" w:color="auto"/>
        <w:right w:val="none" w:sz="0" w:space="0" w:color="auto"/>
      </w:divBdr>
    </w:div>
    <w:div w:id="555236398">
      <w:bodyDiv w:val="1"/>
      <w:marLeft w:val="0"/>
      <w:marRight w:val="0"/>
      <w:marTop w:val="0"/>
      <w:marBottom w:val="0"/>
      <w:divBdr>
        <w:top w:val="none" w:sz="0" w:space="0" w:color="auto"/>
        <w:left w:val="none" w:sz="0" w:space="0" w:color="auto"/>
        <w:bottom w:val="none" w:sz="0" w:space="0" w:color="auto"/>
        <w:right w:val="none" w:sz="0" w:space="0" w:color="auto"/>
      </w:divBdr>
    </w:div>
    <w:div w:id="578636000">
      <w:bodyDiv w:val="1"/>
      <w:marLeft w:val="0"/>
      <w:marRight w:val="0"/>
      <w:marTop w:val="0"/>
      <w:marBottom w:val="0"/>
      <w:divBdr>
        <w:top w:val="none" w:sz="0" w:space="0" w:color="auto"/>
        <w:left w:val="none" w:sz="0" w:space="0" w:color="auto"/>
        <w:bottom w:val="none" w:sz="0" w:space="0" w:color="auto"/>
        <w:right w:val="none" w:sz="0" w:space="0" w:color="auto"/>
      </w:divBdr>
    </w:div>
    <w:div w:id="585304310">
      <w:bodyDiv w:val="1"/>
      <w:marLeft w:val="0"/>
      <w:marRight w:val="0"/>
      <w:marTop w:val="0"/>
      <w:marBottom w:val="0"/>
      <w:divBdr>
        <w:top w:val="none" w:sz="0" w:space="0" w:color="auto"/>
        <w:left w:val="none" w:sz="0" w:space="0" w:color="auto"/>
        <w:bottom w:val="none" w:sz="0" w:space="0" w:color="auto"/>
        <w:right w:val="none" w:sz="0" w:space="0" w:color="auto"/>
      </w:divBdr>
    </w:div>
    <w:div w:id="621690652">
      <w:bodyDiv w:val="1"/>
      <w:marLeft w:val="0"/>
      <w:marRight w:val="0"/>
      <w:marTop w:val="0"/>
      <w:marBottom w:val="0"/>
      <w:divBdr>
        <w:top w:val="none" w:sz="0" w:space="0" w:color="auto"/>
        <w:left w:val="none" w:sz="0" w:space="0" w:color="auto"/>
        <w:bottom w:val="none" w:sz="0" w:space="0" w:color="auto"/>
        <w:right w:val="none" w:sz="0" w:space="0" w:color="auto"/>
      </w:divBdr>
    </w:div>
    <w:div w:id="626087390">
      <w:bodyDiv w:val="1"/>
      <w:marLeft w:val="0"/>
      <w:marRight w:val="0"/>
      <w:marTop w:val="0"/>
      <w:marBottom w:val="0"/>
      <w:divBdr>
        <w:top w:val="none" w:sz="0" w:space="0" w:color="auto"/>
        <w:left w:val="none" w:sz="0" w:space="0" w:color="auto"/>
        <w:bottom w:val="none" w:sz="0" w:space="0" w:color="auto"/>
        <w:right w:val="none" w:sz="0" w:space="0" w:color="auto"/>
      </w:divBdr>
    </w:div>
    <w:div w:id="692994861">
      <w:bodyDiv w:val="1"/>
      <w:marLeft w:val="0"/>
      <w:marRight w:val="0"/>
      <w:marTop w:val="0"/>
      <w:marBottom w:val="0"/>
      <w:divBdr>
        <w:top w:val="none" w:sz="0" w:space="0" w:color="auto"/>
        <w:left w:val="none" w:sz="0" w:space="0" w:color="auto"/>
        <w:bottom w:val="none" w:sz="0" w:space="0" w:color="auto"/>
        <w:right w:val="none" w:sz="0" w:space="0" w:color="auto"/>
      </w:divBdr>
    </w:div>
    <w:div w:id="730080312">
      <w:bodyDiv w:val="1"/>
      <w:marLeft w:val="0"/>
      <w:marRight w:val="0"/>
      <w:marTop w:val="0"/>
      <w:marBottom w:val="0"/>
      <w:divBdr>
        <w:top w:val="none" w:sz="0" w:space="0" w:color="auto"/>
        <w:left w:val="none" w:sz="0" w:space="0" w:color="auto"/>
        <w:bottom w:val="none" w:sz="0" w:space="0" w:color="auto"/>
        <w:right w:val="none" w:sz="0" w:space="0" w:color="auto"/>
      </w:divBdr>
    </w:div>
    <w:div w:id="742946917">
      <w:bodyDiv w:val="1"/>
      <w:marLeft w:val="0"/>
      <w:marRight w:val="0"/>
      <w:marTop w:val="0"/>
      <w:marBottom w:val="0"/>
      <w:divBdr>
        <w:top w:val="none" w:sz="0" w:space="0" w:color="auto"/>
        <w:left w:val="none" w:sz="0" w:space="0" w:color="auto"/>
        <w:bottom w:val="none" w:sz="0" w:space="0" w:color="auto"/>
        <w:right w:val="none" w:sz="0" w:space="0" w:color="auto"/>
      </w:divBdr>
      <w:divsChild>
        <w:div w:id="1373261834">
          <w:marLeft w:val="0"/>
          <w:marRight w:val="0"/>
          <w:marTop w:val="0"/>
          <w:marBottom w:val="0"/>
          <w:divBdr>
            <w:top w:val="none" w:sz="0" w:space="0" w:color="auto"/>
            <w:left w:val="none" w:sz="0" w:space="0" w:color="auto"/>
            <w:bottom w:val="none" w:sz="0" w:space="0" w:color="auto"/>
            <w:right w:val="none" w:sz="0" w:space="0" w:color="auto"/>
          </w:divBdr>
        </w:div>
      </w:divsChild>
    </w:div>
    <w:div w:id="749616700">
      <w:bodyDiv w:val="1"/>
      <w:marLeft w:val="0"/>
      <w:marRight w:val="0"/>
      <w:marTop w:val="0"/>
      <w:marBottom w:val="0"/>
      <w:divBdr>
        <w:top w:val="none" w:sz="0" w:space="0" w:color="auto"/>
        <w:left w:val="none" w:sz="0" w:space="0" w:color="auto"/>
        <w:bottom w:val="none" w:sz="0" w:space="0" w:color="auto"/>
        <w:right w:val="none" w:sz="0" w:space="0" w:color="auto"/>
      </w:divBdr>
    </w:div>
    <w:div w:id="772357604">
      <w:bodyDiv w:val="1"/>
      <w:marLeft w:val="0"/>
      <w:marRight w:val="0"/>
      <w:marTop w:val="0"/>
      <w:marBottom w:val="0"/>
      <w:divBdr>
        <w:top w:val="none" w:sz="0" w:space="0" w:color="auto"/>
        <w:left w:val="none" w:sz="0" w:space="0" w:color="auto"/>
        <w:bottom w:val="none" w:sz="0" w:space="0" w:color="auto"/>
        <w:right w:val="none" w:sz="0" w:space="0" w:color="auto"/>
      </w:divBdr>
    </w:div>
    <w:div w:id="777141169">
      <w:bodyDiv w:val="1"/>
      <w:marLeft w:val="0"/>
      <w:marRight w:val="0"/>
      <w:marTop w:val="0"/>
      <w:marBottom w:val="0"/>
      <w:divBdr>
        <w:top w:val="none" w:sz="0" w:space="0" w:color="auto"/>
        <w:left w:val="none" w:sz="0" w:space="0" w:color="auto"/>
        <w:bottom w:val="none" w:sz="0" w:space="0" w:color="auto"/>
        <w:right w:val="none" w:sz="0" w:space="0" w:color="auto"/>
      </w:divBdr>
    </w:div>
    <w:div w:id="792555812">
      <w:bodyDiv w:val="1"/>
      <w:marLeft w:val="0"/>
      <w:marRight w:val="0"/>
      <w:marTop w:val="0"/>
      <w:marBottom w:val="0"/>
      <w:divBdr>
        <w:top w:val="none" w:sz="0" w:space="0" w:color="auto"/>
        <w:left w:val="none" w:sz="0" w:space="0" w:color="auto"/>
        <w:bottom w:val="none" w:sz="0" w:space="0" w:color="auto"/>
        <w:right w:val="none" w:sz="0" w:space="0" w:color="auto"/>
      </w:divBdr>
    </w:div>
    <w:div w:id="833449590">
      <w:bodyDiv w:val="1"/>
      <w:marLeft w:val="0"/>
      <w:marRight w:val="0"/>
      <w:marTop w:val="0"/>
      <w:marBottom w:val="0"/>
      <w:divBdr>
        <w:top w:val="none" w:sz="0" w:space="0" w:color="auto"/>
        <w:left w:val="none" w:sz="0" w:space="0" w:color="auto"/>
        <w:bottom w:val="none" w:sz="0" w:space="0" w:color="auto"/>
        <w:right w:val="none" w:sz="0" w:space="0" w:color="auto"/>
      </w:divBdr>
    </w:div>
    <w:div w:id="833910499">
      <w:bodyDiv w:val="1"/>
      <w:marLeft w:val="0"/>
      <w:marRight w:val="0"/>
      <w:marTop w:val="0"/>
      <w:marBottom w:val="0"/>
      <w:divBdr>
        <w:top w:val="none" w:sz="0" w:space="0" w:color="auto"/>
        <w:left w:val="none" w:sz="0" w:space="0" w:color="auto"/>
        <w:bottom w:val="none" w:sz="0" w:space="0" w:color="auto"/>
        <w:right w:val="none" w:sz="0" w:space="0" w:color="auto"/>
      </w:divBdr>
    </w:div>
    <w:div w:id="910970136">
      <w:bodyDiv w:val="1"/>
      <w:marLeft w:val="0"/>
      <w:marRight w:val="0"/>
      <w:marTop w:val="0"/>
      <w:marBottom w:val="0"/>
      <w:divBdr>
        <w:top w:val="none" w:sz="0" w:space="0" w:color="auto"/>
        <w:left w:val="none" w:sz="0" w:space="0" w:color="auto"/>
        <w:bottom w:val="none" w:sz="0" w:space="0" w:color="auto"/>
        <w:right w:val="none" w:sz="0" w:space="0" w:color="auto"/>
      </w:divBdr>
    </w:div>
    <w:div w:id="931161919">
      <w:bodyDiv w:val="1"/>
      <w:marLeft w:val="0"/>
      <w:marRight w:val="0"/>
      <w:marTop w:val="0"/>
      <w:marBottom w:val="0"/>
      <w:divBdr>
        <w:top w:val="none" w:sz="0" w:space="0" w:color="auto"/>
        <w:left w:val="none" w:sz="0" w:space="0" w:color="auto"/>
        <w:bottom w:val="none" w:sz="0" w:space="0" w:color="auto"/>
        <w:right w:val="none" w:sz="0" w:space="0" w:color="auto"/>
      </w:divBdr>
      <w:divsChild>
        <w:div w:id="413627742">
          <w:marLeft w:val="0"/>
          <w:marRight w:val="0"/>
          <w:marTop w:val="0"/>
          <w:marBottom w:val="0"/>
          <w:divBdr>
            <w:top w:val="none" w:sz="0" w:space="0" w:color="auto"/>
            <w:left w:val="none" w:sz="0" w:space="0" w:color="auto"/>
            <w:bottom w:val="none" w:sz="0" w:space="0" w:color="auto"/>
            <w:right w:val="none" w:sz="0" w:space="0" w:color="auto"/>
          </w:divBdr>
        </w:div>
      </w:divsChild>
    </w:div>
    <w:div w:id="948048940">
      <w:bodyDiv w:val="1"/>
      <w:marLeft w:val="0"/>
      <w:marRight w:val="0"/>
      <w:marTop w:val="0"/>
      <w:marBottom w:val="0"/>
      <w:divBdr>
        <w:top w:val="none" w:sz="0" w:space="0" w:color="auto"/>
        <w:left w:val="none" w:sz="0" w:space="0" w:color="auto"/>
        <w:bottom w:val="none" w:sz="0" w:space="0" w:color="auto"/>
        <w:right w:val="none" w:sz="0" w:space="0" w:color="auto"/>
      </w:divBdr>
    </w:div>
    <w:div w:id="954285854">
      <w:bodyDiv w:val="1"/>
      <w:marLeft w:val="0"/>
      <w:marRight w:val="0"/>
      <w:marTop w:val="0"/>
      <w:marBottom w:val="0"/>
      <w:divBdr>
        <w:top w:val="none" w:sz="0" w:space="0" w:color="auto"/>
        <w:left w:val="none" w:sz="0" w:space="0" w:color="auto"/>
        <w:bottom w:val="none" w:sz="0" w:space="0" w:color="auto"/>
        <w:right w:val="none" w:sz="0" w:space="0" w:color="auto"/>
      </w:divBdr>
    </w:div>
    <w:div w:id="1029256264">
      <w:bodyDiv w:val="1"/>
      <w:marLeft w:val="0"/>
      <w:marRight w:val="0"/>
      <w:marTop w:val="0"/>
      <w:marBottom w:val="0"/>
      <w:divBdr>
        <w:top w:val="none" w:sz="0" w:space="0" w:color="auto"/>
        <w:left w:val="none" w:sz="0" w:space="0" w:color="auto"/>
        <w:bottom w:val="none" w:sz="0" w:space="0" w:color="auto"/>
        <w:right w:val="none" w:sz="0" w:space="0" w:color="auto"/>
      </w:divBdr>
    </w:div>
    <w:div w:id="1037974735">
      <w:bodyDiv w:val="1"/>
      <w:marLeft w:val="0"/>
      <w:marRight w:val="0"/>
      <w:marTop w:val="0"/>
      <w:marBottom w:val="0"/>
      <w:divBdr>
        <w:top w:val="none" w:sz="0" w:space="0" w:color="auto"/>
        <w:left w:val="none" w:sz="0" w:space="0" w:color="auto"/>
        <w:bottom w:val="none" w:sz="0" w:space="0" w:color="auto"/>
        <w:right w:val="none" w:sz="0" w:space="0" w:color="auto"/>
      </w:divBdr>
      <w:divsChild>
        <w:div w:id="1590770717">
          <w:marLeft w:val="0"/>
          <w:marRight w:val="0"/>
          <w:marTop w:val="0"/>
          <w:marBottom w:val="0"/>
          <w:divBdr>
            <w:top w:val="none" w:sz="0" w:space="0" w:color="auto"/>
            <w:left w:val="none" w:sz="0" w:space="0" w:color="auto"/>
            <w:bottom w:val="none" w:sz="0" w:space="0" w:color="auto"/>
            <w:right w:val="none" w:sz="0" w:space="0" w:color="auto"/>
          </w:divBdr>
        </w:div>
      </w:divsChild>
    </w:div>
    <w:div w:id="1048649342">
      <w:bodyDiv w:val="1"/>
      <w:marLeft w:val="0"/>
      <w:marRight w:val="0"/>
      <w:marTop w:val="0"/>
      <w:marBottom w:val="0"/>
      <w:divBdr>
        <w:top w:val="none" w:sz="0" w:space="0" w:color="auto"/>
        <w:left w:val="none" w:sz="0" w:space="0" w:color="auto"/>
        <w:bottom w:val="none" w:sz="0" w:space="0" w:color="auto"/>
        <w:right w:val="none" w:sz="0" w:space="0" w:color="auto"/>
      </w:divBdr>
    </w:div>
    <w:div w:id="1049525940">
      <w:bodyDiv w:val="1"/>
      <w:marLeft w:val="0"/>
      <w:marRight w:val="0"/>
      <w:marTop w:val="0"/>
      <w:marBottom w:val="0"/>
      <w:divBdr>
        <w:top w:val="none" w:sz="0" w:space="0" w:color="auto"/>
        <w:left w:val="none" w:sz="0" w:space="0" w:color="auto"/>
        <w:bottom w:val="none" w:sz="0" w:space="0" w:color="auto"/>
        <w:right w:val="none" w:sz="0" w:space="0" w:color="auto"/>
      </w:divBdr>
      <w:divsChild>
        <w:div w:id="1402407314">
          <w:marLeft w:val="0"/>
          <w:marRight w:val="0"/>
          <w:marTop w:val="0"/>
          <w:marBottom w:val="0"/>
          <w:divBdr>
            <w:top w:val="none" w:sz="0" w:space="0" w:color="auto"/>
            <w:left w:val="none" w:sz="0" w:space="0" w:color="auto"/>
            <w:bottom w:val="none" w:sz="0" w:space="0" w:color="auto"/>
            <w:right w:val="none" w:sz="0" w:space="0" w:color="auto"/>
          </w:divBdr>
        </w:div>
      </w:divsChild>
    </w:div>
    <w:div w:id="1052778486">
      <w:bodyDiv w:val="1"/>
      <w:marLeft w:val="0"/>
      <w:marRight w:val="0"/>
      <w:marTop w:val="0"/>
      <w:marBottom w:val="0"/>
      <w:divBdr>
        <w:top w:val="none" w:sz="0" w:space="0" w:color="auto"/>
        <w:left w:val="none" w:sz="0" w:space="0" w:color="auto"/>
        <w:bottom w:val="none" w:sz="0" w:space="0" w:color="auto"/>
        <w:right w:val="none" w:sz="0" w:space="0" w:color="auto"/>
      </w:divBdr>
    </w:div>
    <w:div w:id="1063454808">
      <w:bodyDiv w:val="1"/>
      <w:marLeft w:val="0"/>
      <w:marRight w:val="0"/>
      <w:marTop w:val="0"/>
      <w:marBottom w:val="0"/>
      <w:divBdr>
        <w:top w:val="none" w:sz="0" w:space="0" w:color="auto"/>
        <w:left w:val="none" w:sz="0" w:space="0" w:color="auto"/>
        <w:bottom w:val="none" w:sz="0" w:space="0" w:color="auto"/>
        <w:right w:val="none" w:sz="0" w:space="0" w:color="auto"/>
      </w:divBdr>
    </w:div>
    <w:div w:id="1076590817">
      <w:bodyDiv w:val="1"/>
      <w:marLeft w:val="0"/>
      <w:marRight w:val="0"/>
      <w:marTop w:val="0"/>
      <w:marBottom w:val="0"/>
      <w:divBdr>
        <w:top w:val="none" w:sz="0" w:space="0" w:color="auto"/>
        <w:left w:val="none" w:sz="0" w:space="0" w:color="auto"/>
        <w:bottom w:val="none" w:sz="0" w:space="0" w:color="auto"/>
        <w:right w:val="none" w:sz="0" w:space="0" w:color="auto"/>
      </w:divBdr>
      <w:divsChild>
        <w:div w:id="140272780">
          <w:marLeft w:val="0"/>
          <w:marRight w:val="0"/>
          <w:marTop w:val="0"/>
          <w:marBottom w:val="0"/>
          <w:divBdr>
            <w:top w:val="none" w:sz="0" w:space="0" w:color="auto"/>
            <w:left w:val="none" w:sz="0" w:space="0" w:color="auto"/>
            <w:bottom w:val="none" w:sz="0" w:space="0" w:color="auto"/>
            <w:right w:val="none" w:sz="0" w:space="0" w:color="auto"/>
          </w:divBdr>
        </w:div>
        <w:div w:id="84811846">
          <w:marLeft w:val="0"/>
          <w:marRight w:val="0"/>
          <w:marTop w:val="0"/>
          <w:marBottom w:val="0"/>
          <w:divBdr>
            <w:top w:val="none" w:sz="0" w:space="0" w:color="auto"/>
            <w:left w:val="none" w:sz="0" w:space="0" w:color="auto"/>
            <w:bottom w:val="none" w:sz="0" w:space="0" w:color="auto"/>
            <w:right w:val="none" w:sz="0" w:space="0" w:color="auto"/>
          </w:divBdr>
        </w:div>
      </w:divsChild>
    </w:div>
    <w:div w:id="1099907312">
      <w:bodyDiv w:val="1"/>
      <w:marLeft w:val="0"/>
      <w:marRight w:val="0"/>
      <w:marTop w:val="0"/>
      <w:marBottom w:val="0"/>
      <w:divBdr>
        <w:top w:val="none" w:sz="0" w:space="0" w:color="auto"/>
        <w:left w:val="none" w:sz="0" w:space="0" w:color="auto"/>
        <w:bottom w:val="none" w:sz="0" w:space="0" w:color="auto"/>
        <w:right w:val="none" w:sz="0" w:space="0" w:color="auto"/>
      </w:divBdr>
    </w:div>
    <w:div w:id="1103263630">
      <w:bodyDiv w:val="1"/>
      <w:marLeft w:val="0"/>
      <w:marRight w:val="0"/>
      <w:marTop w:val="0"/>
      <w:marBottom w:val="0"/>
      <w:divBdr>
        <w:top w:val="none" w:sz="0" w:space="0" w:color="auto"/>
        <w:left w:val="none" w:sz="0" w:space="0" w:color="auto"/>
        <w:bottom w:val="none" w:sz="0" w:space="0" w:color="auto"/>
        <w:right w:val="none" w:sz="0" w:space="0" w:color="auto"/>
      </w:divBdr>
      <w:divsChild>
        <w:div w:id="1951543865">
          <w:marLeft w:val="0"/>
          <w:marRight w:val="0"/>
          <w:marTop w:val="0"/>
          <w:marBottom w:val="0"/>
          <w:divBdr>
            <w:top w:val="none" w:sz="0" w:space="0" w:color="auto"/>
            <w:left w:val="none" w:sz="0" w:space="0" w:color="auto"/>
            <w:bottom w:val="none" w:sz="0" w:space="0" w:color="auto"/>
            <w:right w:val="none" w:sz="0" w:space="0" w:color="auto"/>
          </w:divBdr>
        </w:div>
      </w:divsChild>
    </w:div>
    <w:div w:id="1107846496">
      <w:bodyDiv w:val="1"/>
      <w:marLeft w:val="0"/>
      <w:marRight w:val="0"/>
      <w:marTop w:val="0"/>
      <w:marBottom w:val="0"/>
      <w:divBdr>
        <w:top w:val="none" w:sz="0" w:space="0" w:color="auto"/>
        <w:left w:val="none" w:sz="0" w:space="0" w:color="auto"/>
        <w:bottom w:val="none" w:sz="0" w:space="0" w:color="auto"/>
        <w:right w:val="none" w:sz="0" w:space="0" w:color="auto"/>
      </w:divBdr>
    </w:div>
    <w:div w:id="1122655154">
      <w:bodyDiv w:val="1"/>
      <w:marLeft w:val="0"/>
      <w:marRight w:val="0"/>
      <w:marTop w:val="0"/>
      <w:marBottom w:val="0"/>
      <w:divBdr>
        <w:top w:val="none" w:sz="0" w:space="0" w:color="auto"/>
        <w:left w:val="none" w:sz="0" w:space="0" w:color="auto"/>
        <w:bottom w:val="none" w:sz="0" w:space="0" w:color="auto"/>
        <w:right w:val="none" w:sz="0" w:space="0" w:color="auto"/>
      </w:divBdr>
    </w:div>
    <w:div w:id="1128166499">
      <w:bodyDiv w:val="1"/>
      <w:marLeft w:val="0"/>
      <w:marRight w:val="0"/>
      <w:marTop w:val="0"/>
      <w:marBottom w:val="0"/>
      <w:divBdr>
        <w:top w:val="none" w:sz="0" w:space="0" w:color="auto"/>
        <w:left w:val="none" w:sz="0" w:space="0" w:color="auto"/>
        <w:bottom w:val="none" w:sz="0" w:space="0" w:color="auto"/>
        <w:right w:val="none" w:sz="0" w:space="0" w:color="auto"/>
      </w:divBdr>
    </w:div>
    <w:div w:id="1131173720">
      <w:bodyDiv w:val="1"/>
      <w:marLeft w:val="0"/>
      <w:marRight w:val="0"/>
      <w:marTop w:val="0"/>
      <w:marBottom w:val="0"/>
      <w:divBdr>
        <w:top w:val="none" w:sz="0" w:space="0" w:color="auto"/>
        <w:left w:val="none" w:sz="0" w:space="0" w:color="auto"/>
        <w:bottom w:val="none" w:sz="0" w:space="0" w:color="auto"/>
        <w:right w:val="none" w:sz="0" w:space="0" w:color="auto"/>
      </w:divBdr>
    </w:div>
    <w:div w:id="1230380768">
      <w:bodyDiv w:val="1"/>
      <w:marLeft w:val="0"/>
      <w:marRight w:val="0"/>
      <w:marTop w:val="0"/>
      <w:marBottom w:val="0"/>
      <w:divBdr>
        <w:top w:val="none" w:sz="0" w:space="0" w:color="auto"/>
        <w:left w:val="none" w:sz="0" w:space="0" w:color="auto"/>
        <w:bottom w:val="none" w:sz="0" w:space="0" w:color="auto"/>
        <w:right w:val="none" w:sz="0" w:space="0" w:color="auto"/>
      </w:divBdr>
    </w:div>
    <w:div w:id="1257205219">
      <w:bodyDiv w:val="1"/>
      <w:marLeft w:val="0"/>
      <w:marRight w:val="0"/>
      <w:marTop w:val="0"/>
      <w:marBottom w:val="0"/>
      <w:divBdr>
        <w:top w:val="none" w:sz="0" w:space="0" w:color="auto"/>
        <w:left w:val="none" w:sz="0" w:space="0" w:color="auto"/>
        <w:bottom w:val="none" w:sz="0" w:space="0" w:color="auto"/>
        <w:right w:val="none" w:sz="0" w:space="0" w:color="auto"/>
      </w:divBdr>
      <w:divsChild>
        <w:div w:id="381248958">
          <w:marLeft w:val="0"/>
          <w:marRight w:val="0"/>
          <w:marTop w:val="0"/>
          <w:marBottom w:val="0"/>
          <w:divBdr>
            <w:top w:val="none" w:sz="0" w:space="0" w:color="auto"/>
            <w:left w:val="none" w:sz="0" w:space="0" w:color="auto"/>
            <w:bottom w:val="none" w:sz="0" w:space="0" w:color="auto"/>
            <w:right w:val="none" w:sz="0" w:space="0" w:color="auto"/>
          </w:divBdr>
        </w:div>
      </w:divsChild>
    </w:div>
    <w:div w:id="1259096523">
      <w:bodyDiv w:val="1"/>
      <w:marLeft w:val="0"/>
      <w:marRight w:val="0"/>
      <w:marTop w:val="0"/>
      <w:marBottom w:val="0"/>
      <w:divBdr>
        <w:top w:val="none" w:sz="0" w:space="0" w:color="auto"/>
        <w:left w:val="none" w:sz="0" w:space="0" w:color="auto"/>
        <w:bottom w:val="none" w:sz="0" w:space="0" w:color="auto"/>
        <w:right w:val="none" w:sz="0" w:space="0" w:color="auto"/>
      </w:divBdr>
    </w:div>
    <w:div w:id="1269583136">
      <w:bodyDiv w:val="1"/>
      <w:marLeft w:val="0"/>
      <w:marRight w:val="0"/>
      <w:marTop w:val="0"/>
      <w:marBottom w:val="0"/>
      <w:divBdr>
        <w:top w:val="none" w:sz="0" w:space="0" w:color="auto"/>
        <w:left w:val="none" w:sz="0" w:space="0" w:color="auto"/>
        <w:bottom w:val="none" w:sz="0" w:space="0" w:color="auto"/>
        <w:right w:val="none" w:sz="0" w:space="0" w:color="auto"/>
      </w:divBdr>
    </w:div>
    <w:div w:id="1313562576">
      <w:bodyDiv w:val="1"/>
      <w:marLeft w:val="0"/>
      <w:marRight w:val="0"/>
      <w:marTop w:val="0"/>
      <w:marBottom w:val="0"/>
      <w:divBdr>
        <w:top w:val="none" w:sz="0" w:space="0" w:color="auto"/>
        <w:left w:val="none" w:sz="0" w:space="0" w:color="auto"/>
        <w:bottom w:val="none" w:sz="0" w:space="0" w:color="auto"/>
        <w:right w:val="none" w:sz="0" w:space="0" w:color="auto"/>
      </w:divBdr>
    </w:div>
    <w:div w:id="1314871449">
      <w:bodyDiv w:val="1"/>
      <w:marLeft w:val="0"/>
      <w:marRight w:val="0"/>
      <w:marTop w:val="0"/>
      <w:marBottom w:val="0"/>
      <w:divBdr>
        <w:top w:val="none" w:sz="0" w:space="0" w:color="auto"/>
        <w:left w:val="none" w:sz="0" w:space="0" w:color="auto"/>
        <w:bottom w:val="none" w:sz="0" w:space="0" w:color="auto"/>
        <w:right w:val="none" w:sz="0" w:space="0" w:color="auto"/>
      </w:divBdr>
    </w:div>
    <w:div w:id="1322008845">
      <w:bodyDiv w:val="1"/>
      <w:marLeft w:val="0"/>
      <w:marRight w:val="0"/>
      <w:marTop w:val="0"/>
      <w:marBottom w:val="0"/>
      <w:divBdr>
        <w:top w:val="none" w:sz="0" w:space="0" w:color="auto"/>
        <w:left w:val="none" w:sz="0" w:space="0" w:color="auto"/>
        <w:bottom w:val="none" w:sz="0" w:space="0" w:color="auto"/>
        <w:right w:val="none" w:sz="0" w:space="0" w:color="auto"/>
      </w:divBdr>
    </w:div>
    <w:div w:id="1327323729">
      <w:bodyDiv w:val="1"/>
      <w:marLeft w:val="0"/>
      <w:marRight w:val="0"/>
      <w:marTop w:val="0"/>
      <w:marBottom w:val="0"/>
      <w:divBdr>
        <w:top w:val="none" w:sz="0" w:space="0" w:color="auto"/>
        <w:left w:val="none" w:sz="0" w:space="0" w:color="auto"/>
        <w:bottom w:val="none" w:sz="0" w:space="0" w:color="auto"/>
        <w:right w:val="none" w:sz="0" w:space="0" w:color="auto"/>
      </w:divBdr>
    </w:div>
    <w:div w:id="1336884431">
      <w:bodyDiv w:val="1"/>
      <w:marLeft w:val="0"/>
      <w:marRight w:val="0"/>
      <w:marTop w:val="0"/>
      <w:marBottom w:val="0"/>
      <w:divBdr>
        <w:top w:val="none" w:sz="0" w:space="0" w:color="auto"/>
        <w:left w:val="none" w:sz="0" w:space="0" w:color="auto"/>
        <w:bottom w:val="none" w:sz="0" w:space="0" w:color="auto"/>
        <w:right w:val="none" w:sz="0" w:space="0" w:color="auto"/>
      </w:divBdr>
    </w:div>
    <w:div w:id="1340347084">
      <w:bodyDiv w:val="1"/>
      <w:marLeft w:val="0"/>
      <w:marRight w:val="0"/>
      <w:marTop w:val="0"/>
      <w:marBottom w:val="0"/>
      <w:divBdr>
        <w:top w:val="none" w:sz="0" w:space="0" w:color="auto"/>
        <w:left w:val="none" w:sz="0" w:space="0" w:color="auto"/>
        <w:bottom w:val="none" w:sz="0" w:space="0" w:color="auto"/>
        <w:right w:val="none" w:sz="0" w:space="0" w:color="auto"/>
      </w:divBdr>
      <w:divsChild>
        <w:div w:id="1639409573">
          <w:marLeft w:val="0"/>
          <w:marRight w:val="0"/>
          <w:marTop w:val="0"/>
          <w:marBottom w:val="0"/>
          <w:divBdr>
            <w:top w:val="none" w:sz="0" w:space="0" w:color="auto"/>
            <w:left w:val="none" w:sz="0" w:space="0" w:color="auto"/>
            <w:bottom w:val="none" w:sz="0" w:space="0" w:color="auto"/>
            <w:right w:val="none" w:sz="0" w:space="0" w:color="auto"/>
          </w:divBdr>
        </w:div>
      </w:divsChild>
    </w:div>
    <w:div w:id="1346706279">
      <w:bodyDiv w:val="1"/>
      <w:marLeft w:val="0"/>
      <w:marRight w:val="0"/>
      <w:marTop w:val="0"/>
      <w:marBottom w:val="0"/>
      <w:divBdr>
        <w:top w:val="none" w:sz="0" w:space="0" w:color="auto"/>
        <w:left w:val="none" w:sz="0" w:space="0" w:color="auto"/>
        <w:bottom w:val="none" w:sz="0" w:space="0" w:color="auto"/>
        <w:right w:val="none" w:sz="0" w:space="0" w:color="auto"/>
      </w:divBdr>
      <w:divsChild>
        <w:div w:id="663431960">
          <w:marLeft w:val="0"/>
          <w:marRight w:val="0"/>
          <w:marTop w:val="0"/>
          <w:marBottom w:val="0"/>
          <w:divBdr>
            <w:top w:val="none" w:sz="0" w:space="0" w:color="auto"/>
            <w:left w:val="none" w:sz="0" w:space="0" w:color="auto"/>
            <w:bottom w:val="none" w:sz="0" w:space="0" w:color="auto"/>
            <w:right w:val="none" w:sz="0" w:space="0" w:color="auto"/>
          </w:divBdr>
        </w:div>
      </w:divsChild>
    </w:div>
    <w:div w:id="1357655284">
      <w:bodyDiv w:val="1"/>
      <w:marLeft w:val="0"/>
      <w:marRight w:val="0"/>
      <w:marTop w:val="0"/>
      <w:marBottom w:val="0"/>
      <w:divBdr>
        <w:top w:val="none" w:sz="0" w:space="0" w:color="auto"/>
        <w:left w:val="none" w:sz="0" w:space="0" w:color="auto"/>
        <w:bottom w:val="none" w:sz="0" w:space="0" w:color="auto"/>
        <w:right w:val="none" w:sz="0" w:space="0" w:color="auto"/>
      </w:divBdr>
      <w:divsChild>
        <w:div w:id="1785348192">
          <w:marLeft w:val="0"/>
          <w:marRight w:val="0"/>
          <w:marTop w:val="0"/>
          <w:marBottom w:val="0"/>
          <w:divBdr>
            <w:top w:val="none" w:sz="0" w:space="0" w:color="auto"/>
            <w:left w:val="none" w:sz="0" w:space="0" w:color="auto"/>
            <w:bottom w:val="none" w:sz="0" w:space="0" w:color="auto"/>
            <w:right w:val="none" w:sz="0" w:space="0" w:color="auto"/>
          </w:divBdr>
        </w:div>
      </w:divsChild>
    </w:div>
    <w:div w:id="1359814143">
      <w:bodyDiv w:val="1"/>
      <w:marLeft w:val="0"/>
      <w:marRight w:val="0"/>
      <w:marTop w:val="0"/>
      <w:marBottom w:val="0"/>
      <w:divBdr>
        <w:top w:val="none" w:sz="0" w:space="0" w:color="auto"/>
        <w:left w:val="none" w:sz="0" w:space="0" w:color="auto"/>
        <w:bottom w:val="none" w:sz="0" w:space="0" w:color="auto"/>
        <w:right w:val="none" w:sz="0" w:space="0" w:color="auto"/>
      </w:divBdr>
    </w:div>
    <w:div w:id="1363091119">
      <w:bodyDiv w:val="1"/>
      <w:marLeft w:val="0"/>
      <w:marRight w:val="0"/>
      <w:marTop w:val="0"/>
      <w:marBottom w:val="0"/>
      <w:divBdr>
        <w:top w:val="none" w:sz="0" w:space="0" w:color="auto"/>
        <w:left w:val="none" w:sz="0" w:space="0" w:color="auto"/>
        <w:bottom w:val="none" w:sz="0" w:space="0" w:color="auto"/>
        <w:right w:val="none" w:sz="0" w:space="0" w:color="auto"/>
      </w:divBdr>
    </w:div>
    <w:div w:id="1366757471">
      <w:bodyDiv w:val="1"/>
      <w:marLeft w:val="0"/>
      <w:marRight w:val="0"/>
      <w:marTop w:val="0"/>
      <w:marBottom w:val="0"/>
      <w:divBdr>
        <w:top w:val="none" w:sz="0" w:space="0" w:color="auto"/>
        <w:left w:val="none" w:sz="0" w:space="0" w:color="auto"/>
        <w:bottom w:val="none" w:sz="0" w:space="0" w:color="auto"/>
        <w:right w:val="none" w:sz="0" w:space="0" w:color="auto"/>
      </w:divBdr>
    </w:div>
    <w:div w:id="1376388147">
      <w:bodyDiv w:val="1"/>
      <w:marLeft w:val="0"/>
      <w:marRight w:val="0"/>
      <w:marTop w:val="0"/>
      <w:marBottom w:val="0"/>
      <w:divBdr>
        <w:top w:val="none" w:sz="0" w:space="0" w:color="auto"/>
        <w:left w:val="none" w:sz="0" w:space="0" w:color="auto"/>
        <w:bottom w:val="none" w:sz="0" w:space="0" w:color="auto"/>
        <w:right w:val="none" w:sz="0" w:space="0" w:color="auto"/>
      </w:divBdr>
    </w:div>
    <w:div w:id="1388533576">
      <w:bodyDiv w:val="1"/>
      <w:marLeft w:val="0"/>
      <w:marRight w:val="0"/>
      <w:marTop w:val="0"/>
      <w:marBottom w:val="0"/>
      <w:divBdr>
        <w:top w:val="none" w:sz="0" w:space="0" w:color="auto"/>
        <w:left w:val="none" w:sz="0" w:space="0" w:color="auto"/>
        <w:bottom w:val="none" w:sz="0" w:space="0" w:color="auto"/>
        <w:right w:val="none" w:sz="0" w:space="0" w:color="auto"/>
      </w:divBdr>
    </w:div>
    <w:div w:id="1390881801">
      <w:bodyDiv w:val="1"/>
      <w:marLeft w:val="0"/>
      <w:marRight w:val="0"/>
      <w:marTop w:val="0"/>
      <w:marBottom w:val="0"/>
      <w:divBdr>
        <w:top w:val="none" w:sz="0" w:space="0" w:color="auto"/>
        <w:left w:val="none" w:sz="0" w:space="0" w:color="auto"/>
        <w:bottom w:val="none" w:sz="0" w:space="0" w:color="auto"/>
        <w:right w:val="none" w:sz="0" w:space="0" w:color="auto"/>
      </w:divBdr>
      <w:divsChild>
        <w:div w:id="519901180">
          <w:marLeft w:val="0"/>
          <w:marRight w:val="0"/>
          <w:marTop w:val="0"/>
          <w:marBottom w:val="0"/>
          <w:divBdr>
            <w:top w:val="none" w:sz="0" w:space="0" w:color="auto"/>
            <w:left w:val="none" w:sz="0" w:space="0" w:color="auto"/>
            <w:bottom w:val="none" w:sz="0" w:space="0" w:color="auto"/>
            <w:right w:val="none" w:sz="0" w:space="0" w:color="auto"/>
          </w:divBdr>
        </w:div>
      </w:divsChild>
    </w:div>
    <w:div w:id="1398746505">
      <w:bodyDiv w:val="1"/>
      <w:marLeft w:val="0"/>
      <w:marRight w:val="0"/>
      <w:marTop w:val="0"/>
      <w:marBottom w:val="0"/>
      <w:divBdr>
        <w:top w:val="none" w:sz="0" w:space="0" w:color="auto"/>
        <w:left w:val="none" w:sz="0" w:space="0" w:color="auto"/>
        <w:bottom w:val="none" w:sz="0" w:space="0" w:color="auto"/>
        <w:right w:val="none" w:sz="0" w:space="0" w:color="auto"/>
      </w:divBdr>
      <w:divsChild>
        <w:div w:id="1450857306">
          <w:marLeft w:val="0"/>
          <w:marRight w:val="0"/>
          <w:marTop w:val="0"/>
          <w:marBottom w:val="0"/>
          <w:divBdr>
            <w:top w:val="none" w:sz="0" w:space="0" w:color="auto"/>
            <w:left w:val="none" w:sz="0" w:space="0" w:color="auto"/>
            <w:bottom w:val="none" w:sz="0" w:space="0" w:color="auto"/>
            <w:right w:val="none" w:sz="0" w:space="0" w:color="auto"/>
          </w:divBdr>
        </w:div>
      </w:divsChild>
    </w:div>
    <w:div w:id="1412967212">
      <w:bodyDiv w:val="1"/>
      <w:marLeft w:val="0"/>
      <w:marRight w:val="0"/>
      <w:marTop w:val="0"/>
      <w:marBottom w:val="0"/>
      <w:divBdr>
        <w:top w:val="none" w:sz="0" w:space="0" w:color="auto"/>
        <w:left w:val="none" w:sz="0" w:space="0" w:color="auto"/>
        <w:bottom w:val="none" w:sz="0" w:space="0" w:color="auto"/>
        <w:right w:val="none" w:sz="0" w:space="0" w:color="auto"/>
      </w:divBdr>
    </w:div>
    <w:div w:id="1451893072">
      <w:bodyDiv w:val="1"/>
      <w:marLeft w:val="0"/>
      <w:marRight w:val="0"/>
      <w:marTop w:val="0"/>
      <w:marBottom w:val="0"/>
      <w:divBdr>
        <w:top w:val="none" w:sz="0" w:space="0" w:color="auto"/>
        <w:left w:val="none" w:sz="0" w:space="0" w:color="auto"/>
        <w:bottom w:val="none" w:sz="0" w:space="0" w:color="auto"/>
        <w:right w:val="none" w:sz="0" w:space="0" w:color="auto"/>
      </w:divBdr>
    </w:div>
    <w:div w:id="1464425113">
      <w:bodyDiv w:val="1"/>
      <w:marLeft w:val="0"/>
      <w:marRight w:val="0"/>
      <w:marTop w:val="0"/>
      <w:marBottom w:val="0"/>
      <w:divBdr>
        <w:top w:val="none" w:sz="0" w:space="0" w:color="auto"/>
        <w:left w:val="none" w:sz="0" w:space="0" w:color="auto"/>
        <w:bottom w:val="none" w:sz="0" w:space="0" w:color="auto"/>
        <w:right w:val="none" w:sz="0" w:space="0" w:color="auto"/>
      </w:divBdr>
    </w:div>
    <w:div w:id="1477725716">
      <w:bodyDiv w:val="1"/>
      <w:marLeft w:val="0"/>
      <w:marRight w:val="0"/>
      <w:marTop w:val="0"/>
      <w:marBottom w:val="0"/>
      <w:divBdr>
        <w:top w:val="none" w:sz="0" w:space="0" w:color="auto"/>
        <w:left w:val="none" w:sz="0" w:space="0" w:color="auto"/>
        <w:bottom w:val="none" w:sz="0" w:space="0" w:color="auto"/>
        <w:right w:val="none" w:sz="0" w:space="0" w:color="auto"/>
      </w:divBdr>
    </w:div>
    <w:div w:id="1512842258">
      <w:bodyDiv w:val="1"/>
      <w:marLeft w:val="0"/>
      <w:marRight w:val="0"/>
      <w:marTop w:val="0"/>
      <w:marBottom w:val="0"/>
      <w:divBdr>
        <w:top w:val="none" w:sz="0" w:space="0" w:color="auto"/>
        <w:left w:val="none" w:sz="0" w:space="0" w:color="auto"/>
        <w:bottom w:val="none" w:sz="0" w:space="0" w:color="auto"/>
        <w:right w:val="none" w:sz="0" w:space="0" w:color="auto"/>
      </w:divBdr>
    </w:div>
    <w:div w:id="1531795072">
      <w:bodyDiv w:val="1"/>
      <w:marLeft w:val="0"/>
      <w:marRight w:val="0"/>
      <w:marTop w:val="0"/>
      <w:marBottom w:val="0"/>
      <w:divBdr>
        <w:top w:val="none" w:sz="0" w:space="0" w:color="auto"/>
        <w:left w:val="none" w:sz="0" w:space="0" w:color="auto"/>
        <w:bottom w:val="none" w:sz="0" w:space="0" w:color="auto"/>
        <w:right w:val="none" w:sz="0" w:space="0" w:color="auto"/>
      </w:divBdr>
      <w:divsChild>
        <w:div w:id="1946692073">
          <w:marLeft w:val="0"/>
          <w:marRight w:val="0"/>
          <w:marTop w:val="0"/>
          <w:marBottom w:val="0"/>
          <w:divBdr>
            <w:top w:val="none" w:sz="0" w:space="0" w:color="auto"/>
            <w:left w:val="none" w:sz="0" w:space="0" w:color="auto"/>
            <w:bottom w:val="none" w:sz="0" w:space="0" w:color="auto"/>
            <w:right w:val="none" w:sz="0" w:space="0" w:color="auto"/>
          </w:divBdr>
        </w:div>
      </w:divsChild>
    </w:div>
    <w:div w:id="1542013250">
      <w:bodyDiv w:val="1"/>
      <w:marLeft w:val="0"/>
      <w:marRight w:val="0"/>
      <w:marTop w:val="0"/>
      <w:marBottom w:val="0"/>
      <w:divBdr>
        <w:top w:val="none" w:sz="0" w:space="0" w:color="auto"/>
        <w:left w:val="none" w:sz="0" w:space="0" w:color="auto"/>
        <w:bottom w:val="none" w:sz="0" w:space="0" w:color="auto"/>
        <w:right w:val="none" w:sz="0" w:space="0" w:color="auto"/>
      </w:divBdr>
    </w:div>
    <w:div w:id="1550532216">
      <w:bodyDiv w:val="1"/>
      <w:marLeft w:val="0"/>
      <w:marRight w:val="0"/>
      <w:marTop w:val="0"/>
      <w:marBottom w:val="0"/>
      <w:divBdr>
        <w:top w:val="none" w:sz="0" w:space="0" w:color="auto"/>
        <w:left w:val="none" w:sz="0" w:space="0" w:color="auto"/>
        <w:bottom w:val="none" w:sz="0" w:space="0" w:color="auto"/>
        <w:right w:val="none" w:sz="0" w:space="0" w:color="auto"/>
      </w:divBdr>
      <w:divsChild>
        <w:div w:id="1646159374">
          <w:marLeft w:val="0"/>
          <w:marRight w:val="0"/>
          <w:marTop w:val="0"/>
          <w:marBottom w:val="0"/>
          <w:divBdr>
            <w:top w:val="none" w:sz="0" w:space="0" w:color="auto"/>
            <w:left w:val="none" w:sz="0" w:space="0" w:color="auto"/>
            <w:bottom w:val="none" w:sz="0" w:space="0" w:color="auto"/>
            <w:right w:val="none" w:sz="0" w:space="0" w:color="auto"/>
          </w:divBdr>
        </w:div>
      </w:divsChild>
    </w:div>
    <w:div w:id="1571958956">
      <w:bodyDiv w:val="1"/>
      <w:marLeft w:val="0"/>
      <w:marRight w:val="0"/>
      <w:marTop w:val="0"/>
      <w:marBottom w:val="0"/>
      <w:divBdr>
        <w:top w:val="none" w:sz="0" w:space="0" w:color="auto"/>
        <w:left w:val="none" w:sz="0" w:space="0" w:color="auto"/>
        <w:bottom w:val="none" w:sz="0" w:space="0" w:color="auto"/>
        <w:right w:val="none" w:sz="0" w:space="0" w:color="auto"/>
      </w:divBdr>
    </w:div>
    <w:div w:id="1591692543">
      <w:bodyDiv w:val="1"/>
      <w:marLeft w:val="0"/>
      <w:marRight w:val="0"/>
      <w:marTop w:val="0"/>
      <w:marBottom w:val="0"/>
      <w:divBdr>
        <w:top w:val="none" w:sz="0" w:space="0" w:color="auto"/>
        <w:left w:val="none" w:sz="0" w:space="0" w:color="auto"/>
        <w:bottom w:val="none" w:sz="0" w:space="0" w:color="auto"/>
        <w:right w:val="none" w:sz="0" w:space="0" w:color="auto"/>
      </w:divBdr>
      <w:divsChild>
        <w:div w:id="1081291622">
          <w:marLeft w:val="0"/>
          <w:marRight w:val="0"/>
          <w:marTop w:val="0"/>
          <w:marBottom w:val="0"/>
          <w:divBdr>
            <w:top w:val="none" w:sz="0" w:space="0" w:color="auto"/>
            <w:left w:val="none" w:sz="0" w:space="0" w:color="auto"/>
            <w:bottom w:val="none" w:sz="0" w:space="0" w:color="auto"/>
            <w:right w:val="none" w:sz="0" w:space="0" w:color="auto"/>
          </w:divBdr>
        </w:div>
      </w:divsChild>
    </w:div>
    <w:div w:id="1612780519">
      <w:bodyDiv w:val="1"/>
      <w:marLeft w:val="0"/>
      <w:marRight w:val="0"/>
      <w:marTop w:val="0"/>
      <w:marBottom w:val="0"/>
      <w:divBdr>
        <w:top w:val="none" w:sz="0" w:space="0" w:color="auto"/>
        <w:left w:val="none" w:sz="0" w:space="0" w:color="auto"/>
        <w:bottom w:val="none" w:sz="0" w:space="0" w:color="auto"/>
        <w:right w:val="none" w:sz="0" w:space="0" w:color="auto"/>
      </w:divBdr>
    </w:div>
    <w:div w:id="1612975107">
      <w:bodyDiv w:val="1"/>
      <w:marLeft w:val="0"/>
      <w:marRight w:val="0"/>
      <w:marTop w:val="0"/>
      <w:marBottom w:val="0"/>
      <w:divBdr>
        <w:top w:val="none" w:sz="0" w:space="0" w:color="auto"/>
        <w:left w:val="none" w:sz="0" w:space="0" w:color="auto"/>
        <w:bottom w:val="none" w:sz="0" w:space="0" w:color="auto"/>
        <w:right w:val="none" w:sz="0" w:space="0" w:color="auto"/>
      </w:divBdr>
    </w:div>
    <w:div w:id="1641229536">
      <w:bodyDiv w:val="1"/>
      <w:marLeft w:val="0"/>
      <w:marRight w:val="0"/>
      <w:marTop w:val="0"/>
      <w:marBottom w:val="0"/>
      <w:divBdr>
        <w:top w:val="none" w:sz="0" w:space="0" w:color="auto"/>
        <w:left w:val="none" w:sz="0" w:space="0" w:color="auto"/>
        <w:bottom w:val="none" w:sz="0" w:space="0" w:color="auto"/>
        <w:right w:val="none" w:sz="0" w:space="0" w:color="auto"/>
      </w:divBdr>
      <w:divsChild>
        <w:div w:id="2022271503">
          <w:marLeft w:val="0"/>
          <w:marRight w:val="0"/>
          <w:marTop w:val="0"/>
          <w:marBottom w:val="0"/>
          <w:divBdr>
            <w:top w:val="none" w:sz="0" w:space="0" w:color="auto"/>
            <w:left w:val="none" w:sz="0" w:space="0" w:color="auto"/>
            <w:bottom w:val="none" w:sz="0" w:space="0" w:color="auto"/>
            <w:right w:val="none" w:sz="0" w:space="0" w:color="auto"/>
          </w:divBdr>
        </w:div>
      </w:divsChild>
    </w:div>
    <w:div w:id="1680741960">
      <w:bodyDiv w:val="1"/>
      <w:marLeft w:val="0"/>
      <w:marRight w:val="0"/>
      <w:marTop w:val="0"/>
      <w:marBottom w:val="0"/>
      <w:divBdr>
        <w:top w:val="none" w:sz="0" w:space="0" w:color="auto"/>
        <w:left w:val="none" w:sz="0" w:space="0" w:color="auto"/>
        <w:bottom w:val="none" w:sz="0" w:space="0" w:color="auto"/>
        <w:right w:val="none" w:sz="0" w:space="0" w:color="auto"/>
      </w:divBdr>
    </w:div>
    <w:div w:id="1689601905">
      <w:bodyDiv w:val="1"/>
      <w:marLeft w:val="0"/>
      <w:marRight w:val="0"/>
      <w:marTop w:val="0"/>
      <w:marBottom w:val="0"/>
      <w:divBdr>
        <w:top w:val="none" w:sz="0" w:space="0" w:color="auto"/>
        <w:left w:val="none" w:sz="0" w:space="0" w:color="auto"/>
        <w:bottom w:val="none" w:sz="0" w:space="0" w:color="auto"/>
        <w:right w:val="none" w:sz="0" w:space="0" w:color="auto"/>
      </w:divBdr>
    </w:div>
    <w:div w:id="1715108049">
      <w:bodyDiv w:val="1"/>
      <w:marLeft w:val="0"/>
      <w:marRight w:val="0"/>
      <w:marTop w:val="0"/>
      <w:marBottom w:val="0"/>
      <w:divBdr>
        <w:top w:val="none" w:sz="0" w:space="0" w:color="auto"/>
        <w:left w:val="none" w:sz="0" w:space="0" w:color="auto"/>
        <w:bottom w:val="none" w:sz="0" w:space="0" w:color="auto"/>
        <w:right w:val="none" w:sz="0" w:space="0" w:color="auto"/>
      </w:divBdr>
    </w:div>
    <w:div w:id="1723367264">
      <w:bodyDiv w:val="1"/>
      <w:marLeft w:val="0"/>
      <w:marRight w:val="0"/>
      <w:marTop w:val="0"/>
      <w:marBottom w:val="0"/>
      <w:divBdr>
        <w:top w:val="none" w:sz="0" w:space="0" w:color="auto"/>
        <w:left w:val="none" w:sz="0" w:space="0" w:color="auto"/>
        <w:bottom w:val="none" w:sz="0" w:space="0" w:color="auto"/>
        <w:right w:val="none" w:sz="0" w:space="0" w:color="auto"/>
      </w:divBdr>
    </w:div>
    <w:div w:id="1724022305">
      <w:bodyDiv w:val="1"/>
      <w:marLeft w:val="0"/>
      <w:marRight w:val="0"/>
      <w:marTop w:val="0"/>
      <w:marBottom w:val="0"/>
      <w:divBdr>
        <w:top w:val="none" w:sz="0" w:space="0" w:color="auto"/>
        <w:left w:val="none" w:sz="0" w:space="0" w:color="auto"/>
        <w:bottom w:val="none" w:sz="0" w:space="0" w:color="auto"/>
        <w:right w:val="none" w:sz="0" w:space="0" w:color="auto"/>
      </w:divBdr>
      <w:divsChild>
        <w:div w:id="55705616">
          <w:marLeft w:val="0"/>
          <w:marRight w:val="0"/>
          <w:marTop w:val="0"/>
          <w:marBottom w:val="0"/>
          <w:divBdr>
            <w:top w:val="none" w:sz="0" w:space="0" w:color="auto"/>
            <w:left w:val="none" w:sz="0" w:space="0" w:color="auto"/>
            <w:bottom w:val="none" w:sz="0" w:space="0" w:color="auto"/>
            <w:right w:val="none" w:sz="0" w:space="0" w:color="auto"/>
          </w:divBdr>
        </w:div>
      </w:divsChild>
    </w:div>
    <w:div w:id="1780445828">
      <w:bodyDiv w:val="1"/>
      <w:marLeft w:val="0"/>
      <w:marRight w:val="0"/>
      <w:marTop w:val="0"/>
      <w:marBottom w:val="0"/>
      <w:divBdr>
        <w:top w:val="none" w:sz="0" w:space="0" w:color="auto"/>
        <w:left w:val="none" w:sz="0" w:space="0" w:color="auto"/>
        <w:bottom w:val="none" w:sz="0" w:space="0" w:color="auto"/>
        <w:right w:val="none" w:sz="0" w:space="0" w:color="auto"/>
      </w:divBdr>
    </w:div>
    <w:div w:id="1791900164">
      <w:bodyDiv w:val="1"/>
      <w:marLeft w:val="0"/>
      <w:marRight w:val="0"/>
      <w:marTop w:val="0"/>
      <w:marBottom w:val="0"/>
      <w:divBdr>
        <w:top w:val="none" w:sz="0" w:space="0" w:color="auto"/>
        <w:left w:val="none" w:sz="0" w:space="0" w:color="auto"/>
        <w:bottom w:val="none" w:sz="0" w:space="0" w:color="auto"/>
        <w:right w:val="none" w:sz="0" w:space="0" w:color="auto"/>
      </w:divBdr>
    </w:div>
    <w:div w:id="1809861624">
      <w:bodyDiv w:val="1"/>
      <w:marLeft w:val="0"/>
      <w:marRight w:val="0"/>
      <w:marTop w:val="0"/>
      <w:marBottom w:val="0"/>
      <w:divBdr>
        <w:top w:val="none" w:sz="0" w:space="0" w:color="auto"/>
        <w:left w:val="none" w:sz="0" w:space="0" w:color="auto"/>
        <w:bottom w:val="none" w:sz="0" w:space="0" w:color="auto"/>
        <w:right w:val="none" w:sz="0" w:space="0" w:color="auto"/>
      </w:divBdr>
    </w:div>
    <w:div w:id="1824470060">
      <w:bodyDiv w:val="1"/>
      <w:marLeft w:val="0"/>
      <w:marRight w:val="0"/>
      <w:marTop w:val="0"/>
      <w:marBottom w:val="0"/>
      <w:divBdr>
        <w:top w:val="none" w:sz="0" w:space="0" w:color="auto"/>
        <w:left w:val="none" w:sz="0" w:space="0" w:color="auto"/>
        <w:bottom w:val="none" w:sz="0" w:space="0" w:color="auto"/>
        <w:right w:val="none" w:sz="0" w:space="0" w:color="auto"/>
      </w:divBdr>
    </w:div>
    <w:div w:id="1830049019">
      <w:bodyDiv w:val="1"/>
      <w:marLeft w:val="0"/>
      <w:marRight w:val="0"/>
      <w:marTop w:val="0"/>
      <w:marBottom w:val="0"/>
      <w:divBdr>
        <w:top w:val="none" w:sz="0" w:space="0" w:color="auto"/>
        <w:left w:val="none" w:sz="0" w:space="0" w:color="auto"/>
        <w:bottom w:val="none" w:sz="0" w:space="0" w:color="auto"/>
        <w:right w:val="none" w:sz="0" w:space="0" w:color="auto"/>
      </w:divBdr>
    </w:div>
    <w:div w:id="1844928516">
      <w:bodyDiv w:val="1"/>
      <w:marLeft w:val="0"/>
      <w:marRight w:val="0"/>
      <w:marTop w:val="0"/>
      <w:marBottom w:val="0"/>
      <w:divBdr>
        <w:top w:val="none" w:sz="0" w:space="0" w:color="auto"/>
        <w:left w:val="none" w:sz="0" w:space="0" w:color="auto"/>
        <w:bottom w:val="none" w:sz="0" w:space="0" w:color="auto"/>
        <w:right w:val="none" w:sz="0" w:space="0" w:color="auto"/>
      </w:divBdr>
      <w:divsChild>
        <w:div w:id="1880120546">
          <w:marLeft w:val="0"/>
          <w:marRight w:val="0"/>
          <w:marTop w:val="0"/>
          <w:marBottom w:val="0"/>
          <w:divBdr>
            <w:top w:val="none" w:sz="0" w:space="0" w:color="auto"/>
            <w:left w:val="none" w:sz="0" w:space="0" w:color="auto"/>
            <w:bottom w:val="none" w:sz="0" w:space="0" w:color="auto"/>
            <w:right w:val="none" w:sz="0" w:space="0" w:color="auto"/>
          </w:divBdr>
        </w:div>
        <w:div w:id="2128620187">
          <w:marLeft w:val="0"/>
          <w:marRight w:val="0"/>
          <w:marTop w:val="0"/>
          <w:marBottom w:val="0"/>
          <w:divBdr>
            <w:top w:val="none" w:sz="0" w:space="0" w:color="auto"/>
            <w:left w:val="none" w:sz="0" w:space="0" w:color="auto"/>
            <w:bottom w:val="none" w:sz="0" w:space="0" w:color="auto"/>
            <w:right w:val="none" w:sz="0" w:space="0" w:color="auto"/>
          </w:divBdr>
        </w:div>
        <w:div w:id="492374987">
          <w:marLeft w:val="0"/>
          <w:marRight w:val="0"/>
          <w:marTop w:val="0"/>
          <w:marBottom w:val="0"/>
          <w:divBdr>
            <w:top w:val="none" w:sz="0" w:space="0" w:color="auto"/>
            <w:left w:val="none" w:sz="0" w:space="0" w:color="auto"/>
            <w:bottom w:val="none" w:sz="0" w:space="0" w:color="auto"/>
            <w:right w:val="none" w:sz="0" w:space="0" w:color="auto"/>
          </w:divBdr>
        </w:div>
      </w:divsChild>
    </w:div>
    <w:div w:id="1866601584">
      <w:bodyDiv w:val="1"/>
      <w:marLeft w:val="0"/>
      <w:marRight w:val="0"/>
      <w:marTop w:val="0"/>
      <w:marBottom w:val="0"/>
      <w:divBdr>
        <w:top w:val="none" w:sz="0" w:space="0" w:color="auto"/>
        <w:left w:val="none" w:sz="0" w:space="0" w:color="auto"/>
        <w:bottom w:val="none" w:sz="0" w:space="0" w:color="auto"/>
        <w:right w:val="none" w:sz="0" w:space="0" w:color="auto"/>
      </w:divBdr>
    </w:div>
    <w:div w:id="1866825323">
      <w:bodyDiv w:val="1"/>
      <w:marLeft w:val="0"/>
      <w:marRight w:val="0"/>
      <w:marTop w:val="0"/>
      <w:marBottom w:val="0"/>
      <w:divBdr>
        <w:top w:val="none" w:sz="0" w:space="0" w:color="auto"/>
        <w:left w:val="none" w:sz="0" w:space="0" w:color="auto"/>
        <w:bottom w:val="none" w:sz="0" w:space="0" w:color="auto"/>
        <w:right w:val="none" w:sz="0" w:space="0" w:color="auto"/>
      </w:divBdr>
    </w:div>
    <w:div w:id="1892770769">
      <w:bodyDiv w:val="1"/>
      <w:marLeft w:val="0"/>
      <w:marRight w:val="0"/>
      <w:marTop w:val="0"/>
      <w:marBottom w:val="0"/>
      <w:divBdr>
        <w:top w:val="none" w:sz="0" w:space="0" w:color="auto"/>
        <w:left w:val="none" w:sz="0" w:space="0" w:color="auto"/>
        <w:bottom w:val="none" w:sz="0" w:space="0" w:color="auto"/>
        <w:right w:val="none" w:sz="0" w:space="0" w:color="auto"/>
      </w:divBdr>
    </w:div>
    <w:div w:id="1922906494">
      <w:bodyDiv w:val="1"/>
      <w:marLeft w:val="0"/>
      <w:marRight w:val="0"/>
      <w:marTop w:val="0"/>
      <w:marBottom w:val="0"/>
      <w:divBdr>
        <w:top w:val="none" w:sz="0" w:space="0" w:color="auto"/>
        <w:left w:val="none" w:sz="0" w:space="0" w:color="auto"/>
        <w:bottom w:val="none" w:sz="0" w:space="0" w:color="auto"/>
        <w:right w:val="none" w:sz="0" w:space="0" w:color="auto"/>
      </w:divBdr>
    </w:div>
    <w:div w:id="1929658539">
      <w:bodyDiv w:val="1"/>
      <w:marLeft w:val="0"/>
      <w:marRight w:val="0"/>
      <w:marTop w:val="0"/>
      <w:marBottom w:val="0"/>
      <w:divBdr>
        <w:top w:val="none" w:sz="0" w:space="0" w:color="auto"/>
        <w:left w:val="none" w:sz="0" w:space="0" w:color="auto"/>
        <w:bottom w:val="none" w:sz="0" w:space="0" w:color="auto"/>
        <w:right w:val="none" w:sz="0" w:space="0" w:color="auto"/>
      </w:divBdr>
      <w:divsChild>
        <w:div w:id="216282569">
          <w:marLeft w:val="0"/>
          <w:marRight w:val="0"/>
          <w:marTop w:val="0"/>
          <w:marBottom w:val="0"/>
          <w:divBdr>
            <w:top w:val="none" w:sz="0" w:space="0" w:color="auto"/>
            <w:left w:val="none" w:sz="0" w:space="0" w:color="auto"/>
            <w:bottom w:val="none" w:sz="0" w:space="0" w:color="auto"/>
            <w:right w:val="none" w:sz="0" w:space="0" w:color="auto"/>
          </w:divBdr>
        </w:div>
      </w:divsChild>
    </w:div>
    <w:div w:id="1929996360">
      <w:bodyDiv w:val="1"/>
      <w:marLeft w:val="0"/>
      <w:marRight w:val="0"/>
      <w:marTop w:val="0"/>
      <w:marBottom w:val="0"/>
      <w:divBdr>
        <w:top w:val="none" w:sz="0" w:space="0" w:color="auto"/>
        <w:left w:val="none" w:sz="0" w:space="0" w:color="auto"/>
        <w:bottom w:val="none" w:sz="0" w:space="0" w:color="auto"/>
        <w:right w:val="none" w:sz="0" w:space="0" w:color="auto"/>
      </w:divBdr>
    </w:div>
    <w:div w:id="1938752109">
      <w:bodyDiv w:val="1"/>
      <w:marLeft w:val="0"/>
      <w:marRight w:val="0"/>
      <w:marTop w:val="0"/>
      <w:marBottom w:val="0"/>
      <w:divBdr>
        <w:top w:val="none" w:sz="0" w:space="0" w:color="auto"/>
        <w:left w:val="none" w:sz="0" w:space="0" w:color="auto"/>
        <w:bottom w:val="none" w:sz="0" w:space="0" w:color="auto"/>
        <w:right w:val="none" w:sz="0" w:space="0" w:color="auto"/>
      </w:divBdr>
      <w:divsChild>
        <w:div w:id="1548224969">
          <w:marLeft w:val="0"/>
          <w:marRight w:val="0"/>
          <w:marTop w:val="0"/>
          <w:marBottom w:val="0"/>
          <w:divBdr>
            <w:top w:val="none" w:sz="0" w:space="0" w:color="auto"/>
            <w:left w:val="none" w:sz="0" w:space="0" w:color="auto"/>
            <w:bottom w:val="none" w:sz="0" w:space="0" w:color="auto"/>
            <w:right w:val="none" w:sz="0" w:space="0" w:color="auto"/>
          </w:divBdr>
        </w:div>
      </w:divsChild>
    </w:div>
    <w:div w:id="1949965717">
      <w:bodyDiv w:val="1"/>
      <w:marLeft w:val="0"/>
      <w:marRight w:val="0"/>
      <w:marTop w:val="0"/>
      <w:marBottom w:val="0"/>
      <w:divBdr>
        <w:top w:val="none" w:sz="0" w:space="0" w:color="auto"/>
        <w:left w:val="none" w:sz="0" w:space="0" w:color="auto"/>
        <w:bottom w:val="none" w:sz="0" w:space="0" w:color="auto"/>
        <w:right w:val="none" w:sz="0" w:space="0" w:color="auto"/>
      </w:divBdr>
    </w:div>
    <w:div w:id="1953432832">
      <w:bodyDiv w:val="1"/>
      <w:marLeft w:val="0"/>
      <w:marRight w:val="0"/>
      <w:marTop w:val="0"/>
      <w:marBottom w:val="0"/>
      <w:divBdr>
        <w:top w:val="none" w:sz="0" w:space="0" w:color="auto"/>
        <w:left w:val="none" w:sz="0" w:space="0" w:color="auto"/>
        <w:bottom w:val="none" w:sz="0" w:space="0" w:color="auto"/>
        <w:right w:val="none" w:sz="0" w:space="0" w:color="auto"/>
      </w:divBdr>
    </w:div>
    <w:div w:id="1975787751">
      <w:bodyDiv w:val="1"/>
      <w:marLeft w:val="0"/>
      <w:marRight w:val="0"/>
      <w:marTop w:val="0"/>
      <w:marBottom w:val="0"/>
      <w:divBdr>
        <w:top w:val="none" w:sz="0" w:space="0" w:color="auto"/>
        <w:left w:val="none" w:sz="0" w:space="0" w:color="auto"/>
        <w:bottom w:val="none" w:sz="0" w:space="0" w:color="auto"/>
        <w:right w:val="none" w:sz="0" w:space="0" w:color="auto"/>
      </w:divBdr>
      <w:divsChild>
        <w:div w:id="2083987501">
          <w:marLeft w:val="0"/>
          <w:marRight w:val="0"/>
          <w:marTop w:val="0"/>
          <w:marBottom w:val="0"/>
          <w:divBdr>
            <w:top w:val="none" w:sz="0" w:space="0" w:color="auto"/>
            <w:left w:val="none" w:sz="0" w:space="0" w:color="auto"/>
            <w:bottom w:val="none" w:sz="0" w:space="0" w:color="auto"/>
            <w:right w:val="none" w:sz="0" w:space="0" w:color="auto"/>
          </w:divBdr>
        </w:div>
      </w:divsChild>
    </w:div>
    <w:div w:id="1977099941">
      <w:bodyDiv w:val="1"/>
      <w:marLeft w:val="0"/>
      <w:marRight w:val="0"/>
      <w:marTop w:val="0"/>
      <w:marBottom w:val="0"/>
      <w:divBdr>
        <w:top w:val="none" w:sz="0" w:space="0" w:color="auto"/>
        <w:left w:val="none" w:sz="0" w:space="0" w:color="auto"/>
        <w:bottom w:val="none" w:sz="0" w:space="0" w:color="auto"/>
        <w:right w:val="none" w:sz="0" w:space="0" w:color="auto"/>
      </w:divBdr>
      <w:divsChild>
        <w:div w:id="1294364194">
          <w:marLeft w:val="0"/>
          <w:marRight w:val="0"/>
          <w:marTop w:val="0"/>
          <w:marBottom w:val="120"/>
          <w:divBdr>
            <w:top w:val="none" w:sz="0" w:space="0" w:color="auto"/>
            <w:left w:val="none" w:sz="0" w:space="0" w:color="auto"/>
            <w:bottom w:val="none" w:sz="0" w:space="0" w:color="auto"/>
            <w:right w:val="none" w:sz="0" w:space="0" w:color="auto"/>
          </w:divBdr>
        </w:div>
        <w:div w:id="672419778">
          <w:marLeft w:val="0"/>
          <w:marRight w:val="0"/>
          <w:marTop w:val="0"/>
          <w:marBottom w:val="120"/>
          <w:divBdr>
            <w:top w:val="none" w:sz="0" w:space="0" w:color="auto"/>
            <w:left w:val="none" w:sz="0" w:space="0" w:color="auto"/>
            <w:bottom w:val="none" w:sz="0" w:space="0" w:color="auto"/>
            <w:right w:val="none" w:sz="0" w:space="0" w:color="auto"/>
          </w:divBdr>
        </w:div>
      </w:divsChild>
    </w:div>
    <w:div w:id="2013987547">
      <w:bodyDiv w:val="1"/>
      <w:marLeft w:val="0"/>
      <w:marRight w:val="0"/>
      <w:marTop w:val="0"/>
      <w:marBottom w:val="0"/>
      <w:divBdr>
        <w:top w:val="none" w:sz="0" w:space="0" w:color="auto"/>
        <w:left w:val="none" w:sz="0" w:space="0" w:color="auto"/>
        <w:bottom w:val="none" w:sz="0" w:space="0" w:color="auto"/>
        <w:right w:val="none" w:sz="0" w:space="0" w:color="auto"/>
      </w:divBdr>
    </w:div>
    <w:div w:id="2026201256">
      <w:bodyDiv w:val="1"/>
      <w:marLeft w:val="0"/>
      <w:marRight w:val="0"/>
      <w:marTop w:val="0"/>
      <w:marBottom w:val="0"/>
      <w:divBdr>
        <w:top w:val="none" w:sz="0" w:space="0" w:color="auto"/>
        <w:left w:val="none" w:sz="0" w:space="0" w:color="auto"/>
        <w:bottom w:val="none" w:sz="0" w:space="0" w:color="auto"/>
        <w:right w:val="none" w:sz="0" w:space="0" w:color="auto"/>
      </w:divBdr>
    </w:div>
    <w:div w:id="2087799863">
      <w:bodyDiv w:val="1"/>
      <w:marLeft w:val="0"/>
      <w:marRight w:val="0"/>
      <w:marTop w:val="0"/>
      <w:marBottom w:val="0"/>
      <w:divBdr>
        <w:top w:val="none" w:sz="0" w:space="0" w:color="auto"/>
        <w:left w:val="none" w:sz="0" w:space="0" w:color="auto"/>
        <w:bottom w:val="none" w:sz="0" w:space="0" w:color="auto"/>
        <w:right w:val="none" w:sz="0" w:space="0" w:color="auto"/>
      </w:divBdr>
    </w:div>
    <w:div w:id="2119987292">
      <w:bodyDiv w:val="1"/>
      <w:marLeft w:val="0"/>
      <w:marRight w:val="0"/>
      <w:marTop w:val="0"/>
      <w:marBottom w:val="0"/>
      <w:divBdr>
        <w:top w:val="none" w:sz="0" w:space="0" w:color="auto"/>
        <w:left w:val="none" w:sz="0" w:space="0" w:color="auto"/>
        <w:bottom w:val="none" w:sz="0" w:space="0" w:color="auto"/>
        <w:right w:val="none" w:sz="0" w:space="0" w:color="auto"/>
      </w:divBdr>
    </w:div>
    <w:div w:id="213702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3.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datacamp.com/tutorial/calculating-skewness-in-excel"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and Newspaper Purchased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'Nominal GNews'!$S$5</c:f>
              <c:strCache>
                <c:ptCount val="1"/>
                <c:pt idx="0">
                  <c:v>MALE</c:v>
                </c:pt>
              </c:strCache>
            </c:strRef>
          </c:tx>
          <c:spPr>
            <a:solidFill>
              <a:schemeClr val="accent1"/>
            </a:solidFill>
            <a:ln>
              <a:noFill/>
            </a:ln>
            <a:effectLst/>
          </c:spPr>
          <c:invertIfNegative val="0"/>
          <c:cat>
            <c:strRef>
              <c:f>'Nominal GNews'!$T$4:$W$4</c:f>
              <c:strCache>
                <c:ptCount val="4"/>
                <c:pt idx="0">
                  <c:v>W</c:v>
                </c:pt>
                <c:pt idx="1">
                  <c:v>DE</c:v>
                </c:pt>
                <c:pt idx="2">
                  <c:v>T</c:v>
                </c:pt>
                <c:pt idx="3">
                  <c:v>G</c:v>
                </c:pt>
              </c:strCache>
            </c:strRef>
          </c:cat>
          <c:val>
            <c:numRef>
              <c:f>'Nominal GNews'!$T$5:$W$5</c:f>
              <c:numCache>
                <c:formatCode>General</c:formatCode>
                <c:ptCount val="4"/>
                <c:pt idx="0">
                  <c:v>4</c:v>
                </c:pt>
                <c:pt idx="1">
                  <c:v>6</c:v>
                </c:pt>
                <c:pt idx="2">
                  <c:v>1</c:v>
                </c:pt>
                <c:pt idx="3">
                  <c:v>0</c:v>
                </c:pt>
              </c:numCache>
            </c:numRef>
          </c:val>
          <c:extLst>
            <c:ext xmlns:c16="http://schemas.microsoft.com/office/drawing/2014/chart" uri="{C3380CC4-5D6E-409C-BE32-E72D297353CC}">
              <c16:uniqueId val="{00000000-F789-4FF4-8371-7980B0484F1D}"/>
            </c:ext>
          </c:extLst>
        </c:ser>
        <c:ser>
          <c:idx val="1"/>
          <c:order val="1"/>
          <c:tx>
            <c:strRef>
              <c:f>'Nominal GNews'!$S$6</c:f>
              <c:strCache>
                <c:ptCount val="1"/>
                <c:pt idx="0">
                  <c:v>FEMALE</c:v>
                </c:pt>
              </c:strCache>
            </c:strRef>
          </c:tx>
          <c:spPr>
            <a:solidFill>
              <a:schemeClr val="accent2"/>
            </a:solidFill>
            <a:ln>
              <a:noFill/>
            </a:ln>
            <a:effectLst/>
          </c:spPr>
          <c:invertIfNegative val="0"/>
          <c:cat>
            <c:strRef>
              <c:f>'Nominal GNews'!$T$4:$W$4</c:f>
              <c:strCache>
                <c:ptCount val="4"/>
                <c:pt idx="0">
                  <c:v>W</c:v>
                </c:pt>
                <c:pt idx="1">
                  <c:v>DE</c:v>
                </c:pt>
                <c:pt idx="2">
                  <c:v>T</c:v>
                </c:pt>
                <c:pt idx="3">
                  <c:v>G</c:v>
                </c:pt>
              </c:strCache>
            </c:strRef>
          </c:cat>
          <c:val>
            <c:numRef>
              <c:f>'Nominal GNews'!$T$6:$W$6</c:f>
              <c:numCache>
                <c:formatCode>General</c:formatCode>
                <c:ptCount val="4"/>
                <c:pt idx="0">
                  <c:v>1</c:v>
                </c:pt>
                <c:pt idx="1">
                  <c:v>0</c:v>
                </c:pt>
                <c:pt idx="2">
                  <c:v>1</c:v>
                </c:pt>
                <c:pt idx="3">
                  <c:v>7</c:v>
                </c:pt>
              </c:numCache>
            </c:numRef>
          </c:val>
          <c:extLst>
            <c:ext xmlns:c16="http://schemas.microsoft.com/office/drawing/2014/chart" uri="{C3380CC4-5D6E-409C-BE32-E72D297353CC}">
              <c16:uniqueId val="{00000001-F789-4FF4-8371-7980B0484F1D}"/>
            </c:ext>
          </c:extLst>
        </c:ser>
        <c:dLbls>
          <c:showLegendKey val="0"/>
          <c:showVal val="0"/>
          <c:showCatName val="0"/>
          <c:showSerName val="0"/>
          <c:showPercent val="0"/>
          <c:showBubbleSize val="0"/>
        </c:dLbls>
        <c:gapWidth val="182"/>
        <c:axId val="1874652783"/>
        <c:axId val="1590973055"/>
      </c:barChart>
      <c:catAx>
        <c:axId val="187465278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0973055"/>
        <c:crosses val="autoZero"/>
        <c:auto val="1"/>
        <c:lblAlgn val="ctr"/>
        <c:lblOffset val="100"/>
        <c:noMultiLvlLbl val="0"/>
      </c:catAx>
      <c:valAx>
        <c:axId val="15909730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Purchased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652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0" i="0" u="none" strike="noStrike" kern="1200" spc="0" baseline="0">
                <a:solidFill>
                  <a:schemeClr val="tx1">
                    <a:lumMod val="65000"/>
                    <a:lumOff val="35000"/>
                  </a:schemeClr>
                </a:solidFill>
                <a:latin typeface="+mn-lt"/>
                <a:ea typeface="+mn-ea"/>
                <a:cs typeface="+mn-cs"/>
              </a:defRPr>
            </a:pPr>
            <a:r>
              <a:rPr lang="en-US"/>
              <a:t>Distance</a:t>
            </a:r>
            <a:r>
              <a:rPr lang="en-US" baseline="0"/>
              <a:t> Travelled to Opinion on Council</a:t>
            </a:r>
            <a:endParaRPr lang="en-US"/>
          </a:p>
        </c:rich>
      </c:tx>
      <c:overlay val="0"/>
      <c:spPr>
        <a:noFill/>
        <a:ln>
          <a:noFill/>
        </a:ln>
        <a:effectLst/>
      </c:spPr>
      <c:txPr>
        <a:bodyPr rot="0" spcFirstLastPara="1" vertOverflow="ellipsis" vert="horz" wrap="square" anchor="ctr" anchorCtr="1"/>
        <a:lstStyle/>
        <a:p>
          <a:pPr algn="just">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81714785651793"/>
          <c:y val="0.17076427255985266"/>
          <c:w val="0.60264041994750661"/>
          <c:h val="0.68004923072461254"/>
        </c:manualLayout>
      </c:layout>
      <c:scatterChart>
        <c:scatterStyle val="lineMarker"/>
        <c:varyColors val="0"/>
        <c:ser>
          <c:idx val="0"/>
          <c:order val="0"/>
          <c:tx>
            <c:strRef>
              <c:f>'Ordinal Distance'!$I$3</c:f>
              <c:strCache>
                <c:ptCount val="1"/>
                <c:pt idx="0">
                  <c:v>opinion</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'Ordinal Distance'!$H$4:$H$23</c:f>
              <c:numCache>
                <c:formatCode>General</c:formatCode>
                <c:ptCount val="20"/>
                <c:pt idx="0">
                  <c:v>270</c:v>
                </c:pt>
                <c:pt idx="1">
                  <c:v>340</c:v>
                </c:pt>
                <c:pt idx="2">
                  <c:v>450</c:v>
                </c:pt>
                <c:pt idx="3">
                  <c:v>16</c:v>
                </c:pt>
                <c:pt idx="4">
                  <c:v>50</c:v>
                </c:pt>
                <c:pt idx="5">
                  <c:v>50</c:v>
                </c:pt>
                <c:pt idx="6">
                  <c:v>300</c:v>
                </c:pt>
                <c:pt idx="7">
                  <c:v>50</c:v>
                </c:pt>
                <c:pt idx="8">
                  <c:v>1100</c:v>
                </c:pt>
                <c:pt idx="9">
                  <c:v>95</c:v>
                </c:pt>
                <c:pt idx="10">
                  <c:v>5</c:v>
                </c:pt>
                <c:pt idx="11">
                  <c:v>7</c:v>
                </c:pt>
                <c:pt idx="12">
                  <c:v>200</c:v>
                </c:pt>
                <c:pt idx="13">
                  <c:v>15</c:v>
                </c:pt>
                <c:pt idx="14">
                  <c:v>700</c:v>
                </c:pt>
                <c:pt idx="15">
                  <c:v>1000</c:v>
                </c:pt>
                <c:pt idx="16">
                  <c:v>140</c:v>
                </c:pt>
                <c:pt idx="17">
                  <c:v>210</c:v>
                </c:pt>
                <c:pt idx="18">
                  <c:v>12</c:v>
                </c:pt>
                <c:pt idx="19">
                  <c:v>180</c:v>
                </c:pt>
              </c:numCache>
            </c:numRef>
          </c:xVal>
          <c:yVal>
            <c:numRef>
              <c:f>'Ordinal Distance'!$I$4:$I$23</c:f>
              <c:numCache>
                <c:formatCode>General</c:formatCode>
                <c:ptCount val="20"/>
                <c:pt idx="0">
                  <c:v>2</c:v>
                </c:pt>
                <c:pt idx="1">
                  <c:v>4</c:v>
                </c:pt>
                <c:pt idx="2">
                  <c:v>1</c:v>
                </c:pt>
                <c:pt idx="3">
                  <c:v>1</c:v>
                </c:pt>
                <c:pt idx="4">
                  <c:v>3</c:v>
                </c:pt>
                <c:pt idx="5">
                  <c:v>2</c:v>
                </c:pt>
                <c:pt idx="6">
                  <c:v>3</c:v>
                </c:pt>
                <c:pt idx="7">
                  <c:v>1</c:v>
                </c:pt>
                <c:pt idx="8">
                  <c:v>4</c:v>
                </c:pt>
                <c:pt idx="9">
                  <c:v>1</c:v>
                </c:pt>
                <c:pt idx="10">
                  <c:v>1</c:v>
                </c:pt>
                <c:pt idx="11">
                  <c:v>3</c:v>
                </c:pt>
                <c:pt idx="12">
                  <c:v>4</c:v>
                </c:pt>
                <c:pt idx="13">
                  <c:v>3</c:v>
                </c:pt>
                <c:pt idx="14">
                  <c:v>1</c:v>
                </c:pt>
                <c:pt idx="15">
                  <c:v>3</c:v>
                </c:pt>
                <c:pt idx="16">
                  <c:v>3</c:v>
                </c:pt>
                <c:pt idx="17">
                  <c:v>4</c:v>
                </c:pt>
                <c:pt idx="18">
                  <c:v>2</c:v>
                </c:pt>
                <c:pt idx="19">
                  <c:v>2</c:v>
                </c:pt>
              </c:numCache>
            </c:numRef>
          </c:yVal>
          <c:smooth val="0"/>
          <c:extLst>
            <c:ext xmlns:c16="http://schemas.microsoft.com/office/drawing/2014/chart" uri="{C3380CC4-5D6E-409C-BE32-E72D297353CC}">
              <c16:uniqueId val="{00000001-0632-4545-A36E-754726733DBB}"/>
            </c:ext>
          </c:extLst>
        </c:ser>
        <c:dLbls>
          <c:showLegendKey val="0"/>
          <c:showVal val="0"/>
          <c:showCatName val="0"/>
          <c:showSerName val="0"/>
          <c:showPercent val="0"/>
          <c:showBubbleSize val="0"/>
        </c:dLbls>
        <c:axId val="1874709391"/>
        <c:axId val="1940797919"/>
      </c:scatterChart>
      <c:valAx>
        <c:axId val="18747093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797919"/>
        <c:crosses val="autoZero"/>
        <c:crossBetween val="midCat"/>
      </c:valAx>
      <c:valAx>
        <c:axId val="1940797919"/>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709391"/>
        <c:crosses val="autoZero"/>
        <c:crossBetween val="midCat"/>
        <c:majorUnit val="1"/>
      </c:valAx>
      <c:spPr>
        <a:noFill/>
        <a:ln>
          <a:noFill/>
        </a:ln>
        <a:effectLst/>
      </c:spPr>
    </c:plotArea>
    <c:legend>
      <c:legendPos val="r"/>
      <c:layout>
        <c:manualLayout>
          <c:xMode val="edge"/>
          <c:yMode val="edge"/>
          <c:x val="0.73523534558180226"/>
          <c:y val="0.42711713867258305"/>
          <c:w val="0.26476465441819774"/>
          <c:h val="0.155387827902727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Bell Curve - M</a:t>
            </a:r>
            <a:r>
              <a:rPr lang="en-US" baseline="0"/>
              <a:t> Travelled</a:t>
            </a:r>
            <a:r>
              <a:rPr lang="en-US"/>
              <a:t> and Statistical Likelihood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'D V O'!$C$4:$C$23</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xVal>
          <c:yVal>
            <c:numRef>
              <c:f>'D V O'!$D$4:$D$23</c:f>
              <c:numCache>
                <c:formatCode>General</c:formatCode>
                <c:ptCount val="20"/>
                <c:pt idx="0">
                  <c:v>9.0506067309487992E-4</c:v>
                </c:pt>
                <c:pt idx="1">
                  <c:v>9.0945791996144189E-4</c:v>
                </c:pt>
                <c:pt idx="2">
                  <c:v>9.2039074340347549E-4</c:v>
                </c:pt>
                <c:pt idx="3">
                  <c:v>9.2690708430421588E-4</c:v>
                </c:pt>
                <c:pt idx="4">
                  <c:v>9.29071670808167E-4</c:v>
                </c:pt>
                <c:pt idx="5">
                  <c:v>1.0000495252857537E-3</c:v>
                </c:pt>
                <c:pt idx="6">
                  <c:v>1.0000495252857537E-3</c:v>
                </c:pt>
                <c:pt idx="7">
                  <c:v>1.0000495252857537E-3</c:v>
                </c:pt>
                <c:pt idx="8">
                  <c:v>1.0838223849270034E-3</c:v>
                </c:pt>
                <c:pt idx="9">
                  <c:v>1.1520929520165619E-3</c:v>
                </c:pt>
                <c:pt idx="10">
                  <c:v>1.196771699979803E-3</c:v>
                </c:pt>
                <c:pt idx="11">
                  <c:v>1.2127804363967459E-3</c:v>
                </c:pt>
                <c:pt idx="12">
                  <c:v>1.2191155269639141E-3</c:v>
                </c:pt>
                <c:pt idx="13">
                  <c:v>1.2328276293743711E-3</c:v>
                </c:pt>
                <c:pt idx="14">
                  <c:v>1.2238446780551678E-3</c:v>
                </c:pt>
                <c:pt idx="15">
                  <c:v>1.1958567917122304E-3</c:v>
                </c:pt>
                <c:pt idx="16">
                  <c:v>1.0370459313681153E-3</c:v>
                </c:pt>
                <c:pt idx="17">
                  <c:v>4.8790150466642167E-4</c:v>
                </c:pt>
                <c:pt idx="18">
                  <c:v>8.9713414482996942E-5</c:v>
                </c:pt>
                <c:pt idx="19">
                  <c:v>4.2137134949081064E-5</c:v>
                </c:pt>
              </c:numCache>
            </c:numRef>
          </c:yVal>
          <c:smooth val="1"/>
          <c:extLst>
            <c:ext xmlns:c16="http://schemas.microsoft.com/office/drawing/2014/chart" uri="{C3380CC4-5D6E-409C-BE32-E72D297353CC}">
              <c16:uniqueId val="{00000000-4DAB-449A-B8AC-A42BE1844238}"/>
            </c:ext>
          </c:extLst>
        </c:ser>
        <c:dLbls>
          <c:showLegendKey val="0"/>
          <c:showVal val="0"/>
          <c:showCatName val="0"/>
          <c:showSerName val="0"/>
          <c:showPercent val="0"/>
          <c:showBubbleSize val="0"/>
        </c:dLbls>
        <c:axId val="1738123743"/>
        <c:axId val="1860648415"/>
      </c:scatterChart>
      <c:valAx>
        <c:axId val="1738123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648415"/>
        <c:crosses val="autoZero"/>
        <c:crossBetween val="midCat"/>
      </c:valAx>
      <c:valAx>
        <c:axId val="1860648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 Density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812374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u="none" strike="noStrike" kern="1200" spc="0" baseline="0">
                <a:solidFill>
                  <a:sysClr val="windowText" lastClr="000000">
                    <a:lumMod val="65000"/>
                    <a:lumOff val="35000"/>
                  </a:sysClr>
                </a:solidFill>
              </a:rPr>
              <a:t>Distance Travelled to Opinion on Council</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8.6346456692913395E-2"/>
          <c:y val="0.17171296296296296"/>
          <c:w val="0.63462737378415934"/>
          <c:h val="0.69134360043229881"/>
        </c:manualLayout>
      </c:layout>
      <c:scatterChart>
        <c:scatterStyle val="lineMarker"/>
        <c:varyColors val="0"/>
        <c:ser>
          <c:idx val="0"/>
          <c:order val="0"/>
          <c:tx>
            <c:strRef>
              <c:f>Sheet15!$B$1</c:f>
              <c:strCache>
                <c:ptCount val="1"/>
                <c:pt idx="0">
                  <c:v>opinion</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Sheet15!$A$2:$A$19</c:f>
              <c:numCache>
                <c:formatCode>General</c:formatCode>
                <c:ptCount val="18"/>
                <c:pt idx="0">
                  <c:v>270</c:v>
                </c:pt>
                <c:pt idx="1">
                  <c:v>340</c:v>
                </c:pt>
                <c:pt idx="2">
                  <c:v>450</c:v>
                </c:pt>
                <c:pt idx="3">
                  <c:v>16</c:v>
                </c:pt>
                <c:pt idx="4">
                  <c:v>50</c:v>
                </c:pt>
                <c:pt idx="5">
                  <c:v>50</c:v>
                </c:pt>
                <c:pt idx="6">
                  <c:v>300</c:v>
                </c:pt>
                <c:pt idx="7">
                  <c:v>50</c:v>
                </c:pt>
                <c:pt idx="8">
                  <c:v>95</c:v>
                </c:pt>
                <c:pt idx="9">
                  <c:v>5</c:v>
                </c:pt>
                <c:pt idx="10">
                  <c:v>7</c:v>
                </c:pt>
                <c:pt idx="11">
                  <c:v>200</c:v>
                </c:pt>
                <c:pt idx="12">
                  <c:v>15</c:v>
                </c:pt>
                <c:pt idx="13">
                  <c:v>700</c:v>
                </c:pt>
                <c:pt idx="14">
                  <c:v>140</c:v>
                </c:pt>
                <c:pt idx="15">
                  <c:v>210</c:v>
                </c:pt>
                <c:pt idx="16">
                  <c:v>12</c:v>
                </c:pt>
                <c:pt idx="17">
                  <c:v>180</c:v>
                </c:pt>
              </c:numCache>
            </c:numRef>
          </c:xVal>
          <c:yVal>
            <c:numRef>
              <c:f>Sheet15!$B$2:$B$19</c:f>
              <c:numCache>
                <c:formatCode>General</c:formatCode>
                <c:ptCount val="18"/>
                <c:pt idx="0">
                  <c:v>2</c:v>
                </c:pt>
                <c:pt idx="1">
                  <c:v>4</c:v>
                </c:pt>
                <c:pt idx="2">
                  <c:v>1</c:v>
                </c:pt>
                <c:pt idx="3">
                  <c:v>1</c:v>
                </c:pt>
                <c:pt idx="4">
                  <c:v>3</c:v>
                </c:pt>
                <c:pt idx="5">
                  <c:v>2</c:v>
                </c:pt>
                <c:pt idx="6">
                  <c:v>3</c:v>
                </c:pt>
                <c:pt idx="7">
                  <c:v>1</c:v>
                </c:pt>
                <c:pt idx="8">
                  <c:v>1</c:v>
                </c:pt>
                <c:pt idx="9">
                  <c:v>1</c:v>
                </c:pt>
                <c:pt idx="10">
                  <c:v>3</c:v>
                </c:pt>
                <c:pt idx="11">
                  <c:v>4</c:v>
                </c:pt>
                <c:pt idx="12">
                  <c:v>3</c:v>
                </c:pt>
                <c:pt idx="13">
                  <c:v>1</c:v>
                </c:pt>
                <c:pt idx="14">
                  <c:v>3</c:v>
                </c:pt>
                <c:pt idx="15">
                  <c:v>4</c:v>
                </c:pt>
                <c:pt idx="16">
                  <c:v>2</c:v>
                </c:pt>
                <c:pt idx="17">
                  <c:v>2</c:v>
                </c:pt>
              </c:numCache>
            </c:numRef>
          </c:yVal>
          <c:smooth val="0"/>
          <c:extLst>
            <c:ext xmlns:c16="http://schemas.microsoft.com/office/drawing/2014/chart" uri="{C3380CC4-5D6E-409C-BE32-E72D297353CC}">
              <c16:uniqueId val="{00000001-6034-4143-9C28-0A02C6999D18}"/>
            </c:ext>
          </c:extLst>
        </c:ser>
        <c:dLbls>
          <c:showLegendKey val="0"/>
          <c:showVal val="0"/>
          <c:showCatName val="0"/>
          <c:showSerName val="0"/>
          <c:showPercent val="0"/>
          <c:showBubbleSize val="0"/>
        </c:dLbls>
        <c:axId val="1877339903"/>
        <c:axId val="1860588895"/>
      </c:scatterChart>
      <c:valAx>
        <c:axId val="1877339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588895"/>
        <c:crosses val="autoZero"/>
        <c:crossBetween val="midCat"/>
      </c:valAx>
      <c:valAx>
        <c:axId val="1860588895"/>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7339903"/>
        <c:crosses val="autoZero"/>
        <c:crossBetween val="midCat"/>
        <c:majorUnit val="1"/>
      </c:valAx>
      <c:spPr>
        <a:noFill/>
        <a:ln>
          <a:noFill/>
        </a:ln>
        <a:effectLst/>
      </c:spPr>
    </c:plotArea>
    <c:legend>
      <c:legendPos val="r"/>
      <c:layout>
        <c:manualLayout>
          <c:xMode val="edge"/>
          <c:yMode val="edge"/>
          <c:x val="0.7213463655044734"/>
          <c:y val="0.34358214950757615"/>
          <c:w val="0.27587576552930881"/>
          <c:h val="0.1840288713910761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Vs Distance Travellend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Data!$D$10</c:f>
              <c:strCache>
                <c:ptCount val="1"/>
                <c:pt idx="0">
                  <c:v>spend, £</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33742432195975502"/>
                  <c:y val="-0.530679133858267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Data!$C$11:$C$30</c:f>
              <c:numCache>
                <c:formatCode>General</c:formatCode>
                <c:ptCount val="20"/>
                <c:pt idx="0">
                  <c:v>270</c:v>
                </c:pt>
                <c:pt idx="1">
                  <c:v>340</c:v>
                </c:pt>
                <c:pt idx="2">
                  <c:v>450</c:v>
                </c:pt>
                <c:pt idx="3">
                  <c:v>16</c:v>
                </c:pt>
                <c:pt idx="4">
                  <c:v>50</c:v>
                </c:pt>
                <c:pt idx="5">
                  <c:v>50</c:v>
                </c:pt>
                <c:pt idx="6">
                  <c:v>300</c:v>
                </c:pt>
                <c:pt idx="7">
                  <c:v>50</c:v>
                </c:pt>
                <c:pt idx="8">
                  <c:v>1100</c:v>
                </c:pt>
                <c:pt idx="9">
                  <c:v>95</c:v>
                </c:pt>
                <c:pt idx="10">
                  <c:v>5</c:v>
                </c:pt>
                <c:pt idx="11">
                  <c:v>7</c:v>
                </c:pt>
                <c:pt idx="12">
                  <c:v>200</c:v>
                </c:pt>
                <c:pt idx="13">
                  <c:v>15</c:v>
                </c:pt>
                <c:pt idx="14">
                  <c:v>700</c:v>
                </c:pt>
                <c:pt idx="15">
                  <c:v>1000</c:v>
                </c:pt>
                <c:pt idx="16">
                  <c:v>140</c:v>
                </c:pt>
                <c:pt idx="17">
                  <c:v>210</c:v>
                </c:pt>
                <c:pt idx="18">
                  <c:v>12</c:v>
                </c:pt>
                <c:pt idx="19">
                  <c:v>180</c:v>
                </c:pt>
              </c:numCache>
            </c:numRef>
          </c:xVal>
          <c:yVal>
            <c:numRef>
              <c:f>Data!$D$11:$D$30</c:f>
              <c:numCache>
                <c:formatCode>General</c:formatCode>
                <c:ptCount val="20"/>
                <c:pt idx="0">
                  <c:v>12</c:v>
                </c:pt>
                <c:pt idx="1">
                  <c:v>11</c:v>
                </c:pt>
                <c:pt idx="2">
                  <c:v>9</c:v>
                </c:pt>
                <c:pt idx="3">
                  <c:v>21</c:v>
                </c:pt>
                <c:pt idx="4">
                  <c:v>19</c:v>
                </c:pt>
                <c:pt idx="5">
                  <c:v>19</c:v>
                </c:pt>
                <c:pt idx="6">
                  <c:v>11</c:v>
                </c:pt>
                <c:pt idx="7">
                  <c:v>18</c:v>
                </c:pt>
                <c:pt idx="8">
                  <c:v>6</c:v>
                </c:pt>
                <c:pt idx="9">
                  <c:v>17</c:v>
                </c:pt>
                <c:pt idx="10">
                  <c:v>24</c:v>
                </c:pt>
                <c:pt idx="11">
                  <c:v>23</c:v>
                </c:pt>
                <c:pt idx="12">
                  <c:v>14</c:v>
                </c:pt>
                <c:pt idx="13">
                  <c:v>22</c:v>
                </c:pt>
                <c:pt idx="14">
                  <c:v>7</c:v>
                </c:pt>
                <c:pt idx="15">
                  <c:v>6</c:v>
                </c:pt>
                <c:pt idx="16">
                  <c:v>15</c:v>
                </c:pt>
                <c:pt idx="17">
                  <c:v>13</c:v>
                </c:pt>
                <c:pt idx="18">
                  <c:v>23</c:v>
                </c:pt>
                <c:pt idx="19">
                  <c:v>15</c:v>
                </c:pt>
              </c:numCache>
            </c:numRef>
          </c:yVal>
          <c:smooth val="0"/>
          <c:extLst>
            <c:ext xmlns:c16="http://schemas.microsoft.com/office/drawing/2014/chart" uri="{C3380CC4-5D6E-409C-BE32-E72D297353CC}">
              <c16:uniqueId val="{00000001-DE63-4822-A63E-7B8FE0C41A34}"/>
            </c:ext>
          </c:extLst>
        </c:ser>
        <c:dLbls>
          <c:showLegendKey val="0"/>
          <c:showVal val="0"/>
          <c:showCatName val="0"/>
          <c:showSerName val="0"/>
          <c:showPercent val="0"/>
          <c:showBubbleSize val="0"/>
        </c:dLbls>
        <c:axId val="1874668559"/>
        <c:axId val="1940782559"/>
      </c:scatterChart>
      <c:valAx>
        <c:axId val="187466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Travellend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782559"/>
        <c:crosses val="autoZero"/>
        <c:crossBetween val="midCat"/>
      </c:valAx>
      <c:valAx>
        <c:axId val="1940782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6685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Vs Distance Travelled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Sheet14!$C$1</c:f>
              <c:strCache>
                <c:ptCount val="1"/>
                <c:pt idx="0">
                  <c:v>spend, £</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0.3573396762904637"/>
                  <c:y val="-0.6157673519976669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Sheet14!$B$2:$B$27</c:f>
              <c:numCache>
                <c:formatCode>General</c:formatCode>
                <c:ptCount val="26"/>
                <c:pt idx="0">
                  <c:v>95</c:v>
                </c:pt>
                <c:pt idx="1">
                  <c:v>5</c:v>
                </c:pt>
                <c:pt idx="2">
                  <c:v>7</c:v>
                </c:pt>
                <c:pt idx="3">
                  <c:v>200</c:v>
                </c:pt>
                <c:pt idx="4">
                  <c:v>270</c:v>
                </c:pt>
                <c:pt idx="5">
                  <c:v>15</c:v>
                </c:pt>
                <c:pt idx="6">
                  <c:v>340</c:v>
                </c:pt>
                <c:pt idx="7">
                  <c:v>450</c:v>
                </c:pt>
                <c:pt idx="8">
                  <c:v>16</c:v>
                </c:pt>
                <c:pt idx="9">
                  <c:v>700</c:v>
                </c:pt>
                <c:pt idx="10">
                  <c:v>50</c:v>
                </c:pt>
                <c:pt idx="11">
                  <c:v>1000</c:v>
                </c:pt>
                <c:pt idx="12">
                  <c:v>50</c:v>
                </c:pt>
                <c:pt idx="13">
                  <c:v>140</c:v>
                </c:pt>
                <c:pt idx="14">
                  <c:v>300</c:v>
                </c:pt>
                <c:pt idx="15">
                  <c:v>210</c:v>
                </c:pt>
                <c:pt idx="16">
                  <c:v>12</c:v>
                </c:pt>
                <c:pt idx="17">
                  <c:v>180</c:v>
                </c:pt>
                <c:pt idx="18">
                  <c:v>50</c:v>
                </c:pt>
                <c:pt idx="19">
                  <c:v>1100</c:v>
                </c:pt>
                <c:pt idx="20">
                  <c:v>900</c:v>
                </c:pt>
                <c:pt idx="21">
                  <c:v>800</c:v>
                </c:pt>
                <c:pt idx="22">
                  <c:v>1200</c:v>
                </c:pt>
                <c:pt idx="23">
                  <c:v>1300</c:v>
                </c:pt>
                <c:pt idx="24">
                  <c:v>1350</c:v>
                </c:pt>
                <c:pt idx="25">
                  <c:v>1250</c:v>
                </c:pt>
              </c:numCache>
            </c:numRef>
          </c:xVal>
          <c:yVal>
            <c:numRef>
              <c:f>Sheet14!$C$2:$C$27</c:f>
              <c:numCache>
                <c:formatCode>General</c:formatCode>
                <c:ptCount val="26"/>
                <c:pt idx="0">
                  <c:v>17</c:v>
                </c:pt>
                <c:pt idx="1">
                  <c:v>24</c:v>
                </c:pt>
                <c:pt idx="2">
                  <c:v>23</c:v>
                </c:pt>
                <c:pt idx="3">
                  <c:v>14</c:v>
                </c:pt>
                <c:pt idx="4">
                  <c:v>12</c:v>
                </c:pt>
                <c:pt idx="5">
                  <c:v>22</c:v>
                </c:pt>
                <c:pt idx="6">
                  <c:v>11</c:v>
                </c:pt>
                <c:pt idx="7">
                  <c:v>9</c:v>
                </c:pt>
                <c:pt idx="8">
                  <c:v>21</c:v>
                </c:pt>
                <c:pt idx="9">
                  <c:v>7</c:v>
                </c:pt>
                <c:pt idx="10">
                  <c:v>19</c:v>
                </c:pt>
                <c:pt idx="11">
                  <c:v>6</c:v>
                </c:pt>
                <c:pt idx="12">
                  <c:v>19</c:v>
                </c:pt>
                <c:pt idx="13">
                  <c:v>15</c:v>
                </c:pt>
                <c:pt idx="14">
                  <c:v>11</c:v>
                </c:pt>
                <c:pt idx="15">
                  <c:v>13</c:v>
                </c:pt>
                <c:pt idx="16">
                  <c:v>23</c:v>
                </c:pt>
                <c:pt idx="17">
                  <c:v>15</c:v>
                </c:pt>
                <c:pt idx="18">
                  <c:v>18</c:v>
                </c:pt>
                <c:pt idx="19">
                  <c:v>6</c:v>
                </c:pt>
                <c:pt idx="20">
                  <c:v>5.1472765794943314</c:v>
                </c:pt>
                <c:pt idx="21">
                  <c:v>6.7245948340619606</c:v>
                </c:pt>
                <c:pt idx="22">
                  <c:v>0.41532181579144378</c:v>
                </c:pt>
                <c:pt idx="23">
                  <c:v>-1.1619964387761854</c:v>
                </c:pt>
                <c:pt idx="24">
                  <c:v>-1.9506555660600036</c:v>
                </c:pt>
                <c:pt idx="25">
                  <c:v>-0.37333731149237082</c:v>
                </c:pt>
              </c:numCache>
            </c:numRef>
          </c:yVal>
          <c:smooth val="0"/>
          <c:extLst>
            <c:ext xmlns:c16="http://schemas.microsoft.com/office/drawing/2014/chart" uri="{C3380CC4-5D6E-409C-BE32-E72D297353CC}">
              <c16:uniqueId val="{00000002-F843-418E-9A99-DDF8F793E671}"/>
            </c:ext>
          </c:extLst>
        </c:ser>
        <c:dLbls>
          <c:showLegendKey val="0"/>
          <c:showVal val="0"/>
          <c:showCatName val="0"/>
          <c:showSerName val="0"/>
          <c:showPercent val="0"/>
          <c:showBubbleSize val="0"/>
        </c:dLbls>
        <c:axId val="2024136863"/>
        <c:axId val="1860635455"/>
      </c:scatterChart>
      <c:valAx>
        <c:axId val="2024136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635455"/>
        <c:crosses val="autoZero"/>
        <c:crossBetween val="midCat"/>
      </c:valAx>
      <c:valAx>
        <c:axId val="1860635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136863"/>
        <c:crosses val="autoZero"/>
        <c:crossBetween val="midCat"/>
      </c:valAx>
      <c:spPr>
        <a:noFill/>
        <a:ln>
          <a:noFill/>
        </a:ln>
        <a:effectLst/>
      </c:spPr>
    </c:plotArea>
    <c:legend>
      <c:legendPos val="r"/>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BMPF7330D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3903</TotalTime>
  <Pages>20</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Student Number: 2242575</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Quantitative Data Analysis</dc:subject>
  <dc:creator>Alice Walls, Welsh Ambulance Services NHS Trust - Senior Paramedic</dc:creator>
  <cp:keywords/>
  <dc:description/>
  <cp:lastModifiedBy>Alice Walls</cp:lastModifiedBy>
  <cp:revision>748</cp:revision>
  <dcterms:created xsi:type="dcterms:W3CDTF">2026-07-28T11:31:00Z</dcterms:created>
  <dcterms:modified xsi:type="dcterms:W3CDTF">2026-08-05T14:15:00Z</dcterms:modified>
</cp:coreProperties>
</file>