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79A3F8" w14:textId="77777777" w:rsidR="00BA67B9" w:rsidRDefault="00BA67B9">
      <w:pPr>
        <w:pStyle w:val="Title"/>
        <w:rPr>
          <w:sz w:val="24"/>
          <w:szCs w:val="24"/>
        </w:rPr>
      </w:pPr>
    </w:p>
    <w:p w14:paraId="7F79A3F9" w14:textId="77777777" w:rsidR="00BA67B9" w:rsidRDefault="00BC24BF">
      <w:pPr>
        <w:spacing w:line="240" w:lineRule="auto"/>
        <w:jc w:val="left"/>
      </w:pPr>
      <w:r>
        <w:rPr>
          <w:rFonts w:ascii="Calibri" w:eastAsia="Calibri" w:hAnsi="Calibri" w:cs="Calibri"/>
          <w:noProof/>
          <w:sz w:val="22"/>
          <w:szCs w:val="22"/>
        </w:rPr>
        <w:drawing>
          <wp:inline distT="0" distB="0" distL="0" distR="0" wp14:anchorId="7F79A7A4" wp14:editId="7F79A7A5">
            <wp:extent cx="2252818" cy="901700"/>
            <wp:effectExtent l="0" t="0" r="0" b="0"/>
            <wp:docPr id="1772266977" name="image28.jpg"/>
            <wp:cNvGraphicFramePr/>
            <a:graphic xmlns:a="http://schemas.openxmlformats.org/drawingml/2006/main">
              <a:graphicData uri="http://schemas.openxmlformats.org/drawingml/2006/picture">
                <pic:pic xmlns:pic="http://schemas.openxmlformats.org/drawingml/2006/picture">
                  <pic:nvPicPr>
                    <pic:cNvPr id="0" name="image28.jpg"/>
                    <pic:cNvPicPr preferRelativeResize="0"/>
                  </pic:nvPicPr>
                  <pic:blipFill>
                    <a:blip r:embed="rId8"/>
                    <a:srcRect/>
                    <a:stretch>
                      <a:fillRect/>
                    </a:stretch>
                  </pic:blipFill>
                  <pic:spPr>
                    <a:xfrm>
                      <a:off x="0" y="0"/>
                      <a:ext cx="2252818" cy="901700"/>
                    </a:xfrm>
                    <a:prstGeom prst="rect">
                      <a:avLst/>
                    </a:prstGeom>
                    <a:ln/>
                  </pic:spPr>
                </pic:pic>
              </a:graphicData>
            </a:graphic>
          </wp:inline>
        </w:drawing>
      </w:r>
      <w:r>
        <w:rPr>
          <w:noProof/>
        </w:rPr>
        <mc:AlternateContent>
          <mc:Choice Requires="wps">
            <w:drawing>
              <wp:anchor distT="0" distB="0" distL="0" distR="0" simplePos="0" relativeHeight="251658240" behindDoc="1" locked="0" layoutInCell="1" hidden="0" allowOverlap="1" wp14:anchorId="7F79A7A6" wp14:editId="7F79A7A7">
                <wp:simplePos x="0" y="0"/>
                <wp:positionH relativeFrom="column">
                  <wp:posOffset>3124200</wp:posOffset>
                </wp:positionH>
                <wp:positionV relativeFrom="paragraph">
                  <wp:posOffset>0</wp:posOffset>
                </wp:positionV>
                <wp:extent cx="2980055" cy="1000760"/>
                <wp:effectExtent l="0" t="0" r="0" b="0"/>
                <wp:wrapNone/>
                <wp:docPr id="1772266944" name="Rectangle 1772266944"/>
                <wp:cNvGraphicFramePr/>
                <a:graphic xmlns:a="http://schemas.openxmlformats.org/drawingml/2006/main">
                  <a:graphicData uri="http://schemas.microsoft.com/office/word/2010/wordprocessingShape">
                    <wps:wsp>
                      <wps:cNvSpPr/>
                      <wps:spPr>
                        <a:xfrm>
                          <a:off x="3879785" y="3303433"/>
                          <a:ext cx="2932430" cy="953135"/>
                        </a:xfrm>
                        <a:prstGeom prst="rect">
                          <a:avLst/>
                        </a:prstGeom>
                        <a:noFill/>
                        <a:ln>
                          <a:noFill/>
                        </a:ln>
                      </wps:spPr>
                      <wps:txbx>
                        <w:txbxContent>
                          <w:p w14:paraId="7F79A813" w14:textId="77777777" w:rsidR="00BA67B9" w:rsidRDefault="00BC24BF">
                            <w:pPr>
                              <w:spacing w:line="240" w:lineRule="auto"/>
                              <w:jc w:val="right"/>
                              <w:textDirection w:val="btLr"/>
                            </w:pPr>
                            <w:r>
                              <w:rPr>
                                <w:rFonts w:ascii="Calibri" w:eastAsia="Calibri" w:hAnsi="Calibri" w:cs="Calibri"/>
                                <w:color w:val="000000"/>
                                <w:sz w:val="16"/>
                              </w:rPr>
                              <w:t>University of Wales Trinity Saint David (London Campus)</w:t>
                            </w:r>
                          </w:p>
                          <w:p w14:paraId="7F79A814" w14:textId="77777777" w:rsidR="00BA67B9" w:rsidRDefault="00BC24BF">
                            <w:pPr>
                              <w:spacing w:line="240" w:lineRule="auto"/>
                              <w:jc w:val="right"/>
                              <w:textDirection w:val="btLr"/>
                            </w:pPr>
                            <w:r>
                              <w:rPr>
                                <w:rFonts w:ascii="Calibri" w:eastAsia="Calibri" w:hAnsi="Calibri" w:cs="Calibri"/>
                                <w:color w:val="000000"/>
                                <w:sz w:val="16"/>
                              </w:rPr>
                              <w:t xml:space="preserve">Winchester House, 11 Cranmer Rd, </w:t>
                            </w:r>
                          </w:p>
                          <w:p w14:paraId="7F79A815" w14:textId="77777777" w:rsidR="00BA67B9" w:rsidRDefault="00BC24BF">
                            <w:pPr>
                              <w:spacing w:line="240" w:lineRule="auto"/>
                              <w:jc w:val="right"/>
                              <w:textDirection w:val="btLr"/>
                            </w:pPr>
                            <w:r>
                              <w:rPr>
                                <w:rFonts w:ascii="Calibri" w:eastAsia="Calibri" w:hAnsi="Calibri" w:cs="Calibri"/>
                                <w:color w:val="000000"/>
                                <w:sz w:val="16"/>
                              </w:rPr>
                              <w:t>London SW9 6EJ</w:t>
                            </w:r>
                          </w:p>
                          <w:p w14:paraId="7F79A816" w14:textId="77777777" w:rsidR="00BA67B9" w:rsidRDefault="00BC24BF">
                            <w:pPr>
                              <w:spacing w:line="240" w:lineRule="auto"/>
                              <w:jc w:val="right"/>
                              <w:textDirection w:val="btLr"/>
                            </w:pPr>
                            <w:r>
                              <w:rPr>
                                <w:rFonts w:ascii="Calibri" w:eastAsia="Calibri" w:hAnsi="Calibri" w:cs="Calibri"/>
                                <w:color w:val="000000"/>
                                <w:sz w:val="16"/>
                              </w:rPr>
                              <w:t>Tel: 020 7127 7400</w:t>
                            </w:r>
                          </w:p>
                          <w:p w14:paraId="7F79A817" w14:textId="77777777" w:rsidR="00BA67B9" w:rsidRDefault="00BC24BF">
                            <w:pPr>
                              <w:spacing w:line="240" w:lineRule="auto"/>
                              <w:ind w:left="720" w:firstLine="3600"/>
                              <w:jc w:val="left"/>
                              <w:textDirection w:val="btLr"/>
                            </w:pPr>
                            <w:r>
                              <w:rPr>
                                <w:rFonts w:ascii="Calibri" w:eastAsia="Calibri" w:hAnsi="Calibri" w:cs="Calibri"/>
                                <w:color w:val="000000"/>
                                <w:sz w:val="16"/>
                              </w:rPr>
                              <w:t xml:space="preserve">           </w:t>
                            </w:r>
                          </w:p>
                        </w:txbxContent>
                      </wps:txbx>
                      <wps:bodyPr spcFirstLastPara="1" wrap="square" lIns="91425" tIns="91425" rIns="91425" bIns="91425" anchor="t" anchorCtr="0">
                        <a:noAutofit/>
                      </wps:bodyPr>
                    </wps:wsp>
                  </a:graphicData>
                </a:graphic>
              </wp:anchor>
            </w:drawing>
          </mc:Choice>
          <mc:Fallback>
            <w:pict>
              <v:rect w14:anchorId="7F79A7A6" id="Rectangle 1772266944" o:spid="_x0000_s1026" style="position:absolute;margin-left:246pt;margin-top:0;width:234.65pt;height:78.8pt;z-index:-251658240;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" filled="f" stroked="f">
                <v:textbox inset="2.53958mm,2.53958mm,2.53958mm,2.53958mm">
                  <w:txbxContent>
                    <w:p w14:paraId="7F79A813" w14:textId="77777777" w:rsidR="00BA67B9" w:rsidRDefault="00BC24BF">
                      <w:pPr>
                        <w:spacing w:line="240" w:lineRule="auto"/>
                        <w:jc w:val="right"/>
                        <w:textDirection w:val="btLr"/>
                      </w:pPr>
                      <w:r>
                        <w:rPr>
                          <w:rFonts w:ascii="Calibri" w:eastAsia="Calibri" w:hAnsi="Calibri" w:cs="Calibri"/>
                          <w:color w:val="000000"/>
                          <w:sz w:val="16"/>
                        </w:rPr>
                        <w:t>University of Wales Trinity Saint David (London Campus)</w:t>
                      </w:r>
                    </w:p>
                    <w:p w14:paraId="7F79A814" w14:textId="77777777" w:rsidR="00BA67B9" w:rsidRDefault="00BC24BF">
                      <w:pPr>
                        <w:spacing w:line="240" w:lineRule="auto"/>
                        <w:jc w:val="right"/>
                        <w:textDirection w:val="btLr"/>
                      </w:pPr>
                      <w:r>
                        <w:rPr>
                          <w:rFonts w:ascii="Calibri" w:eastAsia="Calibri" w:hAnsi="Calibri" w:cs="Calibri"/>
                          <w:color w:val="000000"/>
                          <w:sz w:val="16"/>
                        </w:rPr>
                        <w:t xml:space="preserve">Winchester House, 11 Cranmer Rd, </w:t>
                      </w:r>
                    </w:p>
                    <w:p w14:paraId="7F79A815" w14:textId="77777777" w:rsidR="00BA67B9" w:rsidRDefault="00BC24BF">
                      <w:pPr>
                        <w:spacing w:line="240" w:lineRule="auto"/>
                        <w:jc w:val="right"/>
                        <w:textDirection w:val="btLr"/>
                      </w:pPr>
                      <w:r>
                        <w:rPr>
                          <w:rFonts w:ascii="Calibri" w:eastAsia="Calibri" w:hAnsi="Calibri" w:cs="Calibri"/>
                          <w:color w:val="000000"/>
                          <w:sz w:val="16"/>
                        </w:rPr>
                        <w:t>London SW9 6EJ</w:t>
                      </w:r>
                    </w:p>
                    <w:p w14:paraId="7F79A816" w14:textId="77777777" w:rsidR="00BA67B9" w:rsidRDefault="00BC24BF">
                      <w:pPr>
                        <w:spacing w:line="240" w:lineRule="auto"/>
                        <w:jc w:val="right"/>
                        <w:textDirection w:val="btLr"/>
                      </w:pPr>
                      <w:r>
                        <w:rPr>
                          <w:rFonts w:ascii="Calibri" w:eastAsia="Calibri" w:hAnsi="Calibri" w:cs="Calibri"/>
                          <w:color w:val="000000"/>
                          <w:sz w:val="16"/>
                        </w:rPr>
                        <w:t>Tel: 020 7127 7400</w:t>
                      </w:r>
                    </w:p>
                    <w:p w14:paraId="7F79A817" w14:textId="77777777" w:rsidR="00BA67B9" w:rsidRDefault="00BC24BF">
                      <w:pPr>
                        <w:spacing w:line="240" w:lineRule="auto"/>
                        <w:ind w:left="720" w:firstLine="3600"/>
                        <w:jc w:val="left"/>
                        <w:textDirection w:val="btLr"/>
                      </w:pPr>
                      <w:r>
                        <w:rPr>
                          <w:rFonts w:ascii="Calibri" w:eastAsia="Calibri" w:hAnsi="Calibri" w:cs="Calibri"/>
                          <w:color w:val="000000"/>
                          <w:sz w:val="16"/>
                        </w:rPr>
                        <w:t xml:space="preserve">           </w:t>
                      </w:r>
                    </w:p>
                  </w:txbxContent>
                </v:textbox>
              </v:rect>
            </w:pict>
          </mc:Fallback>
        </mc:AlternateContent>
      </w:r>
    </w:p>
    <w:p w14:paraId="7F79A3FA" w14:textId="77777777" w:rsidR="00BA67B9" w:rsidRDefault="00BA67B9">
      <w:pPr>
        <w:pStyle w:val="Title"/>
        <w:rPr>
          <w:sz w:val="24"/>
          <w:szCs w:val="24"/>
        </w:rPr>
      </w:pPr>
    </w:p>
    <w:p w14:paraId="7F79A3FB" w14:textId="77777777" w:rsidR="00BA67B9" w:rsidRDefault="00BA67B9">
      <w:pPr>
        <w:pStyle w:val="Title"/>
        <w:rPr>
          <w:sz w:val="24"/>
          <w:szCs w:val="24"/>
        </w:rPr>
      </w:pPr>
    </w:p>
    <w:p w14:paraId="7F79A3FC" w14:textId="77777777" w:rsidR="00BA67B9" w:rsidRDefault="00BA67B9">
      <w:pPr>
        <w:pStyle w:val="Title"/>
        <w:jc w:val="left"/>
        <w:rPr>
          <w:sz w:val="24"/>
          <w:szCs w:val="24"/>
        </w:rPr>
      </w:pPr>
    </w:p>
    <w:p w14:paraId="7F79A3FD" w14:textId="77777777" w:rsidR="00BA67B9" w:rsidRDefault="00BA67B9">
      <w:pPr>
        <w:pStyle w:val="Title"/>
        <w:rPr>
          <w:sz w:val="24"/>
          <w:szCs w:val="24"/>
        </w:rPr>
      </w:pPr>
    </w:p>
    <w:p w14:paraId="7F79A3FE" w14:textId="77777777" w:rsidR="00BA67B9" w:rsidRDefault="00BC24BF">
      <w:pPr>
        <w:pStyle w:val="Title"/>
        <w:rPr>
          <w:b/>
          <w:sz w:val="32"/>
          <w:szCs w:val="32"/>
        </w:rPr>
      </w:pPr>
      <w:r>
        <w:rPr>
          <w:b/>
          <w:sz w:val="32"/>
          <w:szCs w:val="32"/>
        </w:rPr>
        <w:t>EVALUATING THE MARKETING STRATEGY OF TATA ON EV CARS IN INDIA</w:t>
      </w:r>
    </w:p>
    <w:p w14:paraId="7F79A3FF" w14:textId="77777777" w:rsidR="00BA67B9" w:rsidRDefault="00BA67B9">
      <w:pPr>
        <w:pBdr>
          <w:top w:val="nil"/>
          <w:left w:val="nil"/>
          <w:bottom w:val="nil"/>
          <w:right w:val="nil"/>
          <w:between w:val="nil"/>
        </w:pBdr>
        <w:spacing w:line="720" w:lineRule="auto"/>
        <w:rPr>
          <w:color w:val="222222"/>
          <w:highlight w:val="white"/>
        </w:rPr>
      </w:pPr>
    </w:p>
    <w:p w14:paraId="7F79A400" w14:textId="4B3771C5" w:rsidR="00BA67B9" w:rsidRPr="0006238A" w:rsidRDefault="00BC24BF">
      <w:pPr>
        <w:pBdr>
          <w:top w:val="nil"/>
          <w:left w:val="nil"/>
          <w:bottom w:val="nil"/>
          <w:right w:val="nil"/>
          <w:between w:val="nil"/>
        </w:pBdr>
        <w:spacing w:line="720" w:lineRule="auto"/>
        <w:jc w:val="center"/>
        <w:rPr>
          <w:b/>
          <w:i/>
          <w:color w:val="222222"/>
          <w:highlight w:val="white"/>
        </w:rPr>
      </w:pPr>
      <w:r w:rsidRPr="0006238A">
        <w:rPr>
          <w:b/>
          <w:i/>
          <w:color w:val="222222"/>
          <w:highlight w:val="white"/>
        </w:rPr>
        <w:t>Student Name:</w:t>
      </w:r>
      <w:r w:rsidR="007E193F" w:rsidRPr="0006238A">
        <w:rPr>
          <w:b/>
          <w:i/>
          <w:color w:val="222222"/>
          <w:highlight w:val="white"/>
        </w:rPr>
        <w:t xml:space="preserve"> Apoorv Gupta</w:t>
      </w:r>
    </w:p>
    <w:p w14:paraId="7F79A401" w14:textId="474D451A" w:rsidR="00BA67B9" w:rsidRPr="0006238A" w:rsidRDefault="00BC24BF">
      <w:pPr>
        <w:pBdr>
          <w:top w:val="nil"/>
          <w:left w:val="nil"/>
          <w:bottom w:val="nil"/>
          <w:right w:val="nil"/>
          <w:between w:val="nil"/>
        </w:pBdr>
        <w:spacing w:line="720" w:lineRule="auto"/>
        <w:jc w:val="center"/>
        <w:rPr>
          <w:b/>
          <w:i/>
          <w:color w:val="222222"/>
          <w:highlight w:val="white"/>
        </w:rPr>
      </w:pPr>
      <w:r w:rsidRPr="0006238A">
        <w:rPr>
          <w:b/>
          <w:i/>
          <w:color w:val="222222"/>
          <w:highlight w:val="white"/>
        </w:rPr>
        <w:t>Student ID:</w:t>
      </w:r>
      <w:r w:rsidR="007E193F" w:rsidRPr="0006238A">
        <w:rPr>
          <w:b/>
          <w:i/>
          <w:color w:val="222222"/>
          <w:highlight w:val="white"/>
        </w:rPr>
        <w:t xml:space="preserve"> 230</w:t>
      </w:r>
      <w:r w:rsidR="00F46B26" w:rsidRPr="0006238A">
        <w:rPr>
          <w:b/>
          <w:i/>
          <w:color w:val="222222"/>
          <w:highlight w:val="white"/>
        </w:rPr>
        <w:t>9982</w:t>
      </w:r>
    </w:p>
    <w:p w14:paraId="7F79A403" w14:textId="18F14B44" w:rsidR="00BA67B9" w:rsidRDefault="00BC24BF">
      <w:pPr>
        <w:pBdr>
          <w:top w:val="nil"/>
          <w:left w:val="nil"/>
          <w:bottom w:val="nil"/>
          <w:right w:val="nil"/>
          <w:between w:val="nil"/>
        </w:pBdr>
        <w:spacing w:line="720" w:lineRule="auto"/>
        <w:jc w:val="center"/>
        <w:rPr>
          <w:b/>
          <w:i/>
          <w:color w:val="222222"/>
          <w:highlight w:val="white"/>
        </w:rPr>
      </w:pPr>
      <w:r w:rsidRPr="0006238A">
        <w:rPr>
          <w:b/>
          <w:i/>
          <w:color w:val="222222"/>
          <w:highlight w:val="white"/>
        </w:rPr>
        <w:t>Course name:</w:t>
      </w:r>
      <w:r w:rsidR="00F46B26" w:rsidRPr="0006238A">
        <w:rPr>
          <w:b/>
          <w:i/>
          <w:color w:val="222222"/>
          <w:highlight w:val="white"/>
        </w:rPr>
        <w:t xml:space="preserve"> Master of Business Administration </w:t>
      </w:r>
      <w:r w:rsidR="00153953" w:rsidRPr="0006238A">
        <w:rPr>
          <w:b/>
          <w:i/>
          <w:color w:val="222222"/>
          <w:highlight w:val="white"/>
        </w:rPr>
        <w:t>(International</w:t>
      </w:r>
      <w:r w:rsidR="00153953">
        <w:rPr>
          <w:b/>
          <w:i/>
          <w:color w:val="222222"/>
          <w:highlight w:val="white"/>
        </w:rPr>
        <w:t xml:space="preserve"> Business)</w:t>
      </w:r>
    </w:p>
    <w:p w14:paraId="7F79A404" w14:textId="77777777" w:rsidR="00BA67B9" w:rsidRDefault="00BA67B9">
      <w:pPr>
        <w:pBdr>
          <w:top w:val="nil"/>
          <w:left w:val="nil"/>
          <w:bottom w:val="nil"/>
          <w:right w:val="nil"/>
          <w:between w:val="nil"/>
        </w:pBdr>
        <w:rPr>
          <w:color w:val="222222"/>
          <w:highlight w:val="white"/>
        </w:rPr>
      </w:pPr>
    </w:p>
    <w:p w14:paraId="7F79A405" w14:textId="77777777" w:rsidR="00BA67B9" w:rsidRDefault="00BA67B9">
      <w:bookmarkStart w:id="0" w:name="_heading=h.3rdcrjn" w:colFirst="0" w:colLast="0"/>
      <w:bookmarkEnd w:id="0"/>
    </w:p>
    <w:p w14:paraId="7F79A406" w14:textId="77777777" w:rsidR="00BA67B9" w:rsidRDefault="00BC24BF">
      <w:r>
        <w:br w:type="page"/>
      </w:r>
    </w:p>
    <w:p w14:paraId="7F79A407" w14:textId="77777777" w:rsidR="00BA67B9" w:rsidRDefault="00BC24BF">
      <w:pPr>
        <w:rPr>
          <w:b/>
        </w:rPr>
      </w:pPr>
      <w:r>
        <w:rPr>
          <w:b/>
        </w:rPr>
        <w:lastRenderedPageBreak/>
        <w:t>Declaration</w:t>
      </w:r>
    </w:p>
    <w:p w14:paraId="7F79A408" w14:textId="77777777" w:rsidR="00BA67B9" w:rsidRDefault="00BC24BF">
      <w:pPr>
        <w:pBdr>
          <w:top w:val="nil"/>
          <w:left w:val="nil"/>
          <w:bottom w:val="nil"/>
          <w:right w:val="nil"/>
          <w:between w:val="nil"/>
        </w:pBdr>
        <w:spacing w:before="240"/>
        <w:ind w:firstLine="20"/>
        <w:rPr>
          <w:color w:val="000000"/>
        </w:rPr>
      </w:pPr>
      <w:r>
        <w:rPr>
          <w:color w:val="040C28"/>
        </w:rPr>
        <w:t>I affirm that all the work in this document is my original work.</w:t>
      </w:r>
      <w:r>
        <w:rPr>
          <w:color w:val="202124"/>
        </w:rPr>
        <w:t xml:space="preserve"> Information from other researchers has been cited to avoid plagiarism.</w:t>
      </w:r>
      <w:r>
        <w:rPr>
          <w:color w:val="000000"/>
        </w:rPr>
        <w:t xml:space="preserve"> </w:t>
      </w:r>
    </w:p>
    <w:p w14:paraId="7553AA02" w14:textId="77777777" w:rsidR="0006238A" w:rsidRDefault="0006238A">
      <w:pPr>
        <w:pBdr>
          <w:top w:val="nil"/>
          <w:left w:val="nil"/>
          <w:bottom w:val="nil"/>
          <w:right w:val="nil"/>
          <w:between w:val="nil"/>
        </w:pBdr>
        <w:spacing w:before="240"/>
        <w:ind w:firstLine="20"/>
        <w:rPr>
          <w:color w:val="000000"/>
        </w:rPr>
      </w:pPr>
    </w:p>
    <w:p w14:paraId="17104ED3" w14:textId="77777777" w:rsidR="006D0340" w:rsidRPr="0006238A" w:rsidRDefault="00BC24BF" w:rsidP="006D0340">
      <w:pPr>
        <w:pBdr>
          <w:top w:val="single" w:sz="4" w:space="1" w:color="auto"/>
          <w:left w:val="single" w:sz="4" w:space="4" w:color="auto"/>
          <w:bottom w:val="single" w:sz="4" w:space="1" w:color="auto"/>
          <w:right w:val="single" w:sz="4" w:space="4" w:color="auto"/>
        </w:pBdr>
        <w:spacing w:after="120"/>
        <w:jc w:val="center"/>
        <w:rPr>
          <w:sz w:val="28"/>
          <w:szCs w:val="28"/>
        </w:rPr>
      </w:pPr>
      <w:r>
        <w:rPr>
          <w:color w:val="000000"/>
        </w:rPr>
        <w:t xml:space="preserve"> </w:t>
      </w:r>
      <w:r w:rsidR="006D0340" w:rsidRPr="0006238A">
        <w:rPr>
          <w:b/>
          <w:sz w:val="28"/>
          <w:szCs w:val="28"/>
        </w:rPr>
        <w:t>Master’s Degrees by Examination and Dissertation</w:t>
      </w:r>
    </w:p>
    <w:p w14:paraId="67ACA3DB" w14:textId="77777777" w:rsidR="006D0340" w:rsidRPr="0006238A" w:rsidRDefault="006D0340" w:rsidP="006D0340">
      <w:pPr>
        <w:pBdr>
          <w:top w:val="single" w:sz="4" w:space="1" w:color="auto"/>
          <w:left w:val="single" w:sz="4" w:space="4" w:color="auto"/>
          <w:bottom w:val="single" w:sz="4" w:space="1" w:color="auto"/>
          <w:right w:val="single" w:sz="4" w:space="4" w:color="auto"/>
        </w:pBdr>
        <w:spacing w:after="120"/>
        <w:jc w:val="center"/>
        <w:rPr>
          <w:sz w:val="28"/>
          <w:szCs w:val="28"/>
        </w:rPr>
      </w:pPr>
      <w:r w:rsidRPr="0006238A">
        <w:rPr>
          <w:b/>
          <w:sz w:val="28"/>
          <w:szCs w:val="28"/>
        </w:rPr>
        <w:t>Declaration Form</w:t>
      </w:r>
      <w:r w:rsidRPr="0006238A">
        <w:rPr>
          <w:sz w:val="28"/>
          <w:szCs w:val="28"/>
        </w:rPr>
        <w:t>.</w:t>
      </w:r>
    </w:p>
    <w:p w14:paraId="6516FE88" w14:textId="77777777" w:rsidR="006D0340" w:rsidRPr="0006238A" w:rsidRDefault="006D0340" w:rsidP="006D0340">
      <w:pPr>
        <w:pBdr>
          <w:top w:val="single" w:sz="4" w:space="1" w:color="auto"/>
          <w:left w:val="single" w:sz="4" w:space="4" w:color="auto"/>
          <w:bottom w:val="single" w:sz="4" w:space="1" w:color="auto"/>
          <w:right w:val="single" w:sz="4" w:space="4" w:color="auto"/>
        </w:pBdr>
        <w:spacing w:after="120" w:line="480" w:lineRule="auto"/>
      </w:pPr>
    </w:p>
    <w:p w14:paraId="3E2F9434" w14:textId="01177969" w:rsidR="006D0340" w:rsidRPr="004A32A7" w:rsidRDefault="006D0340" w:rsidP="006D0340">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06238A">
        <w:t>I, Apoorv Gupta,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4A32A7">
        <w:rPr>
          <w:rFonts w:ascii="Arial" w:hAnsi="Arial" w:cs="Arial"/>
        </w:rPr>
        <w:t xml:space="preserve">. </w:t>
      </w:r>
    </w:p>
    <w:p w14:paraId="42555ED7" w14:textId="77777777" w:rsidR="006D0340" w:rsidRPr="004A32A7" w:rsidRDefault="006D0340" w:rsidP="006D0340">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602430AD" w14:textId="56E46635" w:rsidR="006D0340" w:rsidRPr="0006238A" w:rsidRDefault="006D0340" w:rsidP="006D0340">
      <w:pPr>
        <w:pBdr>
          <w:top w:val="single" w:sz="4" w:space="1" w:color="auto"/>
          <w:left w:val="single" w:sz="4" w:space="4" w:color="auto"/>
          <w:bottom w:val="single" w:sz="4" w:space="1" w:color="auto"/>
          <w:right w:val="single" w:sz="4" w:space="4" w:color="auto"/>
        </w:pBdr>
        <w:spacing w:after="120" w:line="480" w:lineRule="auto"/>
      </w:pPr>
      <w:r w:rsidRPr="0006238A">
        <w:t>Signature: ……</w:t>
      </w:r>
      <w:r w:rsidR="0006238A">
        <w:t>APOORV GUPTA</w:t>
      </w:r>
      <w:r w:rsidRPr="0006238A">
        <w:t>…………………</w:t>
      </w:r>
    </w:p>
    <w:p w14:paraId="676C3D21" w14:textId="77777777" w:rsidR="006D0340" w:rsidRPr="004A32A7" w:rsidRDefault="006D0340" w:rsidP="006D0340">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3E72047D" w14:textId="01363DE6" w:rsidR="006D0340" w:rsidRDefault="006D0340" w:rsidP="006D0340">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06238A">
        <w:t>Date:</w:t>
      </w:r>
      <w:r>
        <w:rPr>
          <w:rFonts w:ascii="Arial" w:hAnsi="Arial" w:cs="Arial"/>
        </w:rPr>
        <w:t xml:space="preserve"> </w:t>
      </w:r>
      <w:r w:rsidRPr="004A32A7">
        <w:rPr>
          <w:rFonts w:ascii="Arial" w:hAnsi="Arial" w:cs="Arial"/>
        </w:rPr>
        <w:t>………</w:t>
      </w:r>
      <w:r w:rsidR="0006238A">
        <w:rPr>
          <w:rFonts w:ascii="Arial" w:hAnsi="Arial" w:cs="Arial"/>
        </w:rPr>
        <w:t>10-10-2024</w:t>
      </w:r>
      <w:r w:rsidRPr="004A32A7">
        <w:rPr>
          <w:rFonts w:ascii="Arial" w:hAnsi="Arial" w:cs="Arial"/>
        </w:rPr>
        <w:t>………………………............................</w:t>
      </w:r>
    </w:p>
    <w:p w14:paraId="3722FFA9" w14:textId="77777777" w:rsidR="006D0340" w:rsidRPr="009356C2" w:rsidRDefault="006D0340" w:rsidP="006D0340">
      <w:pPr>
        <w:pBdr>
          <w:top w:val="single" w:sz="4" w:space="1" w:color="auto"/>
          <w:left w:val="single" w:sz="4" w:space="4" w:color="auto"/>
          <w:bottom w:val="single" w:sz="4" w:space="1" w:color="auto"/>
          <w:right w:val="single" w:sz="4" w:space="4" w:color="auto"/>
        </w:pBdr>
        <w:spacing w:after="120"/>
        <w:rPr>
          <w:rFonts w:ascii="Arial" w:hAnsi="Arial" w:cs="Arial"/>
        </w:rPr>
      </w:pPr>
    </w:p>
    <w:p w14:paraId="7F79A409" w14:textId="54B6BE7A" w:rsidR="00BA67B9" w:rsidRDefault="00BA67B9">
      <w:pPr>
        <w:pBdr>
          <w:top w:val="nil"/>
          <w:left w:val="nil"/>
          <w:bottom w:val="nil"/>
          <w:right w:val="nil"/>
          <w:between w:val="nil"/>
        </w:pBdr>
        <w:spacing w:after="240"/>
        <w:jc w:val="left"/>
        <w:rPr>
          <w:color w:val="000000"/>
        </w:rPr>
      </w:pPr>
    </w:p>
    <w:p w14:paraId="7F79A40A" w14:textId="77777777" w:rsidR="00BA67B9" w:rsidRDefault="00BC24BF">
      <w:r>
        <w:br w:type="page"/>
      </w:r>
    </w:p>
    <w:p w14:paraId="7F79A40B" w14:textId="77777777" w:rsidR="00BA67B9" w:rsidRDefault="00BC24BF">
      <w:pPr>
        <w:pBdr>
          <w:top w:val="nil"/>
          <w:left w:val="nil"/>
          <w:bottom w:val="nil"/>
          <w:right w:val="nil"/>
          <w:between w:val="nil"/>
        </w:pBdr>
        <w:spacing w:before="240"/>
        <w:jc w:val="left"/>
        <w:rPr>
          <w:b/>
          <w:color w:val="000000"/>
        </w:rPr>
      </w:pPr>
      <w:r>
        <w:rPr>
          <w:b/>
          <w:color w:val="000000"/>
        </w:rPr>
        <w:lastRenderedPageBreak/>
        <w:t>Acknowledgement</w:t>
      </w:r>
    </w:p>
    <w:p w14:paraId="7F79A40C" w14:textId="77777777" w:rsidR="00BA67B9" w:rsidRDefault="00BC24BF">
      <w:pPr>
        <w:pBdr>
          <w:top w:val="nil"/>
          <w:left w:val="nil"/>
          <w:bottom w:val="nil"/>
          <w:right w:val="nil"/>
          <w:between w:val="nil"/>
        </w:pBdr>
        <w:spacing w:after="240"/>
        <w:ind w:firstLine="20"/>
        <w:rPr>
          <w:color w:val="000000"/>
        </w:rPr>
      </w:pPr>
      <w:r>
        <w:rPr>
          <w:color w:val="000000"/>
        </w:rPr>
        <w:t>I would like to extend my deepest gratitude to my academic advisors for helping me move forward with this dissertation. Their feedback was extremely useful and helped me to improve my research skills and understanding of the research topic significantly. Without their support, it would have been extremely difficult to finish this research. Second of all, I am very thankful to the authors whose literature I have referred to on the marketing strategy of Tata on EV cars in India. Their works have helped me increase the depth of the study. Lastly, I am thankful to my parents for constantly motivating me to finish this dissertation.</w:t>
      </w:r>
    </w:p>
    <w:p w14:paraId="7F79A40D" w14:textId="77777777" w:rsidR="00BA67B9" w:rsidRDefault="00BC24BF">
      <w:r>
        <w:br w:type="page"/>
      </w:r>
    </w:p>
    <w:p w14:paraId="7F79A40E" w14:textId="77777777" w:rsidR="00BA67B9" w:rsidRDefault="00BC24BF">
      <w:pPr>
        <w:pBdr>
          <w:top w:val="nil"/>
          <w:left w:val="nil"/>
          <w:bottom w:val="nil"/>
          <w:right w:val="nil"/>
          <w:between w:val="nil"/>
        </w:pBdr>
        <w:spacing w:before="240"/>
        <w:ind w:firstLine="20"/>
        <w:jc w:val="center"/>
        <w:rPr>
          <w:b/>
          <w:color w:val="000000"/>
        </w:rPr>
      </w:pPr>
      <w:r>
        <w:rPr>
          <w:b/>
          <w:color w:val="000000"/>
        </w:rPr>
        <w:lastRenderedPageBreak/>
        <w:t>Abstract</w:t>
      </w:r>
    </w:p>
    <w:p w14:paraId="7F79A40F" w14:textId="77777777" w:rsidR="00BA67B9" w:rsidRDefault="00BC24BF">
      <w:pPr>
        <w:pBdr>
          <w:top w:val="nil"/>
          <w:left w:val="nil"/>
          <w:bottom w:val="nil"/>
          <w:right w:val="nil"/>
          <w:between w:val="nil"/>
        </w:pBdr>
        <w:spacing w:after="240"/>
        <w:ind w:firstLine="14"/>
        <w:rPr>
          <w:color w:val="000000"/>
        </w:rPr>
      </w:pPr>
      <w:r>
        <w:rPr>
          <w:b/>
          <w:color w:val="000000"/>
        </w:rPr>
        <w:t>Purpose:</w:t>
      </w:r>
      <w:r>
        <w:rPr>
          <w:color w:val="000000"/>
        </w:rPr>
        <w:t xml:space="preserve"> This paper aims to assess the impact and opportunities of Tata Motors implementing the marketing strategy for EVs in the Indian market.</w:t>
      </w:r>
    </w:p>
    <w:p w14:paraId="7F79A410" w14:textId="77777777" w:rsidR="00BA67B9" w:rsidRDefault="00BC24BF">
      <w:pPr>
        <w:pBdr>
          <w:top w:val="nil"/>
          <w:left w:val="nil"/>
          <w:bottom w:val="nil"/>
          <w:right w:val="nil"/>
          <w:between w:val="nil"/>
        </w:pBdr>
        <w:spacing w:before="240" w:after="240"/>
        <w:ind w:firstLine="14"/>
        <w:rPr>
          <w:color w:val="000000"/>
        </w:rPr>
      </w:pPr>
      <w:r>
        <w:rPr>
          <w:b/>
          <w:color w:val="000000"/>
        </w:rPr>
        <w:t>Methodology:</w:t>
      </w:r>
      <w:r>
        <w:rPr>
          <w:color w:val="000000"/>
        </w:rPr>
        <w:t xml:space="preserve"> This research uses both quantitative and qualitative data; the quantitative data is collected from secondary sources such as reports, while the qualitative data is gathered through questionnaires for the respondents and interviews based on the research questionnaires and questions used. This is a holistic approach that seeks to give a balanced view of the marketing strategies adopted by Tata Motors and consumers' impressions.</w:t>
      </w:r>
    </w:p>
    <w:p w14:paraId="7F79A411" w14:textId="77777777" w:rsidR="00BA67B9" w:rsidRDefault="00BC24BF">
      <w:pPr>
        <w:pBdr>
          <w:top w:val="nil"/>
          <w:left w:val="nil"/>
          <w:bottom w:val="nil"/>
          <w:right w:val="nil"/>
          <w:between w:val="nil"/>
        </w:pBdr>
        <w:spacing w:before="240" w:after="240"/>
        <w:ind w:firstLine="14"/>
        <w:rPr>
          <w:color w:val="000000"/>
        </w:rPr>
      </w:pPr>
      <w:r>
        <w:rPr>
          <w:b/>
          <w:color w:val="000000"/>
        </w:rPr>
        <w:t>Findings:</w:t>
      </w:r>
      <w:r>
        <w:rPr>
          <w:color w:val="000000"/>
        </w:rPr>
        <w:t xml:space="preserve"> The analysis shows that, despite the great advancement in the advertising campaign by Tata Motors, there are still some deficiencies in terms of customers' knowledge and the necessary charging stations. These are strategic opportunities such as increasing the company's digital presence and presence in education, advancing customer experience of technology, increasing partnerships for charging infrastructure and prioritising sustainability.</w:t>
      </w:r>
    </w:p>
    <w:p w14:paraId="7F79A412" w14:textId="77777777" w:rsidR="00BA67B9" w:rsidRDefault="00BC24BF">
      <w:pPr>
        <w:pBdr>
          <w:top w:val="nil"/>
          <w:left w:val="nil"/>
          <w:bottom w:val="nil"/>
          <w:right w:val="nil"/>
          <w:between w:val="nil"/>
        </w:pBdr>
        <w:spacing w:before="240" w:after="240"/>
        <w:ind w:firstLine="14"/>
        <w:rPr>
          <w:color w:val="000000"/>
        </w:rPr>
      </w:pPr>
      <w:r>
        <w:rPr>
          <w:b/>
          <w:color w:val="000000"/>
        </w:rPr>
        <w:t xml:space="preserve">Keywords: </w:t>
      </w:r>
      <w:r>
        <w:rPr>
          <w:color w:val="000000"/>
        </w:rPr>
        <w:t>Marketing Strategy, consumer adoption of EVs, Tata Motors, Infrastructure, Sustainability.</w:t>
      </w:r>
    </w:p>
    <w:p w14:paraId="7F79A413" w14:textId="77777777" w:rsidR="00BA67B9" w:rsidRDefault="00BA67B9"/>
    <w:p w14:paraId="7F79A414" w14:textId="77777777" w:rsidR="00BA67B9" w:rsidRDefault="00BA67B9"/>
    <w:p w14:paraId="7F79A415" w14:textId="77777777" w:rsidR="00BA67B9" w:rsidRDefault="00BA67B9"/>
    <w:p w14:paraId="7F79A416" w14:textId="77777777" w:rsidR="00BA67B9" w:rsidRDefault="00BC24BF">
      <w:pPr>
        <w:pBdr>
          <w:top w:val="nil"/>
          <w:left w:val="nil"/>
          <w:bottom w:val="nil"/>
          <w:right w:val="nil"/>
          <w:between w:val="nil"/>
        </w:pBdr>
        <w:spacing w:line="240" w:lineRule="auto"/>
        <w:jc w:val="left"/>
        <w:rPr>
          <w:color w:val="000000"/>
        </w:rPr>
      </w:pPr>
      <w:r>
        <w:br w:type="page"/>
      </w:r>
    </w:p>
    <w:p w14:paraId="7F79A417" w14:textId="77777777" w:rsidR="00BA67B9" w:rsidRDefault="00BC24BF">
      <w:pPr>
        <w:jc w:val="center"/>
        <w:rPr>
          <w:b/>
        </w:rPr>
      </w:pPr>
      <w:r>
        <w:rPr>
          <w:b/>
        </w:rPr>
        <w:lastRenderedPageBreak/>
        <w:t>Table of Contents</w:t>
      </w:r>
    </w:p>
    <w:sdt>
      <w:sdtPr>
        <w:id w:val="985052751"/>
        <w:docPartObj>
          <w:docPartGallery w:val="Table of Contents"/>
          <w:docPartUnique/>
        </w:docPartObj>
      </w:sdtPr>
      <w:sdtContent>
        <w:p w14:paraId="7F79A418" w14:textId="77777777" w:rsidR="00BA67B9" w:rsidRDefault="00BC24BF">
          <w:pPr>
            <w:widowControl w:val="0"/>
            <w:tabs>
              <w:tab w:val="right" w:pos="12000"/>
            </w:tabs>
            <w:spacing w:before="60" w:line="240" w:lineRule="auto"/>
            <w:jc w:val="left"/>
            <w:rPr>
              <w:rFonts w:ascii="Arial" w:eastAsia="Arial" w:hAnsi="Arial" w:cs="Arial"/>
              <w:b/>
              <w:color w:val="000000"/>
              <w:sz w:val="22"/>
              <w:szCs w:val="22"/>
            </w:rPr>
          </w:pPr>
          <w:r>
            <w:fldChar w:fldCharType="begin"/>
          </w:r>
          <w:r>
            <w:instrText xml:space="preserve"> TOC \h \u \z \t "Heading 1,1,Heading 2,2,Heading 3,3,"</w:instrText>
          </w:r>
          <w:r>
            <w:fldChar w:fldCharType="separate"/>
          </w:r>
          <w:hyperlink w:anchor="_heading=h.26in1rg">
            <w:r>
              <w:rPr>
                <w:b/>
                <w:color w:val="000000"/>
              </w:rPr>
              <w:t>Chapter 1: Introduction</w:t>
            </w:r>
            <w:r>
              <w:rPr>
                <w:b/>
                <w:color w:val="000000"/>
              </w:rPr>
              <w:tab/>
              <w:t>6</w:t>
            </w:r>
          </w:hyperlink>
        </w:p>
        <w:p w14:paraId="7F79A419"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35nkun2">
            <w:r>
              <w:rPr>
                <w:color w:val="000000"/>
              </w:rPr>
              <w:t>1.1 Background of the Study</w:t>
            </w:r>
            <w:r>
              <w:rPr>
                <w:color w:val="000000"/>
              </w:rPr>
              <w:tab/>
              <w:t>8</w:t>
            </w:r>
          </w:hyperlink>
        </w:p>
        <w:p w14:paraId="7F79A41A"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44sinio">
            <w:r>
              <w:rPr>
                <w:color w:val="000000"/>
              </w:rPr>
              <w:t>1.2 Rationale</w:t>
            </w:r>
            <w:r>
              <w:rPr>
                <w:color w:val="000000"/>
              </w:rPr>
              <w:tab/>
              <w:t>10</w:t>
            </w:r>
          </w:hyperlink>
        </w:p>
        <w:p w14:paraId="7F79A41B"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2jxsxqh">
            <w:r>
              <w:rPr>
                <w:color w:val="000000"/>
              </w:rPr>
              <w:t>1.3 Significance</w:t>
            </w:r>
            <w:r>
              <w:rPr>
                <w:color w:val="000000"/>
              </w:rPr>
              <w:tab/>
              <w:t>11</w:t>
            </w:r>
          </w:hyperlink>
        </w:p>
        <w:p w14:paraId="7F79A41C"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z337ya">
            <w:r>
              <w:rPr>
                <w:color w:val="000000"/>
              </w:rPr>
              <w:t>1.4 Aim</w:t>
            </w:r>
            <w:r>
              <w:rPr>
                <w:color w:val="000000"/>
              </w:rPr>
              <w:tab/>
              <w:t>11</w:t>
            </w:r>
          </w:hyperlink>
        </w:p>
        <w:p w14:paraId="7F79A41D"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3j2qqm3">
            <w:r>
              <w:rPr>
                <w:color w:val="000000"/>
              </w:rPr>
              <w:t>1.5 Objectives</w:t>
            </w:r>
            <w:r>
              <w:rPr>
                <w:color w:val="000000"/>
              </w:rPr>
              <w:tab/>
              <w:t>11</w:t>
            </w:r>
          </w:hyperlink>
        </w:p>
        <w:p w14:paraId="7F79A41E"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1y810tw">
            <w:r>
              <w:rPr>
                <w:color w:val="000000"/>
              </w:rPr>
              <w:t>1.6 Questions</w:t>
            </w:r>
            <w:r>
              <w:rPr>
                <w:color w:val="000000"/>
              </w:rPr>
              <w:tab/>
              <w:t>11</w:t>
            </w:r>
          </w:hyperlink>
        </w:p>
        <w:p w14:paraId="7F79A41F"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4i7ojhp">
            <w:r>
              <w:rPr>
                <w:color w:val="000000"/>
              </w:rPr>
              <w:t>1.7 Dissertation Outline</w:t>
            </w:r>
            <w:r>
              <w:rPr>
                <w:color w:val="000000"/>
              </w:rPr>
              <w:tab/>
              <w:t>12</w:t>
            </w:r>
          </w:hyperlink>
        </w:p>
        <w:p w14:paraId="7F79A420" w14:textId="77777777" w:rsidR="00BA67B9" w:rsidRDefault="00BC24BF">
          <w:pPr>
            <w:widowControl w:val="0"/>
            <w:tabs>
              <w:tab w:val="right" w:pos="12000"/>
            </w:tabs>
            <w:spacing w:before="60" w:line="240" w:lineRule="auto"/>
            <w:jc w:val="left"/>
            <w:rPr>
              <w:rFonts w:ascii="Arial" w:eastAsia="Arial" w:hAnsi="Arial" w:cs="Arial"/>
              <w:b/>
              <w:color w:val="000000"/>
              <w:sz w:val="22"/>
              <w:szCs w:val="22"/>
            </w:rPr>
          </w:pPr>
          <w:hyperlink w:anchor="_heading=h.2xcytpi">
            <w:r>
              <w:rPr>
                <w:b/>
                <w:color w:val="000000"/>
              </w:rPr>
              <w:t>Chapter 2: Literature Review</w:t>
            </w:r>
            <w:r>
              <w:rPr>
                <w:b/>
                <w:color w:val="000000"/>
              </w:rPr>
              <w:tab/>
              <w:t>13</w:t>
            </w:r>
          </w:hyperlink>
        </w:p>
        <w:p w14:paraId="7F79A421"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1ci93xb">
            <w:r>
              <w:rPr>
                <w:color w:val="000000"/>
              </w:rPr>
              <w:t>2.1 Overview</w:t>
            </w:r>
            <w:r>
              <w:rPr>
                <w:color w:val="000000"/>
              </w:rPr>
              <w:tab/>
              <w:t>13</w:t>
            </w:r>
          </w:hyperlink>
        </w:p>
        <w:p w14:paraId="7F79A422"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3whwml4">
            <w:r>
              <w:rPr>
                <w:color w:val="000000"/>
              </w:rPr>
              <w:t>2.2 Framework and theories underlying Tata Motors' marketing strategy for electric vehicles in India</w:t>
            </w:r>
            <w:r>
              <w:rPr>
                <w:color w:val="000000"/>
              </w:rPr>
              <w:tab/>
              <w:t>13</w:t>
            </w:r>
          </w:hyperlink>
        </w:p>
        <w:p w14:paraId="7F79A423"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3as4poj">
            <w:r>
              <w:rPr>
                <w:color w:val="000000"/>
              </w:rPr>
              <w:t>2.3 Impact of Tata Motors' marketing efforts on consumer behaviour and market penetration</w:t>
            </w:r>
            <w:r>
              <w:rPr>
                <w:color w:val="000000"/>
              </w:rPr>
              <w:tab/>
              <w:t>17</w:t>
            </w:r>
          </w:hyperlink>
        </w:p>
        <w:p w14:paraId="7F79A424"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1pxezwc">
            <w:r>
              <w:rPr>
                <w:color w:val="000000"/>
              </w:rPr>
              <w:t>2.4 Significance of Tata Motors marketing strategy in promoting sustainable transportation in India</w:t>
            </w:r>
            <w:r>
              <w:rPr>
                <w:color w:val="000000"/>
              </w:rPr>
              <w:tab/>
              <w:t>19</w:t>
            </w:r>
          </w:hyperlink>
        </w:p>
        <w:p w14:paraId="7F79A425"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49x2ik5">
            <w:r>
              <w:rPr>
                <w:color w:val="000000"/>
              </w:rPr>
              <w:t>2.5 Challenges faced by Tata Motors in marketing electric vehicles in the Indian context</w:t>
            </w:r>
            <w:r>
              <w:rPr>
                <w:color w:val="000000"/>
              </w:rPr>
              <w:tab/>
              <w:t>21</w:t>
            </w:r>
          </w:hyperlink>
        </w:p>
        <w:p w14:paraId="7F79A426"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147n2zr">
            <w:r>
              <w:rPr>
                <w:color w:val="000000"/>
              </w:rPr>
              <w:t>2.6 Literature Gap</w:t>
            </w:r>
            <w:r>
              <w:rPr>
                <w:color w:val="000000"/>
              </w:rPr>
              <w:tab/>
              <w:t>23</w:t>
            </w:r>
          </w:hyperlink>
        </w:p>
        <w:p w14:paraId="7F79A427"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3o7alnk">
            <w:r>
              <w:rPr>
                <w:color w:val="000000"/>
              </w:rPr>
              <w:t>2.7 Summary</w:t>
            </w:r>
            <w:r>
              <w:rPr>
                <w:color w:val="000000"/>
              </w:rPr>
              <w:tab/>
              <w:t>24</w:t>
            </w:r>
          </w:hyperlink>
        </w:p>
        <w:p w14:paraId="7F79A428" w14:textId="77777777" w:rsidR="00BA67B9" w:rsidRDefault="00BC24BF">
          <w:pPr>
            <w:widowControl w:val="0"/>
            <w:tabs>
              <w:tab w:val="right" w:pos="12000"/>
            </w:tabs>
            <w:spacing w:before="60" w:line="240" w:lineRule="auto"/>
            <w:jc w:val="left"/>
            <w:rPr>
              <w:rFonts w:ascii="Arial" w:eastAsia="Arial" w:hAnsi="Arial" w:cs="Arial"/>
              <w:b/>
              <w:color w:val="000000"/>
              <w:sz w:val="22"/>
              <w:szCs w:val="22"/>
            </w:rPr>
          </w:pPr>
          <w:hyperlink w:anchor="_heading=h.23ckvvd">
            <w:r>
              <w:rPr>
                <w:b/>
                <w:color w:val="000000"/>
              </w:rPr>
              <w:t>Chapter 3. Research Methodology</w:t>
            </w:r>
            <w:r>
              <w:rPr>
                <w:b/>
                <w:color w:val="000000"/>
              </w:rPr>
              <w:tab/>
              <w:t>25</w:t>
            </w:r>
          </w:hyperlink>
        </w:p>
        <w:p w14:paraId="7F79A429"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ihv636">
            <w:r>
              <w:rPr>
                <w:color w:val="000000"/>
              </w:rPr>
              <w:t>3.1. Overview</w:t>
            </w:r>
            <w:r>
              <w:rPr>
                <w:color w:val="000000"/>
              </w:rPr>
              <w:tab/>
              <w:t>25</w:t>
            </w:r>
          </w:hyperlink>
        </w:p>
        <w:p w14:paraId="7F79A42A"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32hioqz">
            <w:r>
              <w:rPr>
                <w:color w:val="000000"/>
              </w:rPr>
              <w:t>3.2. Research Philosophy</w:t>
            </w:r>
            <w:r>
              <w:rPr>
                <w:color w:val="000000"/>
              </w:rPr>
              <w:tab/>
              <w:t>25</w:t>
            </w:r>
          </w:hyperlink>
        </w:p>
        <w:p w14:paraId="7F79A42B"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1hmsyys">
            <w:r>
              <w:rPr>
                <w:color w:val="000000"/>
              </w:rPr>
              <w:t>3.3. Research Approach</w:t>
            </w:r>
            <w:r>
              <w:rPr>
                <w:color w:val="000000"/>
              </w:rPr>
              <w:tab/>
              <w:t>25</w:t>
            </w:r>
          </w:hyperlink>
        </w:p>
        <w:p w14:paraId="7F79A42C"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41mghml">
            <w:r>
              <w:rPr>
                <w:color w:val="000000"/>
              </w:rPr>
              <w:t>3.4. Research Strategy</w:t>
            </w:r>
            <w:r>
              <w:rPr>
                <w:color w:val="000000"/>
              </w:rPr>
              <w:tab/>
              <w:t>26</w:t>
            </w:r>
          </w:hyperlink>
        </w:p>
        <w:p w14:paraId="7F79A42D"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2grqrue">
            <w:r>
              <w:rPr>
                <w:color w:val="000000"/>
              </w:rPr>
              <w:t>3.5. Research Choice</w:t>
            </w:r>
            <w:r>
              <w:rPr>
                <w:color w:val="000000"/>
              </w:rPr>
              <w:tab/>
              <w:t>26</w:t>
            </w:r>
          </w:hyperlink>
        </w:p>
        <w:p w14:paraId="7F79A42E"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vx1227">
            <w:r>
              <w:rPr>
                <w:color w:val="000000"/>
              </w:rPr>
              <w:t>3.6. Time Horizon</w:t>
            </w:r>
            <w:r>
              <w:rPr>
                <w:color w:val="000000"/>
              </w:rPr>
              <w:tab/>
              <w:t>27</w:t>
            </w:r>
          </w:hyperlink>
        </w:p>
        <w:p w14:paraId="7F79A42F"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3fwokq0">
            <w:r>
              <w:rPr>
                <w:color w:val="000000"/>
              </w:rPr>
              <w:t>3.7. Data Collection</w:t>
            </w:r>
            <w:r>
              <w:rPr>
                <w:color w:val="000000"/>
              </w:rPr>
              <w:tab/>
              <w:t>27</w:t>
            </w:r>
          </w:hyperlink>
        </w:p>
        <w:p w14:paraId="7F79A430" w14:textId="77777777" w:rsidR="00BA67B9" w:rsidRDefault="00BC24BF">
          <w:pPr>
            <w:widowControl w:val="0"/>
            <w:tabs>
              <w:tab w:val="right" w:pos="12000"/>
            </w:tabs>
            <w:spacing w:before="60" w:line="240" w:lineRule="auto"/>
            <w:ind w:left="720"/>
            <w:jc w:val="left"/>
            <w:rPr>
              <w:rFonts w:ascii="Arial" w:eastAsia="Arial" w:hAnsi="Arial" w:cs="Arial"/>
              <w:color w:val="000000"/>
              <w:sz w:val="22"/>
              <w:szCs w:val="22"/>
            </w:rPr>
          </w:pPr>
          <w:hyperlink w:anchor="_heading=h.1v1yuxt">
            <w:r>
              <w:rPr>
                <w:color w:val="000000"/>
              </w:rPr>
              <w:t>3.7.1. For Secondary Data Collection</w:t>
            </w:r>
            <w:r>
              <w:rPr>
                <w:color w:val="000000"/>
              </w:rPr>
              <w:tab/>
              <w:t>28</w:t>
            </w:r>
          </w:hyperlink>
        </w:p>
        <w:p w14:paraId="7F79A431" w14:textId="77777777" w:rsidR="00BA67B9" w:rsidRDefault="00BC24BF">
          <w:pPr>
            <w:widowControl w:val="0"/>
            <w:tabs>
              <w:tab w:val="right" w:pos="12000"/>
            </w:tabs>
            <w:spacing w:before="60" w:line="240" w:lineRule="auto"/>
            <w:ind w:left="720"/>
            <w:jc w:val="left"/>
            <w:rPr>
              <w:rFonts w:ascii="Arial" w:eastAsia="Arial" w:hAnsi="Arial" w:cs="Arial"/>
              <w:color w:val="000000"/>
              <w:sz w:val="22"/>
              <w:szCs w:val="22"/>
            </w:rPr>
          </w:pPr>
          <w:hyperlink w:anchor="_heading=h.28h4qwu">
            <w:r>
              <w:rPr>
                <w:color w:val="000000"/>
              </w:rPr>
              <w:t>3.7.2. For Primary Data Collection</w:t>
            </w:r>
            <w:r>
              <w:rPr>
                <w:color w:val="000000"/>
              </w:rPr>
              <w:tab/>
              <w:t>29</w:t>
            </w:r>
          </w:hyperlink>
        </w:p>
        <w:p w14:paraId="7F79A432"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1mrcu09">
            <w:r>
              <w:rPr>
                <w:color w:val="000000"/>
              </w:rPr>
              <w:t>3.8. Data Analysis</w:t>
            </w:r>
            <w:r>
              <w:rPr>
                <w:color w:val="000000"/>
              </w:rPr>
              <w:tab/>
              <w:t>30</w:t>
            </w:r>
          </w:hyperlink>
        </w:p>
        <w:p w14:paraId="7F79A433"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46r0co2">
            <w:r>
              <w:rPr>
                <w:color w:val="000000"/>
              </w:rPr>
              <w:t>3.9. Research Ethics</w:t>
            </w:r>
            <w:r>
              <w:rPr>
                <w:color w:val="000000"/>
              </w:rPr>
              <w:tab/>
              <w:t>30</w:t>
            </w:r>
          </w:hyperlink>
        </w:p>
        <w:p w14:paraId="7F79A434"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2lwamvv">
            <w:r>
              <w:rPr>
                <w:color w:val="000000"/>
              </w:rPr>
              <w:t>3.10. Research Limitations</w:t>
            </w:r>
            <w:r>
              <w:rPr>
                <w:color w:val="000000"/>
              </w:rPr>
              <w:tab/>
              <w:t>30</w:t>
            </w:r>
          </w:hyperlink>
        </w:p>
        <w:p w14:paraId="7F79A435"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111kx3o">
            <w:r>
              <w:rPr>
                <w:color w:val="000000"/>
              </w:rPr>
              <w:t>3.11. Summary</w:t>
            </w:r>
            <w:r>
              <w:rPr>
                <w:color w:val="000000"/>
              </w:rPr>
              <w:tab/>
              <w:t>30</w:t>
            </w:r>
          </w:hyperlink>
        </w:p>
        <w:p w14:paraId="7F79A436" w14:textId="77777777" w:rsidR="00BA67B9" w:rsidRDefault="00BC24BF">
          <w:pPr>
            <w:widowControl w:val="0"/>
            <w:tabs>
              <w:tab w:val="right" w:pos="12000"/>
            </w:tabs>
            <w:spacing w:before="60" w:line="240" w:lineRule="auto"/>
            <w:jc w:val="left"/>
            <w:rPr>
              <w:rFonts w:ascii="Arial" w:eastAsia="Arial" w:hAnsi="Arial" w:cs="Arial"/>
              <w:b/>
              <w:color w:val="000000"/>
              <w:sz w:val="22"/>
              <w:szCs w:val="22"/>
            </w:rPr>
          </w:pPr>
          <w:hyperlink w:anchor="_heading=h.30j0zll">
            <w:r>
              <w:rPr>
                <w:b/>
                <w:color w:val="000000"/>
              </w:rPr>
              <w:t>Chapter 4: Findings and Discussions</w:t>
            </w:r>
            <w:r>
              <w:rPr>
                <w:b/>
                <w:color w:val="000000"/>
              </w:rPr>
              <w:tab/>
              <w:t>32</w:t>
            </w:r>
          </w:hyperlink>
        </w:p>
        <w:p w14:paraId="7F79A437" w14:textId="77777777" w:rsidR="00BA67B9" w:rsidRDefault="00BC24BF">
          <w:pPr>
            <w:widowControl w:val="0"/>
            <w:tabs>
              <w:tab w:val="right" w:pos="12000"/>
            </w:tabs>
            <w:spacing w:before="60" w:line="240" w:lineRule="auto"/>
            <w:jc w:val="left"/>
            <w:rPr>
              <w:rFonts w:ascii="Arial" w:eastAsia="Arial" w:hAnsi="Arial" w:cs="Arial"/>
              <w:b/>
              <w:color w:val="000000"/>
              <w:sz w:val="22"/>
              <w:szCs w:val="22"/>
            </w:rPr>
          </w:pPr>
          <w:hyperlink w:anchor="_heading=h.1fob9te">
            <w:r>
              <w:rPr>
                <w:b/>
                <w:color w:val="000000"/>
              </w:rPr>
              <w:t>4.1 Findings</w:t>
            </w:r>
            <w:r>
              <w:rPr>
                <w:b/>
                <w:color w:val="000000"/>
              </w:rPr>
              <w:tab/>
              <w:t>32</w:t>
            </w:r>
          </w:hyperlink>
        </w:p>
        <w:p w14:paraId="7F79A438" w14:textId="77777777" w:rsidR="00BA67B9" w:rsidRDefault="00BC24BF">
          <w:pPr>
            <w:widowControl w:val="0"/>
            <w:tabs>
              <w:tab w:val="right" w:pos="12000"/>
            </w:tabs>
            <w:spacing w:before="60" w:line="240" w:lineRule="auto"/>
            <w:jc w:val="left"/>
            <w:rPr>
              <w:rFonts w:ascii="Arial" w:eastAsia="Arial" w:hAnsi="Arial" w:cs="Arial"/>
              <w:b/>
              <w:color w:val="000000"/>
              <w:sz w:val="22"/>
              <w:szCs w:val="22"/>
            </w:rPr>
          </w:pPr>
          <w:hyperlink w:anchor="_heading=h.ro86e0ojk1mb">
            <w:r>
              <w:rPr>
                <w:rFonts w:ascii="Arial" w:eastAsia="Arial" w:hAnsi="Arial" w:cs="Arial"/>
                <w:b/>
                <w:color w:val="000000"/>
                <w:sz w:val="22"/>
                <w:szCs w:val="22"/>
              </w:rPr>
              <w:t>4.1.1 Primary Analysis</w:t>
            </w:r>
            <w:r>
              <w:rPr>
                <w:rFonts w:ascii="Arial" w:eastAsia="Arial" w:hAnsi="Arial" w:cs="Arial"/>
                <w:b/>
                <w:color w:val="000000"/>
                <w:sz w:val="22"/>
                <w:szCs w:val="22"/>
              </w:rPr>
              <w:tab/>
              <w:t>32</w:t>
            </w:r>
          </w:hyperlink>
        </w:p>
        <w:p w14:paraId="7F79A439" w14:textId="77777777" w:rsidR="00BA67B9" w:rsidRDefault="00BC24BF">
          <w:pPr>
            <w:widowControl w:val="0"/>
            <w:tabs>
              <w:tab w:val="right" w:pos="12000"/>
            </w:tabs>
            <w:spacing w:before="60" w:line="240" w:lineRule="auto"/>
            <w:jc w:val="left"/>
            <w:rPr>
              <w:rFonts w:ascii="Arial" w:eastAsia="Arial" w:hAnsi="Arial" w:cs="Arial"/>
              <w:b/>
              <w:color w:val="000000"/>
              <w:sz w:val="22"/>
              <w:szCs w:val="22"/>
            </w:rPr>
          </w:pPr>
          <w:hyperlink w:anchor="_heading=h.sqe5wwqfbsy8">
            <w:r>
              <w:rPr>
                <w:rFonts w:ascii="Arial" w:eastAsia="Arial" w:hAnsi="Arial" w:cs="Arial"/>
                <w:b/>
                <w:color w:val="000000"/>
                <w:sz w:val="22"/>
                <w:szCs w:val="22"/>
              </w:rPr>
              <w:t>4.1.2 Secondary Analysis</w:t>
            </w:r>
            <w:r>
              <w:rPr>
                <w:rFonts w:ascii="Arial" w:eastAsia="Arial" w:hAnsi="Arial" w:cs="Arial"/>
                <w:b/>
                <w:color w:val="000000"/>
                <w:sz w:val="22"/>
                <w:szCs w:val="22"/>
              </w:rPr>
              <w:tab/>
              <w:t>32</w:t>
            </w:r>
          </w:hyperlink>
        </w:p>
        <w:p w14:paraId="7F79A43A"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3znysh7">
            <w:r>
              <w:rPr>
                <w:color w:val="000000"/>
              </w:rPr>
              <w:t>4.1.2.1 Overview</w:t>
            </w:r>
            <w:r>
              <w:rPr>
                <w:color w:val="000000"/>
              </w:rPr>
              <w:tab/>
              <w:t>32</w:t>
            </w:r>
          </w:hyperlink>
        </w:p>
        <w:p w14:paraId="7F79A43B"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2et92p0">
            <w:r>
              <w:rPr>
                <w:color w:val="000000"/>
              </w:rPr>
              <w:t>4.1.2.2 Challenges in Charging Infrastructure</w:t>
            </w:r>
            <w:r>
              <w:rPr>
                <w:color w:val="000000"/>
              </w:rPr>
              <w:tab/>
              <w:t>36</w:t>
            </w:r>
          </w:hyperlink>
        </w:p>
        <w:p w14:paraId="7F79A43C" w14:textId="77777777" w:rsidR="00BA67B9" w:rsidRDefault="00BC24BF">
          <w:pPr>
            <w:widowControl w:val="0"/>
            <w:tabs>
              <w:tab w:val="right" w:pos="12000"/>
            </w:tabs>
            <w:spacing w:before="60" w:line="240" w:lineRule="auto"/>
            <w:ind w:left="720"/>
            <w:jc w:val="left"/>
            <w:rPr>
              <w:rFonts w:ascii="Arial" w:eastAsia="Arial" w:hAnsi="Arial" w:cs="Arial"/>
              <w:color w:val="000000"/>
              <w:sz w:val="22"/>
              <w:szCs w:val="22"/>
            </w:rPr>
          </w:pPr>
          <w:hyperlink w:anchor="_heading=h.imx8jkppflk">
            <w:r>
              <w:rPr>
                <w:color w:val="000000"/>
              </w:rPr>
              <w:t>4.1.2.2.1 Current State of EV Charging Infrastructure</w:t>
            </w:r>
            <w:r>
              <w:rPr>
                <w:color w:val="000000"/>
              </w:rPr>
              <w:tab/>
              <w:t>36</w:t>
            </w:r>
          </w:hyperlink>
        </w:p>
        <w:p w14:paraId="7F79A43D" w14:textId="77777777" w:rsidR="00BA67B9" w:rsidRDefault="00BC24BF">
          <w:pPr>
            <w:widowControl w:val="0"/>
            <w:tabs>
              <w:tab w:val="right" w:pos="12000"/>
            </w:tabs>
            <w:spacing w:before="60" w:line="240" w:lineRule="auto"/>
            <w:ind w:left="720"/>
            <w:jc w:val="left"/>
            <w:rPr>
              <w:rFonts w:ascii="Arial" w:eastAsia="Arial" w:hAnsi="Arial" w:cs="Arial"/>
              <w:color w:val="000000"/>
              <w:sz w:val="22"/>
              <w:szCs w:val="22"/>
            </w:rPr>
          </w:pPr>
          <w:hyperlink w:anchor="_heading=h.c3zb44drk0f9">
            <w:r>
              <w:rPr>
                <w:color w:val="000000"/>
              </w:rPr>
              <w:t>4.1.2.2.2 Consumer Perceptions and Barriers</w:t>
            </w:r>
            <w:r>
              <w:rPr>
                <w:color w:val="000000"/>
              </w:rPr>
              <w:tab/>
              <w:t>37</w:t>
            </w:r>
          </w:hyperlink>
        </w:p>
        <w:p w14:paraId="7F79A43E"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1t3h5sf">
            <w:r>
              <w:rPr>
                <w:color w:val="000000"/>
              </w:rPr>
              <w:t>4.1.2.3 Battery Range Limitations</w:t>
            </w:r>
            <w:r>
              <w:rPr>
                <w:color w:val="000000"/>
              </w:rPr>
              <w:tab/>
              <w:t>38</w:t>
            </w:r>
          </w:hyperlink>
        </w:p>
        <w:p w14:paraId="7F79A43F" w14:textId="77777777" w:rsidR="00BA67B9" w:rsidRDefault="00BC24BF">
          <w:pPr>
            <w:widowControl w:val="0"/>
            <w:tabs>
              <w:tab w:val="right" w:pos="12000"/>
            </w:tabs>
            <w:spacing w:before="60" w:line="240" w:lineRule="auto"/>
            <w:ind w:left="720"/>
            <w:jc w:val="left"/>
            <w:rPr>
              <w:rFonts w:ascii="Arial" w:eastAsia="Arial" w:hAnsi="Arial" w:cs="Arial"/>
              <w:color w:val="000000"/>
              <w:sz w:val="22"/>
              <w:szCs w:val="22"/>
            </w:rPr>
          </w:pPr>
          <w:hyperlink w:anchor="_heading=h.4d34og8">
            <w:r>
              <w:rPr>
                <w:color w:val="000000"/>
              </w:rPr>
              <w:t>4.1.2.3.1 Technological Advancements and Limitations</w:t>
            </w:r>
            <w:r>
              <w:rPr>
                <w:color w:val="000000"/>
              </w:rPr>
              <w:tab/>
              <w:t>38</w:t>
            </w:r>
          </w:hyperlink>
        </w:p>
        <w:p w14:paraId="7F79A440" w14:textId="77777777" w:rsidR="00BA67B9" w:rsidRDefault="00BC24BF">
          <w:pPr>
            <w:widowControl w:val="0"/>
            <w:tabs>
              <w:tab w:val="right" w:pos="12000"/>
            </w:tabs>
            <w:spacing w:before="60" w:line="240" w:lineRule="auto"/>
            <w:ind w:left="720"/>
            <w:jc w:val="left"/>
            <w:rPr>
              <w:rFonts w:ascii="Arial" w:eastAsia="Arial" w:hAnsi="Arial" w:cs="Arial"/>
              <w:color w:val="000000"/>
              <w:sz w:val="22"/>
              <w:szCs w:val="22"/>
            </w:rPr>
          </w:pPr>
          <w:hyperlink w:anchor="_heading=h.2s8eyo1">
            <w:r>
              <w:rPr>
                <w:color w:val="000000"/>
              </w:rPr>
              <w:t>4.1.2.3.2 Market Perception and Consumer Behaviour</w:t>
            </w:r>
            <w:r>
              <w:rPr>
                <w:color w:val="000000"/>
              </w:rPr>
              <w:tab/>
              <w:t>39</w:t>
            </w:r>
          </w:hyperlink>
        </w:p>
        <w:p w14:paraId="7F79A441"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6a92txprejhz">
            <w:r>
              <w:rPr>
                <w:color w:val="000000"/>
              </w:rPr>
              <w:t>4.1.2.4 Higher Initial Costs</w:t>
            </w:r>
            <w:r>
              <w:rPr>
                <w:color w:val="000000"/>
              </w:rPr>
              <w:tab/>
              <w:t>40</w:t>
            </w:r>
          </w:hyperlink>
        </w:p>
        <w:p w14:paraId="7F79A442" w14:textId="77777777" w:rsidR="00BA67B9" w:rsidRDefault="00BC24BF">
          <w:pPr>
            <w:widowControl w:val="0"/>
            <w:tabs>
              <w:tab w:val="right" w:pos="12000"/>
            </w:tabs>
            <w:spacing w:before="60" w:line="240" w:lineRule="auto"/>
            <w:ind w:left="720"/>
            <w:jc w:val="left"/>
            <w:rPr>
              <w:rFonts w:ascii="Arial" w:eastAsia="Arial" w:hAnsi="Arial" w:cs="Arial"/>
              <w:color w:val="000000"/>
              <w:sz w:val="22"/>
              <w:szCs w:val="22"/>
            </w:rPr>
          </w:pPr>
          <w:hyperlink w:anchor="_heading=">
            <w:r>
              <w:rPr>
                <w:rFonts w:ascii="Arial" w:eastAsia="Arial" w:hAnsi="Arial" w:cs="Arial"/>
                <w:color w:val="000000"/>
                <w:sz w:val="22"/>
                <w:szCs w:val="22"/>
              </w:rPr>
              <w:t>4.1.2.4.1 Comparative Cost Analysis</w:t>
            </w:r>
            <w:r>
              <w:rPr>
                <w:rFonts w:ascii="Arial" w:eastAsia="Arial" w:hAnsi="Arial" w:cs="Arial"/>
                <w:color w:val="000000"/>
                <w:sz w:val="22"/>
                <w:szCs w:val="22"/>
              </w:rPr>
              <w:tab/>
              <w:t>40</w:t>
            </w:r>
          </w:hyperlink>
        </w:p>
        <w:p w14:paraId="7F79A443" w14:textId="77777777" w:rsidR="00BA67B9" w:rsidRDefault="00BC24BF">
          <w:pPr>
            <w:widowControl w:val="0"/>
            <w:tabs>
              <w:tab w:val="right" w:pos="12000"/>
            </w:tabs>
            <w:spacing w:before="60" w:line="240" w:lineRule="auto"/>
            <w:ind w:left="720"/>
            <w:jc w:val="left"/>
            <w:rPr>
              <w:rFonts w:ascii="Arial" w:eastAsia="Arial" w:hAnsi="Arial" w:cs="Arial"/>
              <w:color w:val="000000"/>
              <w:sz w:val="22"/>
              <w:szCs w:val="22"/>
            </w:rPr>
          </w:pPr>
          <w:hyperlink w:anchor="_heading=h.w6cf2mqmne7a">
            <w:r>
              <w:rPr>
                <w:color w:val="000000"/>
              </w:rPr>
              <w:t>4.1.2.4.2 Financing and Incentives</w:t>
            </w:r>
            <w:r>
              <w:rPr>
                <w:color w:val="000000"/>
              </w:rPr>
              <w:tab/>
              <w:t>41</w:t>
            </w:r>
          </w:hyperlink>
        </w:p>
        <w:p w14:paraId="7F79A444"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xtfc0m6sr0vu">
            <w:r>
              <w:rPr>
                <w:color w:val="000000"/>
              </w:rPr>
              <w:t>4.1.2.5 Contradictory Points and Market Dynamics</w:t>
            </w:r>
            <w:r>
              <w:rPr>
                <w:color w:val="000000"/>
              </w:rPr>
              <w:tab/>
              <w:t>42</w:t>
            </w:r>
          </w:hyperlink>
        </w:p>
        <w:p w14:paraId="7F79A445" w14:textId="77777777" w:rsidR="00BA67B9" w:rsidRDefault="00BC24BF">
          <w:pPr>
            <w:widowControl w:val="0"/>
            <w:tabs>
              <w:tab w:val="right" w:pos="12000"/>
            </w:tabs>
            <w:spacing w:before="60" w:line="240" w:lineRule="auto"/>
            <w:ind w:left="720"/>
            <w:jc w:val="left"/>
            <w:rPr>
              <w:rFonts w:ascii="Arial" w:eastAsia="Arial" w:hAnsi="Arial" w:cs="Arial"/>
              <w:color w:val="000000"/>
              <w:sz w:val="22"/>
              <w:szCs w:val="22"/>
            </w:rPr>
          </w:pPr>
          <w:hyperlink w:anchor="_heading=h.dglf32uhduc0">
            <w:r>
              <w:rPr>
                <w:color w:val="000000"/>
              </w:rPr>
              <w:t>4.1.2.5.1 Competitive Landscape and Strategy Comparison</w:t>
            </w:r>
            <w:r>
              <w:rPr>
                <w:color w:val="000000"/>
              </w:rPr>
              <w:tab/>
              <w:t>42</w:t>
            </w:r>
          </w:hyperlink>
        </w:p>
        <w:p w14:paraId="7F79A446" w14:textId="77777777" w:rsidR="00BA67B9" w:rsidRDefault="00BC24BF">
          <w:pPr>
            <w:widowControl w:val="0"/>
            <w:tabs>
              <w:tab w:val="right" w:pos="12000"/>
            </w:tabs>
            <w:spacing w:before="60" w:line="240" w:lineRule="auto"/>
            <w:ind w:left="720"/>
            <w:jc w:val="left"/>
            <w:rPr>
              <w:rFonts w:ascii="Arial" w:eastAsia="Arial" w:hAnsi="Arial" w:cs="Arial"/>
              <w:color w:val="000000"/>
              <w:sz w:val="22"/>
              <w:szCs w:val="22"/>
            </w:rPr>
          </w:pPr>
          <w:hyperlink w:anchor="_heading=h.1sts3v1b8x3v">
            <w:r>
              <w:rPr>
                <w:color w:val="000000"/>
              </w:rPr>
              <w:t>4.1.2.5.2 Regional and Infrastructure Challenges</w:t>
            </w:r>
            <w:r>
              <w:rPr>
                <w:color w:val="000000"/>
              </w:rPr>
              <w:tab/>
              <w:t>43</w:t>
            </w:r>
          </w:hyperlink>
        </w:p>
        <w:p w14:paraId="7F79A447" w14:textId="77777777" w:rsidR="00BA67B9" w:rsidRDefault="00BC24BF">
          <w:pPr>
            <w:widowControl w:val="0"/>
            <w:tabs>
              <w:tab w:val="right" w:pos="12000"/>
            </w:tabs>
            <w:spacing w:before="60" w:line="240" w:lineRule="auto"/>
            <w:jc w:val="left"/>
            <w:rPr>
              <w:rFonts w:ascii="Arial" w:eastAsia="Arial" w:hAnsi="Arial" w:cs="Arial"/>
              <w:b/>
              <w:color w:val="000000"/>
              <w:sz w:val="22"/>
              <w:szCs w:val="22"/>
            </w:rPr>
          </w:pPr>
          <w:hyperlink w:anchor="_heading=h.996r22ajz2h0">
            <w:r>
              <w:rPr>
                <w:b/>
                <w:color w:val="000000"/>
              </w:rPr>
              <w:t>4.2 Discussions</w:t>
            </w:r>
            <w:r>
              <w:rPr>
                <w:b/>
                <w:color w:val="000000"/>
              </w:rPr>
              <w:tab/>
              <w:t>44</w:t>
            </w:r>
          </w:hyperlink>
        </w:p>
        <w:p w14:paraId="7F79A448" w14:textId="77777777" w:rsidR="00BA67B9" w:rsidRDefault="00BC24BF">
          <w:pPr>
            <w:widowControl w:val="0"/>
            <w:tabs>
              <w:tab w:val="right" w:pos="12000"/>
            </w:tabs>
            <w:spacing w:before="60" w:line="240" w:lineRule="auto"/>
            <w:jc w:val="left"/>
            <w:rPr>
              <w:rFonts w:ascii="Arial" w:eastAsia="Arial" w:hAnsi="Arial" w:cs="Arial"/>
              <w:b/>
              <w:color w:val="000000"/>
              <w:sz w:val="22"/>
              <w:szCs w:val="22"/>
            </w:rPr>
          </w:pPr>
          <w:hyperlink w:anchor="_heading=h.j0lz6fwnt198">
            <w:r>
              <w:rPr>
                <w:b/>
                <w:color w:val="000000"/>
              </w:rPr>
              <w:t>Chapter 5: Conclusion and Recommendations</w:t>
            </w:r>
            <w:r>
              <w:rPr>
                <w:b/>
                <w:color w:val="000000"/>
              </w:rPr>
              <w:tab/>
              <w:t>47</w:t>
            </w:r>
          </w:hyperlink>
        </w:p>
        <w:p w14:paraId="7F79A449"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ahy2acv1hx3g">
            <w:r>
              <w:rPr>
                <w:color w:val="000000"/>
              </w:rPr>
              <w:t>5.1 Conclusion</w:t>
            </w:r>
            <w:r>
              <w:rPr>
                <w:color w:val="000000"/>
              </w:rPr>
              <w:tab/>
              <w:t>47</w:t>
            </w:r>
          </w:hyperlink>
        </w:p>
        <w:p w14:paraId="7F79A44A"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vzfp73ocpcud">
            <w:r>
              <w:rPr>
                <w:color w:val="000000"/>
              </w:rPr>
              <w:t>5.2 Implications of this Research</w:t>
            </w:r>
            <w:r>
              <w:rPr>
                <w:color w:val="000000"/>
              </w:rPr>
              <w:tab/>
              <w:t>48</w:t>
            </w:r>
          </w:hyperlink>
        </w:p>
        <w:p w14:paraId="7F79A44B"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4e5f8ojwu6qd">
            <w:r>
              <w:rPr>
                <w:color w:val="000000"/>
              </w:rPr>
              <w:t>5.3 Recommendations</w:t>
            </w:r>
            <w:r>
              <w:rPr>
                <w:color w:val="000000"/>
              </w:rPr>
              <w:tab/>
              <w:t>49</w:t>
            </w:r>
          </w:hyperlink>
        </w:p>
        <w:p w14:paraId="7F79A44C"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5ztb46edkn6v">
            <w:r>
              <w:rPr>
                <w:color w:val="000000"/>
              </w:rPr>
              <w:t>5.4 Limitations of the Study and Future Research</w:t>
            </w:r>
            <w:r>
              <w:rPr>
                <w:color w:val="000000"/>
              </w:rPr>
              <w:tab/>
              <w:t>51</w:t>
            </w:r>
          </w:hyperlink>
        </w:p>
        <w:p w14:paraId="7F79A44D" w14:textId="77777777" w:rsidR="00BA67B9" w:rsidRDefault="00BC24BF">
          <w:pPr>
            <w:widowControl w:val="0"/>
            <w:tabs>
              <w:tab w:val="right" w:pos="12000"/>
            </w:tabs>
            <w:spacing w:before="60" w:line="240" w:lineRule="auto"/>
            <w:jc w:val="left"/>
            <w:rPr>
              <w:rFonts w:ascii="Arial" w:eastAsia="Arial" w:hAnsi="Arial" w:cs="Arial"/>
              <w:b/>
              <w:color w:val="000000"/>
              <w:sz w:val="22"/>
              <w:szCs w:val="22"/>
            </w:rPr>
          </w:pPr>
          <w:hyperlink w:anchor="_heading=h.2iq8gzs">
            <w:r>
              <w:rPr>
                <w:b/>
                <w:color w:val="000000"/>
              </w:rPr>
              <w:t>6. References</w:t>
            </w:r>
            <w:r>
              <w:rPr>
                <w:b/>
                <w:color w:val="000000"/>
              </w:rPr>
              <w:tab/>
              <w:t>52</w:t>
            </w:r>
          </w:hyperlink>
        </w:p>
        <w:p w14:paraId="7F79A44E" w14:textId="77777777" w:rsidR="00BA67B9" w:rsidRDefault="00BC24BF">
          <w:pPr>
            <w:widowControl w:val="0"/>
            <w:tabs>
              <w:tab w:val="right" w:pos="12000"/>
            </w:tabs>
            <w:spacing w:before="60" w:line="240" w:lineRule="auto"/>
            <w:jc w:val="left"/>
            <w:rPr>
              <w:rFonts w:ascii="Arial" w:eastAsia="Arial" w:hAnsi="Arial" w:cs="Arial"/>
              <w:b/>
              <w:color w:val="000000"/>
              <w:sz w:val="22"/>
              <w:szCs w:val="22"/>
            </w:rPr>
          </w:pPr>
          <w:hyperlink w:anchor="_heading=h.xvir7l">
            <w:r>
              <w:rPr>
                <w:b/>
                <w:color w:val="000000"/>
              </w:rPr>
              <w:t>7. Appendices</w:t>
            </w:r>
            <w:r>
              <w:rPr>
                <w:b/>
                <w:color w:val="000000"/>
              </w:rPr>
              <w:tab/>
              <w:t>64</w:t>
            </w:r>
          </w:hyperlink>
        </w:p>
        <w:p w14:paraId="7F79A44F"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3hv69ve">
            <w:r>
              <w:rPr>
                <w:color w:val="000000"/>
              </w:rPr>
              <w:t>Appendix 1: Participation Information Sheet</w:t>
            </w:r>
            <w:r>
              <w:rPr>
                <w:color w:val="000000"/>
              </w:rPr>
              <w:tab/>
              <w:t>64</w:t>
            </w:r>
          </w:hyperlink>
        </w:p>
        <w:p w14:paraId="7F79A450"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1x0gk37">
            <w:r>
              <w:rPr>
                <w:color w:val="000000"/>
              </w:rPr>
              <w:t>Appendix 2: Consent Form</w:t>
            </w:r>
            <w:r>
              <w:rPr>
                <w:color w:val="000000"/>
              </w:rPr>
              <w:tab/>
              <w:t>67</w:t>
            </w:r>
          </w:hyperlink>
        </w:p>
        <w:p w14:paraId="7F79A451" w14:textId="77777777" w:rsidR="00BA67B9" w:rsidRDefault="00BC24BF">
          <w:pPr>
            <w:widowControl w:val="0"/>
            <w:tabs>
              <w:tab w:val="right" w:pos="12000"/>
            </w:tabs>
            <w:spacing w:before="60" w:line="240" w:lineRule="auto"/>
            <w:ind w:left="360"/>
            <w:jc w:val="left"/>
            <w:rPr>
              <w:rFonts w:ascii="Arial" w:eastAsia="Arial" w:hAnsi="Arial" w:cs="Arial"/>
              <w:color w:val="000000"/>
              <w:sz w:val="22"/>
              <w:szCs w:val="22"/>
            </w:rPr>
          </w:pPr>
          <w:hyperlink w:anchor="_heading=h.4h042r0">
            <w:r>
              <w:rPr>
                <w:color w:val="000000"/>
              </w:rPr>
              <w:t>Appendix 3: Survey Questionnaire</w:t>
            </w:r>
            <w:r>
              <w:rPr>
                <w:color w:val="000000"/>
              </w:rPr>
              <w:tab/>
              <w:t>69</w:t>
            </w:r>
          </w:hyperlink>
          <w:r>
            <w:fldChar w:fldCharType="end"/>
          </w:r>
        </w:p>
      </w:sdtContent>
    </w:sdt>
    <w:p w14:paraId="7F79A452" w14:textId="77777777" w:rsidR="00BA67B9" w:rsidRDefault="00BA67B9">
      <w:pPr>
        <w:jc w:val="center"/>
        <w:rPr>
          <w:b/>
        </w:rPr>
      </w:pPr>
      <w:bookmarkStart w:id="1" w:name="_heading=h.cslgjok330c9" w:colFirst="0" w:colLast="0"/>
      <w:bookmarkEnd w:id="1"/>
    </w:p>
    <w:p w14:paraId="7F79A453" w14:textId="77777777" w:rsidR="00BA67B9" w:rsidRDefault="00BC24BF">
      <w:pPr>
        <w:jc w:val="center"/>
        <w:rPr>
          <w:b/>
        </w:rPr>
      </w:pPr>
      <w:bookmarkStart w:id="2" w:name="_heading=h.gjdgxs" w:colFirst="0" w:colLast="0"/>
      <w:bookmarkEnd w:id="2"/>
      <w:r>
        <w:rPr>
          <w:b/>
        </w:rPr>
        <w:t>List of Figures</w:t>
      </w:r>
    </w:p>
    <w:sdt>
      <w:sdtPr>
        <w:id w:val="1404108805"/>
        <w:docPartObj>
          <w:docPartGallery w:val="Table of Contents"/>
          <w:docPartUnique/>
        </w:docPartObj>
      </w:sdtPr>
      <w:sdtContent>
        <w:p w14:paraId="7F79A454" w14:textId="77777777" w:rsidR="00BA67B9" w:rsidRDefault="00BC24BF">
          <w:pPr>
            <w:widowControl w:val="0"/>
            <w:tabs>
              <w:tab w:val="right" w:pos="12000"/>
            </w:tabs>
            <w:spacing w:before="60" w:line="240" w:lineRule="auto"/>
            <w:ind w:left="1440"/>
            <w:jc w:val="left"/>
            <w:rPr>
              <w:color w:val="000000"/>
            </w:rPr>
          </w:pPr>
          <w:r>
            <w:fldChar w:fldCharType="begin"/>
          </w:r>
          <w:r>
            <w:instrText xml:space="preserve"> TOC \h \u \z \t "Heading 5,5,"</w:instrText>
          </w:r>
          <w:r>
            <w:fldChar w:fldCharType="separate"/>
          </w:r>
          <w:hyperlink w:anchor="_heading=h.lnxbz9">
            <w:r>
              <w:rPr>
                <w:color w:val="000000"/>
                <w:highlight w:val="white"/>
              </w:rPr>
              <w:t>Figure 1: Tata Motors EV Strategies</w:t>
            </w:r>
            <w:r>
              <w:rPr>
                <w:color w:val="000000"/>
                <w:highlight w:val="white"/>
              </w:rPr>
              <w:tab/>
              <w:t>7</w:t>
            </w:r>
          </w:hyperlink>
        </w:p>
        <w:p w14:paraId="7F79A455" w14:textId="77777777" w:rsidR="00BA67B9" w:rsidRDefault="00BC24BF">
          <w:pPr>
            <w:widowControl w:val="0"/>
            <w:tabs>
              <w:tab w:val="right" w:pos="12000"/>
            </w:tabs>
            <w:spacing w:before="60" w:line="240" w:lineRule="auto"/>
            <w:ind w:left="1440"/>
            <w:jc w:val="left"/>
            <w:rPr>
              <w:color w:val="000000"/>
            </w:rPr>
          </w:pPr>
          <w:hyperlink w:anchor="_heading=h.1ksv4uv">
            <w:r>
              <w:rPr>
                <w:color w:val="000000"/>
                <w:highlight w:val="white"/>
              </w:rPr>
              <w:t>Figure 2: Tata Motors</w:t>
            </w:r>
            <w:r>
              <w:rPr>
                <w:color w:val="000000"/>
                <w:highlight w:val="white"/>
              </w:rPr>
              <w:tab/>
              <w:t>10</w:t>
            </w:r>
          </w:hyperlink>
        </w:p>
        <w:p w14:paraId="7F79A456" w14:textId="77777777" w:rsidR="00BA67B9" w:rsidRDefault="00BC24BF">
          <w:pPr>
            <w:widowControl w:val="0"/>
            <w:tabs>
              <w:tab w:val="right" w:pos="12000"/>
            </w:tabs>
            <w:spacing w:before="60" w:line="240" w:lineRule="auto"/>
            <w:ind w:left="1440"/>
            <w:jc w:val="left"/>
            <w:rPr>
              <w:color w:val="000000"/>
            </w:rPr>
          </w:pPr>
          <w:hyperlink w:anchor="_heading=h.2bn6wsx">
            <w:r>
              <w:rPr>
                <w:color w:val="000000"/>
                <w:highlight w:val="white"/>
              </w:rPr>
              <w:t>Figure 3: Marketing Mix (4Ps)</w:t>
            </w:r>
            <w:r>
              <w:rPr>
                <w:color w:val="000000"/>
                <w:highlight w:val="white"/>
              </w:rPr>
              <w:tab/>
              <w:t>15</w:t>
            </w:r>
          </w:hyperlink>
        </w:p>
        <w:p w14:paraId="7F79A457" w14:textId="77777777" w:rsidR="00BA67B9" w:rsidRDefault="00BC24BF">
          <w:pPr>
            <w:widowControl w:val="0"/>
            <w:tabs>
              <w:tab w:val="right" w:pos="12000"/>
            </w:tabs>
            <w:spacing w:before="60" w:line="240" w:lineRule="auto"/>
            <w:ind w:left="1440"/>
            <w:jc w:val="left"/>
            <w:rPr>
              <w:color w:val="000000"/>
            </w:rPr>
          </w:pPr>
          <w:hyperlink w:anchor="_heading=h.qsh70q">
            <w:r>
              <w:rPr>
                <w:color w:val="000000"/>
                <w:highlight w:val="white"/>
              </w:rPr>
              <w:t>Figure 4: Diffusion of Innovations Theory</w:t>
            </w:r>
            <w:r>
              <w:rPr>
                <w:color w:val="000000"/>
                <w:highlight w:val="white"/>
              </w:rPr>
              <w:tab/>
              <w:t>16</w:t>
            </w:r>
          </w:hyperlink>
        </w:p>
        <w:p w14:paraId="7F79A458" w14:textId="77777777" w:rsidR="00BA67B9" w:rsidRDefault="00BC24BF">
          <w:pPr>
            <w:widowControl w:val="0"/>
            <w:tabs>
              <w:tab w:val="right" w:pos="12000"/>
            </w:tabs>
            <w:spacing w:before="60" w:line="240" w:lineRule="auto"/>
            <w:ind w:left="1440"/>
            <w:jc w:val="left"/>
            <w:rPr>
              <w:color w:val="000000"/>
            </w:rPr>
          </w:pPr>
          <w:hyperlink w:anchor="_heading=h.2p2csry">
            <w:r>
              <w:rPr>
                <w:color w:val="000000"/>
                <w:highlight w:val="white"/>
              </w:rPr>
              <w:t>Figure 5: Challenges in Adopting Electric Vehicles in India</w:t>
            </w:r>
            <w:r>
              <w:rPr>
                <w:color w:val="000000"/>
                <w:highlight w:val="white"/>
              </w:rPr>
              <w:tab/>
              <w:t>23</w:t>
            </w:r>
          </w:hyperlink>
          <w:r>
            <w:fldChar w:fldCharType="end"/>
          </w:r>
        </w:p>
      </w:sdtContent>
    </w:sdt>
    <w:p w14:paraId="7F79A459" w14:textId="77777777" w:rsidR="00BA67B9" w:rsidRDefault="00BA67B9">
      <w:pPr>
        <w:jc w:val="center"/>
        <w:rPr>
          <w:b/>
        </w:rPr>
      </w:pPr>
    </w:p>
    <w:p w14:paraId="7F79A45A" w14:textId="77777777" w:rsidR="00BA67B9" w:rsidRDefault="00BC24BF">
      <w:pPr>
        <w:jc w:val="center"/>
        <w:rPr>
          <w:b/>
        </w:rPr>
      </w:pPr>
      <w:r>
        <w:rPr>
          <w:b/>
        </w:rPr>
        <w:t>List of Tables</w:t>
      </w:r>
    </w:p>
    <w:sdt>
      <w:sdtPr>
        <w:id w:val="293790178"/>
        <w:docPartObj>
          <w:docPartGallery w:val="Table of Contents"/>
          <w:docPartUnique/>
        </w:docPartObj>
      </w:sdtPr>
      <w:sdtContent>
        <w:p w14:paraId="7F79A45B" w14:textId="77777777" w:rsidR="00BA67B9" w:rsidRDefault="00BC24BF">
          <w:pPr>
            <w:widowControl w:val="0"/>
            <w:tabs>
              <w:tab w:val="right" w:pos="12000"/>
            </w:tabs>
            <w:spacing w:before="60" w:line="240" w:lineRule="auto"/>
            <w:ind w:left="1800"/>
            <w:jc w:val="left"/>
            <w:rPr>
              <w:color w:val="000000"/>
            </w:rPr>
          </w:pPr>
          <w:r>
            <w:fldChar w:fldCharType="begin"/>
          </w:r>
          <w:r>
            <w:instrText xml:space="preserve"> TOC \h \u \z \t "Heading 6,6,"</w:instrText>
          </w:r>
          <w:r>
            <w:fldChar w:fldCharType="separate"/>
          </w:r>
          <w:hyperlink w:anchor="_heading=h.3tbugp1">
            <w:r>
              <w:rPr>
                <w:color w:val="000000"/>
              </w:rPr>
              <w:t>Table 1. Inclusion and Exclusion Criteria</w:t>
            </w:r>
            <w:r>
              <w:rPr>
                <w:color w:val="000000"/>
              </w:rPr>
              <w:tab/>
              <w:t>29</w:t>
            </w:r>
          </w:hyperlink>
        </w:p>
        <w:p w14:paraId="7F79A45C" w14:textId="77777777" w:rsidR="00BA67B9" w:rsidRDefault="00BC24BF">
          <w:pPr>
            <w:widowControl w:val="0"/>
            <w:tabs>
              <w:tab w:val="right" w:pos="12000"/>
            </w:tabs>
            <w:spacing w:before="60" w:line="240" w:lineRule="auto"/>
            <w:ind w:left="1800"/>
            <w:jc w:val="left"/>
            <w:rPr>
              <w:color w:val="000000"/>
            </w:rPr>
          </w:pPr>
          <w:hyperlink w:anchor="_heading=h.ouq394tkv5u8">
            <w:r>
              <w:rPr>
                <w:color w:val="000000"/>
              </w:rPr>
              <w:t>Table 2: Thematic Analysis</w:t>
            </w:r>
            <w:r>
              <w:rPr>
                <w:color w:val="000000"/>
              </w:rPr>
              <w:tab/>
              <w:t>32</w:t>
            </w:r>
          </w:hyperlink>
          <w:r>
            <w:fldChar w:fldCharType="end"/>
          </w:r>
        </w:p>
      </w:sdtContent>
    </w:sdt>
    <w:p w14:paraId="7F79A45D" w14:textId="77777777" w:rsidR="00BA67B9" w:rsidRDefault="00BC24BF">
      <w:pPr>
        <w:pStyle w:val="Heading1"/>
      </w:pPr>
      <w:bookmarkStart w:id="3" w:name="_heading=h.26in1rg" w:colFirst="0" w:colLast="0"/>
      <w:bookmarkEnd w:id="3"/>
      <w:r>
        <w:br w:type="page"/>
      </w:r>
      <w:r>
        <w:lastRenderedPageBreak/>
        <w:t xml:space="preserve">Chapter 1: Introduction </w:t>
      </w:r>
    </w:p>
    <w:p w14:paraId="7F79A45E" w14:textId="77777777" w:rsidR="00BA67B9" w:rsidRDefault="00BA67B9"/>
    <w:p w14:paraId="7F79A45F" w14:textId="77777777" w:rsidR="00BA67B9" w:rsidRDefault="00BC24BF">
      <w:pPr>
        <w:rPr>
          <w:highlight w:val="white"/>
        </w:rPr>
      </w:pPr>
      <w:r>
        <w:rPr>
          <w:highlight w:val="white"/>
        </w:rPr>
        <w:t>Tata Motors is one of the companies that are playing an active part in the growth of the electric vehicle industry in India. As the market continues to expand, it is imperative that Tata Motors' marketing strategies effectively influence consumers in the market for EVs. This work assesses Tata Motors' strategy concerning hints on how these issues may be solved, including the high cost of the vehicles, inadequate electric charging facilities, and low customer awareness. It is crucial to comprehend these marketing strategies and become familiar with them to devise better plans to increase market share and contribute to sustainable transportation. This study seeks to explain how Tata Motors’ marketing strategies influence consumer behaviour and market share and contribute to enhancing the effectiveness of marketing and growing the use of electric cars in the changing Indian automotive industry.</w:t>
      </w:r>
    </w:p>
    <w:p w14:paraId="7F79A460" w14:textId="77777777" w:rsidR="00BA67B9" w:rsidRDefault="00BA67B9">
      <w:pPr>
        <w:rPr>
          <w:highlight w:val="white"/>
        </w:rPr>
      </w:pPr>
    </w:p>
    <w:p w14:paraId="7F79A461" w14:textId="77777777" w:rsidR="00BA67B9" w:rsidRDefault="00BC24BF">
      <w:pPr>
        <w:jc w:val="center"/>
        <w:rPr>
          <w:highlight w:val="white"/>
        </w:rPr>
      </w:pPr>
      <w:r>
        <w:rPr>
          <w:noProof/>
          <w:highlight w:val="white"/>
        </w:rPr>
        <w:drawing>
          <wp:inline distT="114300" distB="114300" distL="114300" distR="114300" wp14:anchorId="7F79A7A8" wp14:editId="7F79A7A9">
            <wp:extent cx="5943600" cy="3784600"/>
            <wp:effectExtent l="0" t="0" r="0" b="0"/>
            <wp:docPr id="1772266979"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9"/>
                    <a:srcRect/>
                    <a:stretch>
                      <a:fillRect/>
                    </a:stretch>
                  </pic:blipFill>
                  <pic:spPr>
                    <a:xfrm>
                      <a:off x="0" y="0"/>
                      <a:ext cx="5943600" cy="3784600"/>
                    </a:xfrm>
                    <a:prstGeom prst="rect">
                      <a:avLst/>
                    </a:prstGeom>
                    <a:ln/>
                  </pic:spPr>
                </pic:pic>
              </a:graphicData>
            </a:graphic>
          </wp:inline>
        </w:drawing>
      </w:r>
    </w:p>
    <w:p w14:paraId="7F79A462" w14:textId="77777777" w:rsidR="00BA67B9" w:rsidRDefault="00BC24BF">
      <w:pPr>
        <w:pStyle w:val="Heading5"/>
        <w:rPr>
          <w:highlight w:val="white"/>
        </w:rPr>
      </w:pPr>
      <w:bookmarkStart w:id="4" w:name="_heading=h.lnxbz9" w:colFirst="0" w:colLast="0"/>
      <w:bookmarkEnd w:id="4"/>
      <w:r>
        <w:rPr>
          <w:highlight w:val="white"/>
        </w:rPr>
        <w:t>Figure 1: Tata Motors EV Strategies</w:t>
      </w:r>
    </w:p>
    <w:p w14:paraId="7F79A463" w14:textId="77777777" w:rsidR="00BA67B9" w:rsidRDefault="00BC24BF">
      <w:pPr>
        <w:jc w:val="center"/>
        <w:rPr>
          <w:highlight w:val="white"/>
        </w:rPr>
      </w:pPr>
      <w:r>
        <w:rPr>
          <w:highlight w:val="white"/>
        </w:rPr>
        <w:t xml:space="preserve">(Source: Ashok </w:t>
      </w:r>
      <w:r>
        <w:rPr>
          <w:i/>
          <w:highlight w:val="white"/>
        </w:rPr>
        <w:t>et al.</w:t>
      </w:r>
      <w:r>
        <w:rPr>
          <w:highlight w:val="white"/>
        </w:rPr>
        <w:t>, 2022)</w:t>
      </w:r>
    </w:p>
    <w:p w14:paraId="7F79A464" w14:textId="77777777" w:rsidR="00BA67B9" w:rsidRDefault="00BA67B9"/>
    <w:p w14:paraId="7F79A465" w14:textId="77777777" w:rsidR="00BA67B9" w:rsidRDefault="00BC24BF">
      <w:pPr>
        <w:pStyle w:val="Heading2"/>
      </w:pPr>
      <w:bookmarkStart w:id="5" w:name="_heading=h.35nkun2" w:colFirst="0" w:colLast="0"/>
      <w:bookmarkEnd w:id="5"/>
      <w:r>
        <w:lastRenderedPageBreak/>
        <w:t>1.1 Background of the Study</w:t>
      </w:r>
    </w:p>
    <w:p w14:paraId="7F79A466" w14:textId="77777777" w:rsidR="00BA67B9" w:rsidRDefault="00BC24BF">
      <w:r>
        <w:rPr>
          <w:highlight w:val="white"/>
        </w:rPr>
        <w:t xml:space="preserve">The usage of electric vehicles as a means of transport is gradually increasing around the globe, and different countries are establishing infrastructure and implementing measures to support the usage of electric vehicles. There is a drive for green mobility in India but there are certain barriers that restrict the use of Electric Vehicles (Ashok </w:t>
      </w:r>
      <w:r>
        <w:rPr>
          <w:i/>
          <w:highlight w:val="white"/>
        </w:rPr>
        <w:t>et al.</w:t>
      </w:r>
      <w:r>
        <w:rPr>
          <w:highlight w:val="white"/>
        </w:rPr>
        <w:t>, 2022). Tata Motors Limited is an automobile manufacturing company from India that has been influential in the promotion of electric cars in the country with multiple marketing strategies to increase awareness of the product.</w:t>
      </w:r>
    </w:p>
    <w:p w14:paraId="7F79A467" w14:textId="77777777" w:rsidR="00BA67B9" w:rsidRDefault="00BC24BF">
      <w:pPr>
        <w:rPr>
          <w:highlight w:val="white"/>
        </w:rPr>
      </w:pPr>
      <w:r>
        <w:rPr>
          <w:highlight w:val="white"/>
        </w:rPr>
        <w:t xml:space="preserve">The main question that forms the subject of this study is focused on the suitability of the marketing strategy for Tata Motors’ EVs in India. There are current government schemes and incentives towards the adoption of green mobility, but its take-up rate remains low (Song and Potoglou, 2020). India’s electric vehicle market is expected to reach 6.34 million units by 2027, thus depicting signs of strong growth. Nevertheless, Jones </w:t>
      </w:r>
      <w:r>
        <w:rPr>
          <w:i/>
          <w:highlight w:val="white"/>
        </w:rPr>
        <w:t>et al.</w:t>
      </w:r>
      <w:r>
        <w:rPr>
          <w:highlight w:val="white"/>
        </w:rPr>
        <w:t xml:space="preserve">, (2021), claimed that several impediments must be overcome to achieve this growth.  </w:t>
      </w:r>
    </w:p>
    <w:p w14:paraId="7F79A468" w14:textId="77777777" w:rsidR="00BA67B9" w:rsidRDefault="00BC24BF">
      <w:pPr>
        <w:rPr>
          <w:highlight w:val="white"/>
        </w:rPr>
      </w:pPr>
      <w:r>
        <w:rPr>
          <w:highlight w:val="white"/>
        </w:rPr>
        <w:t xml:space="preserve">However, Chidambaram </w:t>
      </w:r>
      <w:r>
        <w:rPr>
          <w:i/>
          <w:highlight w:val="white"/>
        </w:rPr>
        <w:t>et al.</w:t>
      </w:r>
      <w:r>
        <w:rPr>
          <w:highlight w:val="white"/>
        </w:rPr>
        <w:t xml:space="preserve">, (2023), noted that one of the most severe barriers is the confusion of consumers about the utility of such cars as EVs. The problem is that many potential buyers have no idea about such benefits as long-term cost savings, environmental factors, and the latest developments in EV tech. Adu-Gyamfi </w:t>
      </w:r>
      <w:r>
        <w:rPr>
          <w:i/>
          <w:highlight w:val="white"/>
        </w:rPr>
        <w:t>et al.</w:t>
      </w:r>
      <w:r>
        <w:rPr>
          <w:highlight w:val="white"/>
        </w:rPr>
        <w:t>, (2024), also noted that costly charging infrastructure and limited facilities add to the negative disincentive for consumers to embrace EVs as a viable substitute for conventional cars. This state of affairs raises concern because it creates a significant barrier that requires attention to increase the usage of EVs in the country.</w:t>
      </w:r>
    </w:p>
    <w:p w14:paraId="7F79A469" w14:textId="77777777" w:rsidR="00BA67B9" w:rsidRDefault="00BC24BF">
      <w:pPr>
        <w:rPr>
          <w:highlight w:val="white"/>
        </w:rPr>
      </w:pPr>
      <w:r>
        <w:rPr>
          <w:highlight w:val="white"/>
        </w:rPr>
        <w:t xml:space="preserve">Tata Motors has been involved in the marketing of electric vehicles through market communication and partnerships with various industries (Devi, 2023). All these efforts are tailored to help reduce misinformation guide consumers toward the appreciation of the advantages of EVs and help with solving their issues. Secondary data includes market research reports, industry periodicals, and the analysis of Tata Motor’s advertisements. Bhattacharya </w:t>
      </w:r>
      <w:r>
        <w:rPr>
          <w:i/>
          <w:highlight w:val="white"/>
        </w:rPr>
        <w:t>et al.,</w:t>
      </w:r>
      <w:r>
        <w:rPr>
          <w:highlight w:val="white"/>
        </w:rPr>
        <w:t xml:space="preserve"> (2020), stressed that the benchmarking of such efforts against the objectives and goals of the company is critical to determine what is effective and what is not.  </w:t>
      </w:r>
    </w:p>
    <w:p w14:paraId="7F79A46A" w14:textId="77777777" w:rsidR="00BA67B9" w:rsidRDefault="00BC24BF">
      <w:pPr>
        <w:rPr>
          <w:highlight w:val="white"/>
        </w:rPr>
      </w:pPr>
      <w:r>
        <w:rPr>
          <w:highlight w:val="white"/>
        </w:rPr>
        <w:t xml:space="preserve">Information from these sources will be useful in assessing the impact of various marketing activities currently being employed by Tata Motors (Kumar </w:t>
      </w:r>
      <w:r>
        <w:rPr>
          <w:i/>
          <w:highlight w:val="white"/>
        </w:rPr>
        <w:t>et al</w:t>
      </w:r>
      <w:r>
        <w:rPr>
          <w:highlight w:val="white"/>
        </w:rPr>
        <w:t xml:space="preserve">., 2023). For instance, Singh </w:t>
      </w:r>
      <w:r>
        <w:rPr>
          <w:i/>
          <w:highlight w:val="white"/>
        </w:rPr>
        <w:t>et al.</w:t>
      </w:r>
      <w:r>
        <w:rPr>
          <w:highlight w:val="white"/>
        </w:rPr>
        <w:t xml:space="preserve">, (2020), mentioned that analysing consumer reviews and market domination rates will be useful in identifying how the company has effectively influenced society to embrace EVs. Again, </w:t>
      </w:r>
      <w:r>
        <w:rPr>
          <w:highlight w:val="white"/>
        </w:rPr>
        <w:lastRenderedPageBreak/>
        <w:t>recognition of effective strategies will assist in fine-tuning the subsequent marketing ventures, while determination of the encountered issues will reveal the aspects that require enhancement.</w:t>
      </w:r>
    </w:p>
    <w:p w14:paraId="7F79A46B" w14:textId="77777777" w:rsidR="00BA67B9" w:rsidRDefault="00BC24BF">
      <w:r>
        <w:rPr>
          <w:highlight w:val="white"/>
        </w:rPr>
        <w:t xml:space="preserve">This research has implications in that it can provide us with solutions to the problems under consideration (He </w:t>
      </w:r>
      <w:r>
        <w:rPr>
          <w:i/>
          <w:highlight w:val="white"/>
        </w:rPr>
        <w:t>et al.</w:t>
      </w:r>
      <w:r>
        <w:rPr>
          <w:highlight w:val="white"/>
        </w:rPr>
        <w:t xml:space="preserve">, 2021). This study shall therefore help in understanding the challenges facing the adoption of EVs by making a critique of Tata Motors’ marketing strategy. Better marketing communications could imply a better understanding of the consumers, improved investment into infrastructure, and consequently the enhanced level of EV adoption in India. The achievement of this would not only be in the best interest of Tata Motors but also serve as a contribution towards sustainable transport in India (Malagihal, 2021).   </w:t>
      </w:r>
    </w:p>
    <w:p w14:paraId="7F79A46C" w14:textId="77777777" w:rsidR="00BA67B9" w:rsidRDefault="00BC24BF">
      <w:pPr>
        <w:rPr>
          <w:highlight w:val="white"/>
        </w:rPr>
      </w:pPr>
      <w:r>
        <w:rPr>
          <w:highlight w:val="white"/>
        </w:rPr>
        <w:t xml:space="preserve">The first chapter of this research will therefore present the background to the study, the research aim, objectives, and questions. In the chapter, a background of the topic will be established outlining the general overview of EVs in India and elaborating on the challenges experienced. It will also expand on the importance of the study with an emphasis on the value of the study to theoretical and practical endeavours in the promotion of EV uptake through appropriate marketing strategies (Asif et al., 2021).  </w:t>
      </w:r>
    </w:p>
    <w:p w14:paraId="7F79A46D" w14:textId="77777777" w:rsidR="00BA67B9" w:rsidRDefault="00BC24BF">
      <w:pPr>
        <w:rPr>
          <w:highlight w:val="white"/>
        </w:rPr>
      </w:pPr>
      <w:r>
        <w:rPr>
          <w:highlight w:val="white"/>
        </w:rPr>
        <w:t>In addition, Chapter One of the study will describe the research methods applied in the study, with emphasis on the data collection process as well as the data analysis methods. In addition, primary and secondary data with the help of market reports and academic writings will be collected to analyse the marketing strategies used by Tata Motors. In the final section, the chapter will present the expected outcome and the possible contribution of the study towards the penetration of the EV market in India.</w:t>
      </w:r>
    </w:p>
    <w:p w14:paraId="7F79A46E" w14:textId="77777777" w:rsidR="00BA67B9" w:rsidRDefault="00BC24BF">
      <w:pPr>
        <w:rPr>
          <w:highlight w:val="white"/>
        </w:rPr>
      </w:pPr>
      <w:r>
        <w:rPr>
          <w:highlight w:val="white"/>
        </w:rPr>
        <w:t xml:space="preserve">Therefore, the purpose of this study is to assess Tata Motors’ marketing approach to electric vehicles in India, especially the hurdles faced by consumers in choosing to go electric (Jena, 2020). The findings of this study will be helpful to understand and evaluate the existing and prospective practices of the company and to contribute insights for the improvement of the marketing strategies and the promotion of sustainable transport solutions in India. The work will be useful for the development of the theoretical framework for marketing and sustainability in the field of academic studies and real-life applications at the same time (Rey-Garcia and Mato-Santiso, 2020).   </w:t>
      </w:r>
    </w:p>
    <w:p w14:paraId="7F79A46F" w14:textId="77777777" w:rsidR="00BA67B9" w:rsidRDefault="00BA67B9">
      <w:pPr>
        <w:rPr>
          <w:highlight w:val="white"/>
        </w:rPr>
      </w:pPr>
    </w:p>
    <w:p w14:paraId="7F79A470" w14:textId="77777777" w:rsidR="00BA67B9" w:rsidRDefault="00BC24BF">
      <w:pPr>
        <w:jc w:val="center"/>
        <w:rPr>
          <w:highlight w:val="white"/>
        </w:rPr>
      </w:pPr>
      <w:r>
        <w:rPr>
          <w:noProof/>
          <w:highlight w:val="white"/>
        </w:rPr>
        <w:lastRenderedPageBreak/>
        <w:drawing>
          <wp:inline distT="114300" distB="114300" distL="114300" distR="114300" wp14:anchorId="7F79A7AA" wp14:editId="7F79A7AB">
            <wp:extent cx="4438650" cy="2828925"/>
            <wp:effectExtent l="0" t="0" r="0" b="0"/>
            <wp:docPr id="1772266978"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0"/>
                    <a:srcRect/>
                    <a:stretch>
                      <a:fillRect/>
                    </a:stretch>
                  </pic:blipFill>
                  <pic:spPr>
                    <a:xfrm>
                      <a:off x="0" y="0"/>
                      <a:ext cx="4438650" cy="2828925"/>
                    </a:xfrm>
                    <a:prstGeom prst="rect">
                      <a:avLst/>
                    </a:prstGeom>
                    <a:ln/>
                  </pic:spPr>
                </pic:pic>
              </a:graphicData>
            </a:graphic>
          </wp:inline>
        </w:drawing>
      </w:r>
    </w:p>
    <w:p w14:paraId="7F79A471" w14:textId="77777777" w:rsidR="00BA67B9" w:rsidRDefault="00BC24BF">
      <w:pPr>
        <w:pStyle w:val="Heading5"/>
        <w:rPr>
          <w:highlight w:val="white"/>
        </w:rPr>
      </w:pPr>
      <w:bookmarkStart w:id="6" w:name="_heading=h.1ksv4uv" w:colFirst="0" w:colLast="0"/>
      <w:bookmarkEnd w:id="6"/>
      <w:r>
        <w:rPr>
          <w:highlight w:val="white"/>
        </w:rPr>
        <w:t>Figure 2: Tata Motors</w:t>
      </w:r>
    </w:p>
    <w:p w14:paraId="7F79A472" w14:textId="77777777" w:rsidR="00BA67B9" w:rsidRDefault="00BC24BF">
      <w:pPr>
        <w:jc w:val="center"/>
        <w:rPr>
          <w:highlight w:val="white"/>
        </w:rPr>
      </w:pPr>
      <w:r>
        <w:rPr>
          <w:highlight w:val="white"/>
        </w:rPr>
        <w:t>(Source: Rey-Garcia and Mato-Santiso, 2020)</w:t>
      </w:r>
    </w:p>
    <w:p w14:paraId="7F79A473" w14:textId="77777777" w:rsidR="00BA67B9" w:rsidRDefault="00BA67B9"/>
    <w:p w14:paraId="7F79A474" w14:textId="77777777" w:rsidR="00BA67B9" w:rsidRDefault="00BC24BF">
      <w:pPr>
        <w:pStyle w:val="Heading2"/>
      </w:pPr>
      <w:bookmarkStart w:id="7" w:name="_heading=h.44sinio" w:colFirst="0" w:colLast="0"/>
      <w:bookmarkEnd w:id="7"/>
      <w:r>
        <w:t xml:space="preserve">1.2 Rationale </w:t>
      </w:r>
    </w:p>
    <w:p w14:paraId="7F79A475" w14:textId="77777777" w:rsidR="00BA67B9" w:rsidRDefault="00BC24BF">
      <w:r>
        <w:rPr>
          <w:highlight w:val="white"/>
        </w:rPr>
        <w:t xml:space="preserve">This research is important as it evaluates Tata Motors' current marketing communication on EVs especially when India’s market for EVs is expected to hit 6.34 million units by 2027 (Nayak and Shinde, 2022). Knowledge of these strategies will help in understand sustainable transportation promotion, and this is of direct relevance to my interests in marketing and sustainability (Shah </w:t>
      </w:r>
      <w:r>
        <w:rPr>
          <w:i/>
          <w:highlight w:val="white"/>
        </w:rPr>
        <w:t>et al</w:t>
      </w:r>
      <w:r>
        <w:rPr>
          <w:highlight w:val="white"/>
        </w:rPr>
        <w:t xml:space="preserve">., 2021). Thus, by examining the conceptual underpinnings of the theories and frameworks that Tata applies to its marketing endeavors, it will be able to develop a better understanding of their effects on consumption patterns and market access. The understanding of challenges within Tata Motors will assist in the perception of practical issues concerning the electric vehicle business (Bhattacharyya and Thakre, 2021). In addition, Yadav </w:t>
      </w:r>
      <w:r>
        <w:rPr>
          <w:i/>
          <w:highlight w:val="white"/>
        </w:rPr>
        <w:t>et al</w:t>
      </w:r>
      <w:r>
        <w:rPr>
          <w:highlight w:val="white"/>
        </w:rPr>
        <w:t>., (2020), mentioned that the research will provide solutions to these challenges, which provide optimal and practical ways of marketing sustainable products. This study will enable the marketing professional to effectively navigate the market with the necessary knowledge for a career in the emerging EV industry as it will be in the future.</w:t>
      </w:r>
    </w:p>
    <w:p w14:paraId="7F79A476" w14:textId="77777777" w:rsidR="00BA67B9" w:rsidRDefault="00BA67B9">
      <w:pPr>
        <w:rPr>
          <w:highlight w:val="white"/>
        </w:rPr>
      </w:pPr>
    </w:p>
    <w:p w14:paraId="7F79A477" w14:textId="77777777" w:rsidR="00BA67B9" w:rsidRDefault="00BC24BF">
      <w:pPr>
        <w:pStyle w:val="Heading2"/>
      </w:pPr>
      <w:bookmarkStart w:id="8" w:name="_heading=h.2jxsxqh" w:colFirst="0" w:colLast="0"/>
      <w:bookmarkEnd w:id="8"/>
      <w:r>
        <w:lastRenderedPageBreak/>
        <w:t xml:space="preserve">1.3 Significance </w:t>
      </w:r>
    </w:p>
    <w:p w14:paraId="7F79A478" w14:textId="77777777" w:rsidR="00BA67B9" w:rsidRDefault="00BC24BF">
      <w:pPr>
        <w:rPr>
          <w:highlight w:val="white"/>
        </w:rPr>
      </w:pPr>
      <w:r>
        <w:rPr>
          <w:highlight w:val="white"/>
        </w:rPr>
        <w:t xml:space="preserve">In terms of their relevance, this research is both theoretical and practical. Theoretically, it aids the interpretation of marketing communication for electric vehicles, crucial as the Indian market for EVs is forecasted at 6.34 million units by the year 2027 as noted by Nayak and Shinde (2022). In practical terms, Chidambaram </w:t>
      </w:r>
      <w:r>
        <w:rPr>
          <w:i/>
          <w:highlight w:val="white"/>
        </w:rPr>
        <w:t>et al</w:t>
      </w:r>
      <w:r>
        <w:rPr>
          <w:highlight w:val="white"/>
        </w:rPr>
        <w:t xml:space="preserve">., (2023), stated that it impacts the problems of low levels of consumer awareness and lack of requisite fundamental facilities that slow down the adoption of EVs. Thus, the assessment of Tata Motors’ approaches will suggest best practices for addressing these challenges and advancing the cause of sustainable mobility while increasing market share in the growing EV segment (Kumar </w:t>
      </w:r>
      <w:r>
        <w:rPr>
          <w:i/>
          <w:highlight w:val="white"/>
        </w:rPr>
        <w:t>et al</w:t>
      </w:r>
      <w:r>
        <w:rPr>
          <w:highlight w:val="white"/>
        </w:rPr>
        <w:t xml:space="preserve">., 2020). </w:t>
      </w:r>
    </w:p>
    <w:p w14:paraId="7F79A479" w14:textId="77777777" w:rsidR="00BA67B9" w:rsidRDefault="00BA67B9">
      <w:pPr>
        <w:rPr>
          <w:highlight w:val="white"/>
        </w:rPr>
      </w:pPr>
    </w:p>
    <w:p w14:paraId="7F79A47A" w14:textId="77777777" w:rsidR="00BA67B9" w:rsidRDefault="00BC24BF">
      <w:pPr>
        <w:pStyle w:val="Heading2"/>
      </w:pPr>
      <w:bookmarkStart w:id="9" w:name="_heading=h.z337ya" w:colFirst="0" w:colLast="0"/>
      <w:bookmarkEnd w:id="9"/>
      <w:r>
        <w:t xml:space="preserve">1.4 Aim  </w:t>
      </w:r>
    </w:p>
    <w:p w14:paraId="7F79A47B" w14:textId="77777777" w:rsidR="00BA67B9" w:rsidRDefault="00BC24BF">
      <w:r>
        <w:t>The primary aim of this research is to evaluate the effectiveness of Tata Motors' marketing strategy for electric vehicles in India.</w:t>
      </w:r>
    </w:p>
    <w:p w14:paraId="7F79A47C" w14:textId="77777777" w:rsidR="00BA67B9" w:rsidRDefault="00BA67B9"/>
    <w:p w14:paraId="7F79A47D" w14:textId="77777777" w:rsidR="00BA67B9" w:rsidRDefault="00BC24BF">
      <w:pPr>
        <w:pStyle w:val="Heading2"/>
      </w:pPr>
      <w:bookmarkStart w:id="10" w:name="_heading=h.3j2qqm3" w:colFirst="0" w:colLast="0"/>
      <w:bookmarkEnd w:id="10"/>
      <w:r>
        <w:t xml:space="preserve">1.5 Objectives  </w:t>
      </w:r>
    </w:p>
    <w:p w14:paraId="7F79A47E" w14:textId="77777777" w:rsidR="00BA67B9" w:rsidRDefault="00BC24BF">
      <w:pPr>
        <w:numPr>
          <w:ilvl w:val="0"/>
          <w:numId w:val="1"/>
        </w:numPr>
        <w:pBdr>
          <w:top w:val="nil"/>
          <w:left w:val="nil"/>
          <w:bottom w:val="nil"/>
          <w:right w:val="nil"/>
          <w:between w:val="nil"/>
        </w:pBdr>
      </w:pPr>
      <w:r>
        <w:rPr>
          <w:color w:val="000000"/>
        </w:rPr>
        <w:t xml:space="preserve">To analyse the theoretical framework underlying Tata </w:t>
      </w:r>
      <w:r>
        <w:t>Motors'</w:t>
      </w:r>
      <w:r>
        <w:rPr>
          <w:color w:val="000000"/>
        </w:rPr>
        <w:t xml:space="preserve"> marketing strategy for electric vehicles in India.</w:t>
      </w:r>
    </w:p>
    <w:p w14:paraId="7F79A47F" w14:textId="77777777" w:rsidR="00BA67B9" w:rsidRDefault="00BC24BF">
      <w:pPr>
        <w:numPr>
          <w:ilvl w:val="0"/>
          <w:numId w:val="1"/>
        </w:numPr>
        <w:pBdr>
          <w:top w:val="nil"/>
          <w:left w:val="nil"/>
          <w:bottom w:val="nil"/>
          <w:right w:val="nil"/>
          <w:between w:val="nil"/>
        </w:pBdr>
      </w:pPr>
      <w:r>
        <w:rPr>
          <w:color w:val="000000"/>
        </w:rPr>
        <w:t xml:space="preserve">To determine the impact and significance of Tata </w:t>
      </w:r>
      <w:r>
        <w:t>Motors'</w:t>
      </w:r>
      <w:r>
        <w:rPr>
          <w:color w:val="000000"/>
        </w:rPr>
        <w:t xml:space="preserve"> marketing efforts on consumer behaviour and market penetration.</w:t>
      </w:r>
    </w:p>
    <w:p w14:paraId="7F79A480" w14:textId="77777777" w:rsidR="00BA67B9" w:rsidRDefault="00BC24BF">
      <w:pPr>
        <w:numPr>
          <w:ilvl w:val="0"/>
          <w:numId w:val="1"/>
        </w:numPr>
        <w:pBdr>
          <w:top w:val="nil"/>
          <w:left w:val="nil"/>
          <w:bottom w:val="nil"/>
          <w:right w:val="nil"/>
          <w:between w:val="nil"/>
        </w:pBdr>
      </w:pPr>
      <w:r>
        <w:rPr>
          <w:color w:val="000000"/>
        </w:rPr>
        <w:t>To identify the key challenges faced by Tata Motors in marketing electric vehicles in the Indian context.</w:t>
      </w:r>
    </w:p>
    <w:p w14:paraId="7F79A481" w14:textId="77777777" w:rsidR="00BA67B9" w:rsidRDefault="00BC24BF">
      <w:pPr>
        <w:numPr>
          <w:ilvl w:val="0"/>
          <w:numId w:val="1"/>
        </w:numPr>
        <w:pBdr>
          <w:top w:val="nil"/>
          <w:left w:val="nil"/>
          <w:bottom w:val="nil"/>
          <w:right w:val="nil"/>
          <w:between w:val="nil"/>
        </w:pBdr>
      </w:pPr>
      <w:r>
        <w:rPr>
          <w:color w:val="000000"/>
        </w:rPr>
        <w:t>To recommend strategies for overcoming marketing challenges and enhancing the effectiveness of Tata Motors' electric vehicle promotions.</w:t>
      </w:r>
    </w:p>
    <w:p w14:paraId="7F79A482" w14:textId="77777777" w:rsidR="00BA67B9" w:rsidRDefault="00BA67B9"/>
    <w:p w14:paraId="7F79A483" w14:textId="77777777" w:rsidR="00BA67B9" w:rsidRDefault="00BC24BF">
      <w:pPr>
        <w:pStyle w:val="Heading2"/>
      </w:pPr>
      <w:bookmarkStart w:id="11" w:name="_heading=h.1y810tw" w:colFirst="0" w:colLast="0"/>
      <w:bookmarkEnd w:id="11"/>
      <w:r>
        <w:t xml:space="preserve">1.6 Questions </w:t>
      </w:r>
    </w:p>
    <w:p w14:paraId="7F79A484" w14:textId="77777777" w:rsidR="00BA67B9" w:rsidRDefault="00BC24BF">
      <w:r>
        <w:t>What are the challenges faced by Tata Motors in marketing electric vehicles in the Indian context?</w:t>
      </w:r>
    </w:p>
    <w:p w14:paraId="7F79A485" w14:textId="77777777" w:rsidR="00BA67B9" w:rsidRDefault="00BC24BF">
      <w:r>
        <w:t>What are the strategies for overcoming marketing challenges and enhancing the effectiveness of Tata Motors' electric vehicle promotions?</w:t>
      </w:r>
    </w:p>
    <w:p w14:paraId="7F79A486" w14:textId="77777777" w:rsidR="00BA67B9" w:rsidRDefault="00BA67B9"/>
    <w:p w14:paraId="7F79A487" w14:textId="77777777" w:rsidR="00BA67B9" w:rsidRDefault="00BC24BF">
      <w:pPr>
        <w:pStyle w:val="Heading2"/>
      </w:pPr>
      <w:bookmarkStart w:id="12" w:name="_heading=h.4i7ojhp" w:colFirst="0" w:colLast="0"/>
      <w:bookmarkEnd w:id="12"/>
      <w:r>
        <w:lastRenderedPageBreak/>
        <w:t>1.7 Dissertation Outline</w:t>
      </w:r>
    </w:p>
    <w:p w14:paraId="7F79A488" w14:textId="77777777" w:rsidR="00BA67B9" w:rsidRDefault="00BC24BF">
      <w:pPr>
        <w:rPr>
          <w:highlight w:val="white"/>
        </w:rPr>
      </w:pPr>
      <w:r>
        <w:rPr>
          <w:highlight w:val="white"/>
        </w:rPr>
        <w:t>The research of this dissertation starts with the analysis of Tata Motors’ marketing strategy for EVs in India. It then examines literature in relevant fields of marketing and frameworks on consumer behaviour. In the chapter on methodology, one gets an understanding of the strategies for data collection and analysis. Next, findings and discussions are presented with respect to market penetration and issues. Thus, the dissertation concludes with practical implications and managerial recommendations as to the improvement of Tata Motors’ marketing in the EV segment.</w:t>
      </w:r>
    </w:p>
    <w:p w14:paraId="7F79A489" w14:textId="77777777" w:rsidR="00BA67B9" w:rsidRDefault="00BC24BF">
      <w:pPr>
        <w:spacing w:line="276" w:lineRule="auto"/>
        <w:jc w:val="left"/>
        <w:rPr>
          <w:highlight w:val="white"/>
        </w:rPr>
      </w:pPr>
      <w:r>
        <w:br w:type="page"/>
      </w:r>
    </w:p>
    <w:p w14:paraId="7F79A48A" w14:textId="77777777" w:rsidR="00BA67B9" w:rsidRDefault="00BC24BF">
      <w:pPr>
        <w:pStyle w:val="Heading1"/>
        <w:rPr>
          <w:color w:val="000000"/>
        </w:rPr>
      </w:pPr>
      <w:bookmarkStart w:id="13" w:name="_heading=h.2xcytpi" w:colFirst="0" w:colLast="0"/>
      <w:bookmarkEnd w:id="13"/>
      <w:r>
        <w:rPr>
          <w:color w:val="000000"/>
        </w:rPr>
        <w:lastRenderedPageBreak/>
        <w:t xml:space="preserve">Chapter 2: Literature Review  </w:t>
      </w:r>
    </w:p>
    <w:p w14:paraId="7F79A48B" w14:textId="77777777" w:rsidR="00BA67B9" w:rsidRDefault="00BA67B9"/>
    <w:p w14:paraId="7F79A48C" w14:textId="77777777" w:rsidR="00BA67B9" w:rsidRDefault="00BC24BF">
      <w:pPr>
        <w:pStyle w:val="Heading2"/>
        <w:rPr>
          <w:color w:val="000000"/>
        </w:rPr>
      </w:pPr>
      <w:bookmarkStart w:id="14" w:name="_heading=h.1ci93xb" w:colFirst="0" w:colLast="0"/>
      <w:bookmarkEnd w:id="14"/>
      <w:r>
        <w:rPr>
          <w:color w:val="000000"/>
        </w:rPr>
        <w:t xml:space="preserve">2.1 Overview </w:t>
      </w:r>
    </w:p>
    <w:p w14:paraId="7F79A48D" w14:textId="77777777" w:rsidR="00BA67B9" w:rsidRDefault="00BC24BF">
      <w:pPr>
        <w:spacing w:before="240" w:after="240"/>
        <w:rPr>
          <w:color w:val="000000"/>
        </w:rPr>
      </w:pPr>
      <w:r>
        <w:rPr>
          <w:color w:val="000000"/>
          <w:highlight w:val="white"/>
        </w:rPr>
        <w:t>This chapter will look into advanced literature to examine the Tata Motors electric vehicle marketing strategy in India about the marketing mix and the diffusion of innovation theory. In the review, the changes that Tata has made to its strategic positioning and competitive positioning as well as the effect these changes had on the target market coverage are well-discussed. Nevertheless, there are yet unresolved issues such as a lack of universally accessible charging points and high expenses. Going by these statistics, the EV market in India is expected to hit 6.34 million units by 2027, this chapter reviews Tata's strategies and suggests directions for future research, stating that intelligence is required.</w:t>
      </w:r>
    </w:p>
    <w:p w14:paraId="7F79A48E" w14:textId="77777777" w:rsidR="00BA67B9" w:rsidRDefault="00BC24BF">
      <w:pPr>
        <w:pStyle w:val="Heading2"/>
        <w:rPr>
          <w:color w:val="000000"/>
        </w:rPr>
      </w:pPr>
      <w:bookmarkStart w:id="15" w:name="_heading=h.3whwml4" w:colFirst="0" w:colLast="0"/>
      <w:bookmarkEnd w:id="15"/>
      <w:r>
        <w:rPr>
          <w:color w:val="000000"/>
        </w:rPr>
        <w:t xml:space="preserve">2.2 Framework and theories underlying Tata Motors' marketing strategy for electric vehicles in India </w:t>
      </w:r>
    </w:p>
    <w:p w14:paraId="7F79A48F" w14:textId="77777777" w:rsidR="00BA67B9" w:rsidRDefault="00BC24BF">
      <w:pPr>
        <w:shd w:val="clear" w:color="auto" w:fill="FFFFFF"/>
        <w:spacing w:before="240" w:after="240"/>
        <w:rPr>
          <w:color w:val="000000"/>
        </w:rPr>
      </w:pPr>
      <w:r>
        <w:rPr>
          <w:color w:val="000000"/>
        </w:rPr>
        <w:t>The marketing strategy of Tata Motors for electric vehicles (EVs) in India can be analysed through two principal frameworks: the Marketing Mix (4Ps) and the Diffusion of Innovation Theory (DT). Both frameworks provide different perspectives of how Tata Motors is strategic and reveal opportunities and issues surrounding its strategy.</w:t>
      </w:r>
    </w:p>
    <w:p w14:paraId="7F79A490" w14:textId="77777777" w:rsidR="00BA67B9" w:rsidRDefault="00BC24BF">
      <w:pPr>
        <w:spacing w:before="240" w:after="240"/>
        <w:rPr>
          <w:b/>
          <w:color w:val="000000"/>
        </w:rPr>
      </w:pPr>
      <w:r>
        <w:rPr>
          <w:b/>
          <w:color w:val="000000"/>
        </w:rPr>
        <w:t>(i) Marketing Mix (4Ps)</w:t>
      </w:r>
    </w:p>
    <w:p w14:paraId="7F79A491" w14:textId="77777777" w:rsidR="00BA67B9" w:rsidRDefault="00BC24BF">
      <w:pPr>
        <w:spacing w:before="240" w:after="240"/>
        <w:rPr>
          <w:color w:val="000000"/>
        </w:rPr>
      </w:pPr>
      <w:r>
        <w:rPr>
          <w:b/>
          <w:color w:val="000000"/>
        </w:rPr>
        <w:t xml:space="preserve">Product: </w:t>
      </w:r>
      <w:r>
        <w:rPr>
          <w:color w:val="000000"/>
        </w:rPr>
        <w:t>Product: The Nexon EV and Tigor EV have attractive features such as advanced technology and environmental sustainability from Tata Motors. These items strive to meet the emerging demand for green and environmentally friendly vehicles. Tata Motors’ products are a technological improvement of their rivals, but the company fails to transform itself to adapt to changing marketplace forces (</w:t>
      </w:r>
      <w:r>
        <w:rPr>
          <w:color w:val="000000"/>
          <w:highlight w:val="white"/>
        </w:rPr>
        <w:t>Tidd and Bessant, 2020).</w:t>
      </w:r>
      <w:r>
        <w:rPr>
          <w:color w:val="000000"/>
        </w:rPr>
        <w:t xml:space="preserve"> Tata needs to maintain the desirability factor of its electric vehicles while other car manufacturers introduce new offers and innovations. To sustain the market share, the product needs to satisfy consumer needs and demands in a given market environment (</w:t>
      </w:r>
      <w:r>
        <w:rPr>
          <w:color w:val="000000"/>
          <w:highlight w:val="white"/>
        </w:rPr>
        <w:t>Lina, 2022).</w:t>
      </w:r>
      <w:r>
        <w:rPr>
          <w:color w:val="000000"/>
        </w:rPr>
        <w:t xml:space="preserve">  </w:t>
      </w:r>
    </w:p>
    <w:p w14:paraId="7F79A492" w14:textId="77777777" w:rsidR="00BA67B9" w:rsidRDefault="00BC24BF">
      <w:pPr>
        <w:spacing w:before="240" w:after="240"/>
        <w:rPr>
          <w:color w:val="000000"/>
        </w:rPr>
      </w:pPr>
      <w:r>
        <w:rPr>
          <w:b/>
          <w:color w:val="000000"/>
        </w:rPr>
        <w:t xml:space="preserve">Price: </w:t>
      </w:r>
      <w:r>
        <w:rPr>
          <w:color w:val="000000"/>
        </w:rPr>
        <w:t>Tata Motors makes its line of EVs cheaper than competitors through government subsidies (</w:t>
      </w:r>
      <w:r>
        <w:rPr>
          <w:color w:val="000000"/>
          <w:highlight w:val="white"/>
        </w:rPr>
        <w:t>Nayak and Sahay, 2024).</w:t>
      </w:r>
      <w:r>
        <w:rPr>
          <w:color w:val="000000"/>
        </w:rPr>
        <w:t xml:space="preserve"> This technique deals with one of the biggest barriers to the adoption of </w:t>
      </w:r>
      <w:r>
        <w:rPr>
          <w:color w:val="000000"/>
        </w:rPr>
        <w:lastRenderedPageBreak/>
        <w:t xml:space="preserve">EVs, which is their high initial costs. However, </w:t>
      </w:r>
      <w:r>
        <w:rPr>
          <w:color w:val="000000"/>
          <w:highlight w:val="white"/>
        </w:rPr>
        <w:t xml:space="preserve">Saharan </w:t>
      </w:r>
      <w:r>
        <w:rPr>
          <w:i/>
          <w:color w:val="000000"/>
          <w:highlight w:val="white"/>
        </w:rPr>
        <w:t>et al.</w:t>
      </w:r>
      <w:r>
        <w:rPr>
          <w:color w:val="000000"/>
          <w:highlight w:val="white"/>
        </w:rPr>
        <w:t xml:space="preserve">, (2020), commented that </w:t>
      </w:r>
      <w:r>
        <w:rPr>
          <w:color w:val="000000"/>
        </w:rPr>
        <w:t>this has its disadvantages in terms of pricing. While lower prices allow stating that EVs can be more affordable, critical points are that they negatively influence Tata Motors’ margins and question the value and quality of the product. Tata Motors can only balance price competitiveness and profitability for the automobile business as the cost of EV technology and production continues to change (</w:t>
      </w:r>
      <w:r>
        <w:rPr>
          <w:color w:val="000000"/>
          <w:highlight w:val="white"/>
        </w:rPr>
        <w:t xml:space="preserve">Devi, 2023). </w:t>
      </w:r>
      <w:r>
        <w:rPr>
          <w:color w:val="000000"/>
        </w:rPr>
        <w:t xml:space="preserve">  </w:t>
      </w:r>
    </w:p>
    <w:p w14:paraId="7F79A493" w14:textId="77777777" w:rsidR="00BA67B9" w:rsidRDefault="00BC24BF">
      <w:pPr>
        <w:spacing w:before="240" w:after="240"/>
        <w:rPr>
          <w:color w:val="000000"/>
          <w:highlight w:val="white"/>
        </w:rPr>
      </w:pPr>
      <w:r>
        <w:rPr>
          <w:b/>
          <w:color w:val="000000"/>
        </w:rPr>
        <w:t xml:space="preserve">Place: </w:t>
      </w:r>
      <w:r>
        <w:rPr>
          <w:color w:val="000000"/>
        </w:rPr>
        <w:t>Tata Motors' key to the issue of EV accessibility involves increasing their dealership and charging points (</w:t>
      </w:r>
      <w:r>
        <w:rPr>
          <w:color w:val="000000"/>
          <w:highlight w:val="white"/>
        </w:rPr>
        <w:t>Nayak and Sahay, 2024).</w:t>
      </w:r>
      <w:r>
        <w:rPr>
          <w:color w:val="000000"/>
        </w:rPr>
        <w:t xml:space="preserve"> The company has sought ways of enhancing the availability of charging stations, which are essential for EVs. According to </w:t>
      </w:r>
      <w:r>
        <w:rPr>
          <w:color w:val="000000"/>
          <w:highlight w:val="white"/>
        </w:rPr>
        <w:t xml:space="preserve">LaMonaca and Ryan, (2022), </w:t>
      </w:r>
      <w:r>
        <w:rPr>
          <w:color w:val="000000"/>
        </w:rPr>
        <w:t xml:space="preserve">these policies have not enhanced charging facilities in many places including the rural areas. As mentioned by </w:t>
      </w:r>
      <w:r>
        <w:rPr>
          <w:color w:val="000000"/>
          <w:highlight w:val="white"/>
        </w:rPr>
        <w:t xml:space="preserve">Al-Hanahi </w:t>
      </w:r>
      <w:r>
        <w:rPr>
          <w:i/>
          <w:color w:val="000000"/>
          <w:highlight w:val="white"/>
        </w:rPr>
        <w:t>et al</w:t>
      </w:r>
      <w:r>
        <w:rPr>
          <w:color w:val="000000"/>
          <w:highlight w:val="white"/>
        </w:rPr>
        <w:t xml:space="preserve">., (2021), </w:t>
      </w:r>
      <w:r>
        <w:rPr>
          <w:color w:val="000000"/>
        </w:rPr>
        <w:t>this lack of infrastructure means that EVs are not suitable for many consumers today</w:t>
      </w:r>
      <w:r>
        <w:rPr>
          <w:color w:val="000000"/>
          <w:highlight w:val="white"/>
        </w:rPr>
        <w:t>.</w:t>
      </w:r>
      <w:r>
        <w:rPr>
          <w:color w:val="000000"/>
        </w:rPr>
        <w:t xml:space="preserve"> Thus, Tata Motor has considerably more barriers to addressing the market penetration due to the lack of charging facility installation in urban and rural areas (</w:t>
      </w:r>
      <w:r>
        <w:rPr>
          <w:color w:val="000000"/>
          <w:highlight w:val="white"/>
        </w:rPr>
        <w:t xml:space="preserve">Kumar </w:t>
      </w:r>
      <w:r>
        <w:rPr>
          <w:i/>
          <w:color w:val="000000"/>
          <w:highlight w:val="white"/>
        </w:rPr>
        <w:t>et al</w:t>
      </w:r>
      <w:r>
        <w:rPr>
          <w:color w:val="000000"/>
          <w:highlight w:val="white"/>
        </w:rPr>
        <w:t>., 2020).</w:t>
      </w:r>
      <w:r>
        <w:rPr>
          <w:color w:val="000000"/>
        </w:rPr>
        <w:t xml:space="preserve"> </w:t>
      </w:r>
    </w:p>
    <w:p w14:paraId="7F79A494" w14:textId="77777777" w:rsidR="00BA67B9" w:rsidRDefault="00BC24BF">
      <w:pPr>
        <w:spacing w:before="240" w:after="240"/>
        <w:rPr>
          <w:color w:val="000000"/>
          <w:highlight w:val="white"/>
        </w:rPr>
      </w:pPr>
      <w:r>
        <w:rPr>
          <w:b/>
          <w:color w:val="000000"/>
        </w:rPr>
        <w:t xml:space="preserve">Promotion: </w:t>
      </w:r>
      <w:r>
        <w:rPr>
          <w:color w:val="000000"/>
          <w:highlight w:val="white"/>
        </w:rPr>
        <w:t xml:space="preserve">Tata Motors undertakes extensive brand promotion via targeted online advertising, social media presence, and vehicle exhibitions (Nayak and Sahay, 2024). To modify concrete consumer perceptions, the corporation stresses that EVs are environmentally friendly and cost-effective. According to Krishna, (2021), these promotions create awareness but cannot cater to the need for consumer education regarding the benefits of EVs and other infrastructural complexities. All target markets have varying responses to promotional messages with concepts unknown to most markets unfamiliar with EV technology (Herziger and Sintov, 2023).  </w:t>
      </w:r>
    </w:p>
    <w:p w14:paraId="7F79A495" w14:textId="77777777" w:rsidR="00BA67B9" w:rsidRDefault="00BC24BF">
      <w:pPr>
        <w:spacing w:before="240" w:after="240"/>
        <w:rPr>
          <w:color w:val="000000"/>
          <w:highlight w:val="white"/>
        </w:rPr>
      </w:pPr>
      <w:r>
        <w:rPr>
          <w:noProof/>
          <w:color w:val="000000"/>
          <w:highlight w:val="white"/>
        </w:rPr>
        <w:drawing>
          <wp:inline distT="114300" distB="114300" distL="114300" distR="114300" wp14:anchorId="7F79A7AC" wp14:editId="7F79A7AD">
            <wp:extent cx="5629275" cy="2209800"/>
            <wp:effectExtent l="0" t="0" r="0" b="0"/>
            <wp:docPr id="1772266981"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1"/>
                    <a:srcRect/>
                    <a:stretch>
                      <a:fillRect/>
                    </a:stretch>
                  </pic:blipFill>
                  <pic:spPr>
                    <a:xfrm>
                      <a:off x="0" y="0"/>
                      <a:ext cx="5629275" cy="2209800"/>
                    </a:xfrm>
                    <a:prstGeom prst="rect">
                      <a:avLst/>
                    </a:prstGeom>
                    <a:ln/>
                  </pic:spPr>
                </pic:pic>
              </a:graphicData>
            </a:graphic>
          </wp:inline>
        </w:drawing>
      </w:r>
    </w:p>
    <w:p w14:paraId="7F79A496" w14:textId="77777777" w:rsidR="00BA67B9" w:rsidRDefault="00BC24BF">
      <w:pPr>
        <w:pStyle w:val="Heading5"/>
      </w:pPr>
      <w:bookmarkStart w:id="16" w:name="_heading=h.2bn6wsx" w:colFirst="0" w:colLast="0"/>
      <w:bookmarkEnd w:id="16"/>
      <w:r>
        <w:rPr>
          <w:highlight w:val="white"/>
        </w:rPr>
        <w:lastRenderedPageBreak/>
        <w:t xml:space="preserve">Figure 3: </w:t>
      </w:r>
      <w:r>
        <w:t>Marketing Mix (4Ps)</w:t>
      </w:r>
    </w:p>
    <w:p w14:paraId="7F79A497" w14:textId="77777777" w:rsidR="00BA67B9" w:rsidRDefault="00BC24BF">
      <w:pPr>
        <w:spacing w:before="240" w:after="240"/>
        <w:jc w:val="center"/>
        <w:rPr>
          <w:color w:val="000000"/>
          <w:highlight w:val="white"/>
        </w:rPr>
      </w:pPr>
      <w:r>
        <w:rPr>
          <w:color w:val="000000"/>
          <w:highlight w:val="white"/>
        </w:rPr>
        <w:t>(Source: Krishna, 2021).</w:t>
      </w:r>
    </w:p>
    <w:p w14:paraId="7F79A498" w14:textId="77777777" w:rsidR="00BA67B9" w:rsidRDefault="00BC24BF">
      <w:pPr>
        <w:spacing w:before="240" w:after="240"/>
        <w:rPr>
          <w:b/>
          <w:color w:val="000000"/>
        </w:rPr>
      </w:pPr>
      <w:r>
        <w:rPr>
          <w:b/>
          <w:color w:val="000000"/>
        </w:rPr>
        <w:t>(ii) Diffusion of Innovations Theory</w:t>
      </w:r>
    </w:p>
    <w:p w14:paraId="7F79A499" w14:textId="77777777" w:rsidR="00BA67B9" w:rsidRDefault="00BC24BF">
      <w:pPr>
        <w:spacing w:before="240" w:after="240"/>
        <w:rPr>
          <w:color w:val="000000"/>
          <w:highlight w:val="white"/>
        </w:rPr>
      </w:pPr>
      <w:r>
        <w:rPr>
          <w:b/>
          <w:color w:val="000000"/>
        </w:rPr>
        <w:t xml:space="preserve">Innovators and Early Adopters: </w:t>
      </w:r>
      <w:r>
        <w:rPr>
          <w:color w:val="000000"/>
          <w:highlight w:val="white"/>
        </w:rPr>
        <w:t xml:space="preserve">Early adaptors and innovators are the most likely to embrace new technologies, and thus Tata Motors targets customers within this segment (Tripathi, 2022). According to Kumar and Sinha. (2023), these paramount organisations are what Tata needs to draw with advanced EV cars and technology. These divisions are not widely implemented due to the absence of supporting infrastructure and market acceptance. Notably, De Rubens </w:t>
      </w:r>
      <w:r>
        <w:rPr>
          <w:i/>
          <w:color w:val="000000"/>
          <w:highlight w:val="white"/>
        </w:rPr>
        <w:t>et al</w:t>
      </w:r>
      <w:r>
        <w:rPr>
          <w:color w:val="000000"/>
          <w:highlight w:val="white"/>
        </w:rPr>
        <w:t xml:space="preserve">., (2020), stated that innovation and early adoption depend on infrastructure and great experiences to turn the market around.  </w:t>
      </w:r>
    </w:p>
    <w:p w14:paraId="7F79A49A" w14:textId="77777777" w:rsidR="00BA67B9" w:rsidRDefault="00BC24BF">
      <w:pPr>
        <w:spacing w:before="240" w:after="240"/>
        <w:rPr>
          <w:color w:val="000000"/>
          <w:highlight w:val="white"/>
        </w:rPr>
      </w:pPr>
      <w:r>
        <w:rPr>
          <w:b/>
          <w:color w:val="000000"/>
        </w:rPr>
        <w:t xml:space="preserve">Early Majority and Late Majority: </w:t>
      </w:r>
      <w:r>
        <w:rPr>
          <w:color w:val="000000"/>
          <w:highlight w:val="white"/>
        </w:rPr>
        <w:t xml:space="preserve">For a wider solution, these factors become important for the early as well as the late majority which Tata Motors has to consider regarding the adoption of new technology (Serohi, 2022). These groups demand credible documented proof of reliability, cost, and provision of support structures. To overcome such skepticism and perceived risks, Chawla and Gupta, (2021), stated that Tata’s marketing strategies are required to address the more practical aspects relevant to these segments.  </w:t>
      </w:r>
    </w:p>
    <w:p w14:paraId="7F79A49B" w14:textId="77777777" w:rsidR="00BA67B9" w:rsidRDefault="00BC24BF">
      <w:pPr>
        <w:spacing w:before="240" w:after="240"/>
        <w:rPr>
          <w:color w:val="000000"/>
          <w:highlight w:val="white"/>
        </w:rPr>
      </w:pPr>
      <w:r>
        <w:rPr>
          <w:b/>
          <w:color w:val="000000"/>
        </w:rPr>
        <w:t xml:space="preserve">Laggards: </w:t>
      </w:r>
      <w:r>
        <w:rPr>
          <w:color w:val="000000"/>
          <w:highlight w:val="white"/>
        </w:rPr>
        <w:t xml:space="preserve">The laggards on the other hand are slow in adopting the innovations and they show potentiated resistance to change and low purchasing power (Monteiro, 2023). These barriers require specific approaches from Tata Motors to address, for instance, providing incentives or making long-term benefits of electric vehicles conspicuous to this segment. Further, Owusu-Antwi and Amenuvor, (2023), mentioned that it is appropriate to address the needs and concerns of other laggards that can be considered as a key to attaining total market coverage.  </w:t>
      </w:r>
    </w:p>
    <w:p w14:paraId="7F79A49C" w14:textId="77777777" w:rsidR="00BA67B9" w:rsidRDefault="00BA67B9">
      <w:pPr>
        <w:spacing w:before="240" w:after="240"/>
        <w:rPr>
          <w:color w:val="000000"/>
          <w:highlight w:val="white"/>
        </w:rPr>
      </w:pPr>
    </w:p>
    <w:p w14:paraId="7F79A49D" w14:textId="77777777" w:rsidR="00BA67B9" w:rsidRDefault="00BA67B9">
      <w:pPr>
        <w:spacing w:before="240" w:after="240"/>
        <w:rPr>
          <w:color w:val="000000"/>
          <w:highlight w:val="white"/>
        </w:rPr>
      </w:pPr>
    </w:p>
    <w:p w14:paraId="7F79A49E" w14:textId="77777777" w:rsidR="00BA67B9" w:rsidRDefault="00BC24BF">
      <w:pPr>
        <w:spacing w:before="240" w:after="240"/>
        <w:jc w:val="center"/>
        <w:rPr>
          <w:color w:val="000000"/>
          <w:highlight w:val="white"/>
        </w:rPr>
      </w:pPr>
      <w:r>
        <w:rPr>
          <w:noProof/>
          <w:color w:val="000000"/>
          <w:highlight w:val="white"/>
        </w:rPr>
        <w:lastRenderedPageBreak/>
        <w:drawing>
          <wp:inline distT="114300" distB="114300" distL="114300" distR="114300" wp14:anchorId="7F79A7AE" wp14:editId="7F79A7AF">
            <wp:extent cx="5943600" cy="2184400"/>
            <wp:effectExtent l="0" t="0" r="0" b="0"/>
            <wp:docPr id="1772266980"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2"/>
                    <a:srcRect/>
                    <a:stretch>
                      <a:fillRect/>
                    </a:stretch>
                  </pic:blipFill>
                  <pic:spPr>
                    <a:xfrm>
                      <a:off x="0" y="0"/>
                      <a:ext cx="5943600" cy="2184400"/>
                    </a:xfrm>
                    <a:prstGeom prst="rect">
                      <a:avLst/>
                    </a:prstGeom>
                    <a:ln/>
                  </pic:spPr>
                </pic:pic>
              </a:graphicData>
            </a:graphic>
          </wp:inline>
        </w:drawing>
      </w:r>
    </w:p>
    <w:p w14:paraId="7F79A49F" w14:textId="77777777" w:rsidR="00BA67B9" w:rsidRDefault="00BC24BF">
      <w:pPr>
        <w:pStyle w:val="Heading5"/>
      </w:pPr>
      <w:bookmarkStart w:id="17" w:name="_heading=h.qsh70q" w:colFirst="0" w:colLast="0"/>
      <w:bookmarkEnd w:id="17"/>
      <w:r>
        <w:rPr>
          <w:highlight w:val="white"/>
        </w:rPr>
        <w:t xml:space="preserve">Figure 4: </w:t>
      </w:r>
      <w:r>
        <w:t>Diffusion of Innovations Theory</w:t>
      </w:r>
    </w:p>
    <w:p w14:paraId="7F79A4A0" w14:textId="77777777" w:rsidR="00BA67B9" w:rsidRDefault="00BC24BF">
      <w:pPr>
        <w:spacing w:before="240" w:after="240"/>
        <w:jc w:val="center"/>
        <w:rPr>
          <w:color w:val="000000"/>
          <w:highlight w:val="white"/>
        </w:rPr>
      </w:pPr>
      <w:r>
        <w:rPr>
          <w:color w:val="000000"/>
          <w:highlight w:val="white"/>
        </w:rPr>
        <w:t>(Source: Owusu-Antwi and Amenuvor, 2023).</w:t>
      </w:r>
    </w:p>
    <w:p w14:paraId="7F79A4A1" w14:textId="77777777" w:rsidR="00BA67B9" w:rsidRDefault="00BC24BF">
      <w:pPr>
        <w:spacing w:before="240" w:after="240"/>
        <w:rPr>
          <w:b/>
          <w:color w:val="000000"/>
        </w:rPr>
      </w:pPr>
      <w:r>
        <w:rPr>
          <w:b/>
          <w:color w:val="000000"/>
        </w:rPr>
        <w:t>Critical Analysis</w:t>
      </w:r>
    </w:p>
    <w:p w14:paraId="7F79A4A2" w14:textId="77777777" w:rsidR="00BA67B9" w:rsidRDefault="00BC24BF">
      <w:pPr>
        <w:spacing w:before="240" w:after="240"/>
        <w:rPr>
          <w:b/>
          <w:color w:val="000000"/>
        </w:rPr>
      </w:pPr>
      <w:r>
        <w:rPr>
          <w:color w:val="000000"/>
          <w:highlight w:val="white"/>
        </w:rPr>
        <w:t xml:space="preserve">Tata Motors’ EV plan effectively applies the Marketing Mix and Diffusion of Innovations Theory, yet critical contradictions and issues exist (Sharma </w:t>
      </w:r>
      <w:r>
        <w:rPr>
          <w:i/>
          <w:color w:val="000000"/>
          <w:highlight w:val="white"/>
        </w:rPr>
        <w:t>et al.</w:t>
      </w:r>
      <w:r>
        <w:rPr>
          <w:color w:val="000000"/>
          <w:highlight w:val="white"/>
        </w:rPr>
        <w:t xml:space="preserve">, 2024). Some of these are the challenges of offering competitive prices while maintaining product quality and ensuring that promotions are done at the right time in response to customer needs. According to Mastoi </w:t>
      </w:r>
      <w:r>
        <w:rPr>
          <w:i/>
          <w:color w:val="000000"/>
          <w:highlight w:val="white"/>
        </w:rPr>
        <w:t>et al</w:t>
      </w:r>
      <w:r>
        <w:rPr>
          <w:color w:val="000000"/>
          <w:highlight w:val="white"/>
        </w:rPr>
        <w:t>., (2022), another key challenge in the EV market is related to charging infrastructure, notwithstanding the progress in product development or pricing strategies. Tata Motors must therefore aim at evolving market effectiveness, to achieve growth objectives in the emerging and dynamic Indian EV market.</w:t>
      </w:r>
    </w:p>
    <w:p w14:paraId="7F79A4A3" w14:textId="77777777" w:rsidR="00BA67B9" w:rsidRDefault="00BC24BF">
      <w:pPr>
        <w:pStyle w:val="Heading2"/>
        <w:rPr>
          <w:color w:val="000000"/>
        </w:rPr>
      </w:pPr>
      <w:bookmarkStart w:id="18" w:name="_heading=h.3as4poj" w:colFirst="0" w:colLast="0"/>
      <w:bookmarkEnd w:id="18"/>
      <w:r>
        <w:rPr>
          <w:color w:val="000000"/>
        </w:rPr>
        <w:t xml:space="preserve">2.3 Impact of Tata Motors' marketing efforts on consumer behaviour and market penetration </w:t>
      </w:r>
    </w:p>
    <w:p w14:paraId="7F79A4A4" w14:textId="77777777" w:rsidR="00BA67B9" w:rsidRDefault="00BC24BF">
      <w:pPr>
        <w:spacing w:before="240" w:after="240"/>
        <w:rPr>
          <w:color w:val="000000"/>
        </w:rPr>
      </w:pPr>
      <w:r>
        <w:rPr>
          <w:color w:val="000000"/>
          <w:highlight w:val="white"/>
        </w:rPr>
        <w:t>Marketing strategies adopted by Tata Motors and its effect on the Indian market of EVs. These strategies such as competitive pricing, the increased use of promotions, and innovation have made an impact on the Indian EV market, which is expected to be 6.34 million units by 2027. However, an analysis of these strategies entails both merits and demerits of using this approach.</w:t>
      </w:r>
    </w:p>
    <w:p w14:paraId="7F79A4A5" w14:textId="77777777" w:rsidR="00BA67B9" w:rsidRDefault="00BC24BF">
      <w:pPr>
        <w:spacing w:before="240" w:after="240"/>
        <w:rPr>
          <w:b/>
          <w:color w:val="000000"/>
        </w:rPr>
      </w:pPr>
      <w:r>
        <w:rPr>
          <w:b/>
          <w:color w:val="000000"/>
        </w:rPr>
        <w:t>(i) Consumer Behaviour</w:t>
      </w:r>
    </w:p>
    <w:p w14:paraId="7F79A4A6" w14:textId="77777777" w:rsidR="00BA67B9" w:rsidRDefault="00BC24BF">
      <w:pPr>
        <w:spacing w:before="240" w:after="240"/>
        <w:rPr>
          <w:color w:val="000000"/>
          <w:highlight w:val="white"/>
        </w:rPr>
      </w:pPr>
      <w:r>
        <w:rPr>
          <w:color w:val="000000"/>
          <w:highlight w:val="white"/>
        </w:rPr>
        <w:t xml:space="preserve">Tata Motors has successfully communicated on increasing awareness and interest towards EVs among consumers in India (Sahoo </w:t>
      </w:r>
      <w:r>
        <w:rPr>
          <w:i/>
          <w:color w:val="000000"/>
          <w:highlight w:val="white"/>
        </w:rPr>
        <w:t>et al.</w:t>
      </w:r>
      <w:r>
        <w:rPr>
          <w:color w:val="000000"/>
          <w:highlight w:val="white"/>
        </w:rPr>
        <w:t xml:space="preserve">, 2022). Tata Motors has popularised EVs as they come </w:t>
      </w:r>
      <w:r>
        <w:rPr>
          <w:color w:val="000000"/>
          <w:highlight w:val="white"/>
        </w:rPr>
        <w:lastRenderedPageBreak/>
        <w:t xml:space="preserve">cheaper than their counterparts from rivals and enjoy a boost from government subsidies. This pricing strategy has worked well with low-priced sensitive consumers and has motivated the early adopters of new technologies or those who are price sensitive. According to Sahoo </w:t>
      </w:r>
      <w:r>
        <w:rPr>
          <w:i/>
          <w:color w:val="000000"/>
          <w:highlight w:val="white"/>
        </w:rPr>
        <w:t>et al</w:t>
      </w:r>
      <w:r>
        <w:rPr>
          <w:color w:val="000000"/>
          <w:highlight w:val="white"/>
        </w:rPr>
        <w:t xml:space="preserve">., (2022), the promotion campaigns that invite consumers to consider the advantages of environmental benefits of EVs and the cost-saving have played a critical role in changing the consumer perception of cleaner means of transportation.  </w:t>
      </w:r>
    </w:p>
    <w:p w14:paraId="7F79A4A7" w14:textId="77777777" w:rsidR="00BA67B9" w:rsidRDefault="00BC24BF">
      <w:pPr>
        <w:spacing w:before="240" w:after="240"/>
        <w:rPr>
          <w:color w:val="000000"/>
        </w:rPr>
      </w:pPr>
      <w:r>
        <w:rPr>
          <w:color w:val="000000"/>
          <w:highlight w:val="white"/>
        </w:rPr>
        <w:t xml:space="preserve">However, Di Crosta </w:t>
      </w:r>
      <w:r>
        <w:rPr>
          <w:i/>
          <w:color w:val="000000"/>
          <w:highlight w:val="white"/>
        </w:rPr>
        <w:t>et al</w:t>
      </w:r>
      <w:r>
        <w:rPr>
          <w:color w:val="000000"/>
          <w:highlight w:val="white"/>
        </w:rPr>
        <w:t xml:space="preserve">., (2021), claimed that there are still some issues related to changing effective consumer </w:t>
      </w:r>
      <w:r>
        <w:rPr>
          <w:highlight w:val="white"/>
        </w:rPr>
        <w:t>behaviour</w:t>
      </w:r>
      <w:r>
        <w:rPr>
          <w:color w:val="000000"/>
          <w:highlight w:val="white"/>
        </w:rPr>
        <w:t xml:space="preserve"> on a larger scale. According to Chidambaram </w:t>
      </w:r>
      <w:r>
        <w:rPr>
          <w:i/>
          <w:color w:val="000000"/>
          <w:highlight w:val="white"/>
        </w:rPr>
        <w:t>et al</w:t>
      </w:r>
      <w:r>
        <w:rPr>
          <w:color w:val="000000"/>
          <w:highlight w:val="white"/>
        </w:rPr>
        <w:t xml:space="preserve"> (2023), several consumers in India continue to hold doubts regarding the reliability of the EV due to higher upfront costs, low infrastructure for recharging, and inadequate deployment information. However, Serohi, (2022), claimed that Tata Motors has not effectively addressed these concerns through their marketing strategies as shown by the poor uptake among the population. Despite this, Streimikiene </w:t>
      </w:r>
      <w:r>
        <w:rPr>
          <w:i/>
          <w:color w:val="000000"/>
          <w:highlight w:val="white"/>
        </w:rPr>
        <w:t>et al</w:t>
      </w:r>
      <w:r>
        <w:rPr>
          <w:color w:val="000000"/>
          <w:highlight w:val="white"/>
        </w:rPr>
        <w:t xml:space="preserve">., (2021), claimed that promotions have helped in raising awareness but have not been able to change the behaviour of consumers, especially in rural areas due to inadequate infrastructure.  </w:t>
      </w:r>
    </w:p>
    <w:p w14:paraId="7F79A4A8" w14:textId="77777777" w:rsidR="00BA67B9" w:rsidRDefault="00BC24BF">
      <w:pPr>
        <w:spacing w:before="240" w:after="240"/>
        <w:rPr>
          <w:b/>
          <w:color w:val="000000"/>
        </w:rPr>
      </w:pPr>
      <w:r>
        <w:rPr>
          <w:b/>
          <w:color w:val="000000"/>
        </w:rPr>
        <w:t>(ii) Market Penetration</w:t>
      </w:r>
    </w:p>
    <w:p w14:paraId="7F79A4A9" w14:textId="77777777" w:rsidR="00BA67B9" w:rsidRDefault="00BC24BF">
      <w:pPr>
        <w:spacing w:before="240" w:after="240"/>
        <w:rPr>
          <w:color w:val="000000"/>
        </w:rPr>
      </w:pPr>
      <w:r>
        <w:rPr>
          <w:color w:val="000000"/>
          <w:highlight w:val="white"/>
        </w:rPr>
        <w:t xml:space="preserve">Market penetration strategies adopted by Tata Motors have listed itself well within the Indian segment of the EV market (Nayak and Sahay, 2024). The low prices it offers its products, alongside unique new models, have made it possible for the company to establish a sizable share in the EV market. With the introduction of models such as the Nexon EV and Tigor EV, Tata Motors has established itself as a market player and contributed to the advancement of this segment (Devi, 2023).  </w:t>
      </w:r>
    </w:p>
    <w:p w14:paraId="7F79A4AA" w14:textId="77777777" w:rsidR="00BA67B9" w:rsidRDefault="00BC24BF">
      <w:pPr>
        <w:spacing w:before="240" w:after="240"/>
        <w:rPr>
          <w:color w:val="000000"/>
          <w:highlight w:val="white"/>
        </w:rPr>
      </w:pPr>
      <w:r>
        <w:rPr>
          <w:color w:val="000000"/>
          <w:highlight w:val="white"/>
        </w:rPr>
        <w:t xml:space="preserve">However, Al-Hanahi </w:t>
      </w:r>
      <w:r>
        <w:rPr>
          <w:i/>
          <w:color w:val="000000"/>
          <w:highlight w:val="white"/>
        </w:rPr>
        <w:t>et al</w:t>
      </w:r>
      <w:r>
        <w:rPr>
          <w:color w:val="000000"/>
          <w:highlight w:val="white"/>
        </w:rPr>
        <w:t>., (2021), stated that market penetration has its disadvantages. The inadequate charging facilities are still one of the main concerns despite the rapid advances in technology. On the contradictory, Hemavathi and Shinisha, (2022), mentioned that although Tata Motors has strengthened charging points, the overall network is weak and cannot accommodate the rapid increase in the demand for the EV market. This infrastructure deficit restricts the real-world application of EVs and undermines the company’s attempts to expand its market appeal.</w:t>
      </w:r>
    </w:p>
    <w:p w14:paraId="7F79A4AB" w14:textId="77777777" w:rsidR="00BA67B9" w:rsidRDefault="00BC24BF">
      <w:pPr>
        <w:spacing w:before="240" w:after="240"/>
        <w:rPr>
          <w:color w:val="000000"/>
        </w:rPr>
      </w:pPr>
      <w:r>
        <w:rPr>
          <w:color w:val="000000"/>
          <w:highlight w:val="white"/>
        </w:rPr>
        <w:lastRenderedPageBreak/>
        <w:t xml:space="preserve">Moreover, Wu </w:t>
      </w:r>
      <w:r>
        <w:rPr>
          <w:i/>
          <w:color w:val="000000"/>
          <w:highlight w:val="white"/>
        </w:rPr>
        <w:t>et al</w:t>
      </w:r>
      <w:r>
        <w:rPr>
          <w:color w:val="000000"/>
          <w:highlight w:val="white"/>
        </w:rPr>
        <w:t xml:space="preserve">., (2020), mentioned that the competition is high with both national and global automobile manufacturers, who also seek to gain market share by offering effective marketing solutions and creating novelties. The increasing development of the EV market in addition to altering customer preferences also poses a challenge to Tata Motors in terms of sustaining and improving its position in the market (Kumar </w:t>
      </w:r>
      <w:r>
        <w:rPr>
          <w:i/>
          <w:color w:val="000000"/>
          <w:highlight w:val="white"/>
        </w:rPr>
        <w:t>et al</w:t>
      </w:r>
      <w:r>
        <w:rPr>
          <w:color w:val="000000"/>
          <w:highlight w:val="white"/>
        </w:rPr>
        <w:t xml:space="preserve">., 2020). </w:t>
      </w:r>
    </w:p>
    <w:p w14:paraId="7F79A4AC" w14:textId="77777777" w:rsidR="00BA67B9" w:rsidRDefault="00BC24BF">
      <w:pPr>
        <w:spacing w:before="240" w:after="240"/>
        <w:rPr>
          <w:b/>
          <w:color w:val="000000"/>
        </w:rPr>
      </w:pPr>
      <w:r>
        <w:rPr>
          <w:b/>
          <w:color w:val="000000"/>
        </w:rPr>
        <w:t>Critical Analysis</w:t>
      </w:r>
    </w:p>
    <w:p w14:paraId="7F79A4AD" w14:textId="77777777" w:rsidR="00BA67B9" w:rsidRDefault="00BC24BF">
      <w:pPr>
        <w:spacing w:before="240" w:after="240"/>
        <w:rPr>
          <w:color w:val="000000"/>
          <w:highlight w:val="white"/>
        </w:rPr>
      </w:pPr>
      <w:r>
        <w:rPr>
          <w:color w:val="000000"/>
          <w:highlight w:val="white"/>
        </w:rPr>
        <w:t xml:space="preserve">Although, with the help of marketing strategies the market share of Tata Motors has appreciated in the Indian EV sector, there are several contradictions and limitations observed (Sharma </w:t>
      </w:r>
      <w:r>
        <w:rPr>
          <w:i/>
          <w:color w:val="000000"/>
          <w:highlight w:val="white"/>
        </w:rPr>
        <w:t>et al</w:t>
      </w:r>
      <w:r>
        <w:rPr>
          <w:color w:val="000000"/>
          <w:highlight w:val="white"/>
        </w:rPr>
        <w:t xml:space="preserve">., 2024). Despite that, Fogg </w:t>
      </w:r>
      <w:r>
        <w:rPr>
          <w:i/>
          <w:color w:val="000000"/>
          <w:highlight w:val="white"/>
        </w:rPr>
        <w:t>et al.</w:t>
      </w:r>
      <w:r>
        <w:rPr>
          <w:color w:val="000000"/>
          <w:highlight w:val="white"/>
        </w:rPr>
        <w:t xml:space="preserve">, (2020), claimed that there is still significant evidence of problems with infrastructure and consumers’ </w:t>
      </w:r>
      <w:r>
        <w:rPr>
          <w:highlight w:val="white"/>
        </w:rPr>
        <w:t>scepticism</w:t>
      </w:r>
      <w:r>
        <w:rPr>
          <w:color w:val="000000"/>
          <w:highlight w:val="white"/>
        </w:rPr>
        <w:t xml:space="preserve"> making the pricing and promotional strategies somewhat ineffective. While Tata has made a great advancement in the auto market space, the market penetration as well as the change in customer behavior is however limited by external factors as well as competition (Nayak and Shinde, 2022). To resolve these issues, it is necessary to adopt a multi-faceted strategy that incorporates the continuous development of new products, enhancing charging infrastructure, and a focused consumer awareness campaign to ensure sustainable EV adoption in the long run in India (Mittal </w:t>
      </w:r>
      <w:r>
        <w:rPr>
          <w:i/>
          <w:color w:val="000000"/>
          <w:highlight w:val="white"/>
        </w:rPr>
        <w:t>et al</w:t>
      </w:r>
      <w:r>
        <w:rPr>
          <w:color w:val="000000"/>
          <w:highlight w:val="white"/>
        </w:rPr>
        <w:t xml:space="preserve">., 2024).   </w:t>
      </w:r>
    </w:p>
    <w:p w14:paraId="7F79A4AE" w14:textId="77777777" w:rsidR="00BA67B9" w:rsidRDefault="00BA67B9">
      <w:pPr>
        <w:spacing w:before="240" w:after="240"/>
        <w:rPr>
          <w:color w:val="000000"/>
        </w:rPr>
      </w:pPr>
    </w:p>
    <w:p w14:paraId="7F79A4AF" w14:textId="77777777" w:rsidR="00BA67B9" w:rsidRDefault="00BA67B9">
      <w:pPr>
        <w:rPr>
          <w:b/>
          <w:color w:val="000000"/>
        </w:rPr>
      </w:pPr>
    </w:p>
    <w:p w14:paraId="7F79A4B0" w14:textId="77777777" w:rsidR="00BA67B9" w:rsidRDefault="00BC24BF">
      <w:pPr>
        <w:pStyle w:val="Heading2"/>
        <w:rPr>
          <w:color w:val="000000"/>
        </w:rPr>
      </w:pPr>
      <w:bookmarkStart w:id="19" w:name="_heading=h.1pxezwc" w:colFirst="0" w:colLast="0"/>
      <w:bookmarkEnd w:id="19"/>
      <w:r>
        <w:rPr>
          <w:color w:val="000000"/>
        </w:rPr>
        <w:t xml:space="preserve">2.4 Significance of Tata Motors marketing strategy in promoting sustainable transportation in India </w:t>
      </w:r>
    </w:p>
    <w:p w14:paraId="7F79A4B1" w14:textId="77777777" w:rsidR="00BA67B9" w:rsidRDefault="00BC24BF">
      <w:pPr>
        <w:spacing w:before="240" w:after="240"/>
        <w:rPr>
          <w:color w:val="000000"/>
        </w:rPr>
      </w:pPr>
      <w:r>
        <w:rPr>
          <w:color w:val="000000"/>
          <w:highlight w:val="white"/>
        </w:rPr>
        <w:t>Marketing strategy is one of the most crucial functions that help Tata Motors achieve its goals of providing sustainable transportation to the people of India who are now shifting focus towards achieving the goals of lower emissions and adopting green technology. The case of Tata Motors provides quite rich insights into how marketing could help achieve sustainable outcomes (Shalender and Sharma, 2022). This review looks at the role that Tata Motors’ marketing has played in enhancing greener mobility while considering the strengths and weaknesses of the company’s efforts.</w:t>
      </w:r>
    </w:p>
    <w:p w14:paraId="7F79A4B2" w14:textId="77777777" w:rsidR="00BA67B9" w:rsidRDefault="00BC24BF">
      <w:pPr>
        <w:spacing w:before="240" w:after="240"/>
        <w:rPr>
          <w:b/>
          <w:color w:val="000000"/>
        </w:rPr>
      </w:pPr>
      <w:r>
        <w:rPr>
          <w:b/>
          <w:color w:val="000000"/>
        </w:rPr>
        <w:t>Promotion of Sustainable Transportation</w:t>
      </w:r>
    </w:p>
    <w:p w14:paraId="7F79A4B3" w14:textId="77777777" w:rsidR="00BA67B9" w:rsidRDefault="00BC24BF">
      <w:pPr>
        <w:spacing w:before="240" w:after="240"/>
        <w:rPr>
          <w:color w:val="000000"/>
          <w:highlight w:val="white"/>
        </w:rPr>
      </w:pPr>
      <w:r>
        <w:rPr>
          <w:color w:val="000000"/>
          <w:highlight w:val="white"/>
        </w:rPr>
        <w:lastRenderedPageBreak/>
        <w:t xml:space="preserve">The marketing strategy of Tata Motors focuses on clean mobility by portraying the company’s EVs as a solution to various environmental issues (Nayak and Sahay, 2024). Its campaigns point to the advantages of EVs and the shortcomings of traditional Internal Combustion Engine vehicles in terms of environmental impact. This focus on sustainability fits well within India’s larger strategic vision of enhancing air quality and decreasing greenhouse gas emissions (Tibrewal and Venkataraman, 2021). </w:t>
      </w:r>
    </w:p>
    <w:p w14:paraId="7F79A4B4" w14:textId="77777777" w:rsidR="00BA67B9" w:rsidRDefault="00BC24BF">
      <w:pPr>
        <w:spacing w:before="240" w:after="240"/>
        <w:rPr>
          <w:color w:val="000000"/>
          <w:highlight w:val="white"/>
        </w:rPr>
      </w:pPr>
      <w:r>
        <w:rPr>
          <w:color w:val="000000"/>
          <w:highlight w:val="white"/>
        </w:rPr>
        <w:t xml:space="preserve">Another good strategy of Tata Motors is the idea of harnessing subsidies and incentives offered by the government to make the use of electric vehicles economically viable (Soman </w:t>
      </w:r>
      <w:r>
        <w:rPr>
          <w:i/>
          <w:color w:val="000000"/>
          <w:highlight w:val="white"/>
        </w:rPr>
        <w:t>et al</w:t>
      </w:r>
      <w:r>
        <w:rPr>
          <w:color w:val="000000"/>
          <w:highlight w:val="white"/>
        </w:rPr>
        <w:t xml:space="preserve">., 2020). In doing so, Tata Motors not only promotes green technologies but also assists in reducing the initial investment hurdle for potential EV consumers (Kumar </w:t>
      </w:r>
      <w:r>
        <w:rPr>
          <w:i/>
          <w:color w:val="000000"/>
          <w:highlight w:val="white"/>
        </w:rPr>
        <w:t>et al</w:t>
      </w:r>
      <w:r>
        <w:rPr>
          <w:color w:val="000000"/>
          <w:highlight w:val="white"/>
        </w:rPr>
        <w:t>., 2020). This approach is vital, particularly in a country like India where price is one of the most important determinants of demand.</w:t>
      </w:r>
    </w:p>
    <w:p w14:paraId="7F79A4B5" w14:textId="77777777" w:rsidR="00BA67B9" w:rsidRDefault="00BC24BF">
      <w:pPr>
        <w:spacing w:before="240" w:after="240"/>
        <w:rPr>
          <w:b/>
          <w:color w:val="000000"/>
        </w:rPr>
      </w:pPr>
      <w:r>
        <w:rPr>
          <w:b/>
          <w:color w:val="000000"/>
        </w:rPr>
        <w:t>Critical Analysis</w:t>
      </w:r>
    </w:p>
    <w:p w14:paraId="7F79A4B6" w14:textId="77777777" w:rsidR="00BA67B9" w:rsidRDefault="00BC24BF">
      <w:pPr>
        <w:spacing w:before="240" w:after="240"/>
        <w:rPr>
          <w:color w:val="000000"/>
          <w:highlight w:val="white"/>
        </w:rPr>
      </w:pPr>
      <w:r>
        <w:rPr>
          <w:color w:val="000000"/>
          <w:highlight w:val="white"/>
        </w:rPr>
        <w:t xml:space="preserve">However, Shalender and Sharma, (2022), in realising the sustainable marketing goals, the following critical challenges are observed in the marketing strategy of Tata Motors. Although increasing the EV uptake is constructive toward green mobility, it is crucial to consider the wider perspective towards sustainability (Ryghaug and Skjølsvold, 2023). For instance, Mittal </w:t>
      </w:r>
      <w:r>
        <w:rPr>
          <w:i/>
          <w:color w:val="000000"/>
          <w:highlight w:val="white"/>
        </w:rPr>
        <w:t>et al</w:t>
      </w:r>
      <w:r>
        <w:rPr>
          <w:color w:val="000000"/>
          <w:highlight w:val="white"/>
        </w:rPr>
        <w:t xml:space="preserve">., (2024), stated that physical marketing on sustainability by Tata Motors is not as effective due to the lack of adequate infrastructure for charging electric vehicles across India. The absence of adequate and credible charging facilities limits the adoption of EVs and undermines the utility of calls for sustainability from Tata Motors (Hema and Venkatarangan, 2022).   </w:t>
      </w:r>
    </w:p>
    <w:p w14:paraId="7F79A4B7" w14:textId="77777777" w:rsidR="00BA67B9" w:rsidRDefault="00BC24BF">
      <w:pPr>
        <w:spacing w:before="240" w:after="240"/>
        <w:rPr>
          <w:color w:val="000000"/>
        </w:rPr>
      </w:pPr>
      <w:r>
        <w:rPr>
          <w:color w:val="000000"/>
          <w:highlight w:val="white"/>
        </w:rPr>
        <w:t xml:space="preserve">Furthermore, Nayak and Sahay, (2024), Tata Motors must note that the advocacy of EVs on the environment may not appeal to all consumer groups. Furthermore, Bashir, (2022), mentioned that environmentally sensitive consumer segments may be affected by sustainability-related messages, while others may care more about performance characteristics, ease of use, or price. This gap means that Tata Motors has one major strategic weakness whereby its plans may not be wholly suitable for the varied tastes in the market (Pachpande </w:t>
      </w:r>
      <w:r>
        <w:rPr>
          <w:i/>
          <w:color w:val="000000"/>
          <w:highlight w:val="white"/>
        </w:rPr>
        <w:t>et al</w:t>
      </w:r>
      <w:r>
        <w:rPr>
          <w:color w:val="000000"/>
          <w:highlight w:val="white"/>
        </w:rPr>
        <w:t xml:space="preserve">., 2022).   </w:t>
      </w:r>
    </w:p>
    <w:p w14:paraId="7F79A4B8" w14:textId="77777777" w:rsidR="00BA67B9" w:rsidRDefault="00BC24BF">
      <w:pPr>
        <w:spacing w:before="240" w:after="240"/>
        <w:rPr>
          <w:b/>
          <w:color w:val="000000"/>
        </w:rPr>
      </w:pPr>
      <w:r>
        <w:rPr>
          <w:b/>
          <w:color w:val="000000"/>
        </w:rPr>
        <w:t>Market and Consumer Reactions</w:t>
      </w:r>
    </w:p>
    <w:p w14:paraId="7F79A4B9" w14:textId="77777777" w:rsidR="00BA67B9" w:rsidRDefault="00BC24BF">
      <w:pPr>
        <w:spacing w:before="240" w:after="240"/>
        <w:rPr>
          <w:color w:val="000000"/>
          <w:highlight w:val="white"/>
        </w:rPr>
      </w:pPr>
      <w:r>
        <w:rPr>
          <w:color w:val="000000"/>
          <w:highlight w:val="white"/>
        </w:rPr>
        <w:lastRenderedPageBreak/>
        <w:t xml:space="preserve">Tata Motors has effectively marketed new technologies and has indeed created demand for electric cars and in essence helped increase demand for sustainable transportation (Kapoor </w:t>
      </w:r>
      <w:r>
        <w:rPr>
          <w:i/>
          <w:color w:val="000000"/>
          <w:highlight w:val="white"/>
        </w:rPr>
        <w:t>et al</w:t>
      </w:r>
      <w:r>
        <w:rPr>
          <w:color w:val="000000"/>
          <w:highlight w:val="white"/>
        </w:rPr>
        <w:t xml:space="preserve">., 2020). However, Zolas </w:t>
      </w:r>
      <w:r>
        <w:rPr>
          <w:i/>
          <w:color w:val="000000"/>
          <w:highlight w:val="white"/>
        </w:rPr>
        <w:t>et al</w:t>
      </w:r>
      <w:r>
        <w:rPr>
          <w:color w:val="000000"/>
          <w:highlight w:val="white"/>
        </w:rPr>
        <w:t>., (2021), claimed that the actual market penetration and consumer adoption rates tell a mixed story. Tata Motors have been proactive in this in the sense that they have been able to trigger the paradigm shift towards green transportation infrastructure but the real challenge lies in creating the necessary perception.</w:t>
      </w:r>
    </w:p>
    <w:p w14:paraId="7F79A4BA" w14:textId="77777777" w:rsidR="00BA67B9" w:rsidRDefault="00BC24BF">
      <w:pPr>
        <w:spacing w:before="240" w:after="240"/>
        <w:rPr>
          <w:b/>
          <w:color w:val="000000"/>
        </w:rPr>
      </w:pPr>
      <w:r>
        <w:rPr>
          <w:color w:val="000000"/>
          <w:highlight w:val="white"/>
        </w:rPr>
        <w:t xml:space="preserve">Furthermore, Malagihal, (2021), mentioned that while the detailed strategies of Tata Motors are effective to some extent, other competitors are also beginning to push their sustainable transportation initiatives. This competitiveness puts Tata Motors under pressure to work extra hard and extend product differentiation to ensure its dominant position in the sustainable transport sector (Nayak and Sahay, 2024).    </w:t>
      </w:r>
    </w:p>
    <w:p w14:paraId="7F79A4BB" w14:textId="77777777" w:rsidR="00BA67B9" w:rsidRDefault="00BC24BF">
      <w:pPr>
        <w:rPr>
          <w:color w:val="000000"/>
          <w:highlight w:val="white"/>
        </w:rPr>
      </w:pPr>
      <w:r>
        <w:rPr>
          <w:color w:val="000000"/>
          <w:highlight w:val="white"/>
        </w:rPr>
        <w:t xml:space="preserve">The current marketing strategy deployed by Tata Motors is a major step in the promotion of Sustainable Transportation in India due to its intervention in the creation of awareness of EVs and the use of incentives to bolster the consumption of these vehicles (Singh </w:t>
      </w:r>
      <w:r>
        <w:rPr>
          <w:i/>
          <w:color w:val="000000"/>
          <w:highlight w:val="white"/>
        </w:rPr>
        <w:t>et al</w:t>
      </w:r>
      <w:r>
        <w:rPr>
          <w:color w:val="000000"/>
          <w:highlight w:val="white"/>
        </w:rPr>
        <w:t xml:space="preserve">., 2021). However, Metais </w:t>
      </w:r>
      <w:r>
        <w:rPr>
          <w:i/>
          <w:color w:val="000000"/>
          <w:highlight w:val="white"/>
        </w:rPr>
        <w:t>et al.</w:t>
      </w:r>
      <w:r>
        <w:rPr>
          <w:color w:val="000000"/>
          <w:highlight w:val="white"/>
        </w:rPr>
        <w:t xml:space="preserve">, (2022), stated that these strategies have been implemented with some limitations including inadequate charging infrastructure and variations in consumer needs. As mentioned by Majid, (2020), mitigating these challenges will go a long way in improving the company’s contribution towards sustainability and the overall renewable energy goals in India. Therefore, scrutinising the company’s marketing strategies helps in understanding how sustainability can be implemented in marketing strategies and the engagement of consumers (Tinonetsana and Musariwa, 2024).    </w:t>
      </w:r>
    </w:p>
    <w:p w14:paraId="7F79A4BC" w14:textId="77777777" w:rsidR="00BA67B9" w:rsidRDefault="00BA67B9">
      <w:pPr>
        <w:rPr>
          <w:color w:val="000000"/>
        </w:rPr>
      </w:pPr>
    </w:p>
    <w:p w14:paraId="7F79A4BD" w14:textId="77777777" w:rsidR="00BA67B9" w:rsidRDefault="00BC24BF">
      <w:pPr>
        <w:pStyle w:val="Heading2"/>
        <w:rPr>
          <w:color w:val="000000"/>
        </w:rPr>
      </w:pPr>
      <w:bookmarkStart w:id="20" w:name="_heading=h.49x2ik5" w:colFirst="0" w:colLast="0"/>
      <w:bookmarkEnd w:id="20"/>
      <w:r>
        <w:rPr>
          <w:color w:val="000000"/>
        </w:rPr>
        <w:t>2.5 Challenges faced by Tata Motors in marketing electric vehicles in the Indian context</w:t>
      </w:r>
    </w:p>
    <w:p w14:paraId="7F79A4BE" w14:textId="77777777" w:rsidR="00BA67B9" w:rsidRDefault="00BC24BF">
      <w:pPr>
        <w:spacing w:before="240" w:after="240"/>
        <w:rPr>
          <w:color w:val="000000"/>
        </w:rPr>
      </w:pPr>
      <w:r>
        <w:rPr>
          <w:color w:val="000000"/>
          <w:highlight w:val="white"/>
        </w:rPr>
        <w:t>Tata Motors has gained prominence in India in the EV market, and yet, several crucial limitations prevent the EVs produced by the company from becoming mainstream. Some of the issues that will be highlighted in this review include, the lack of charging stations, limited range of batteries, and higher costs of manufacturing, and evaluating them concerning the marketing strategy of Tata Motors.</w:t>
      </w:r>
    </w:p>
    <w:p w14:paraId="7F79A4BF" w14:textId="77777777" w:rsidR="00BA67B9" w:rsidRDefault="00BC24BF">
      <w:pPr>
        <w:spacing w:before="240" w:after="240"/>
        <w:rPr>
          <w:b/>
          <w:color w:val="000000"/>
        </w:rPr>
      </w:pPr>
      <w:r>
        <w:rPr>
          <w:b/>
          <w:color w:val="000000"/>
        </w:rPr>
        <w:t>(i) Charging Infrastructure</w:t>
      </w:r>
    </w:p>
    <w:p w14:paraId="7F79A4C0" w14:textId="77777777" w:rsidR="00BA67B9" w:rsidRDefault="00BC24BF">
      <w:pPr>
        <w:spacing w:before="240" w:after="240"/>
        <w:rPr>
          <w:color w:val="000000"/>
        </w:rPr>
      </w:pPr>
      <w:r>
        <w:rPr>
          <w:color w:val="000000"/>
          <w:highlight w:val="white"/>
        </w:rPr>
        <w:lastRenderedPageBreak/>
        <w:t xml:space="preserve">One of the key limitations for EVs that Tata Motors has to face is the scarcity of charging points in India. Despite the forecast of the Indian EV market to rise to 6.34 million units by 2027 (Nayak and Shinde, 2022), the current EV charging stations are currently limited and random. Government data reveal that as of the year 2023, there are roughly around 1,800 public charging points for EVs in India and the majority of them are located in metropolitan cities only according to the Ministry of Heavy Industries and Public Enterprises. These limitations of charging stations make potential customers of electric cars wary of the range and the logistics of charging their cars on the road (Panossian </w:t>
      </w:r>
      <w:r>
        <w:rPr>
          <w:i/>
          <w:color w:val="000000"/>
          <w:highlight w:val="white"/>
        </w:rPr>
        <w:t>et al</w:t>
      </w:r>
      <w:r>
        <w:rPr>
          <w:color w:val="000000"/>
          <w:highlight w:val="white"/>
        </w:rPr>
        <w:t xml:space="preserve">., 2022). Despite this practical limitation, Tata Motors’ marketing strategies that focus on the environmental advantages of EVs fail to address this aspect, which affects consumers’ confidence and the uptake of EVs (Devi, 2023).  </w:t>
      </w:r>
    </w:p>
    <w:p w14:paraId="7F79A4C1" w14:textId="77777777" w:rsidR="00BA67B9" w:rsidRDefault="00BC24BF">
      <w:pPr>
        <w:spacing w:before="240" w:after="240"/>
        <w:rPr>
          <w:b/>
          <w:color w:val="000000"/>
        </w:rPr>
      </w:pPr>
      <w:r>
        <w:rPr>
          <w:b/>
          <w:color w:val="000000"/>
        </w:rPr>
        <w:t>(ii) Battery Range Limitations</w:t>
      </w:r>
    </w:p>
    <w:p w14:paraId="7F79A4C2" w14:textId="77777777" w:rsidR="00BA67B9" w:rsidRDefault="00BC24BF">
      <w:pPr>
        <w:spacing w:before="240" w:after="240"/>
        <w:rPr>
          <w:color w:val="000000"/>
          <w:highlight w:val="white"/>
        </w:rPr>
      </w:pPr>
      <w:r>
        <w:rPr>
          <w:color w:val="000000"/>
          <w:highlight w:val="white"/>
        </w:rPr>
        <w:t xml:space="preserve">Battery range also continues to be another major issue (Tran </w:t>
      </w:r>
      <w:r>
        <w:rPr>
          <w:i/>
          <w:color w:val="000000"/>
          <w:highlight w:val="white"/>
        </w:rPr>
        <w:t>et al.</w:t>
      </w:r>
      <w:r>
        <w:rPr>
          <w:color w:val="000000"/>
          <w:highlight w:val="white"/>
        </w:rPr>
        <w:t xml:space="preserve">, 2021). However, Mittal </w:t>
      </w:r>
      <w:r>
        <w:rPr>
          <w:i/>
          <w:color w:val="000000"/>
          <w:highlight w:val="white"/>
        </w:rPr>
        <w:t>et al</w:t>
      </w:r>
      <w:r>
        <w:rPr>
          <w:color w:val="000000"/>
          <w:highlight w:val="white"/>
        </w:rPr>
        <w:t>., (2024), claimed that despite launching models with competitive ranges like the Tata Nexon EV which has a range of approximately 315 km on a single charge (Tata Motors, 2024), many consumers consider range anxiety as a major issue. A study conducted by J. D. Power (2023) reveals that 60% of consumers in India are reluctant to shift to EVs because of factors such as battery concerns and access to range infrastructure (Yadav and Yadav, 2024). This causes Tata Motors to effectively compete for the attention of more customers and to persuade them to consider EVs as a feasible option.</w:t>
      </w:r>
    </w:p>
    <w:p w14:paraId="7F79A4C3" w14:textId="77777777" w:rsidR="00BA67B9" w:rsidRDefault="00BC24BF">
      <w:pPr>
        <w:spacing w:before="240" w:after="240"/>
        <w:rPr>
          <w:b/>
          <w:color w:val="000000"/>
        </w:rPr>
      </w:pPr>
      <w:r>
        <w:rPr>
          <w:b/>
          <w:color w:val="000000"/>
        </w:rPr>
        <w:t>(iii) Higher Initial Costs</w:t>
      </w:r>
    </w:p>
    <w:p w14:paraId="7F79A4C4" w14:textId="77777777" w:rsidR="00BA67B9" w:rsidRDefault="00BC24BF">
      <w:pPr>
        <w:spacing w:before="240" w:after="240"/>
        <w:rPr>
          <w:color w:val="000000"/>
        </w:rPr>
      </w:pPr>
      <w:r>
        <w:rPr>
          <w:color w:val="000000"/>
          <w:highlight w:val="white"/>
        </w:rPr>
        <w:t xml:space="preserve">The first cost of EVs is significantly higher as compared to ICE motor vehicles in their initial stage which is a challenge (Asghar </w:t>
      </w:r>
      <w:r>
        <w:rPr>
          <w:i/>
          <w:color w:val="000000"/>
          <w:highlight w:val="white"/>
        </w:rPr>
        <w:t>et al</w:t>
      </w:r>
      <w:r>
        <w:rPr>
          <w:color w:val="000000"/>
          <w:highlight w:val="white"/>
        </w:rPr>
        <w:t xml:space="preserve">., 2021). Tata Motors’ electric models cost more due to the expensive battery technology and manufacturing methodologies. As per the Indian Automobile Manufacturers Association (2023), Gahlaut and Dwivedi, (2024), stated that Electric Vehicles could be almost 30% more costlier as compared to conventional Internal Combustion Engine Vehicles. Despite the several coping measures adopted by Tata Motors such as using government incentives and informing customers of the long-term saving on fuel and maintenance costs, the issue of high initial costs is still a barrier to price-conscious consumers (Kedia </w:t>
      </w:r>
      <w:r>
        <w:rPr>
          <w:i/>
          <w:color w:val="000000"/>
          <w:highlight w:val="white"/>
        </w:rPr>
        <w:t>et al</w:t>
      </w:r>
      <w:r>
        <w:rPr>
          <w:color w:val="000000"/>
          <w:highlight w:val="white"/>
        </w:rPr>
        <w:t xml:space="preserve">., 2020).   </w:t>
      </w:r>
    </w:p>
    <w:p w14:paraId="7F79A4C5" w14:textId="77777777" w:rsidR="00BA67B9" w:rsidRDefault="00BC24BF">
      <w:pPr>
        <w:spacing w:before="240" w:after="240"/>
        <w:rPr>
          <w:b/>
          <w:color w:val="000000"/>
        </w:rPr>
      </w:pPr>
      <w:r>
        <w:rPr>
          <w:b/>
          <w:color w:val="000000"/>
        </w:rPr>
        <w:lastRenderedPageBreak/>
        <w:t>(iv) Contradictory Points and Market Dynamics</w:t>
      </w:r>
    </w:p>
    <w:p w14:paraId="7F79A4C6" w14:textId="77777777" w:rsidR="00BA67B9" w:rsidRDefault="00BC24BF">
      <w:pPr>
        <w:spacing w:before="240" w:after="240"/>
        <w:rPr>
          <w:b/>
          <w:color w:val="000000"/>
        </w:rPr>
      </w:pPr>
      <w:r>
        <w:rPr>
          <w:color w:val="000000"/>
          <w:highlight w:val="white"/>
        </w:rPr>
        <w:t xml:space="preserve">Tata Motors has been good in marketing the benefits of EVs but the company’s marketing messages are marred with contradictions due to operational constraints that surround EV ownership (Norrby and Åslund, 2021). For example, despite Tata emphasising that e-solutions are good for the environment, the upfront cost and lack of charging networks will affect the majority of prospective purchasers. Furthermore, Devi, (2023), mentioned that Tata Motors competes with other electric vehicle manufacturers who are also trying to solve these challenges with their respective solutions which significantly reduces the effectiveness of Tata Motors’ marketing strategies.  </w:t>
      </w:r>
    </w:p>
    <w:p w14:paraId="7F79A4C7" w14:textId="77777777" w:rsidR="00BA67B9" w:rsidRDefault="00BC24BF">
      <w:pPr>
        <w:rPr>
          <w:color w:val="000000"/>
          <w:highlight w:val="white"/>
        </w:rPr>
      </w:pPr>
      <w:r>
        <w:rPr>
          <w:color w:val="000000"/>
          <w:highlight w:val="white"/>
        </w:rPr>
        <w:t xml:space="preserve">Thus, the aforementioned marketing challenges are present in Tata Motors in the context of electric vehicles in India: lack of charging infrastructure, battery range issues, and higher costs in comparison with more traditional vehicles (Pradhan </w:t>
      </w:r>
      <w:r>
        <w:rPr>
          <w:i/>
          <w:color w:val="000000"/>
          <w:highlight w:val="white"/>
        </w:rPr>
        <w:t>et al</w:t>
      </w:r>
      <w:r>
        <w:rPr>
          <w:color w:val="000000"/>
          <w:highlight w:val="white"/>
        </w:rPr>
        <w:t xml:space="preserve">., 2022). These are some of the factors that make the adoption of EVs difficult and are undesirable for Tata Motors’ marketing strategies (Sahoo </w:t>
      </w:r>
      <w:r>
        <w:rPr>
          <w:i/>
          <w:color w:val="000000"/>
          <w:highlight w:val="white"/>
        </w:rPr>
        <w:t>et al.</w:t>
      </w:r>
      <w:r>
        <w:rPr>
          <w:color w:val="000000"/>
          <w:highlight w:val="white"/>
        </w:rPr>
        <w:t xml:space="preserve">, 2022). It is imperative to address these issues to improve the position of Tata Motors in the market and to contribute to the development of effective sustainable transport in India (Malagihal, 2021). By critically discussing these challenges, the study will seek to inform Tata Motors as to how it might modify its strategies to address these barriers more effectively and increase the rate of consumer takeup of electric cars (Kumar </w:t>
      </w:r>
      <w:r>
        <w:rPr>
          <w:i/>
          <w:color w:val="000000"/>
          <w:highlight w:val="white"/>
        </w:rPr>
        <w:t>et al</w:t>
      </w:r>
      <w:r>
        <w:rPr>
          <w:color w:val="000000"/>
          <w:highlight w:val="white"/>
        </w:rPr>
        <w:t xml:space="preserve">., 2020).  </w:t>
      </w:r>
    </w:p>
    <w:p w14:paraId="7F79A4C8" w14:textId="77777777" w:rsidR="00BA67B9" w:rsidRDefault="00BA67B9">
      <w:pPr>
        <w:rPr>
          <w:color w:val="000000"/>
          <w:highlight w:val="white"/>
        </w:rPr>
      </w:pPr>
    </w:p>
    <w:p w14:paraId="7F79A4C9" w14:textId="77777777" w:rsidR="00BA67B9" w:rsidRDefault="00BC24BF">
      <w:pPr>
        <w:jc w:val="center"/>
        <w:rPr>
          <w:color w:val="000000"/>
          <w:highlight w:val="white"/>
        </w:rPr>
      </w:pPr>
      <w:r>
        <w:rPr>
          <w:noProof/>
          <w:color w:val="000000"/>
          <w:highlight w:val="white"/>
        </w:rPr>
        <w:lastRenderedPageBreak/>
        <w:drawing>
          <wp:inline distT="114300" distB="114300" distL="114300" distR="114300" wp14:anchorId="7F79A7B0" wp14:editId="7F79A7B1">
            <wp:extent cx="5943600" cy="4330700"/>
            <wp:effectExtent l="0" t="0" r="0" b="0"/>
            <wp:docPr id="1772266984"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3"/>
                    <a:srcRect/>
                    <a:stretch>
                      <a:fillRect/>
                    </a:stretch>
                  </pic:blipFill>
                  <pic:spPr>
                    <a:xfrm>
                      <a:off x="0" y="0"/>
                      <a:ext cx="5943600" cy="4330700"/>
                    </a:xfrm>
                    <a:prstGeom prst="rect">
                      <a:avLst/>
                    </a:prstGeom>
                    <a:ln/>
                  </pic:spPr>
                </pic:pic>
              </a:graphicData>
            </a:graphic>
          </wp:inline>
        </w:drawing>
      </w:r>
    </w:p>
    <w:p w14:paraId="7F79A4CA" w14:textId="77777777" w:rsidR="00BA67B9" w:rsidRDefault="00BC24BF">
      <w:pPr>
        <w:pStyle w:val="Heading5"/>
        <w:rPr>
          <w:highlight w:val="white"/>
        </w:rPr>
      </w:pPr>
      <w:bookmarkStart w:id="21" w:name="_heading=h.2p2csry" w:colFirst="0" w:colLast="0"/>
      <w:bookmarkEnd w:id="21"/>
      <w:r>
        <w:rPr>
          <w:highlight w:val="white"/>
        </w:rPr>
        <w:t>Figure 5: Challenges in Adopting Electric Vehicles in India</w:t>
      </w:r>
    </w:p>
    <w:p w14:paraId="7F79A4CB" w14:textId="77777777" w:rsidR="00BA67B9" w:rsidRDefault="00BC24BF">
      <w:pPr>
        <w:jc w:val="center"/>
        <w:rPr>
          <w:color w:val="000000"/>
          <w:highlight w:val="white"/>
        </w:rPr>
      </w:pPr>
      <w:r>
        <w:rPr>
          <w:color w:val="000000"/>
          <w:highlight w:val="white"/>
        </w:rPr>
        <w:t xml:space="preserve">(Source: Bannari Amman Institute of Technology, 2023) </w:t>
      </w:r>
    </w:p>
    <w:p w14:paraId="7F79A4CC" w14:textId="77777777" w:rsidR="00BA67B9" w:rsidRDefault="00BA67B9">
      <w:pPr>
        <w:rPr>
          <w:color w:val="000000"/>
          <w:highlight w:val="white"/>
        </w:rPr>
      </w:pPr>
    </w:p>
    <w:p w14:paraId="7F79A4CD" w14:textId="77777777" w:rsidR="00BA67B9" w:rsidRDefault="00BA67B9">
      <w:pPr>
        <w:rPr>
          <w:color w:val="000000"/>
          <w:highlight w:val="white"/>
        </w:rPr>
      </w:pPr>
    </w:p>
    <w:p w14:paraId="7F79A4CE" w14:textId="77777777" w:rsidR="00BA67B9" w:rsidRDefault="00BC24BF">
      <w:pPr>
        <w:pStyle w:val="Heading2"/>
        <w:rPr>
          <w:color w:val="000000"/>
        </w:rPr>
      </w:pPr>
      <w:bookmarkStart w:id="22" w:name="_heading=h.147n2zr" w:colFirst="0" w:colLast="0"/>
      <w:bookmarkEnd w:id="22"/>
      <w:r>
        <w:rPr>
          <w:color w:val="000000"/>
        </w:rPr>
        <w:t xml:space="preserve">2.6 Literature Gap  </w:t>
      </w:r>
    </w:p>
    <w:p w14:paraId="7F79A4CF" w14:textId="77777777" w:rsidR="00BA67B9" w:rsidRDefault="00BC24BF">
      <w:pPr>
        <w:rPr>
          <w:color w:val="000000"/>
          <w:highlight w:val="white"/>
        </w:rPr>
      </w:pPr>
      <w:r>
        <w:rPr>
          <w:color w:val="000000"/>
          <w:highlight w:val="white"/>
        </w:rPr>
        <w:t>This paper presents an assessment of the marketing communications strategy by Tata Motors for the EV segment in the growing market of India. According to current research, the Indian EV industry will touch 6.34 million units by 2027 (Nayak &amp; Shinde,2022). It also explains Tata Motors’ specific market entry method involving promotions and price discounts. Research indicates that infrastructure and battery range influence consumers’ adoption.</w:t>
      </w:r>
    </w:p>
    <w:p w14:paraId="7F79A4D0" w14:textId="77777777" w:rsidR="00BA67B9" w:rsidRDefault="00BC24BF">
      <w:r>
        <w:rPr>
          <w:color w:val="000000"/>
          <w:highlight w:val="white"/>
        </w:rPr>
        <w:t xml:space="preserve">There are the following limitations in existing research: (1) There is a lack of long-term research on the impact of Tata’s marketing on the consumption pattern; (2) There are limitations in the comparison of marketing strategies with those of competitors in the changing EV landscape; and </w:t>
      </w:r>
      <w:r>
        <w:rPr>
          <w:highlight w:val="white"/>
        </w:rPr>
        <w:lastRenderedPageBreak/>
        <w:t>(3) There are limited investigations into the role of marketing strategies about regional challenges to the infrastructure.</w:t>
      </w:r>
    </w:p>
    <w:p w14:paraId="7F79A4D1" w14:textId="77777777" w:rsidR="00BA67B9" w:rsidRDefault="00BC24BF">
      <w:pPr>
        <w:rPr>
          <w:highlight w:val="white"/>
        </w:rPr>
      </w:pPr>
      <w:r>
        <w:rPr>
          <w:highlight w:val="white"/>
        </w:rPr>
        <w:t xml:space="preserve">These gaps have to be resolved to know the impacts of such strategies of Tata Motors in penetrating the market and in the long-term behaviour of consumers. These areas will be explored to enhance the current knowledge about marketing tactics and instructions for practitioners and policymakers (Ashcraft </w:t>
      </w:r>
      <w:r>
        <w:rPr>
          <w:i/>
          <w:highlight w:val="white"/>
        </w:rPr>
        <w:t>et al</w:t>
      </w:r>
      <w:r>
        <w:rPr>
          <w:highlight w:val="white"/>
        </w:rPr>
        <w:t>., 2020). This brings the fourth objective of this study: to establish what Tata Motors’ biggest problems with EVs in India are, and to address these gaps. It will enable to assess the strengths and weaknesses of Tata’s marketing strategy and provide recommendations.</w:t>
      </w:r>
    </w:p>
    <w:p w14:paraId="7F79A4D2" w14:textId="77777777" w:rsidR="00BA67B9" w:rsidRDefault="00BC24BF">
      <w:pPr>
        <w:pStyle w:val="Heading2"/>
      </w:pPr>
      <w:bookmarkStart w:id="23" w:name="_heading=h.3o7alnk" w:colFirst="0" w:colLast="0"/>
      <w:bookmarkEnd w:id="23"/>
      <w:r>
        <w:t xml:space="preserve">2.7 Summary  </w:t>
      </w:r>
    </w:p>
    <w:p w14:paraId="7F79A4D3" w14:textId="77777777" w:rsidR="00BA67B9" w:rsidRDefault="00BC24BF">
      <w:r>
        <w:rPr>
          <w:highlight w:val="white"/>
        </w:rPr>
        <w:t>Analysing the current literature, this work aims to give a critical evaluation of Tata Motors’ marketing strategy towards EVs in India concerning the Marketing Mix (4Ps) and the Diffusion of Innovations Theory. Specifically, it is highlighted that marketing strategies systematically used by Tata Motors particularly concerning the pricing and promotional strategies are seen to have impacted buying behaviour and market access. However, factors such as inadequate infrastructure and high initial cost limit their usage in the market. The review underlines the significance of marketing in gaining support for sustainable transportation and points out the lack of analysis of long-term effects and comparison of different approaches used in the marketing strategies.</w:t>
      </w:r>
    </w:p>
    <w:p w14:paraId="7F79A4D4" w14:textId="77777777" w:rsidR="00BA67B9" w:rsidRDefault="00BC24BF">
      <w:pPr>
        <w:spacing w:line="276" w:lineRule="auto"/>
        <w:jc w:val="left"/>
        <w:rPr>
          <w:highlight w:val="white"/>
        </w:rPr>
      </w:pPr>
      <w:r>
        <w:br w:type="page"/>
      </w:r>
    </w:p>
    <w:p w14:paraId="7F79A4D5" w14:textId="77777777" w:rsidR="00BA67B9" w:rsidRDefault="00BC24BF">
      <w:pPr>
        <w:pStyle w:val="Heading1"/>
        <w:spacing w:line="360" w:lineRule="auto"/>
        <w:rPr>
          <w:b w:val="0"/>
        </w:rPr>
      </w:pPr>
      <w:bookmarkStart w:id="24" w:name="_heading=h.23ckvvd" w:colFirst="0" w:colLast="0"/>
      <w:bookmarkEnd w:id="24"/>
      <w:r>
        <w:lastRenderedPageBreak/>
        <w:t>Chapter 3. Research Methodology</w:t>
      </w:r>
    </w:p>
    <w:p w14:paraId="7F79A4D6" w14:textId="77777777" w:rsidR="00BA67B9" w:rsidRDefault="00BC24BF">
      <w:pPr>
        <w:pStyle w:val="Heading2"/>
        <w:rPr>
          <w:b w:val="0"/>
        </w:rPr>
      </w:pPr>
      <w:bookmarkStart w:id="25" w:name="_heading=h.ihv636" w:colFirst="0" w:colLast="0"/>
      <w:bookmarkEnd w:id="25"/>
      <w:r>
        <w:t>3.1. Overview</w:t>
      </w:r>
    </w:p>
    <w:p w14:paraId="7F79A4D7" w14:textId="77777777" w:rsidR="00BA67B9" w:rsidRDefault="00BC24BF">
      <w:pPr>
        <w:pBdr>
          <w:top w:val="nil"/>
          <w:left w:val="nil"/>
          <w:bottom w:val="nil"/>
          <w:right w:val="nil"/>
          <w:between w:val="nil"/>
        </w:pBdr>
        <w:rPr>
          <w:color w:val="000000"/>
        </w:rPr>
      </w:pPr>
      <w:r>
        <w:rPr>
          <w:color w:val="000000"/>
        </w:rPr>
        <w:t xml:space="preserve">This chapter outlines the research methodology for evaluating Tata Motors TV marketing strategy in India. It details the chosen pragmatic philosophy, deductive approach, and mixed methods strategy combining surveys and archival research. The study adopts a cross-sectional time horizon and employs primary and secondary data collection methods. Data analysis will use question-based and thematic analysis approaches. The chapter also addresses ethical considerations, ensuring participant confidentiality and informed consent. It acknowledges limitations such as potential sample bias and the cross-sectional nature of the study. </w:t>
      </w:r>
    </w:p>
    <w:p w14:paraId="7F79A4D8" w14:textId="77777777" w:rsidR="00BA67B9" w:rsidRDefault="00BC24BF">
      <w:pPr>
        <w:pStyle w:val="Heading2"/>
        <w:rPr>
          <w:b w:val="0"/>
        </w:rPr>
      </w:pPr>
      <w:bookmarkStart w:id="26" w:name="_heading=h.32hioqz" w:colFirst="0" w:colLast="0"/>
      <w:bookmarkEnd w:id="26"/>
      <w:r>
        <w:t>3.2. Research Philosophy</w:t>
      </w:r>
    </w:p>
    <w:p w14:paraId="7F79A4D9" w14:textId="77777777" w:rsidR="00BA67B9" w:rsidRDefault="00BC24BF">
      <w:pPr>
        <w:pBdr>
          <w:top w:val="nil"/>
          <w:left w:val="nil"/>
          <w:bottom w:val="nil"/>
          <w:right w:val="nil"/>
          <w:between w:val="nil"/>
        </w:pBdr>
        <w:rPr>
          <w:color w:val="000000"/>
        </w:rPr>
      </w:pPr>
      <w:r>
        <w:rPr>
          <w:color w:val="000000"/>
        </w:rPr>
        <w:t>Research philosophy is a set of beliefs and assumptions on generating information and comprehension within a certain area of study. It directs the researcher's approach to collecting, analysing and interpreting data (</w:t>
      </w:r>
      <w:r>
        <w:rPr>
          <w:color w:val="222222"/>
          <w:highlight w:val="white"/>
        </w:rPr>
        <w:t>Pandey and Pandey, 2021)</w:t>
      </w:r>
      <w:r>
        <w:rPr>
          <w:color w:val="000000"/>
        </w:rPr>
        <w:t>. The main types of research philosophies are positivism, interpretivism and pragmatism. The research philosophy chosen for this study is</w:t>
      </w:r>
      <w:r>
        <w:rPr>
          <w:i/>
          <w:color w:val="000000"/>
        </w:rPr>
        <w:t xml:space="preserve"> pragmatism</w:t>
      </w:r>
      <w:r>
        <w:rPr>
          <w:color w:val="000000"/>
        </w:rPr>
        <w:t>.</w:t>
      </w:r>
    </w:p>
    <w:p w14:paraId="7F79A4DA" w14:textId="77777777" w:rsidR="00BA67B9" w:rsidRDefault="00BC24BF">
      <w:pPr>
        <w:pBdr>
          <w:top w:val="nil"/>
          <w:left w:val="nil"/>
          <w:bottom w:val="nil"/>
          <w:right w:val="nil"/>
          <w:between w:val="nil"/>
        </w:pBdr>
        <w:rPr>
          <w:color w:val="000000"/>
        </w:rPr>
      </w:pPr>
      <w:r>
        <w:rPr>
          <w:i/>
          <w:color w:val="000000"/>
        </w:rPr>
        <w:t>Justification:</w:t>
      </w:r>
      <w:r>
        <w:rPr>
          <w:color w:val="000000"/>
        </w:rPr>
        <w:t xml:space="preserve"> The relevance of pragmatism lies in its ability to facilitate a practical and solution-oriented approach that integrates both objective and subjective perspectives. The ability to adapt is essential when analysing complex issues such as EV marketing, which entails both quantifiable market data and subjective consumer views. Through the application of pragmatism, the researcher may prioritise the most effective approach to address the research question, utilising quantitative and qualitative data collection methodologies as necessary (</w:t>
      </w:r>
      <w:r>
        <w:rPr>
          <w:color w:val="222222"/>
          <w:highlight w:val="white"/>
        </w:rPr>
        <w:t xml:space="preserve">Verma </w:t>
      </w:r>
      <w:r>
        <w:rPr>
          <w:i/>
          <w:color w:val="222222"/>
          <w:highlight w:val="white"/>
        </w:rPr>
        <w:t>et al.,</w:t>
      </w:r>
      <w:r>
        <w:rPr>
          <w:color w:val="222222"/>
          <w:highlight w:val="white"/>
        </w:rPr>
        <w:t xml:space="preserve"> 2024)</w:t>
      </w:r>
      <w:r>
        <w:rPr>
          <w:color w:val="000000"/>
        </w:rPr>
        <w:t xml:space="preserve">. This strategy would facilitate the achievement of the study’s objective more efficiently as compared to other research philosophies by enabling the researcher to tailor the methodologies to the unique constraints posed by the Indian Electric Vehicle industry. </w:t>
      </w:r>
    </w:p>
    <w:p w14:paraId="7F79A4DB" w14:textId="77777777" w:rsidR="00BA67B9" w:rsidRDefault="00BC24BF">
      <w:pPr>
        <w:pStyle w:val="Heading2"/>
        <w:rPr>
          <w:b w:val="0"/>
        </w:rPr>
      </w:pPr>
      <w:bookmarkStart w:id="27" w:name="_heading=h.1hmsyys" w:colFirst="0" w:colLast="0"/>
      <w:bookmarkEnd w:id="27"/>
      <w:r>
        <w:t>3.3. Research Approach</w:t>
      </w:r>
    </w:p>
    <w:p w14:paraId="7F79A4DC" w14:textId="77777777" w:rsidR="00BA67B9" w:rsidRDefault="00BC24BF">
      <w:pPr>
        <w:pBdr>
          <w:top w:val="nil"/>
          <w:left w:val="nil"/>
          <w:bottom w:val="nil"/>
          <w:right w:val="nil"/>
          <w:between w:val="nil"/>
        </w:pBdr>
        <w:rPr>
          <w:color w:val="000000"/>
        </w:rPr>
      </w:pPr>
      <w:r>
        <w:rPr>
          <w:color w:val="000000"/>
        </w:rPr>
        <w:t>Research approaches the overall plan or structure for conducting a study, which includes the steps from broad assumptions to detailed methods of data collection, analysis and interpretation (</w:t>
      </w:r>
      <w:r>
        <w:rPr>
          <w:color w:val="222222"/>
          <w:highlight w:val="white"/>
        </w:rPr>
        <w:t xml:space="preserve">Kumari </w:t>
      </w:r>
      <w:r>
        <w:rPr>
          <w:i/>
          <w:color w:val="222222"/>
          <w:highlight w:val="white"/>
        </w:rPr>
        <w:t>et al.,</w:t>
      </w:r>
      <w:r>
        <w:rPr>
          <w:color w:val="222222"/>
          <w:highlight w:val="white"/>
        </w:rPr>
        <w:t xml:space="preserve"> 2023)</w:t>
      </w:r>
      <w:r>
        <w:rPr>
          <w:color w:val="000000"/>
        </w:rPr>
        <w:t xml:space="preserve">. Primarily two approaches are deductive and inductive. </w:t>
      </w:r>
      <w:r>
        <w:rPr>
          <w:i/>
          <w:color w:val="000000"/>
        </w:rPr>
        <w:t>A deductive approach</w:t>
      </w:r>
      <w:r>
        <w:rPr>
          <w:color w:val="000000"/>
        </w:rPr>
        <w:t xml:space="preserve"> will be chosen to carry out this research. The deductive approach starts with a theory or hypothesis and tests it through observation and analysis. </w:t>
      </w:r>
    </w:p>
    <w:p w14:paraId="7F79A4DD" w14:textId="77777777" w:rsidR="00BA67B9" w:rsidRDefault="00BC24BF">
      <w:pPr>
        <w:pBdr>
          <w:top w:val="nil"/>
          <w:left w:val="nil"/>
          <w:bottom w:val="nil"/>
          <w:right w:val="nil"/>
          <w:between w:val="nil"/>
        </w:pBdr>
        <w:rPr>
          <w:color w:val="000000"/>
        </w:rPr>
      </w:pPr>
      <w:r>
        <w:rPr>
          <w:i/>
          <w:color w:val="000000"/>
        </w:rPr>
        <w:lastRenderedPageBreak/>
        <w:t>Justification:</w:t>
      </w:r>
      <w:r>
        <w:rPr>
          <w:color w:val="000000"/>
        </w:rPr>
        <w:t xml:space="preserve"> This approach is suitable for this research as the researcher is utilising pre-existing marketing curries and implementing them to analyse data's particular case in the Indian electric vehicle industry. Through the application of the deductive approach, the researcher can methodically assess status plans about recognised marketing principles and industry benchmarks (</w:t>
      </w:r>
      <w:r>
        <w:rPr>
          <w:color w:val="222222"/>
          <w:highlight w:val="white"/>
        </w:rPr>
        <w:t>Dubey and Kothari, 2022)</w:t>
      </w:r>
      <w:r>
        <w:rPr>
          <w:color w:val="000000"/>
        </w:rPr>
        <w:t xml:space="preserve">. This approach will facilitate the accomplishment of the research objective by offering a systematic framework for evaluating Tata's marketing efforts and pinpointing any challenges they face. In contrast to the inductive approach, which constructs theory based on observations, the deductive approach enables a more targeted and efficient examination of established marketing concepts within this particular context.  </w:t>
      </w:r>
    </w:p>
    <w:p w14:paraId="7F79A4DE" w14:textId="77777777" w:rsidR="00BA67B9" w:rsidRDefault="00BC24BF">
      <w:pPr>
        <w:pStyle w:val="Heading2"/>
        <w:rPr>
          <w:b w:val="0"/>
        </w:rPr>
      </w:pPr>
      <w:bookmarkStart w:id="28" w:name="_heading=h.41mghml" w:colFirst="0" w:colLast="0"/>
      <w:bookmarkEnd w:id="28"/>
      <w:r>
        <w:t>3.4. Research Strategy</w:t>
      </w:r>
    </w:p>
    <w:p w14:paraId="7F79A4DF" w14:textId="77777777" w:rsidR="00BA67B9" w:rsidRDefault="00BC24BF">
      <w:pPr>
        <w:pBdr>
          <w:top w:val="nil"/>
          <w:left w:val="nil"/>
          <w:bottom w:val="nil"/>
          <w:right w:val="nil"/>
          <w:between w:val="nil"/>
        </w:pBdr>
        <w:rPr>
          <w:color w:val="000000"/>
          <w:highlight w:val="white"/>
        </w:rPr>
      </w:pPr>
      <w:r>
        <w:rPr>
          <w:color w:val="000000"/>
        </w:rPr>
        <w:t>A research strategy is an approach that guides research endeavours, facilitating the systematic conduct of research that results in favourable results and comprehensive reporting (</w:t>
      </w:r>
      <w:r>
        <w:rPr>
          <w:color w:val="222222"/>
          <w:highlight w:val="white"/>
        </w:rPr>
        <w:t>Al-Ababneh, 2020)</w:t>
      </w:r>
      <w:r>
        <w:rPr>
          <w:color w:val="000000"/>
        </w:rPr>
        <w:t xml:space="preserve">. Typical research methodologies encompass experiments, surveys, case studies, action research, grounded theory, ethnography, and archival research.  For this study, a combination of </w:t>
      </w:r>
      <w:r>
        <w:rPr>
          <w:i/>
          <w:color w:val="000000"/>
        </w:rPr>
        <w:t>survey and archival research strategies</w:t>
      </w:r>
      <w:r>
        <w:rPr>
          <w:color w:val="000000"/>
        </w:rPr>
        <w:t xml:space="preserve"> will be chosen. Surveys will allow the researcher to gather current data on consumer perceptions, preferences and experiences with Tata's EV marketing efforts. </w:t>
      </w:r>
      <w:r>
        <w:rPr>
          <w:color w:val="000000"/>
          <w:highlight w:val="white"/>
        </w:rPr>
        <w:t>The first-hand information that will be collected using surveys, is important in analysing the degree of success of their strategies. On the other hand, archival research will involve the collection of historical data from documents, reports and market data (</w:t>
      </w:r>
      <w:r>
        <w:rPr>
          <w:color w:val="222222"/>
          <w:highlight w:val="white"/>
        </w:rPr>
        <w:t>Zou and Xu, 2023)</w:t>
      </w:r>
      <w:r>
        <w:rPr>
          <w:color w:val="000000"/>
          <w:highlight w:val="white"/>
        </w:rPr>
        <w:t>.</w:t>
      </w:r>
    </w:p>
    <w:p w14:paraId="7F79A4E0" w14:textId="77777777" w:rsidR="00BA67B9" w:rsidRDefault="00BC24BF">
      <w:pPr>
        <w:pBdr>
          <w:top w:val="nil"/>
          <w:left w:val="nil"/>
          <w:bottom w:val="nil"/>
          <w:right w:val="nil"/>
          <w:between w:val="nil"/>
        </w:pBdr>
        <w:rPr>
          <w:b/>
          <w:color w:val="000000"/>
        </w:rPr>
      </w:pPr>
      <w:r>
        <w:rPr>
          <w:i/>
          <w:color w:val="000000"/>
          <w:highlight w:val="white"/>
        </w:rPr>
        <w:t>Justification:</w:t>
      </w:r>
      <w:r>
        <w:rPr>
          <w:color w:val="000000"/>
          <w:highlight w:val="white"/>
        </w:rPr>
        <w:t xml:space="preserve"> This combination is quite suitable for this research because it provides new information from consumers while at the same time taking into consideration the general market trends and past performance. Compared to other strategies, this approach provides the current market reactions, as well as the long-term patterns of those reactions which is crucial for assessing the effectiveness of marketing and providing suggestions for the future. This dual strategy will go a long way in helping out in attaining the research aim by giving a broad and also detailed analysis of Tata's marketing of EVs in India.</w:t>
      </w:r>
    </w:p>
    <w:p w14:paraId="7F79A4E1" w14:textId="77777777" w:rsidR="00BA67B9" w:rsidRDefault="00BC24BF">
      <w:pPr>
        <w:pStyle w:val="Heading2"/>
        <w:rPr>
          <w:b w:val="0"/>
        </w:rPr>
      </w:pPr>
      <w:bookmarkStart w:id="29" w:name="_heading=h.2grqrue" w:colFirst="0" w:colLast="0"/>
      <w:bookmarkEnd w:id="29"/>
      <w:r>
        <w:t>3.5. Research Choice</w:t>
      </w:r>
    </w:p>
    <w:p w14:paraId="7F79A4E2" w14:textId="77777777" w:rsidR="00BA67B9" w:rsidRDefault="00BC24BF">
      <w:pPr>
        <w:pBdr>
          <w:top w:val="nil"/>
          <w:left w:val="nil"/>
          <w:bottom w:val="nil"/>
          <w:right w:val="nil"/>
          <w:between w:val="nil"/>
        </w:pBdr>
        <w:rPr>
          <w:color w:val="000000"/>
          <w:highlight w:val="white"/>
        </w:rPr>
      </w:pPr>
      <w:r>
        <w:rPr>
          <w:color w:val="000000"/>
          <w:highlight w:val="white"/>
        </w:rPr>
        <w:t>Research choice means how decisions are made about the methods to be employed in gathering and processing data in a given study (</w:t>
      </w:r>
      <w:r>
        <w:rPr>
          <w:color w:val="222222"/>
          <w:highlight w:val="white"/>
        </w:rPr>
        <w:t>Nayak and Singh, 2021)</w:t>
      </w:r>
      <w:r>
        <w:rPr>
          <w:color w:val="000000"/>
          <w:highlight w:val="white"/>
        </w:rPr>
        <w:t xml:space="preserve">. There are three main types of research choices, namely; Mono, Multi and Mixed. For this study, a </w:t>
      </w:r>
      <w:r>
        <w:rPr>
          <w:i/>
          <w:color w:val="000000"/>
          <w:highlight w:val="white"/>
        </w:rPr>
        <w:t>mixed method</w:t>
      </w:r>
      <w:r>
        <w:rPr>
          <w:color w:val="000000"/>
          <w:highlight w:val="white"/>
        </w:rPr>
        <w:t xml:space="preserve"> will be adopted. </w:t>
      </w:r>
      <w:r>
        <w:rPr>
          <w:color w:val="000000"/>
          <w:highlight w:val="white"/>
        </w:rPr>
        <w:lastRenderedPageBreak/>
        <w:t>Thus, this approach incorporates both the quantitative and the qualitative data collection and analysis methods.</w:t>
      </w:r>
    </w:p>
    <w:p w14:paraId="7F79A4E3" w14:textId="77777777" w:rsidR="00BA67B9" w:rsidRDefault="00BC24BF">
      <w:pPr>
        <w:pBdr>
          <w:top w:val="nil"/>
          <w:left w:val="nil"/>
          <w:bottom w:val="nil"/>
          <w:right w:val="nil"/>
          <w:between w:val="nil"/>
        </w:pBdr>
        <w:rPr>
          <w:color w:val="000000"/>
        </w:rPr>
      </w:pPr>
      <w:r>
        <w:rPr>
          <w:i/>
          <w:color w:val="000000"/>
          <w:highlight w:val="white"/>
        </w:rPr>
        <w:t>Justification:</w:t>
      </w:r>
      <w:r>
        <w:rPr>
          <w:color w:val="000000"/>
          <w:highlight w:val="white"/>
        </w:rPr>
        <w:t xml:space="preserve"> The choice of the mixed method is especially appropriate for this research because this methodology enables the researcher to obtain quantitative data concerning the market situation and consumer behaviour and, at the same time, consumer insights (</w:t>
      </w:r>
      <w:r>
        <w:rPr>
          <w:color w:val="222222"/>
          <w:highlight w:val="white"/>
        </w:rPr>
        <w:t>Gupta and Gupta, 2022)</w:t>
      </w:r>
      <w:r>
        <w:rPr>
          <w:color w:val="000000"/>
          <w:highlight w:val="white"/>
        </w:rPr>
        <w:t>. Quantitative data can be obtained through surveys which will provide information on the extent of EV adoption and the effectiveness of the marketing strategies while qualitative data can be obtained through archival research which will provide information on the reasons why consumers are or are not adopting EVs hence assisting the researcher to have a holistic view of Tata's marketing issues and opportunities.</w:t>
      </w:r>
      <w:r>
        <w:rPr>
          <w:color w:val="000000"/>
        </w:rPr>
        <w:t xml:space="preserve"> This approach will help achieve the research aim more effectively rather than a single method by providing a richer, more nuanced picture of the complex factors influencing EV marketing success in India. </w:t>
      </w:r>
    </w:p>
    <w:p w14:paraId="7F79A4E4" w14:textId="77777777" w:rsidR="00BA67B9" w:rsidRDefault="00BC24BF">
      <w:pPr>
        <w:pStyle w:val="Heading2"/>
        <w:rPr>
          <w:b w:val="0"/>
        </w:rPr>
      </w:pPr>
      <w:bookmarkStart w:id="30" w:name="_heading=h.vx1227" w:colFirst="0" w:colLast="0"/>
      <w:bookmarkEnd w:id="30"/>
      <w:r>
        <w:t xml:space="preserve">3.6. Time Horizon </w:t>
      </w:r>
    </w:p>
    <w:p w14:paraId="7F79A4E5" w14:textId="77777777" w:rsidR="00BA67B9" w:rsidRDefault="00BC24BF">
      <w:pPr>
        <w:pBdr>
          <w:top w:val="nil"/>
          <w:left w:val="nil"/>
          <w:bottom w:val="nil"/>
          <w:right w:val="nil"/>
          <w:between w:val="nil"/>
        </w:pBdr>
        <w:rPr>
          <w:color w:val="000000"/>
        </w:rPr>
      </w:pPr>
      <w:r>
        <w:rPr>
          <w:color w:val="000000"/>
        </w:rPr>
        <w:t xml:space="preserve">Time horizon study refers to the specific duration during which research is carried out and data is gathered. There are two primary categories of time horizons: cross-sectional and longitudinal. The research will be conducted using a </w:t>
      </w:r>
      <w:r>
        <w:rPr>
          <w:i/>
          <w:color w:val="000000"/>
        </w:rPr>
        <w:t>Cross-sectional Time Horizon.</w:t>
      </w:r>
      <w:r>
        <w:rPr>
          <w:color w:val="000000"/>
        </w:rPr>
        <w:t xml:space="preserve"> A cross-sectional study is a type of research that gathers data at a specific time, offering a concise representation of the present circumstances (</w:t>
      </w:r>
      <w:r>
        <w:rPr>
          <w:color w:val="222222"/>
          <w:highlight w:val="white"/>
        </w:rPr>
        <w:t xml:space="preserve">Firdaus </w:t>
      </w:r>
      <w:r>
        <w:rPr>
          <w:i/>
          <w:color w:val="222222"/>
          <w:highlight w:val="white"/>
        </w:rPr>
        <w:t>et al.,</w:t>
      </w:r>
      <w:r>
        <w:rPr>
          <w:color w:val="222222"/>
          <w:highlight w:val="white"/>
        </w:rPr>
        <w:t xml:space="preserve"> 2021)</w:t>
      </w:r>
      <w:r>
        <w:rPr>
          <w:color w:val="000000"/>
        </w:rPr>
        <w:t>.</w:t>
      </w:r>
    </w:p>
    <w:p w14:paraId="7F79A4E6" w14:textId="77777777" w:rsidR="00BA67B9" w:rsidRDefault="00BC24BF">
      <w:pPr>
        <w:pBdr>
          <w:top w:val="nil"/>
          <w:left w:val="nil"/>
          <w:bottom w:val="nil"/>
          <w:right w:val="nil"/>
          <w:between w:val="nil"/>
        </w:pBdr>
        <w:rPr>
          <w:color w:val="000000"/>
        </w:rPr>
      </w:pPr>
      <w:r>
        <w:rPr>
          <w:i/>
          <w:color w:val="000000"/>
        </w:rPr>
        <w:t>Justification:</w:t>
      </w:r>
      <w:r>
        <w:rPr>
          <w:color w:val="000000"/>
        </w:rPr>
        <w:t xml:space="preserve"> This time horizon is suitable for this research because it enables the researcher to capture the current state of Tata's electric vehicle marketing efforts, and consumer responses in the rapidly changing Indian market. The researcher can analyse the current linkages between marketing tactics, consumer perceptions and marketing conditions, by simultaneously collecting information on these subjects (</w:t>
      </w:r>
      <w:r>
        <w:rPr>
          <w:color w:val="222222"/>
          <w:highlight w:val="white"/>
        </w:rPr>
        <w:t>Aityan, 2022)</w:t>
      </w:r>
      <w:r>
        <w:rPr>
          <w:color w:val="000000"/>
        </w:rPr>
        <w:t xml:space="preserve">. This technique will facilitate the achievement of research objectives by offering prompt insights that can inform rapid strategic decisions. The cross-sectional technique in contrast to the longitudinal study provides faster results and reduced costs. This is especially beneficial in the rapidly evolving EV industry, where initial knowledge is essential for gaining a competitive edge. </w:t>
      </w:r>
    </w:p>
    <w:p w14:paraId="7F79A4E7" w14:textId="77777777" w:rsidR="00BA67B9" w:rsidRDefault="00BC24BF">
      <w:pPr>
        <w:pStyle w:val="Heading2"/>
        <w:rPr>
          <w:b w:val="0"/>
        </w:rPr>
      </w:pPr>
      <w:bookmarkStart w:id="31" w:name="_heading=h.3fwokq0" w:colFirst="0" w:colLast="0"/>
      <w:bookmarkEnd w:id="31"/>
      <w:r>
        <w:t>3.7. Data Collection</w:t>
      </w:r>
    </w:p>
    <w:p w14:paraId="7F79A4E8" w14:textId="77777777" w:rsidR="00BA67B9" w:rsidRDefault="00BC24BF">
      <w:pPr>
        <w:pBdr>
          <w:top w:val="nil"/>
          <w:left w:val="nil"/>
          <w:bottom w:val="nil"/>
          <w:right w:val="nil"/>
          <w:between w:val="nil"/>
        </w:pBdr>
        <w:rPr>
          <w:color w:val="000000"/>
        </w:rPr>
      </w:pPr>
      <w:r>
        <w:rPr>
          <w:color w:val="000000"/>
        </w:rPr>
        <w:t xml:space="preserve">Data collection is the organised process of acquiring and measuring information about specific variables that are of interest. This approach enables the researcher to investigate research questions test with hypotheses, and evaluate results. The two primary categories are primary and secondary </w:t>
      </w:r>
      <w:r>
        <w:rPr>
          <w:color w:val="000000"/>
        </w:rPr>
        <w:lastRenderedPageBreak/>
        <w:t>(</w:t>
      </w:r>
      <w:r>
        <w:rPr>
          <w:color w:val="222222"/>
          <w:highlight w:val="white"/>
        </w:rPr>
        <w:t>Eungoo and Hwang, 2021)</w:t>
      </w:r>
      <w:r>
        <w:rPr>
          <w:color w:val="000000"/>
        </w:rPr>
        <w:t>. Primary data is directly gathered by the researcher for the stated objective of the study, whereas secondary data refers to pre-existing material that will be obtained from different sources. To carry out this study, a combination of</w:t>
      </w:r>
      <w:r>
        <w:rPr>
          <w:i/>
          <w:color w:val="000000"/>
        </w:rPr>
        <w:t xml:space="preserve"> both primary and secondary data collection</w:t>
      </w:r>
      <w:r>
        <w:rPr>
          <w:color w:val="000000"/>
        </w:rPr>
        <w:t xml:space="preserve"> will be chosen. </w:t>
      </w:r>
    </w:p>
    <w:p w14:paraId="7F79A4E9" w14:textId="77777777" w:rsidR="00BA67B9" w:rsidRDefault="00BC24BF">
      <w:pPr>
        <w:pBdr>
          <w:top w:val="nil"/>
          <w:left w:val="nil"/>
          <w:bottom w:val="nil"/>
          <w:right w:val="nil"/>
          <w:between w:val="nil"/>
        </w:pBdr>
        <w:rPr>
          <w:color w:val="000000"/>
        </w:rPr>
      </w:pPr>
      <w:r>
        <w:rPr>
          <w:i/>
          <w:color w:val="000000"/>
        </w:rPr>
        <w:t>Justification:</w:t>
      </w:r>
      <w:r>
        <w:rPr>
          <w:color w:val="000000"/>
        </w:rPr>
        <w:t xml:space="preserve"> This combination of data collection is especially relevant for this study as it enables the researcher to acquire new customised insights directly from consumers and stakeholders, while also utilising pre-existing market data and industry reports (</w:t>
      </w:r>
      <w:r>
        <w:rPr>
          <w:color w:val="222222"/>
          <w:highlight w:val="white"/>
        </w:rPr>
        <w:t xml:space="preserve">Cheong </w:t>
      </w:r>
      <w:r>
        <w:rPr>
          <w:i/>
          <w:color w:val="222222"/>
          <w:highlight w:val="white"/>
        </w:rPr>
        <w:t>et al.,</w:t>
      </w:r>
      <w:r>
        <w:rPr>
          <w:color w:val="222222"/>
          <w:highlight w:val="white"/>
        </w:rPr>
        <w:t xml:space="preserve"> 2023)</w:t>
      </w:r>
      <w:r>
        <w:rPr>
          <w:color w:val="000000"/>
        </w:rPr>
        <w:t xml:space="preserve">. The utilisation of surveys to gather primary data on consumer perceptions and experiences about Tata's electric vehicle marketing in conjunction with analysis of secondary data from market reports and business papers. The researcher may develop an in-depth understanding of the present circumstances. Implementing this technique will enhance the effectiveness of achieving the research objective compared to solely depending on a single data type, as it will offer both comprehensive analysis and contextual understanding. </w:t>
      </w:r>
    </w:p>
    <w:p w14:paraId="7F79A4EA" w14:textId="77777777" w:rsidR="00BA67B9" w:rsidRDefault="00BC24BF">
      <w:pPr>
        <w:pStyle w:val="Heading3"/>
      </w:pPr>
      <w:bookmarkStart w:id="32" w:name="_heading=h.1v1yuxt" w:colFirst="0" w:colLast="0"/>
      <w:bookmarkEnd w:id="32"/>
      <w:r>
        <w:t>3.7.1. For Secondary Data Collection</w:t>
      </w:r>
    </w:p>
    <w:p w14:paraId="7F79A4EB" w14:textId="77777777" w:rsidR="00BA67B9" w:rsidRDefault="00BC24BF">
      <w:pPr>
        <w:pStyle w:val="Heading4"/>
        <w:rPr>
          <w:b/>
          <w:color w:val="000000"/>
        </w:rPr>
      </w:pPr>
      <w:bookmarkStart w:id="33" w:name="_heading=h.4f1mdlm" w:colFirst="0" w:colLast="0"/>
      <w:bookmarkEnd w:id="33"/>
      <w:r>
        <w:rPr>
          <w:b/>
          <w:color w:val="000000"/>
        </w:rPr>
        <w:t>A. Sources</w:t>
      </w:r>
    </w:p>
    <w:p w14:paraId="7F79A4EC" w14:textId="77777777" w:rsidR="00BA67B9" w:rsidRDefault="00BC24BF">
      <w:pPr>
        <w:pBdr>
          <w:top w:val="nil"/>
          <w:left w:val="nil"/>
          <w:bottom w:val="nil"/>
          <w:right w:val="nil"/>
          <w:between w:val="nil"/>
        </w:pBdr>
        <w:rPr>
          <w:color w:val="000000"/>
        </w:rPr>
      </w:pPr>
      <w:r>
        <w:rPr>
          <w:color w:val="000000"/>
        </w:rPr>
        <w:t xml:space="preserve">The secondary data will be collected from various sources. They are books, journals, articles, Google Scholar, Statista, EBSCO, BBC, company reports, industry publications, government databases, market research reports and automotive industry websites. </w:t>
      </w:r>
    </w:p>
    <w:p w14:paraId="7F79A4ED" w14:textId="77777777" w:rsidR="00BA67B9" w:rsidRDefault="00BC24BF">
      <w:pPr>
        <w:pStyle w:val="Heading4"/>
        <w:rPr>
          <w:b/>
          <w:color w:val="000000"/>
        </w:rPr>
      </w:pPr>
      <w:bookmarkStart w:id="34" w:name="_heading=h.2u6wntf" w:colFirst="0" w:colLast="0"/>
      <w:bookmarkEnd w:id="34"/>
      <w:r>
        <w:rPr>
          <w:b/>
          <w:color w:val="000000"/>
        </w:rPr>
        <w:t>B. Key Search Terms</w:t>
      </w:r>
    </w:p>
    <w:p w14:paraId="7F79A4EE" w14:textId="77777777" w:rsidR="00BA67B9" w:rsidRDefault="00BC24BF">
      <w:pPr>
        <w:pBdr>
          <w:top w:val="nil"/>
          <w:left w:val="nil"/>
          <w:bottom w:val="nil"/>
          <w:right w:val="nil"/>
          <w:between w:val="nil"/>
        </w:pBdr>
        <w:rPr>
          <w:color w:val="000000"/>
        </w:rPr>
      </w:pPr>
      <w:r>
        <w:rPr>
          <w:color w:val="000000"/>
        </w:rPr>
        <w:t>Electric Vehicle Marketing India</w:t>
      </w:r>
    </w:p>
    <w:p w14:paraId="7F79A4EF" w14:textId="77777777" w:rsidR="00BA67B9" w:rsidRDefault="00BC24BF">
      <w:pPr>
        <w:pBdr>
          <w:top w:val="nil"/>
          <w:left w:val="nil"/>
          <w:bottom w:val="nil"/>
          <w:right w:val="nil"/>
          <w:between w:val="nil"/>
        </w:pBdr>
        <w:rPr>
          <w:color w:val="000000"/>
        </w:rPr>
      </w:pPr>
      <w:r>
        <w:rPr>
          <w:color w:val="000000"/>
        </w:rPr>
        <w:t xml:space="preserve">Tata Motors EV. </w:t>
      </w:r>
    </w:p>
    <w:p w14:paraId="7F79A4F0" w14:textId="77777777" w:rsidR="00BA67B9" w:rsidRDefault="00BC24BF">
      <w:pPr>
        <w:pBdr>
          <w:top w:val="nil"/>
          <w:left w:val="nil"/>
          <w:bottom w:val="nil"/>
          <w:right w:val="nil"/>
          <w:between w:val="nil"/>
        </w:pBdr>
        <w:rPr>
          <w:color w:val="000000"/>
        </w:rPr>
      </w:pPr>
      <w:r>
        <w:rPr>
          <w:color w:val="000000"/>
        </w:rPr>
        <w:t>Consumer behaviour.</w:t>
      </w:r>
    </w:p>
    <w:p w14:paraId="7F79A4F1" w14:textId="77777777" w:rsidR="00BA67B9" w:rsidRDefault="00BC24BF">
      <w:pPr>
        <w:pBdr>
          <w:top w:val="nil"/>
          <w:left w:val="nil"/>
          <w:bottom w:val="nil"/>
          <w:right w:val="nil"/>
          <w:between w:val="nil"/>
        </w:pBdr>
        <w:rPr>
          <w:color w:val="000000"/>
        </w:rPr>
      </w:pPr>
      <w:r>
        <w:rPr>
          <w:color w:val="000000"/>
        </w:rPr>
        <w:t>Indian EV market trends.</w:t>
      </w:r>
    </w:p>
    <w:p w14:paraId="7F79A4F2" w14:textId="77777777" w:rsidR="00BA67B9" w:rsidRDefault="00BC24BF">
      <w:pPr>
        <w:pBdr>
          <w:top w:val="nil"/>
          <w:left w:val="nil"/>
          <w:bottom w:val="nil"/>
          <w:right w:val="nil"/>
          <w:between w:val="nil"/>
        </w:pBdr>
        <w:rPr>
          <w:color w:val="000000"/>
        </w:rPr>
      </w:pPr>
      <w:r>
        <w:rPr>
          <w:color w:val="000000"/>
        </w:rPr>
        <w:t>EV adoption challenges.</w:t>
      </w:r>
    </w:p>
    <w:p w14:paraId="7F79A4F3" w14:textId="77777777" w:rsidR="00BA67B9" w:rsidRDefault="00BC24BF">
      <w:pPr>
        <w:pBdr>
          <w:top w:val="nil"/>
          <w:left w:val="nil"/>
          <w:bottom w:val="nil"/>
          <w:right w:val="nil"/>
          <w:between w:val="nil"/>
        </w:pBdr>
        <w:rPr>
          <w:color w:val="000000"/>
        </w:rPr>
      </w:pPr>
      <w:r>
        <w:rPr>
          <w:color w:val="000000"/>
        </w:rPr>
        <w:t>Promotion strategies.</w:t>
      </w:r>
    </w:p>
    <w:p w14:paraId="7F79A4F4" w14:textId="77777777" w:rsidR="00BA67B9" w:rsidRDefault="00BC24BF">
      <w:pPr>
        <w:pBdr>
          <w:top w:val="nil"/>
          <w:left w:val="nil"/>
          <w:bottom w:val="nil"/>
          <w:right w:val="nil"/>
          <w:between w:val="nil"/>
        </w:pBdr>
        <w:rPr>
          <w:color w:val="000000"/>
        </w:rPr>
      </w:pPr>
      <w:r>
        <w:rPr>
          <w:color w:val="000000"/>
        </w:rPr>
        <w:t>Electric car sales in India.</w:t>
      </w:r>
    </w:p>
    <w:p w14:paraId="7F79A4F5" w14:textId="77777777" w:rsidR="00BA67B9" w:rsidRDefault="00BC24BF">
      <w:pPr>
        <w:pBdr>
          <w:top w:val="nil"/>
          <w:left w:val="nil"/>
          <w:bottom w:val="nil"/>
          <w:right w:val="nil"/>
          <w:between w:val="nil"/>
        </w:pBdr>
        <w:rPr>
          <w:color w:val="000000"/>
        </w:rPr>
      </w:pPr>
      <w:r>
        <w:rPr>
          <w:color w:val="000000"/>
        </w:rPr>
        <w:t>EV charging infrastructure.</w:t>
      </w:r>
    </w:p>
    <w:p w14:paraId="7F79A4F6" w14:textId="77777777" w:rsidR="00BA67B9" w:rsidRDefault="00BC24BF">
      <w:pPr>
        <w:pBdr>
          <w:top w:val="nil"/>
          <w:left w:val="nil"/>
          <w:bottom w:val="nil"/>
          <w:right w:val="nil"/>
          <w:between w:val="nil"/>
        </w:pBdr>
        <w:rPr>
          <w:color w:val="000000"/>
        </w:rPr>
      </w:pPr>
      <w:r>
        <w:rPr>
          <w:color w:val="000000"/>
        </w:rPr>
        <w:t>Green Marketing. Automotive.</w:t>
      </w:r>
    </w:p>
    <w:p w14:paraId="7F79A4F7" w14:textId="77777777" w:rsidR="00BA67B9" w:rsidRDefault="00BC24BF">
      <w:pPr>
        <w:pStyle w:val="Heading4"/>
        <w:rPr>
          <w:b/>
          <w:color w:val="000000"/>
        </w:rPr>
      </w:pPr>
      <w:bookmarkStart w:id="35" w:name="_heading=h.19c6y18" w:colFirst="0" w:colLast="0"/>
      <w:bookmarkEnd w:id="35"/>
      <w:r>
        <w:rPr>
          <w:b/>
          <w:color w:val="000000"/>
        </w:rPr>
        <w:lastRenderedPageBreak/>
        <w:t>C. Inclusion and Exclusion Criteria</w:t>
      </w:r>
    </w:p>
    <w:p w14:paraId="7F79A4F8" w14:textId="77777777" w:rsidR="00BA67B9" w:rsidRDefault="00BA67B9">
      <w:pPr>
        <w:pBdr>
          <w:top w:val="nil"/>
          <w:left w:val="nil"/>
          <w:bottom w:val="nil"/>
          <w:right w:val="nil"/>
          <w:between w:val="nil"/>
        </w:pBdr>
        <w:rPr>
          <w:color w:val="000000"/>
        </w:rPr>
      </w:pPr>
    </w:p>
    <w:tbl>
      <w:tblPr>
        <w:tblStyle w:val="af7"/>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4"/>
      </w:tblGrid>
      <w:tr w:rsidR="00BA67B9" w14:paraId="7F79A4FB" w14:textId="77777777">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F79A4F9" w14:textId="77777777" w:rsidR="00BA67B9" w:rsidRDefault="00BC24BF">
            <w:pPr>
              <w:widowControl w:val="0"/>
              <w:pBdr>
                <w:top w:val="nil"/>
                <w:left w:val="nil"/>
                <w:bottom w:val="nil"/>
                <w:right w:val="nil"/>
                <w:between w:val="nil"/>
              </w:pBdr>
              <w:rPr>
                <w:b/>
                <w:color w:val="000000"/>
              </w:rPr>
            </w:pPr>
            <w:r>
              <w:rPr>
                <w:b/>
                <w:color w:val="000000"/>
              </w:rPr>
              <w:t>Inclusion</w:t>
            </w:r>
          </w:p>
        </w:tc>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F79A4FA" w14:textId="77777777" w:rsidR="00BA67B9" w:rsidRDefault="00BC24BF">
            <w:pPr>
              <w:widowControl w:val="0"/>
              <w:pBdr>
                <w:top w:val="nil"/>
                <w:left w:val="nil"/>
                <w:bottom w:val="nil"/>
                <w:right w:val="nil"/>
                <w:between w:val="nil"/>
              </w:pBdr>
              <w:rPr>
                <w:b/>
                <w:color w:val="000000"/>
              </w:rPr>
            </w:pPr>
            <w:r>
              <w:rPr>
                <w:b/>
                <w:color w:val="000000"/>
              </w:rPr>
              <w:t>Exclusion</w:t>
            </w:r>
          </w:p>
        </w:tc>
      </w:tr>
      <w:tr w:rsidR="00BA67B9" w14:paraId="7F79A4FE" w14:textId="77777777">
        <w:tc>
          <w:tcPr>
            <w:tcW w:w="4514" w:type="dxa"/>
            <w:shd w:val="clear" w:color="auto" w:fill="auto"/>
            <w:tcMar>
              <w:top w:w="100" w:type="dxa"/>
              <w:left w:w="100" w:type="dxa"/>
              <w:bottom w:w="100" w:type="dxa"/>
              <w:right w:w="100" w:type="dxa"/>
            </w:tcMar>
          </w:tcPr>
          <w:p w14:paraId="7F79A4FC" w14:textId="77777777" w:rsidR="00BA67B9" w:rsidRDefault="00BC24BF">
            <w:pPr>
              <w:widowControl w:val="0"/>
              <w:pBdr>
                <w:top w:val="nil"/>
                <w:left w:val="nil"/>
                <w:bottom w:val="nil"/>
                <w:right w:val="nil"/>
                <w:between w:val="nil"/>
              </w:pBdr>
              <w:rPr>
                <w:color w:val="000000"/>
              </w:rPr>
            </w:pPr>
            <w:r>
              <w:rPr>
                <w:color w:val="000000"/>
              </w:rPr>
              <w:t>Contains information about Tata Motors</w:t>
            </w:r>
          </w:p>
        </w:tc>
        <w:tc>
          <w:tcPr>
            <w:tcW w:w="4514" w:type="dxa"/>
            <w:shd w:val="clear" w:color="auto" w:fill="auto"/>
            <w:tcMar>
              <w:top w:w="100" w:type="dxa"/>
              <w:left w:w="100" w:type="dxa"/>
              <w:bottom w:w="100" w:type="dxa"/>
              <w:right w:w="100" w:type="dxa"/>
            </w:tcMar>
          </w:tcPr>
          <w:p w14:paraId="7F79A4FD" w14:textId="77777777" w:rsidR="00BA67B9" w:rsidRDefault="00BC24BF">
            <w:pPr>
              <w:widowControl w:val="0"/>
              <w:pBdr>
                <w:top w:val="nil"/>
                <w:left w:val="nil"/>
                <w:bottom w:val="nil"/>
                <w:right w:val="nil"/>
                <w:between w:val="nil"/>
              </w:pBdr>
              <w:rPr>
                <w:color w:val="000000"/>
              </w:rPr>
            </w:pPr>
            <w:r>
              <w:rPr>
                <w:color w:val="000000"/>
              </w:rPr>
              <w:t>Does not contain information about Tata Motors</w:t>
            </w:r>
          </w:p>
        </w:tc>
      </w:tr>
      <w:tr w:rsidR="00BA67B9" w14:paraId="7F79A501" w14:textId="77777777">
        <w:tc>
          <w:tcPr>
            <w:tcW w:w="4514" w:type="dxa"/>
            <w:shd w:val="clear" w:color="auto" w:fill="auto"/>
            <w:tcMar>
              <w:top w:w="100" w:type="dxa"/>
              <w:left w:w="100" w:type="dxa"/>
              <w:bottom w:w="100" w:type="dxa"/>
              <w:right w:w="100" w:type="dxa"/>
            </w:tcMar>
          </w:tcPr>
          <w:p w14:paraId="7F79A4FF" w14:textId="77777777" w:rsidR="00BA67B9" w:rsidRDefault="00BC24BF">
            <w:pPr>
              <w:widowControl w:val="0"/>
              <w:pBdr>
                <w:top w:val="nil"/>
                <w:left w:val="nil"/>
                <w:bottom w:val="nil"/>
                <w:right w:val="nil"/>
                <w:between w:val="nil"/>
              </w:pBdr>
              <w:rPr>
                <w:color w:val="000000"/>
              </w:rPr>
            </w:pPr>
            <w:r>
              <w:rPr>
                <w:color w:val="000000"/>
              </w:rPr>
              <w:t>EV focused content</w:t>
            </w:r>
          </w:p>
        </w:tc>
        <w:tc>
          <w:tcPr>
            <w:tcW w:w="4514" w:type="dxa"/>
            <w:shd w:val="clear" w:color="auto" w:fill="auto"/>
            <w:tcMar>
              <w:top w:w="100" w:type="dxa"/>
              <w:left w:w="100" w:type="dxa"/>
              <w:bottom w:w="100" w:type="dxa"/>
              <w:right w:w="100" w:type="dxa"/>
            </w:tcMar>
          </w:tcPr>
          <w:p w14:paraId="7F79A500" w14:textId="77777777" w:rsidR="00BA67B9" w:rsidRDefault="00BC24BF">
            <w:pPr>
              <w:widowControl w:val="0"/>
              <w:pBdr>
                <w:top w:val="nil"/>
                <w:left w:val="nil"/>
                <w:bottom w:val="nil"/>
                <w:right w:val="nil"/>
                <w:between w:val="nil"/>
              </w:pBdr>
              <w:rPr>
                <w:color w:val="000000"/>
              </w:rPr>
            </w:pPr>
            <w:r>
              <w:rPr>
                <w:color w:val="000000"/>
              </w:rPr>
              <w:t>Generic Content</w:t>
            </w:r>
          </w:p>
        </w:tc>
      </w:tr>
      <w:tr w:rsidR="00BA67B9" w14:paraId="7F79A504" w14:textId="77777777">
        <w:tc>
          <w:tcPr>
            <w:tcW w:w="4514" w:type="dxa"/>
            <w:shd w:val="clear" w:color="auto" w:fill="auto"/>
            <w:tcMar>
              <w:top w:w="100" w:type="dxa"/>
              <w:left w:w="100" w:type="dxa"/>
              <w:bottom w:w="100" w:type="dxa"/>
              <w:right w:w="100" w:type="dxa"/>
            </w:tcMar>
          </w:tcPr>
          <w:p w14:paraId="7F79A502" w14:textId="77777777" w:rsidR="00BA67B9" w:rsidRDefault="00BC24BF">
            <w:pPr>
              <w:widowControl w:val="0"/>
              <w:pBdr>
                <w:top w:val="nil"/>
                <w:left w:val="nil"/>
                <w:bottom w:val="nil"/>
                <w:right w:val="nil"/>
                <w:between w:val="nil"/>
              </w:pBdr>
              <w:rPr>
                <w:color w:val="000000"/>
              </w:rPr>
            </w:pPr>
            <w:r>
              <w:rPr>
                <w:color w:val="000000"/>
              </w:rPr>
              <w:t>Sources from 2019-2024</w:t>
            </w:r>
          </w:p>
        </w:tc>
        <w:tc>
          <w:tcPr>
            <w:tcW w:w="4514" w:type="dxa"/>
            <w:shd w:val="clear" w:color="auto" w:fill="auto"/>
            <w:tcMar>
              <w:top w:w="100" w:type="dxa"/>
              <w:left w:w="100" w:type="dxa"/>
              <w:bottom w:w="100" w:type="dxa"/>
              <w:right w:w="100" w:type="dxa"/>
            </w:tcMar>
          </w:tcPr>
          <w:p w14:paraId="7F79A503" w14:textId="77777777" w:rsidR="00BA67B9" w:rsidRDefault="00BC24BF">
            <w:pPr>
              <w:widowControl w:val="0"/>
              <w:pBdr>
                <w:top w:val="nil"/>
                <w:left w:val="nil"/>
                <w:bottom w:val="nil"/>
                <w:right w:val="nil"/>
                <w:between w:val="nil"/>
              </w:pBdr>
              <w:rPr>
                <w:color w:val="000000"/>
              </w:rPr>
            </w:pPr>
            <w:r>
              <w:rPr>
                <w:color w:val="000000"/>
              </w:rPr>
              <w:t>Sources before 2019</w:t>
            </w:r>
          </w:p>
        </w:tc>
      </w:tr>
      <w:tr w:rsidR="00BA67B9" w14:paraId="7F79A507" w14:textId="77777777">
        <w:tc>
          <w:tcPr>
            <w:tcW w:w="4514" w:type="dxa"/>
            <w:shd w:val="clear" w:color="auto" w:fill="auto"/>
            <w:tcMar>
              <w:top w:w="100" w:type="dxa"/>
              <w:left w:w="100" w:type="dxa"/>
              <w:bottom w:w="100" w:type="dxa"/>
              <w:right w:w="100" w:type="dxa"/>
            </w:tcMar>
          </w:tcPr>
          <w:p w14:paraId="7F79A505" w14:textId="77777777" w:rsidR="00BA67B9" w:rsidRDefault="00BC24BF">
            <w:pPr>
              <w:widowControl w:val="0"/>
              <w:pBdr>
                <w:top w:val="nil"/>
                <w:left w:val="nil"/>
                <w:bottom w:val="nil"/>
                <w:right w:val="nil"/>
                <w:between w:val="nil"/>
              </w:pBdr>
              <w:rPr>
                <w:color w:val="000000"/>
              </w:rPr>
            </w:pPr>
            <w:r>
              <w:rPr>
                <w:color w:val="000000"/>
              </w:rPr>
              <w:t>Language is English</w:t>
            </w:r>
          </w:p>
        </w:tc>
        <w:tc>
          <w:tcPr>
            <w:tcW w:w="4514" w:type="dxa"/>
            <w:shd w:val="clear" w:color="auto" w:fill="auto"/>
            <w:tcMar>
              <w:top w:w="100" w:type="dxa"/>
              <w:left w:w="100" w:type="dxa"/>
              <w:bottom w:w="100" w:type="dxa"/>
              <w:right w:w="100" w:type="dxa"/>
            </w:tcMar>
          </w:tcPr>
          <w:p w14:paraId="7F79A506" w14:textId="77777777" w:rsidR="00BA67B9" w:rsidRDefault="00BC24BF">
            <w:pPr>
              <w:widowControl w:val="0"/>
              <w:pBdr>
                <w:top w:val="nil"/>
                <w:left w:val="nil"/>
                <w:bottom w:val="nil"/>
                <w:right w:val="nil"/>
                <w:between w:val="nil"/>
              </w:pBdr>
              <w:rPr>
                <w:color w:val="000000"/>
              </w:rPr>
            </w:pPr>
            <w:r>
              <w:rPr>
                <w:color w:val="000000"/>
              </w:rPr>
              <w:t>Any other language</w:t>
            </w:r>
          </w:p>
        </w:tc>
      </w:tr>
      <w:tr w:rsidR="00BA67B9" w14:paraId="7F79A50A" w14:textId="77777777">
        <w:tc>
          <w:tcPr>
            <w:tcW w:w="4514" w:type="dxa"/>
            <w:shd w:val="clear" w:color="auto" w:fill="auto"/>
            <w:tcMar>
              <w:top w:w="100" w:type="dxa"/>
              <w:left w:w="100" w:type="dxa"/>
              <w:bottom w:w="100" w:type="dxa"/>
              <w:right w:w="100" w:type="dxa"/>
            </w:tcMar>
          </w:tcPr>
          <w:p w14:paraId="7F79A508" w14:textId="77777777" w:rsidR="00BA67B9" w:rsidRDefault="00BC24BF">
            <w:pPr>
              <w:widowControl w:val="0"/>
              <w:pBdr>
                <w:top w:val="nil"/>
                <w:left w:val="nil"/>
                <w:bottom w:val="nil"/>
                <w:right w:val="nil"/>
                <w:between w:val="nil"/>
              </w:pBdr>
              <w:rPr>
                <w:color w:val="000000"/>
              </w:rPr>
            </w:pPr>
            <w:r>
              <w:rPr>
                <w:color w:val="000000"/>
              </w:rPr>
              <w:t>India-specific Data</w:t>
            </w:r>
          </w:p>
        </w:tc>
        <w:tc>
          <w:tcPr>
            <w:tcW w:w="4514" w:type="dxa"/>
            <w:shd w:val="clear" w:color="auto" w:fill="auto"/>
            <w:tcMar>
              <w:top w:w="100" w:type="dxa"/>
              <w:left w:w="100" w:type="dxa"/>
              <w:bottom w:w="100" w:type="dxa"/>
              <w:right w:w="100" w:type="dxa"/>
            </w:tcMar>
          </w:tcPr>
          <w:p w14:paraId="7F79A509" w14:textId="77777777" w:rsidR="00BA67B9" w:rsidRDefault="00BC24BF">
            <w:pPr>
              <w:widowControl w:val="0"/>
              <w:pBdr>
                <w:top w:val="nil"/>
                <w:left w:val="nil"/>
                <w:bottom w:val="nil"/>
                <w:right w:val="nil"/>
                <w:between w:val="nil"/>
              </w:pBdr>
              <w:rPr>
                <w:color w:val="000000"/>
              </w:rPr>
            </w:pPr>
            <w:r>
              <w:rPr>
                <w:color w:val="000000"/>
              </w:rPr>
              <w:t>Other region-specific data</w:t>
            </w:r>
          </w:p>
        </w:tc>
      </w:tr>
    </w:tbl>
    <w:p w14:paraId="7F79A50B" w14:textId="77777777" w:rsidR="00BA67B9" w:rsidRDefault="00BC24BF">
      <w:pPr>
        <w:pStyle w:val="Heading6"/>
      </w:pPr>
      <w:bookmarkStart w:id="36" w:name="_heading=h.3tbugp1" w:colFirst="0" w:colLast="0"/>
      <w:bookmarkEnd w:id="36"/>
      <w:r>
        <w:t>Table 1. Inclusion and Exclusion Criteria</w:t>
      </w:r>
    </w:p>
    <w:p w14:paraId="7F79A50C" w14:textId="77777777" w:rsidR="00BA67B9" w:rsidRDefault="00BC24BF">
      <w:pPr>
        <w:pBdr>
          <w:top w:val="nil"/>
          <w:left w:val="nil"/>
          <w:bottom w:val="nil"/>
          <w:right w:val="nil"/>
          <w:between w:val="nil"/>
        </w:pBdr>
        <w:jc w:val="center"/>
        <w:rPr>
          <w:color w:val="000000"/>
        </w:rPr>
      </w:pPr>
      <w:r>
        <w:rPr>
          <w:color w:val="000000"/>
        </w:rPr>
        <w:t>(Source: Created by the Author)</w:t>
      </w:r>
    </w:p>
    <w:p w14:paraId="7F79A50D" w14:textId="77777777" w:rsidR="00BA67B9" w:rsidRDefault="00BC24BF">
      <w:pPr>
        <w:pStyle w:val="Heading3"/>
      </w:pPr>
      <w:bookmarkStart w:id="37" w:name="_heading=h.28h4qwu" w:colFirst="0" w:colLast="0"/>
      <w:bookmarkEnd w:id="37"/>
      <w:r>
        <w:t>3.7.2. For Primary Data Collection</w:t>
      </w:r>
    </w:p>
    <w:p w14:paraId="7F79A50E" w14:textId="77777777" w:rsidR="00BA67B9" w:rsidRDefault="00BC24BF">
      <w:pPr>
        <w:pStyle w:val="Heading4"/>
        <w:rPr>
          <w:b/>
          <w:color w:val="000000"/>
        </w:rPr>
      </w:pPr>
      <w:bookmarkStart w:id="38" w:name="_heading=h.nmf14n" w:colFirst="0" w:colLast="0"/>
      <w:bookmarkEnd w:id="38"/>
      <w:r>
        <w:rPr>
          <w:b/>
          <w:color w:val="000000"/>
        </w:rPr>
        <w:t xml:space="preserve">A. Sampling </w:t>
      </w:r>
    </w:p>
    <w:p w14:paraId="7F79A50F" w14:textId="77777777" w:rsidR="00BA67B9" w:rsidRDefault="00BC24BF">
      <w:pPr>
        <w:pBdr>
          <w:top w:val="nil"/>
          <w:left w:val="nil"/>
          <w:bottom w:val="nil"/>
          <w:right w:val="nil"/>
          <w:between w:val="nil"/>
        </w:pBdr>
        <w:rPr>
          <w:color w:val="000000"/>
        </w:rPr>
      </w:pPr>
      <w:r>
        <w:rPr>
          <w:color w:val="000000"/>
        </w:rPr>
        <w:t>The study aims to collect data from 50-100 participants using an online survey distributed via social media and peer groups. The sample for this study consists of automobile consumers in India above the age of 18. The sampling technique appears to be purposive, targeting adult automobile consumers in India. The sampling frame consists of individuals accessible through the researchers, social networks and peer connections.</w:t>
      </w:r>
    </w:p>
    <w:p w14:paraId="7F79A510" w14:textId="77777777" w:rsidR="00BA67B9" w:rsidRDefault="00BC24BF">
      <w:pPr>
        <w:pStyle w:val="Heading4"/>
        <w:rPr>
          <w:b/>
          <w:color w:val="000000"/>
        </w:rPr>
      </w:pPr>
      <w:bookmarkStart w:id="39" w:name="_heading=h.37m2jsg" w:colFirst="0" w:colLast="0"/>
      <w:bookmarkEnd w:id="39"/>
      <w:r>
        <w:rPr>
          <w:b/>
          <w:color w:val="000000"/>
        </w:rPr>
        <w:t>B. Sampling Methodology</w:t>
      </w:r>
    </w:p>
    <w:p w14:paraId="7F79A511" w14:textId="77777777" w:rsidR="00BA67B9" w:rsidRDefault="00BC24BF">
      <w:pPr>
        <w:pBdr>
          <w:top w:val="nil"/>
          <w:left w:val="nil"/>
          <w:bottom w:val="nil"/>
          <w:right w:val="nil"/>
          <w:between w:val="nil"/>
        </w:pBdr>
        <w:rPr>
          <w:color w:val="000000"/>
        </w:rPr>
      </w:pPr>
      <w:r>
        <w:rPr>
          <w:color w:val="000000"/>
        </w:rPr>
        <w:t>The researcher will distribute an online survey link through social media platforms and peer groups to reach potential participants. Consent will be obtained at the start of the survey. No personal identifying information will be collected to maintain confidentiality and anonymity. Data will be stored securely on a cloud storage drive and only be accessed by the researcher and supervisor.</w:t>
      </w:r>
    </w:p>
    <w:p w14:paraId="7F79A512" w14:textId="77777777" w:rsidR="00BA67B9" w:rsidRDefault="00BC24BF">
      <w:pPr>
        <w:pStyle w:val="Heading2"/>
        <w:rPr>
          <w:b w:val="0"/>
        </w:rPr>
      </w:pPr>
      <w:bookmarkStart w:id="40" w:name="_heading=h.1mrcu09" w:colFirst="0" w:colLast="0"/>
      <w:bookmarkEnd w:id="40"/>
      <w:r>
        <w:lastRenderedPageBreak/>
        <w:t>3.8. Data Analysis</w:t>
      </w:r>
    </w:p>
    <w:p w14:paraId="7F79A513" w14:textId="77777777" w:rsidR="00BA67B9" w:rsidRDefault="00BC24BF">
      <w:pPr>
        <w:pBdr>
          <w:top w:val="nil"/>
          <w:left w:val="nil"/>
          <w:bottom w:val="nil"/>
          <w:right w:val="nil"/>
          <w:between w:val="nil"/>
        </w:pBdr>
        <w:rPr>
          <w:color w:val="000000"/>
        </w:rPr>
      </w:pPr>
      <w:r>
        <w:rPr>
          <w:color w:val="000000"/>
        </w:rPr>
        <w:t>Data analysis is the process of examining, cleaning, transforming and modelling data to discover useful information, draw conclusions, and support decision-making. Its common types are descriptive, thematic and question-based analysis (</w:t>
      </w:r>
      <w:r>
        <w:rPr>
          <w:color w:val="222222"/>
          <w:highlight w:val="white"/>
        </w:rPr>
        <w:t>Iovino and Tsitsianis,  2020)</w:t>
      </w:r>
      <w:r>
        <w:rPr>
          <w:color w:val="000000"/>
        </w:rPr>
        <w:t xml:space="preserve">. For this study, </w:t>
      </w:r>
      <w:r>
        <w:rPr>
          <w:i/>
          <w:color w:val="000000"/>
        </w:rPr>
        <w:t>question-based</w:t>
      </w:r>
      <w:r>
        <w:rPr>
          <w:color w:val="000000"/>
        </w:rPr>
        <w:t xml:space="preserve"> and </w:t>
      </w:r>
      <w:r>
        <w:rPr>
          <w:i/>
          <w:color w:val="000000"/>
        </w:rPr>
        <w:t>thematic analyses</w:t>
      </w:r>
      <w:r>
        <w:rPr>
          <w:color w:val="000000"/>
        </w:rPr>
        <w:t xml:space="preserve"> have been chosen. </w:t>
      </w:r>
    </w:p>
    <w:p w14:paraId="7F79A514" w14:textId="77777777" w:rsidR="00BA67B9" w:rsidRDefault="00BC24BF">
      <w:pPr>
        <w:pBdr>
          <w:top w:val="nil"/>
          <w:left w:val="nil"/>
          <w:bottom w:val="nil"/>
          <w:right w:val="nil"/>
          <w:between w:val="nil"/>
        </w:pBdr>
        <w:rPr>
          <w:color w:val="000000"/>
        </w:rPr>
      </w:pPr>
      <w:r>
        <w:rPr>
          <w:i/>
          <w:color w:val="000000"/>
        </w:rPr>
        <w:t>Justification:</w:t>
      </w:r>
      <w:r>
        <w:rPr>
          <w:color w:val="000000"/>
        </w:rPr>
        <w:t xml:space="preserve"> Question-based Analysis allows for direct answers to the research questions, providing clear insights into specific aspects of Tata's strategy. Thematic analysis is useful in establishing patterns and themes in the data hence providing a deeper understanding of the factors influencing the intensity of the marketing in India (</w:t>
      </w:r>
      <w:r>
        <w:rPr>
          <w:color w:val="222222"/>
          <w:highlight w:val="white"/>
        </w:rPr>
        <w:t>Willmott, 2020)</w:t>
      </w:r>
      <w:r>
        <w:rPr>
          <w:color w:val="000000"/>
        </w:rPr>
        <w:t>. It enables the making of both, particular and general conclusions, which will help make the overall assessment of Tata's strategy.</w:t>
      </w:r>
    </w:p>
    <w:p w14:paraId="7F79A515" w14:textId="77777777" w:rsidR="00BA67B9" w:rsidRDefault="00BC24BF">
      <w:pPr>
        <w:pStyle w:val="Heading2"/>
        <w:rPr>
          <w:b w:val="0"/>
        </w:rPr>
      </w:pPr>
      <w:bookmarkStart w:id="41" w:name="_heading=h.46r0co2" w:colFirst="0" w:colLast="0"/>
      <w:bookmarkEnd w:id="41"/>
      <w:r>
        <w:t>3.9. Research Ethics</w:t>
      </w:r>
    </w:p>
    <w:p w14:paraId="7F79A516" w14:textId="77777777" w:rsidR="00BA67B9" w:rsidRDefault="00BC24BF">
      <w:pPr>
        <w:pBdr>
          <w:top w:val="nil"/>
          <w:left w:val="nil"/>
          <w:bottom w:val="nil"/>
          <w:right w:val="nil"/>
          <w:between w:val="nil"/>
        </w:pBdr>
        <w:rPr>
          <w:color w:val="000000"/>
        </w:rPr>
      </w:pPr>
      <w:r>
        <w:rPr>
          <w:color w:val="000000"/>
          <w:highlight w:val="white"/>
        </w:rPr>
        <w:t>This study will adhere to the highest ethical standards as follows: The participants will be informed of the purpose of the study, the objectives of the study as well as their rights before they are made to consent to be in the study (</w:t>
      </w:r>
      <w:r>
        <w:rPr>
          <w:color w:val="222222"/>
          <w:highlight w:val="white"/>
        </w:rPr>
        <w:t>Aguinis, 2023.)</w:t>
      </w:r>
      <w:r>
        <w:rPr>
          <w:color w:val="000000"/>
          <w:highlight w:val="white"/>
        </w:rPr>
        <w:t>. Participants' identities will not be revealed in any form and their anonymity will be guaranteed because no data that may lead to their identification will be requested. The collected data will be stored and will only be accessible to the researcher and the supervisor to ensure its security from other people. The findings of the study will not be distorted by a tendency to either overemphasise or understate the effects.</w:t>
      </w:r>
    </w:p>
    <w:p w14:paraId="7F79A517" w14:textId="77777777" w:rsidR="00BA67B9" w:rsidRDefault="00BC24BF">
      <w:pPr>
        <w:pStyle w:val="Heading2"/>
        <w:rPr>
          <w:b w:val="0"/>
        </w:rPr>
      </w:pPr>
      <w:bookmarkStart w:id="42" w:name="_heading=h.2lwamvv" w:colFirst="0" w:colLast="0"/>
      <w:bookmarkEnd w:id="42"/>
      <w:r>
        <w:t>3.10. Research Limitations</w:t>
      </w:r>
    </w:p>
    <w:p w14:paraId="7F79A518" w14:textId="77777777" w:rsidR="00BA67B9" w:rsidRDefault="00BC24BF">
      <w:pPr>
        <w:pBdr>
          <w:top w:val="nil"/>
          <w:left w:val="nil"/>
          <w:bottom w:val="nil"/>
          <w:right w:val="nil"/>
          <w:between w:val="nil"/>
        </w:pBdr>
        <w:rPr>
          <w:color w:val="000000"/>
        </w:rPr>
      </w:pPr>
      <w:r>
        <w:rPr>
          <w:color w:val="000000"/>
          <w:highlight w:val="white"/>
        </w:rPr>
        <w:t>The study has its limitations in the sense that the conclusions are derived from the responses given in the online survey among Indian consumers. A sample size of 50-100 may not be able to justify the perspectives of the diverse population. The most crucial weakness of the self-reported data is that it is very susceptible to bias. The cross-sectional time horizon of the study turns into a limitation in examining changes in time. This is a limitation because the study targets the Indian market only and the Tata Motors company only and therefore generalising the results might be a little bit challenging</w:t>
      </w:r>
      <w:r>
        <w:rPr>
          <w:color w:val="000000"/>
        </w:rPr>
        <w:t>.</w:t>
      </w:r>
    </w:p>
    <w:p w14:paraId="7F79A519" w14:textId="77777777" w:rsidR="00BA67B9" w:rsidRDefault="00BC24BF">
      <w:pPr>
        <w:pStyle w:val="Heading2"/>
        <w:rPr>
          <w:b w:val="0"/>
        </w:rPr>
      </w:pPr>
      <w:bookmarkStart w:id="43" w:name="_heading=h.111kx3o" w:colFirst="0" w:colLast="0"/>
      <w:bookmarkEnd w:id="43"/>
      <w:r>
        <w:t>3.11. Summary</w:t>
      </w:r>
    </w:p>
    <w:p w14:paraId="7F79A51A" w14:textId="77777777" w:rsidR="00BA67B9" w:rsidRDefault="00BC24BF">
      <w:pPr>
        <w:pBdr>
          <w:top w:val="nil"/>
          <w:left w:val="nil"/>
          <w:bottom w:val="nil"/>
          <w:right w:val="nil"/>
          <w:between w:val="nil"/>
        </w:pBdr>
        <w:rPr>
          <w:color w:val="000000"/>
        </w:rPr>
      </w:pPr>
      <w:bookmarkStart w:id="44" w:name="_heading=h.3l18frh" w:colFirst="0" w:colLast="0"/>
      <w:bookmarkEnd w:id="44"/>
      <w:r>
        <w:rPr>
          <w:color w:val="000000"/>
          <w:highlight w:val="white"/>
        </w:rPr>
        <w:t xml:space="preserve">The research methodology described in this chapter provides a clear structure for analysing Tata Motors EV marketing strategy in India. The study implemented pragmatic philosophy, a deductive approach and both quantitative market data and qualitative consumer perception. The cross-sectional survey of 50-100 participants with additional archival data provides current state of </w:t>
      </w:r>
      <w:r>
        <w:rPr>
          <w:color w:val="000000"/>
          <w:highlight w:val="white"/>
        </w:rPr>
        <w:lastRenderedPageBreak/>
        <w:t>affairs of the market and consumer attitudes. While they have their limitations, for example, the sample may not always be drawn from the target population, their approach is systematic to provide an overall picture of the efficiency of marketing of Tata's EVs.</w:t>
      </w:r>
      <w:r>
        <w:br w:type="page"/>
      </w:r>
    </w:p>
    <w:p w14:paraId="7F79A51B" w14:textId="77777777" w:rsidR="00BA67B9" w:rsidRDefault="00BC24BF">
      <w:pPr>
        <w:pStyle w:val="Heading1"/>
        <w:spacing w:line="360" w:lineRule="auto"/>
        <w:rPr>
          <w:highlight w:val="white"/>
        </w:rPr>
      </w:pPr>
      <w:bookmarkStart w:id="45" w:name="_heading=h.30j0zll" w:colFirst="0" w:colLast="0"/>
      <w:bookmarkEnd w:id="45"/>
      <w:r>
        <w:rPr>
          <w:highlight w:val="white"/>
        </w:rPr>
        <w:lastRenderedPageBreak/>
        <w:t>Chapter 4: Findings and Discussions</w:t>
      </w:r>
    </w:p>
    <w:p w14:paraId="7F79A51C" w14:textId="77777777" w:rsidR="00BA67B9" w:rsidRDefault="00BA67B9">
      <w:pPr>
        <w:pStyle w:val="Heading1"/>
        <w:spacing w:line="360" w:lineRule="auto"/>
        <w:rPr>
          <w:highlight w:val="white"/>
        </w:rPr>
      </w:pPr>
      <w:bookmarkStart w:id="46" w:name="_heading=h.6fawqli7h8hy" w:colFirst="0" w:colLast="0"/>
      <w:bookmarkEnd w:id="46"/>
    </w:p>
    <w:p w14:paraId="7F79A51D" w14:textId="77777777" w:rsidR="00BA67B9" w:rsidRDefault="00BC24BF">
      <w:pPr>
        <w:pStyle w:val="Heading1"/>
        <w:spacing w:line="360" w:lineRule="auto"/>
        <w:rPr>
          <w:color w:val="FF0000"/>
          <w:highlight w:val="white"/>
        </w:rPr>
      </w:pPr>
      <w:bookmarkStart w:id="47" w:name="_heading=h.1fob9te" w:colFirst="0" w:colLast="0"/>
      <w:bookmarkEnd w:id="47"/>
      <w:r>
        <w:rPr>
          <w:highlight w:val="white"/>
        </w:rPr>
        <w:t>4.1 Findings</w:t>
      </w:r>
      <w:r>
        <w:rPr>
          <w:color w:val="FF0000"/>
          <w:highlight w:val="white"/>
        </w:rPr>
        <w:t xml:space="preserve"> </w:t>
      </w:r>
    </w:p>
    <w:p w14:paraId="7F79A51E" w14:textId="77777777" w:rsidR="00BA67B9" w:rsidRDefault="00BC24BF">
      <w:pPr>
        <w:pStyle w:val="Heading1"/>
      </w:pPr>
      <w:bookmarkStart w:id="48" w:name="_heading=h.ro86e0ojk1mb" w:colFirst="0" w:colLast="0"/>
      <w:bookmarkEnd w:id="48"/>
      <w:r>
        <w:t>4.1.1 Primary Analysis</w:t>
      </w:r>
    </w:p>
    <w:p w14:paraId="7F79A51F" w14:textId="77777777" w:rsidR="00BA67B9" w:rsidRDefault="00BA67B9">
      <w:pPr>
        <w:pStyle w:val="Heading1"/>
        <w:spacing w:line="360" w:lineRule="auto"/>
      </w:pPr>
      <w:bookmarkStart w:id="49" w:name="_heading=h.h84fkgqzdtn7" w:colFirst="0" w:colLast="0"/>
      <w:bookmarkEnd w:id="49"/>
    </w:p>
    <w:p w14:paraId="7F79A520" w14:textId="77777777" w:rsidR="00BA67B9" w:rsidRDefault="00BC24BF">
      <w:pPr>
        <w:rPr>
          <w:b/>
        </w:rPr>
      </w:pPr>
      <w:r>
        <w:rPr>
          <w:b/>
        </w:rPr>
        <w:t xml:space="preserve">Question 1: </w:t>
      </w:r>
    </w:p>
    <w:p w14:paraId="7F79A521" w14:textId="77777777" w:rsidR="00BA67B9" w:rsidRDefault="00BA67B9"/>
    <w:p w14:paraId="7F79A522" w14:textId="77777777" w:rsidR="00BA67B9" w:rsidRDefault="00BC24BF">
      <w:pPr>
        <w:pStyle w:val="Heading1"/>
        <w:spacing w:line="360" w:lineRule="auto"/>
      </w:pPr>
      <w:bookmarkStart w:id="50" w:name="_heading=h.sacuknh7960m" w:colFirst="0" w:colLast="0"/>
      <w:bookmarkEnd w:id="50"/>
      <w:r>
        <w:rPr>
          <w:noProof/>
        </w:rPr>
        <w:drawing>
          <wp:inline distT="114300" distB="114300" distL="114300" distR="114300" wp14:anchorId="7F79A7B2" wp14:editId="7F79A7B3">
            <wp:extent cx="5772150" cy="3162300"/>
            <wp:effectExtent l="0" t="0" r="0" b="0"/>
            <wp:docPr id="1772266983"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4"/>
                    <a:srcRect/>
                    <a:stretch>
                      <a:fillRect/>
                    </a:stretch>
                  </pic:blipFill>
                  <pic:spPr>
                    <a:xfrm>
                      <a:off x="0" y="0"/>
                      <a:ext cx="5772150" cy="3162300"/>
                    </a:xfrm>
                    <a:prstGeom prst="rect">
                      <a:avLst/>
                    </a:prstGeom>
                    <a:ln/>
                  </pic:spPr>
                </pic:pic>
              </a:graphicData>
            </a:graphic>
          </wp:inline>
        </w:drawing>
      </w:r>
    </w:p>
    <w:p w14:paraId="7F79A523" w14:textId="77777777" w:rsidR="00BA67B9" w:rsidRDefault="00BA67B9"/>
    <w:p w14:paraId="7F79A524" w14:textId="77777777" w:rsidR="00BA67B9" w:rsidRDefault="00BA67B9">
      <w:pPr>
        <w:rPr>
          <w:color w:val="0000FF"/>
        </w:rPr>
      </w:pPr>
    </w:p>
    <w:p w14:paraId="7F79A525" w14:textId="77777777" w:rsidR="00BA67B9" w:rsidRDefault="00BA67B9">
      <w:pPr>
        <w:pStyle w:val="Heading1"/>
        <w:spacing w:line="360" w:lineRule="auto"/>
      </w:pPr>
      <w:bookmarkStart w:id="51" w:name="_heading=h.6ihawwmjveby" w:colFirst="0" w:colLast="0"/>
      <w:bookmarkEnd w:id="51"/>
    </w:p>
    <w:p w14:paraId="7F79A526" w14:textId="77777777" w:rsidR="00BA67B9" w:rsidRDefault="00BC24BF">
      <w:pPr>
        <w:spacing w:before="240" w:after="240"/>
      </w:pPr>
      <w:r>
        <w:t>Based on the pie chart, awareness of Tata Motors' electric vehicle offerings appears relatively high among respondents:</w:t>
      </w:r>
    </w:p>
    <w:p w14:paraId="7F79A527" w14:textId="77777777" w:rsidR="00BA67B9" w:rsidRDefault="00BC24BF">
      <w:pPr>
        <w:spacing w:before="240" w:after="240"/>
      </w:pPr>
      <w:r>
        <w:t>64.5% are at least moderately aware, with 35.5% being very aware and 29% extremely aware. This suggests Tata's marketing efforts for their EVs have been fairly effective in creating brand recognition and product awareness. However, there's still room for improvement, as 35.5% of respondents are only slightly aware or not aware at all.</w:t>
      </w:r>
    </w:p>
    <w:p w14:paraId="7F79A528" w14:textId="77777777" w:rsidR="00BA67B9" w:rsidRDefault="00BA67B9">
      <w:pPr>
        <w:rPr>
          <w:b/>
        </w:rPr>
      </w:pPr>
    </w:p>
    <w:p w14:paraId="7F79A529" w14:textId="77777777" w:rsidR="00BA67B9" w:rsidRDefault="00BC24BF">
      <w:r>
        <w:rPr>
          <w:b/>
        </w:rPr>
        <w:lastRenderedPageBreak/>
        <w:t>Question 2:</w:t>
      </w:r>
      <w:r>
        <w:t xml:space="preserve"> </w:t>
      </w:r>
    </w:p>
    <w:p w14:paraId="7F79A52A" w14:textId="77777777" w:rsidR="00BA67B9" w:rsidRDefault="00BC24BF">
      <w:r>
        <w:t xml:space="preserve"> </w:t>
      </w:r>
    </w:p>
    <w:p w14:paraId="7F79A52B" w14:textId="77777777" w:rsidR="00BA67B9" w:rsidRDefault="00BC24BF">
      <w:r>
        <w:rPr>
          <w:noProof/>
        </w:rPr>
        <w:drawing>
          <wp:inline distT="114300" distB="114300" distL="114300" distR="114300" wp14:anchorId="7F79A7B4" wp14:editId="7F79A7B5">
            <wp:extent cx="5943600" cy="2616200"/>
            <wp:effectExtent l="0" t="0" r="0" b="0"/>
            <wp:docPr id="1772266987"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5"/>
                    <a:srcRect/>
                    <a:stretch>
                      <a:fillRect/>
                    </a:stretch>
                  </pic:blipFill>
                  <pic:spPr>
                    <a:xfrm>
                      <a:off x="0" y="0"/>
                      <a:ext cx="5943600" cy="2616200"/>
                    </a:xfrm>
                    <a:prstGeom prst="rect">
                      <a:avLst/>
                    </a:prstGeom>
                    <a:ln/>
                  </pic:spPr>
                </pic:pic>
              </a:graphicData>
            </a:graphic>
          </wp:inline>
        </w:drawing>
      </w:r>
    </w:p>
    <w:p w14:paraId="7F79A52C" w14:textId="77777777" w:rsidR="00BA67B9" w:rsidRDefault="00BA67B9"/>
    <w:p w14:paraId="7F79A52D" w14:textId="77777777" w:rsidR="00BA67B9" w:rsidRDefault="00BA67B9">
      <w:pPr>
        <w:rPr>
          <w:color w:val="0000FF"/>
        </w:rPr>
      </w:pPr>
    </w:p>
    <w:p w14:paraId="7F79A52E" w14:textId="77777777" w:rsidR="00BA67B9" w:rsidRPr="00897DCA" w:rsidRDefault="00BC24BF">
      <w:pPr>
        <w:spacing w:before="240" w:after="240"/>
      </w:pPr>
      <w:r w:rsidRPr="00897DCA">
        <w:t>This graph illustrates potential consumer interest in purchasing Tata electric vehicles:</w:t>
      </w:r>
    </w:p>
    <w:p w14:paraId="7F79A52F" w14:textId="77777777" w:rsidR="00BA67B9" w:rsidRDefault="00BC24BF">
      <w:pPr>
        <w:spacing w:before="240" w:after="240"/>
        <w:rPr>
          <w:color w:val="38761D"/>
        </w:rPr>
      </w:pPr>
      <w:r w:rsidRPr="00897DCA">
        <w:t>A significant majority (86.6%) of respondents show moderate to high likelihood (ratings 3-5) of considering a Tata EV purchase in the future. Notably, 53.3% indicate a strong likelihood (ratings 4-5). This suggests Tata's marketing efforts have been effective in generating interest and purchase intent for their electric vehicles among potential customers</w:t>
      </w:r>
      <w:r>
        <w:rPr>
          <w:color w:val="38761D"/>
        </w:rPr>
        <w:t>.</w:t>
      </w:r>
    </w:p>
    <w:p w14:paraId="7F79A530" w14:textId="77777777" w:rsidR="00BA67B9" w:rsidRDefault="00BC24BF">
      <w:pPr>
        <w:rPr>
          <w:color w:val="38761D"/>
        </w:rPr>
      </w:pPr>
      <w:r>
        <w:rPr>
          <w:color w:val="38761D"/>
        </w:rPr>
        <w:t xml:space="preserve"> </w:t>
      </w:r>
    </w:p>
    <w:p w14:paraId="7F79A531" w14:textId="77777777" w:rsidR="00BA67B9" w:rsidRDefault="00BA67B9">
      <w:pPr>
        <w:rPr>
          <w:color w:val="38761D"/>
        </w:rPr>
      </w:pPr>
    </w:p>
    <w:p w14:paraId="7F79A532" w14:textId="77777777" w:rsidR="00BA67B9" w:rsidRDefault="00BA67B9">
      <w:pPr>
        <w:rPr>
          <w:b/>
        </w:rPr>
      </w:pPr>
    </w:p>
    <w:p w14:paraId="7F79A533" w14:textId="77777777" w:rsidR="00BA67B9" w:rsidRDefault="00BC24BF">
      <w:pPr>
        <w:rPr>
          <w:b/>
        </w:rPr>
      </w:pPr>
      <w:r>
        <w:rPr>
          <w:b/>
        </w:rPr>
        <w:t xml:space="preserve">Question 3: </w:t>
      </w:r>
    </w:p>
    <w:p w14:paraId="7F79A534" w14:textId="77777777" w:rsidR="00BA67B9" w:rsidRDefault="00BC24BF">
      <w:pPr>
        <w:rPr>
          <w:b/>
        </w:rPr>
      </w:pPr>
      <w:r>
        <w:rPr>
          <w:b/>
          <w:noProof/>
        </w:rPr>
        <w:lastRenderedPageBreak/>
        <w:drawing>
          <wp:inline distT="114300" distB="114300" distL="114300" distR="114300" wp14:anchorId="7F79A7B6" wp14:editId="7F79A7B7">
            <wp:extent cx="5943600" cy="2590800"/>
            <wp:effectExtent l="0" t="0" r="0" b="0"/>
            <wp:docPr id="177226698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943600" cy="2590800"/>
                    </a:xfrm>
                    <a:prstGeom prst="rect">
                      <a:avLst/>
                    </a:prstGeom>
                    <a:ln/>
                  </pic:spPr>
                </pic:pic>
              </a:graphicData>
            </a:graphic>
          </wp:inline>
        </w:drawing>
      </w:r>
    </w:p>
    <w:p w14:paraId="7F79A535" w14:textId="77777777" w:rsidR="00BA67B9" w:rsidRDefault="00BA67B9">
      <w:pPr>
        <w:rPr>
          <w:b/>
        </w:rPr>
      </w:pPr>
    </w:p>
    <w:p w14:paraId="7F79A536" w14:textId="77777777" w:rsidR="00BA67B9" w:rsidRDefault="00BA67B9">
      <w:pPr>
        <w:rPr>
          <w:color w:val="0000FF"/>
        </w:rPr>
      </w:pPr>
    </w:p>
    <w:p w14:paraId="7F79A537" w14:textId="77777777" w:rsidR="00BA67B9" w:rsidRPr="00897DCA" w:rsidRDefault="00BC24BF">
      <w:pPr>
        <w:spacing w:before="240" w:after="240"/>
      </w:pPr>
      <w:r w:rsidRPr="00897DCA">
        <w:t>The pie chart reveals diverse information sources for Tata's electric vehicles:</w:t>
      </w:r>
    </w:p>
    <w:p w14:paraId="7F79A538" w14:textId="77777777" w:rsidR="00BA67B9" w:rsidRPr="00897DCA" w:rsidRDefault="00BC24BF">
      <w:pPr>
        <w:spacing w:before="240" w:after="240"/>
      </w:pPr>
      <w:r w:rsidRPr="00897DCA">
        <w:t>Online reviews (33.3%) and friends/family (26.7%) are the primary sources, indicating the importance of word-of-mouth and user experiences. Social media (23.3%) also plays a significant role. Dealerships (10%) and television ads (6.7%) have less impact. This suggests Tata's digital and community-focused marketing strategies are more effective than traditional advertising channels for their EV offerings.</w:t>
      </w:r>
    </w:p>
    <w:p w14:paraId="7F79A539" w14:textId="77777777" w:rsidR="00BA67B9" w:rsidRDefault="00BA67B9">
      <w:pPr>
        <w:rPr>
          <w:color w:val="38761D"/>
        </w:rPr>
      </w:pPr>
    </w:p>
    <w:p w14:paraId="7F79A53A" w14:textId="77777777" w:rsidR="00BA67B9" w:rsidRDefault="00BA67B9">
      <w:pPr>
        <w:rPr>
          <w:b/>
        </w:rPr>
      </w:pPr>
    </w:p>
    <w:p w14:paraId="7F79A53B" w14:textId="77777777" w:rsidR="00BA67B9" w:rsidRDefault="00BC24BF">
      <w:pPr>
        <w:rPr>
          <w:b/>
        </w:rPr>
      </w:pPr>
      <w:r>
        <w:rPr>
          <w:b/>
        </w:rPr>
        <w:t xml:space="preserve">Question 4: </w:t>
      </w:r>
    </w:p>
    <w:p w14:paraId="7F79A53C" w14:textId="77777777" w:rsidR="00BA67B9" w:rsidRDefault="00BC24BF">
      <w:pPr>
        <w:rPr>
          <w:b/>
        </w:rPr>
      </w:pPr>
      <w:r>
        <w:rPr>
          <w:b/>
          <w:noProof/>
        </w:rPr>
        <w:lastRenderedPageBreak/>
        <w:drawing>
          <wp:inline distT="114300" distB="114300" distL="114300" distR="114300" wp14:anchorId="7F79A7B8" wp14:editId="7F79A7B9">
            <wp:extent cx="5943600" cy="3009900"/>
            <wp:effectExtent l="0" t="0" r="0" b="0"/>
            <wp:docPr id="1772266990"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7"/>
                    <a:srcRect/>
                    <a:stretch>
                      <a:fillRect/>
                    </a:stretch>
                  </pic:blipFill>
                  <pic:spPr>
                    <a:xfrm>
                      <a:off x="0" y="0"/>
                      <a:ext cx="5943600" cy="3009900"/>
                    </a:xfrm>
                    <a:prstGeom prst="rect">
                      <a:avLst/>
                    </a:prstGeom>
                    <a:ln/>
                  </pic:spPr>
                </pic:pic>
              </a:graphicData>
            </a:graphic>
          </wp:inline>
        </w:drawing>
      </w:r>
    </w:p>
    <w:p w14:paraId="7F79A53D" w14:textId="77777777" w:rsidR="00BA67B9" w:rsidRDefault="00BA67B9">
      <w:pPr>
        <w:rPr>
          <w:b/>
        </w:rPr>
      </w:pPr>
    </w:p>
    <w:p w14:paraId="7F79A53E" w14:textId="77777777" w:rsidR="00BA67B9" w:rsidRDefault="00BA67B9">
      <w:pPr>
        <w:rPr>
          <w:color w:val="0000FF"/>
        </w:rPr>
      </w:pPr>
    </w:p>
    <w:p w14:paraId="7F79A53F" w14:textId="77777777" w:rsidR="00BA67B9" w:rsidRPr="00897DCA" w:rsidRDefault="00BC24BF">
      <w:pPr>
        <w:spacing w:before="240" w:after="240"/>
      </w:pPr>
      <w:r w:rsidRPr="00897DCA">
        <w:t>The graph shows respondents' perception of Tata Motors' effectiveness in advertising electric vehicle benefits:</w:t>
      </w:r>
    </w:p>
    <w:p w14:paraId="7F79A540" w14:textId="77777777" w:rsidR="00BA67B9" w:rsidRPr="00897DCA" w:rsidRDefault="00BC24BF">
      <w:pPr>
        <w:spacing w:before="240" w:after="240"/>
      </w:pPr>
      <w:r w:rsidRPr="00897DCA">
        <w:t>A majority (83.3%) rate the effectiveness at 5 or above on a 10-point scale. Notably, 66.6% give ratings of 7-10, indicating high effectiveness. The peak at 7 (16.7%) and consistent 20% for both 8 and 9 suggest Tata's advertisements are generally successful in communicating EV benefits to potential customers.</w:t>
      </w:r>
    </w:p>
    <w:p w14:paraId="7F79A541" w14:textId="77777777" w:rsidR="00BA67B9" w:rsidRDefault="00BA67B9">
      <w:pPr>
        <w:rPr>
          <w:color w:val="38761D"/>
        </w:rPr>
      </w:pPr>
    </w:p>
    <w:p w14:paraId="7F79A542" w14:textId="77777777" w:rsidR="00BA67B9" w:rsidRDefault="00BA67B9">
      <w:pPr>
        <w:rPr>
          <w:b/>
        </w:rPr>
      </w:pPr>
    </w:p>
    <w:p w14:paraId="7F79A543" w14:textId="77777777" w:rsidR="00BA67B9" w:rsidRDefault="00BC24BF">
      <w:pPr>
        <w:rPr>
          <w:b/>
        </w:rPr>
      </w:pPr>
      <w:r>
        <w:rPr>
          <w:b/>
        </w:rPr>
        <w:t xml:space="preserve">Question 5: </w:t>
      </w:r>
    </w:p>
    <w:p w14:paraId="7F79A544" w14:textId="77777777" w:rsidR="00BA67B9" w:rsidRDefault="00BC24BF">
      <w:pPr>
        <w:rPr>
          <w:b/>
        </w:rPr>
      </w:pPr>
      <w:r>
        <w:rPr>
          <w:b/>
          <w:noProof/>
        </w:rPr>
        <w:lastRenderedPageBreak/>
        <w:drawing>
          <wp:inline distT="114300" distB="114300" distL="114300" distR="114300" wp14:anchorId="7F79A7BA" wp14:editId="7F79A7BB">
            <wp:extent cx="5286375" cy="3400425"/>
            <wp:effectExtent l="0" t="0" r="0" b="0"/>
            <wp:docPr id="177226698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5286375" cy="3400425"/>
                    </a:xfrm>
                    <a:prstGeom prst="rect">
                      <a:avLst/>
                    </a:prstGeom>
                    <a:ln/>
                  </pic:spPr>
                </pic:pic>
              </a:graphicData>
            </a:graphic>
          </wp:inline>
        </w:drawing>
      </w:r>
    </w:p>
    <w:p w14:paraId="7F79A545" w14:textId="77777777" w:rsidR="00BA67B9" w:rsidRDefault="00BA67B9">
      <w:pPr>
        <w:rPr>
          <w:color w:val="0000FF"/>
        </w:rPr>
      </w:pPr>
    </w:p>
    <w:p w14:paraId="7F79A546" w14:textId="77777777" w:rsidR="00BA67B9" w:rsidRPr="00897DCA" w:rsidRDefault="00BC24BF">
      <w:r w:rsidRPr="00897DCA">
        <w:t>More than 82.8% of respondents agree that Tata Motors' marketing initiatives effectively promote sustainability and environmental benefits, which indicates that these ads are strongly aligned with environmentally friendly messaging.</w:t>
      </w:r>
    </w:p>
    <w:p w14:paraId="7F79A547" w14:textId="77777777" w:rsidR="00BA67B9" w:rsidRDefault="00BA67B9">
      <w:pPr>
        <w:rPr>
          <w:b/>
        </w:rPr>
      </w:pPr>
    </w:p>
    <w:p w14:paraId="7F79A548" w14:textId="77777777" w:rsidR="00BA67B9" w:rsidRDefault="00BC24BF">
      <w:pPr>
        <w:rPr>
          <w:b/>
        </w:rPr>
      </w:pPr>
      <w:r>
        <w:rPr>
          <w:b/>
        </w:rPr>
        <w:t>Question 6:</w:t>
      </w:r>
    </w:p>
    <w:p w14:paraId="7F79A549" w14:textId="77777777" w:rsidR="00BA67B9" w:rsidRDefault="00BC24BF">
      <w:pPr>
        <w:rPr>
          <w:b/>
        </w:rPr>
      </w:pPr>
      <w:r>
        <w:rPr>
          <w:b/>
          <w:noProof/>
        </w:rPr>
        <w:drawing>
          <wp:inline distT="114300" distB="114300" distL="114300" distR="114300" wp14:anchorId="7F79A7BC" wp14:editId="7F79A7BD">
            <wp:extent cx="5943600" cy="2527300"/>
            <wp:effectExtent l="0" t="0" r="0" b="0"/>
            <wp:docPr id="177226698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9"/>
                    <a:srcRect/>
                    <a:stretch>
                      <a:fillRect/>
                    </a:stretch>
                  </pic:blipFill>
                  <pic:spPr>
                    <a:xfrm>
                      <a:off x="0" y="0"/>
                      <a:ext cx="5943600" cy="2527300"/>
                    </a:xfrm>
                    <a:prstGeom prst="rect">
                      <a:avLst/>
                    </a:prstGeom>
                    <a:ln/>
                  </pic:spPr>
                </pic:pic>
              </a:graphicData>
            </a:graphic>
          </wp:inline>
        </w:drawing>
      </w:r>
    </w:p>
    <w:p w14:paraId="7F79A54A" w14:textId="77777777" w:rsidR="00BA67B9" w:rsidRDefault="00BA67B9">
      <w:pPr>
        <w:rPr>
          <w:b/>
        </w:rPr>
      </w:pPr>
    </w:p>
    <w:p w14:paraId="7F79A54B" w14:textId="77777777" w:rsidR="00BA67B9" w:rsidRDefault="00BA67B9">
      <w:pPr>
        <w:rPr>
          <w:color w:val="0000FF"/>
        </w:rPr>
      </w:pPr>
    </w:p>
    <w:p w14:paraId="7F79A54C" w14:textId="77777777" w:rsidR="00BA67B9" w:rsidRPr="00897DCA" w:rsidRDefault="00BC24BF">
      <w:r w:rsidRPr="00897DCA">
        <w:lastRenderedPageBreak/>
        <w:t>When it comes to acquiring an electric vehicle, it is the reputation of the brand that is the most important to 48.4% of consumers, followed by the range (25.8%), with price and environmental impact being less significant.</w:t>
      </w:r>
    </w:p>
    <w:p w14:paraId="7F79A54D" w14:textId="77777777" w:rsidR="00BA67B9" w:rsidRDefault="00BA67B9">
      <w:pPr>
        <w:rPr>
          <w:b/>
        </w:rPr>
      </w:pPr>
    </w:p>
    <w:p w14:paraId="7F79A54E" w14:textId="77777777" w:rsidR="00BA67B9" w:rsidRDefault="00BC24BF">
      <w:pPr>
        <w:rPr>
          <w:b/>
        </w:rPr>
      </w:pPr>
      <w:r>
        <w:rPr>
          <w:b/>
        </w:rPr>
        <w:t xml:space="preserve">Question 7: </w:t>
      </w:r>
    </w:p>
    <w:p w14:paraId="7F79A54F" w14:textId="77777777" w:rsidR="00BA67B9" w:rsidRDefault="00BC24BF">
      <w:pPr>
        <w:rPr>
          <w:b/>
        </w:rPr>
      </w:pPr>
      <w:r>
        <w:rPr>
          <w:b/>
          <w:noProof/>
        </w:rPr>
        <w:drawing>
          <wp:inline distT="114300" distB="114300" distL="114300" distR="114300" wp14:anchorId="7F79A7BE" wp14:editId="7F79A7BF">
            <wp:extent cx="5943600" cy="2654300"/>
            <wp:effectExtent l="0" t="0" r="0" b="0"/>
            <wp:docPr id="177226699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0"/>
                    <a:srcRect/>
                    <a:stretch>
                      <a:fillRect/>
                    </a:stretch>
                  </pic:blipFill>
                  <pic:spPr>
                    <a:xfrm>
                      <a:off x="0" y="0"/>
                      <a:ext cx="5943600" cy="2654300"/>
                    </a:xfrm>
                    <a:prstGeom prst="rect">
                      <a:avLst/>
                    </a:prstGeom>
                    <a:ln/>
                  </pic:spPr>
                </pic:pic>
              </a:graphicData>
            </a:graphic>
          </wp:inline>
        </w:drawing>
      </w:r>
    </w:p>
    <w:p w14:paraId="7F79A550" w14:textId="77777777" w:rsidR="00BA67B9" w:rsidRDefault="00BA67B9">
      <w:pPr>
        <w:spacing w:before="240" w:after="240"/>
        <w:rPr>
          <w:color w:val="0000FF"/>
        </w:rPr>
      </w:pPr>
    </w:p>
    <w:p w14:paraId="7F79A551" w14:textId="77777777" w:rsidR="00BA67B9" w:rsidRPr="00897DCA" w:rsidRDefault="00BC24BF">
      <w:r w:rsidRPr="00897DCA">
        <w:t>The most tempting characteristic for 35.5% of respondents is the affordability of the product, followed by the battery life and range (22.6%), with eco-friendly design and innovative technology receiving less attention.</w:t>
      </w:r>
    </w:p>
    <w:p w14:paraId="7F79A552" w14:textId="77777777" w:rsidR="00BA67B9" w:rsidRDefault="00BA67B9">
      <w:pPr>
        <w:rPr>
          <w:b/>
        </w:rPr>
      </w:pPr>
    </w:p>
    <w:p w14:paraId="7F79A553" w14:textId="77777777" w:rsidR="00BA67B9" w:rsidRDefault="00BA67B9">
      <w:pPr>
        <w:rPr>
          <w:b/>
        </w:rPr>
      </w:pPr>
    </w:p>
    <w:p w14:paraId="7F79A554" w14:textId="77777777" w:rsidR="00BA67B9" w:rsidRDefault="00BC24BF">
      <w:pPr>
        <w:rPr>
          <w:b/>
        </w:rPr>
      </w:pPr>
      <w:r>
        <w:rPr>
          <w:b/>
        </w:rPr>
        <w:t xml:space="preserve">Question 8: </w:t>
      </w:r>
    </w:p>
    <w:p w14:paraId="7F79A555" w14:textId="77777777" w:rsidR="00BA67B9" w:rsidRDefault="00BC24BF">
      <w:pPr>
        <w:rPr>
          <w:b/>
        </w:rPr>
      </w:pPr>
      <w:r>
        <w:rPr>
          <w:b/>
          <w:noProof/>
        </w:rPr>
        <w:lastRenderedPageBreak/>
        <w:drawing>
          <wp:inline distT="114300" distB="114300" distL="114300" distR="114300" wp14:anchorId="7F79A7C0" wp14:editId="7F79A7C1">
            <wp:extent cx="5943600" cy="3009900"/>
            <wp:effectExtent l="0" t="0" r="0" b="0"/>
            <wp:docPr id="177226699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1"/>
                    <a:srcRect/>
                    <a:stretch>
                      <a:fillRect/>
                    </a:stretch>
                  </pic:blipFill>
                  <pic:spPr>
                    <a:xfrm>
                      <a:off x="0" y="0"/>
                      <a:ext cx="5943600" cy="3009900"/>
                    </a:xfrm>
                    <a:prstGeom prst="rect">
                      <a:avLst/>
                    </a:prstGeom>
                    <a:ln/>
                  </pic:spPr>
                </pic:pic>
              </a:graphicData>
            </a:graphic>
          </wp:inline>
        </w:drawing>
      </w:r>
    </w:p>
    <w:p w14:paraId="7F79A556" w14:textId="77777777" w:rsidR="00BA67B9" w:rsidRDefault="00BA67B9">
      <w:pPr>
        <w:rPr>
          <w:b/>
        </w:rPr>
      </w:pPr>
    </w:p>
    <w:p w14:paraId="7F79A557" w14:textId="77777777" w:rsidR="00BA67B9" w:rsidRDefault="00BA67B9">
      <w:pPr>
        <w:rPr>
          <w:color w:val="0000FF"/>
        </w:rPr>
      </w:pPr>
    </w:p>
    <w:p w14:paraId="7F79A558" w14:textId="77777777" w:rsidR="00BA67B9" w:rsidRPr="00897DCA" w:rsidRDefault="00BC24BF">
      <w:pPr>
        <w:spacing w:before="240" w:after="240"/>
      </w:pPr>
      <w:r w:rsidRPr="00897DCA">
        <w:t>The graph indicates a positive perception of information availability for Tata Motors' electric vehicles:</w:t>
      </w:r>
    </w:p>
    <w:p w14:paraId="7F79A559" w14:textId="77777777" w:rsidR="00BA67B9" w:rsidRPr="00897DCA" w:rsidRDefault="00BC24BF">
      <w:pPr>
        <w:spacing w:before="240" w:after="240"/>
      </w:pPr>
      <w:r w:rsidRPr="00897DCA">
        <w:t>A significant 67.7% of respondents rate the availability of information at 8 or above on a 10-point scale. The highest concentration is at 8 (25.8%) and 9 (29%), suggesting very good information accessibility. Only 9.7% rate it below 5, indicating Tata's strategy for information dissemination about their EVs is largely effective.</w:t>
      </w:r>
    </w:p>
    <w:p w14:paraId="7F79A55A" w14:textId="77777777" w:rsidR="00BA67B9" w:rsidRDefault="00BA67B9">
      <w:pPr>
        <w:rPr>
          <w:color w:val="38761D"/>
        </w:rPr>
      </w:pPr>
    </w:p>
    <w:p w14:paraId="7F79A55B" w14:textId="77777777" w:rsidR="00BA67B9" w:rsidRDefault="00BA67B9">
      <w:pPr>
        <w:rPr>
          <w:b/>
        </w:rPr>
      </w:pPr>
    </w:p>
    <w:p w14:paraId="7F79A55C" w14:textId="77777777" w:rsidR="00BA67B9" w:rsidRDefault="00BC24BF">
      <w:pPr>
        <w:rPr>
          <w:b/>
        </w:rPr>
      </w:pPr>
      <w:r>
        <w:rPr>
          <w:b/>
        </w:rPr>
        <w:t xml:space="preserve">Question 9: </w:t>
      </w:r>
    </w:p>
    <w:p w14:paraId="7F79A55D" w14:textId="77777777" w:rsidR="00BA67B9" w:rsidRDefault="00BC24BF">
      <w:pPr>
        <w:rPr>
          <w:b/>
        </w:rPr>
      </w:pPr>
      <w:r>
        <w:rPr>
          <w:b/>
          <w:noProof/>
        </w:rPr>
        <w:lastRenderedPageBreak/>
        <w:drawing>
          <wp:inline distT="114300" distB="114300" distL="114300" distR="114300" wp14:anchorId="7F79A7C2" wp14:editId="7F79A7C3">
            <wp:extent cx="5476875" cy="3162300"/>
            <wp:effectExtent l="0" t="0" r="0" b="0"/>
            <wp:docPr id="177226699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2"/>
                    <a:srcRect/>
                    <a:stretch>
                      <a:fillRect/>
                    </a:stretch>
                  </pic:blipFill>
                  <pic:spPr>
                    <a:xfrm>
                      <a:off x="0" y="0"/>
                      <a:ext cx="5476875" cy="3162300"/>
                    </a:xfrm>
                    <a:prstGeom prst="rect">
                      <a:avLst/>
                    </a:prstGeom>
                    <a:ln/>
                  </pic:spPr>
                </pic:pic>
              </a:graphicData>
            </a:graphic>
          </wp:inline>
        </w:drawing>
      </w:r>
    </w:p>
    <w:p w14:paraId="7F79A55E" w14:textId="77777777" w:rsidR="00BA67B9" w:rsidRDefault="00BA67B9">
      <w:pPr>
        <w:rPr>
          <w:b/>
        </w:rPr>
      </w:pPr>
    </w:p>
    <w:p w14:paraId="7F79A55F" w14:textId="77777777" w:rsidR="00BA67B9" w:rsidRDefault="00BA67B9">
      <w:pPr>
        <w:rPr>
          <w:b/>
        </w:rPr>
      </w:pPr>
    </w:p>
    <w:p w14:paraId="7F79A560" w14:textId="77777777" w:rsidR="00BA67B9" w:rsidRPr="00897DCA" w:rsidRDefault="00BC24BF">
      <w:r w:rsidRPr="00897DCA">
        <w:t>The majority of respondents are unsure about the social media campaigns that Tata Motors is running (41.9%), while a sizeable part of them are aware of them (32.3%) and some of them are not aware of them (25.8%).</w:t>
      </w:r>
    </w:p>
    <w:p w14:paraId="7F79A561" w14:textId="77777777" w:rsidR="00BA67B9" w:rsidRDefault="00BA67B9">
      <w:pPr>
        <w:rPr>
          <w:b/>
        </w:rPr>
      </w:pPr>
    </w:p>
    <w:p w14:paraId="7F79A562" w14:textId="77777777" w:rsidR="00BA67B9" w:rsidRDefault="00BC24BF">
      <w:pPr>
        <w:rPr>
          <w:b/>
        </w:rPr>
      </w:pPr>
      <w:r>
        <w:rPr>
          <w:b/>
        </w:rPr>
        <w:t>Question 10:</w:t>
      </w:r>
    </w:p>
    <w:p w14:paraId="7F79A563" w14:textId="77777777" w:rsidR="00BA67B9" w:rsidRDefault="00BC24BF">
      <w:pPr>
        <w:rPr>
          <w:b/>
        </w:rPr>
      </w:pPr>
      <w:r>
        <w:rPr>
          <w:b/>
          <w:noProof/>
        </w:rPr>
        <w:lastRenderedPageBreak/>
        <w:drawing>
          <wp:inline distT="114300" distB="114300" distL="114300" distR="114300" wp14:anchorId="7F79A7C4" wp14:editId="7F79A7C5">
            <wp:extent cx="5943600" cy="3251200"/>
            <wp:effectExtent l="0" t="0" r="0" b="0"/>
            <wp:docPr id="1772266994"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3"/>
                    <a:srcRect/>
                    <a:stretch>
                      <a:fillRect/>
                    </a:stretch>
                  </pic:blipFill>
                  <pic:spPr>
                    <a:xfrm>
                      <a:off x="0" y="0"/>
                      <a:ext cx="5943600" cy="3251200"/>
                    </a:xfrm>
                    <a:prstGeom prst="rect">
                      <a:avLst/>
                    </a:prstGeom>
                    <a:ln/>
                  </pic:spPr>
                </pic:pic>
              </a:graphicData>
            </a:graphic>
          </wp:inline>
        </w:drawing>
      </w:r>
    </w:p>
    <w:p w14:paraId="7F79A564" w14:textId="77777777" w:rsidR="00BA67B9" w:rsidRDefault="00BA67B9">
      <w:pPr>
        <w:rPr>
          <w:color w:val="0000FF"/>
        </w:rPr>
      </w:pPr>
    </w:p>
    <w:p w14:paraId="7F79A565" w14:textId="77777777" w:rsidR="00BA67B9" w:rsidRPr="00897DCA" w:rsidRDefault="00BC24BF">
      <w:pPr>
        <w:spacing w:before="240" w:after="240"/>
      </w:pPr>
      <w:r w:rsidRPr="00897DCA">
        <w:t>The pie chart indicates a largely positive assessment of Tata Motors' consumer education efforts regarding electric vehicle benefits:</w:t>
      </w:r>
    </w:p>
    <w:p w14:paraId="7F79A566" w14:textId="77777777" w:rsidR="00BA67B9" w:rsidRPr="00897DCA" w:rsidRDefault="00BC24BF">
      <w:pPr>
        <w:spacing w:before="240" w:after="240"/>
      </w:pPr>
      <w:r w:rsidRPr="00897DCA">
        <w:t>71% of respondents rate these efforts as either "Good" (45.2%) or "Excellent" (25.8%), suggesting effective communication strategies. 19.4% consider the efforts "Average," while only a small fraction (9.6%) rate them as "Poor" or "Very poor." This data implies Tata's marketing approach is successfully informing consumers about EV advantages.</w:t>
      </w:r>
    </w:p>
    <w:p w14:paraId="7F79A567" w14:textId="77777777" w:rsidR="00BA67B9" w:rsidRDefault="00BA67B9">
      <w:pPr>
        <w:rPr>
          <w:color w:val="38761D"/>
        </w:rPr>
      </w:pPr>
    </w:p>
    <w:p w14:paraId="7F79A568" w14:textId="77777777" w:rsidR="00BA67B9" w:rsidRDefault="00BA67B9">
      <w:pPr>
        <w:rPr>
          <w:color w:val="0000FF"/>
        </w:rPr>
      </w:pPr>
    </w:p>
    <w:p w14:paraId="7F79A569" w14:textId="77777777" w:rsidR="00BA67B9" w:rsidRDefault="00BC24BF">
      <w:pPr>
        <w:rPr>
          <w:b/>
        </w:rPr>
      </w:pPr>
      <w:r>
        <w:rPr>
          <w:b/>
        </w:rPr>
        <w:t xml:space="preserve">Question 11: </w:t>
      </w:r>
    </w:p>
    <w:p w14:paraId="7F79A56A" w14:textId="77777777" w:rsidR="00BA67B9" w:rsidRDefault="00BC24BF">
      <w:pPr>
        <w:rPr>
          <w:b/>
        </w:rPr>
      </w:pPr>
      <w:r>
        <w:rPr>
          <w:b/>
          <w:noProof/>
        </w:rPr>
        <w:lastRenderedPageBreak/>
        <w:drawing>
          <wp:inline distT="114300" distB="114300" distL="114300" distR="114300" wp14:anchorId="7F79A7C6" wp14:editId="7F79A7C7">
            <wp:extent cx="5943600" cy="3035300"/>
            <wp:effectExtent l="0" t="0" r="0" b="0"/>
            <wp:docPr id="177226699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4"/>
                    <a:srcRect/>
                    <a:stretch>
                      <a:fillRect/>
                    </a:stretch>
                  </pic:blipFill>
                  <pic:spPr>
                    <a:xfrm>
                      <a:off x="0" y="0"/>
                      <a:ext cx="5943600" cy="3035300"/>
                    </a:xfrm>
                    <a:prstGeom prst="rect">
                      <a:avLst/>
                    </a:prstGeom>
                    <a:ln/>
                  </pic:spPr>
                </pic:pic>
              </a:graphicData>
            </a:graphic>
          </wp:inline>
        </w:drawing>
      </w:r>
    </w:p>
    <w:p w14:paraId="7F79A56B" w14:textId="77777777" w:rsidR="00BA67B9" w:rsidRDefault="00BA67B9"/>
    <w:p w14:paraId="7F79A56C" w14:textId="77777777" w:rsidR="00BA67B9" w:rsidRPr="00897DCA" w:rsidRDefault="00BA67B9"/>
    <w:p w14:paraId="7F79A56D" w14:textId="77777777" w:rsidR="00BA67B9" w:rsidRPr="00897DCA" w:rsidRDefault="00BC24BF">
      <w:r w:rsidRPr="00897DCA">
        <w:t>There are a number of problems that Tata Motors must contend with, the most significant of which are competition from other brands (32.3%), consumer scepticism regarding electric vehicle technology (29%), and inadequate marketing efforts (19.4%).</w:t>
      </w:r>
    </w:p>
    <w:p w14:paraId="7F79A56E" w14:textId="77777777" w:rsidR="00BA67B9" w:rsidRDefault="00BA67B9">
      <w:pPr>
        <w:rPr>
          <w:color w:val="38761D"/>
        </w:rPr>
      </w:pPr>
    </w:p>
    <w:p w14:paraId="7F79A56F" w14:textId="77777777" w:rsidR="00BA67B9" w:rsidRDefault="00BC24BF">
      <w:pPr>
        <w:rPr>
          <w:b/>
        </w:rPr>
      </w:pPr>
      <w:r>
        <w:rPr>
          <w:b/>
        </w:rPr>
        <w:t xml:space="preserve">Question 12: </w:t>
      </w:r>
    </w:p>
    <w:p w14:paraId="7F79A570" w14:textId="77777777" w:rsidR="00BA67B9" w:rsidRDefault="00BC24BF">
      <w:pPr>
        <w:rPr>
          <w:b/>
        </w:rPr>
      </w:pPr>
      <w:r>
        <w:rPr>
          <w:b/>
          <w:noProof/>
        </w:rPr>
        <w:drawing>
          <wp:inline distT="114300" distB="114300" distL="114300" distR="114300" wp14:anchorId="7F79A7C8" wp14:editId="7F79A7C9">
            <wp:extent cx="5734050" cy="3248025"/>
            <wp:effectExtent l="0" t="0" r="0" b="0"/>
            <wp:docPr id="177226699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5"/>
                    <a:srcRect/>
                    <a:stretch>
                      <a:fillRect/>
                    </a:stretch>
                  </pic:blipFill>
                  <pic:spPr>
                    <a:xfrm>
                      <a:off x="0" y="0"/>
                      <a:ext cx="5734050" cy="3248025"/>
                    </a:xfrm>
                    <a:prstGeom prst="rect">
                      <a:avLst/>
                    </a:prstGeom>
                    <a:ln/>
                  </pic:spPr>
                </pic:pic>
              </a:graphicData>
            </a:graphic>
          </wp:inline>
        </w:drawing>
      </w:r>
    </w:p>
    <w:p w14:paraId="7F79A571" w14:textId="77777777" w:rsidR="00BA67B9" w:rsidRDefault="00BA67B9">
      <w:pPr>
        <w:spacing w:before="240" w:after="240"/>
        <w:rPr>
          <w:color w:val="0000FF"/>
        </w:rPr>
      </w:pPr>
    </w:p>
    <w:p w14:paraId="7F79A572" w14:textId="77777777" w:rsidR="00BA67B9" w:rsidRPr="00897DCA" w:rsidRDefault="00BC24BF">
      <w:r w:rsidRPr="00897DCA">
        <w:t xml:space="preserve">On the basis of Tata Motors' marketing efforts, 70% of respondents would recommend the company's electric vehicles, showing a positive opinion, while thirty percent would not recommend them. </w:t>
      </w:r>
    </w:p>
    <w:p w14:paraId="7F79A573" w14:textId="77777777" w:rsidR="00BA67B9" w:rsidRDefault="00BA67B9">
      <w:pPr>
        <w:rPr>
          <w:color w:val="38761D"/>
        </w:rPr>
      </w:pPr>
    </w:p>
    <w:p w14:paraId="7F79A574" w14:textId="77777777" w:rsidR="00BA67B9" w:rsidRDefault="00BA67B9">
      <w:pPr>
        <w:rPr>
          <w:b/>
        </w:rPr>
      </w:pPr>
    </w:p>
    <w:p w14:paraId="7F79A575" w14:textId="77777777" w:rsidR="00BA67B9" w:rsidRDefault="00BC24BF">
      <w:pPr>
        <w:rPr>
          <w:b/>
        </w:rPr>
      </w:pPr>
      <w:r>
        <w:rPr>
          <w:b/>
        </w:rPr>
        <w:t xml:space="preserve">Question 13: </w:t>
      </w:r>
    </w:p>
    <w:p w14:paraId="7F79A576" w14:textId="77777777" w:rsidR="00BA67B9" w:rsidRDefault="00BC24BF">
      <w:pPr>
        <w:rPr>
          <w:b/>
        </w:rPr>
      </w:pPr>
      <w:r>
        <w:rPr>
          <w:b/>
          <w:noProof/>
        </w:rPr>
        <w:drawing>
          <wp:inline distT="114300" distB="114300" distL="114300" distR="114300" wp14:anchorId="7F79A7CA" wp14:editId="7F79A7CB">
            <wp:extent cx="5943600" cy="3276600"/>
            <wp:effectExtent l="0" t="0" r="0" b="0"/>
            <wp:docPr id="177226699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6"/>
                    <a:srcRect/>
                    <a:stretch>
                      <a:fillRect/>
                    </a:stretch>
                  </pic:blipFill>
                  <pic:spPr>
                    <a:xfrm>
                      <a:off x="0" y="0"/>
                      <a:ext cx="5943600" cy="3276600"/>
                    </a:xfrm>
                    <a:prstGeom prst="rect">
                      <a:avLst/>
                    </a:prstGeom>
                    <a:ln/>
                  </pic:spPr>
                </pic:pic>
              </a:graphicData>
            </a:graphic>
          </wp:inline>
        </w:drawing>
      </w:r>
    </w:p>
    <w:p w14:paraId="7F79A577" w14:textId="77777777" w:rsidR="00BA67B9" w:rsidRDefault="00BA67B9">
      <w:pPr>
        <w:rPr>
          <w:b/>
        </w:rPr>
      </w:pPr>
    </w:p>
    <w:p w14:paraId="7F79A578" w14:textId="77777777" w:rsidR="00BA67B9" w:rsidRDefault="00BA67B9">
      <w:pPr>
        <w:rPr>
          <w:color w:val="0000FF"/>
        </w:rPr>
      </w:pPr>
    </w:p>
    <w:p w14:paraId="7F79A579" w14:textId="77777777" w:rsidR="00BA67B9" w:rsidRPr="00897DCA" w:rsidRDefault="00BC24BF">
      <w:r w:rsidRPr="00897DCA">
        <w:t xml:space="preserve">There is a range of levels of satisfaction regarding the client involvement provided by Tata Motors, with 16.1% rating it as satisfied (7-8) and 16.1% rating it as extremely satisfied (9-10). There is a majority that is either unsatisfied or neutral. </w:t>
      </w:r>
    </w:p>
    <w:p w14:paraId="7F79A57A" w14:textId="77777777" w:rsidR="00BA67B9" w:rsidRDefault="00BA67B9">
      <w:pPr>
        <w:rPr>
          <w:color w:val="F1C232"/>
        </w:rPr>
      </w:pPr>
    </w:p>
    <w:p w14:paraId="7F79A57B" w14:textId="77777777" w:rsidR="00BA67B9" w:rsidRDefault="00BC24BF">
      <w:pPr>
        <w:rPr>
          <w:b/>
        </w:rPr>
      </w:pPr>
      <w:r>
        <w:rPr>
          <w:b/>
        </w:rPr>
        <w:t xml:space="preserve">Question 14: </w:t>
      </w:r>
    </w:p>
    <w:p w14:paraId="7F79A57C" w14:textId="77777777" w:rsidR="00BA67B9" w:rsidRDefault="00BC24BF">
      <w:pPr>
        <w:rPr>
          <w:b/>
        </w:rPr>
      </w:pPr>
      <w:r>
        <w:rPr>
          <w:b/>
          <w:noProof/>
        </w:rPr>
        <w:lastRenderedPageBreak/>
        <w:drawing>
          <wp:inline distT="114300" distB="114300" distL="114300" distR="114300" wp14:anchorId="7F79A7CC" wp14:editId="7F79A7CD">
            <wp:extent cx="5943600" cy="2857500"/>
            <wp:effectExtent l="0" t="0" r="0" b="0"/>
            <wp:docPr id="177226699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7"/>
                    <a:srcRect/>
                    <a:stretch>
                      <a:fillRect/>
                    </a:stretch>
                  </pic:blipFill>
                  <pic:spPr>
                    <a:xfrm>
                      <a:off x="0" y="0"/>
                      <a:ext cx="5943600" cy="2857500"/>
                    </a:xfrm>
                    <a:prstGeom prst="rect">
                      <a:avLst/>
                    </a:prstGeom>
                    <a:ln/>
                  </pic:spPr>
                </pic:pic>
              </a:graphicData>
            </a:graphic>
          </wp:inline>
        </w:drawing>
      </w:r>
    </w:p>
    <w:p w14:paraId="7F79A57D" w14:textId="77777777" w:rsidR="00BA67B9" w:rsidRPr="00897DCA" w:rsidRDefault="00BA67B9"/>
    <w:p w14:paraId="7F79A57E" w14:textId="77777777" w:rsidR="00BA67B9" w:rsidRPr="00897DCA" w:rsidRDefault="00BC24BF">
      <w:r w:rsidRPr="00897DCA">
        <w:t xml:space="preserve">45.2% of respondents reported that they only occasionally come across advertisements for Tata Motors' electric vehicles. On a monthly basis, 25.8% of people are exposed, but exposure on a daily or weekly basis is considered to be modest, with 9.7% and 12.9%, respectively. </w:t>
      </w:r>
    </w:p>
    <w:p w14:paraId="7F79A57F" w14:textId="77777777" w:rsidR="00BA67B9" w:rsidRPr="00897DCA" w:rsidRDefault="00BA67B9"/>
    <w:p w14:paraId="7F79A580" w14:textId="77777777" w:rsidR="00BA67B9" w:rsidRDefault="00BA67B9">
      <w:pPr>
        <w:rPr>
          <w:b/>
        </w:rPr>
      </w:pPr>
    </w:p>
    <w:p w14:paraId="7F79A581" w14:textId="77777777" w:rsidR="00BA67B9" w:rsidRDefault="00BC24BF">
      <w:pPr>
        <w:rPr>
          <w:b/>
        </w:rPr>
      </w:pPr>
      <w:r>
        <w:rPr>
          <w:b/>
        </w:rPr>
        <w:t xml:space="preserve">Question 15: </w:t>
      </w:r>
    </w:p>
    <w:p w14:paraId="7F79A582" w14:textId="77777777" w:rsidR="00BA67B9" w:rsidRDefault="00BC24BF">
      <w:pPr>
        <w:rPr>
          <w:b/>
        </w:rPr>
      </w:pPr>
      <w:r>
        <w:rPr>
          <w:b/>
          <w:noProof/>
        </w:rPr>
        <w:drawing>
          <wp:inline distT="114300" distB="114300" distL="114300" distR="114300" wp14:anchorId="7F79A7CE" wp14:editId="7F79A7CF">
            <wp:extent cx="5476875" cy="3314700"/>
            <wp:effectExtent l="0" t="0" r="0" b="0"/>
            <wp:docPr id="1772266968"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8"/>
                    <a:srcRect/>
                    <a:stretch>
                      <a:fillRect/>
                    </a:stretch>
                  </pic:blipFill>
                  <pic:spPr>
                    <a:xfrm>
                      <a:off x="0" y="0"/>
                      <a:ext cx="5476875" cy="3314700"/>
                    </a:xfrm>
                    <a:prstGeom prst="rect">
                      <a:avLst/>
                    </a:prstGeom>
                    <a:ln/>
                  </pic:spPr>
                </pic:pic>
              </a:graphicData>
            </a:graphic>
          </wp:inline>
        </w:drawing>
      </w:r>
    </w:p>
    <w:p w14:paraId="7F79A583" w14:textId="77777777" w:rsidR="00BA67B9" w:rsidRDefault="00BA67B9">
      <w:pPr>
        <w:rPr>
          <w:color w:val="0000FF"/>
        </w:rPr>
      </w:pPr>
    </w:p>
    <w:p w14:paraId="7F79A584" w14:textId="77777777" w:rsidR="00BA67B9" w:rsidRPr="00897DCA" w:rsidRDefault="00BC24BF">
      <w:r w:rsidRPr="00897DCA">
        <w:t>41.4% of respondents are unsure about the effectiveness of Tata Motors in differentiating its electric vehicles (EVs) from those of its competitors. Even though 34.5% of people think it is effective, 24.1% of people say it is not.</w:t>
      </w:r>
    </w:p>
    <w:p w14:paraId="7F79A585" w14:textId="77777777" w:rsidR="00BA67B9" w:rsidRDefault="00BA67B9">
      <w:pPr>
        <w:rPr>
          <w:b/>
        </w:rPr>
      </w:pPr>
    </w:p>
    <w:p w14:paraId="7F79A586" w14:textId="77777777" w:rsidR="00BA67B9" w:rsidRDefault="00BC24BF">
      <w:pPr>
        <w:rPr>
          <w:b/>
        </w:rPr>
      </w:pPr>
      <w:r>
        <w:rPr>
          <w:b/>
        </w:rPr>
        <w:t xml:space="preserve">Question 16: </w:t>
      </w:r>
    </w:p>
    <w:p w14:paraId="7F79A587" w14:textId="77777777" w:rsidR="00BA67B9" w:rsidRDefault="00BC24BF">
      <w:r>
        <w:rPr>
          <w:noProof/>
        </w:rPr>
        <w:drawing>
          <wp:inline distT="114300" distB="114300" distL="114300" distR="114300" wp14:anchorId="7F79A7D0" wp14:editId="7F79A7D1">
            <wp:extent cx="5943600" cy="2946400"/>
            <wp:effectExtent l="0" t="0" r="0" b="0"/>
            <wp:docPr id="177226696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9"/>
                    <a:srcRect/>
                    <a:stretch>
                      <a:fillRect/>
                    </a:stretch>
                  </pic:blipFill>
                  <pic:spPr>
                    <a:xfrm>
                      <a:off x="0" y="0"/>
                      <a:ext cx="5943600" cy="2946400"/>
                    </a:xfrm>
                    <a:prstGeom prst="rect">
                      <a:avLst/>
                    </a:prstGeom>
                    <a:ln/>
                  </pic:spPr>
                </pic:pic>
              </a:graphicData>
            </a:graphic>
          </wp:inline>
        </w:drawing>
      </w:r>
    </w:p>
    <w:p w14:paraId="7F79A588" w14:textId="77777777" w:rsidR="00BA67B9" w:rsidRDefault="00BA67B9">
      <w:pPr>
        <w:rPr>
          <w:color w:val="0000FF"/>
        </w:rPr>
      </w:pPr>
    </w:p>
    <w:p w14:paraId="7F79A589" w14:textId="77777777" w:rsidR="00BA67B9" w:rsidRPr="00897DCA" w:rsidRDefault="00BC24BF">
      <w:r w:rsidRPr="00897DCA">
        <w:t xml:space="preserve">The majority of respondents, 58.1%, have a favourable opinion of Tata Motors' electric vehicle price, which strengthens their perspective of value. Additionally, 19.4% have a very favourable opinion of it, while 16.1% are neutral. </w:t>
      </w:r>
    </w:p>
    <w:p w14:paraId="7F79A58A" w14:textId="77777777" w:rsidR="00BA67B9" w:rsidRDefault="00BA67B9">
      <w:pPr>
        <w:rPr>
          <w:color w:val="38761D"/>
        </w:rPr>
      </w:pPr>
    </w:p>
    <w:p w14:paraId="7F79A58B" w14:textId="77777777" w:rsidR="00BA67B9" w:rsidRDefault="00BA67B9"/>
    <w:p w14:paraId="7F79A58C" w14:textId="77777777" w:rsidR="00BA67B9" w:rsidRDefault="00BC24BF">
      <w:pPr>
        <w:rPr>
          <w:b/>
        </w:rPr>
      </w:pPr>
      <w:r>
        <w:rPr>
          <w:b/>
        </w:rPr>
        <w:t xml:space="preserve">Question 17: </w:t>
      </w:r>
    </w:p>
    <w:p w14:paraId="7F79A58D" w14:textId="77777777" w:rsidR="00BA67B9" w:rsidRDefault="00BC24BF">
      <w:r>
        <w:rPr>
          <w:noProof/>
        </w:rPr>
        <w:lastRenderedPageBreak/>
        <w:drawing>
          <wp:inline distT="114300" distB="114300" distL="114300" distR="114300" wp14:anchorId="7F79A7D2" wp14:editId="7F79A7D3">
            <wp:extent cx="5943600" cy="2806700"/>
            <wp:effectExtent l="0" t="0" r="0" b="0"/>
            <wp:docPr id="177226697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0"/>
                    <a:srcRect/>
                    <a:stretch>
                      <a:fillRect/>
                    </a:stretch>
                  </pic:blipFill>
                  <pic:spPr>
                    <a:xfrm>
                      <a:off x="0" y="0"/>
                      <a:ext cx="5943600" cy="2806700"/>
                    </a:xfrm>
                    <a:prstGeom prst="rect">
                      <a:avLst/>
                    </a:prstGeom>
                    <a:ln/>
                  </pic:spPr>
                </pic:pic>
              </a:graphicData>
            </a:graphic>
          </wp:inline>
        </w:drawing>
      </w:r>
    </w:p>
    <w:p w14:paraId="7F79A58E" w14:textId="77777777" w:rsidR="00BA67B9" w:rsidRDefault="00BA67B9"/>
    <w:p w14:paraId="7F79A58F" w14:textId="77777777" w:rsidR="00BA67B9" w:rsidRDefault="00BA67B9">
      <w:pPr>
        <w:rPr>
          <w:color w:val="0000FF"/>
        </w:rPr>
      </w:pPr>
    </w:p>
    <w:p w14:paraId="7F79A590" w14:textId="77777777" w:rsidR="00BA67B9" w:rsidRPr="00897DCA" w:rsidRDefault="00BC24BF">
      <w:r w:rsidRPr="00897DCA">
        <w:t>The availability of electric vehicles (EVs) at local dealerships is regarded as satisfactory by the majority of respondents, with 41.9% ranking it as good and 25.8% rating it as very good. On the other hand, 12.9% consider it limited, and 16.1% consider it adequate.</w:t>
      </w:r>
    </w:p>
    <w:p w14:paraId="7F79A591" w14:textId="77777777" w:rsidR="00BA67B9" w:rsidRDefault="00BA67B9">
      <w:pPr>
        <w:rPr>
          <w:b/>
        </w:rPr>
      </w:pPr>
    </w:p>
    <w:p w14:paraId="7F79A592" w14:textId="77777777" w:rsidR="00BA67B9" w:rsidRDefault="00BC24BF">
      <w:pPr>
        <w:rPr>
          <w:b/>
        </w:rPr>
      </w:pPr>
      <w:r>
        <w:rPr>
          <w:b/>
        </w:rPr>
        <w:t xml:space="preserve">Question 18: </w:t>
      </w:r>
    </w:p>
    <w:p w14:paraId="7F79A593" w14:textId="77777777" w:rsidR="00BA67B9" w:rsidRDefault="00BC24BF">
      <w:r>
        <w:rPr>
          <w:noProof/>
        </w:rPr>
        <w:drawing>
          <wp:inline distT="114300" distB="114300" distL="114300" distR="114300" wp14:anchorId="7F79A7D4" wp14:editId="7F79A7D5">
            <wp:extent cx="5495925" cy="2800350"/>
            <wp:effectExtent l="0" t="0" r="0" b="0"/>
            <wp:docPr id="177226697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1"/>
                    <a:srcRect/>
                    <a:stretch>
                      <a:fillRect/>
                    </a:stretch>
                  </pic:blipFill>
                  <pic:spPr>
                    <a:xfrm>
                      <a:off x="0" y="0"/>
                      <a:ext cx="5495925" cy="2800350"/>
                    </a:xfrm>
                    <a:prstGeom prst="rect">
                      <a:avLst/>
                    </a:prstGeom>
                    <a:ln/>
                  </pic:spPr>
                </pic:pic>
              </a:graphicData>
            </a:graphic>
          </wp:inline>
        </w:drawing>
      </w:r>
    </w:p>
    <w:p w14:paraId="7F79A594" w14:textId="77777777" w:rsidR="00BA67B9" w:rsidRDefault="00BA67B9"/>
    <w:p w14:paraId="7F79A595" w14:textId="77777777" w:rsidR="00BA67B9" w:rsidRDefault="00BA67B9">
      <w:pPr>
        <w:rPr>
          <w:color w:val="0000FF"/>
        </w:rPr>
      </w:pPr>
    </w:p>
    <w:p w14:paraId="7F79A596" w14:textId="77777777" w:rsidR="00BA67B9" w:rsidRPr="00897DCA" w:rsidRDefault="00BC24BF">
      <w:r w:rsidRPr="00897DCA">
        <w:lastRenderedPageBreak/>
        <w:t>With 41.9% of respondents agreeing and 22.6% strongly agreeing, the majority of respondents believe that the marketing methods employed by Tata Motors are in line with their expectations. However, 32.3% of respondents remain neutral.</w:t>
      </w:r>
    </w:p>
    <w:p w14:paraId="7F79A597" w14:textId="77777777" w:rsidR="00BA67B9" w:rsidRDefault="00BA67B9"/>
    <w:p w14:paraId="7F79A598" w14:textId="77777777" w:rsidR="00BA67B9" w:rsidRDefault="00BC24BF">
      <w:r>
        <w:rPr>
          <w:b/>
        </w:rPr>
        <w:t>Question 19:</w:t>
      </w:r>
      <w:r>
        <w:t xml:space="preserve"> </w:t>
      </w:r>
    </w:p>
    <w:p w14:paraId="7F79A599" w14:textId="77777777" w:rsidR="00BA67B9" w:rsidRDefault="00BC24BF">
      <w:r>
        <w:rPr>
          <w:noProof/>
        </w:rPr>
        <w:drawing>
          <wp:inline distT="114300" distB="114300" distL="114300" distR="114300" wp14:anchorId="7F79A7D6" wp14:editId="7F79A7D7">
            <wp:extent cx="5943600" cy="2895600"/>
            <wp:effectExtent l="0" t="0" r="0" b="0"/>
            <wp:docPr id="177226697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2"/>
                    <a:srcRect/>
                    <a:stretch>
                      <a:fillRect/>
                    </a:stretch>
                  </pic:blipFill>
                  <pic:spPr>
                    <a:xfrm>
                      <a:off x="0" y="0"/>
                      <a:ext cx="5943600" cy="2895600"/>
                    </a:xfrm>
                    <a:prstGeom prst="rect">
                      <a:avLst/>
                    </a:prstGeom>
                    <a:ln/>
                  </pic:spPr>
                </pic:pic>
              </a:graphicData>
            </a:graphic>
          </wp:inline>
        </w:drawing>
      </w:r>
    </w:p>
    <w:p w14:paraId="7F79A59A" w14:textId="77777777" w:rsidR="00BA67B9" w:rsidRDefault="00BA67B9">
      <w:pPr>
        <w:rPr>
          <w:color w:val="38761D"/>
        </w:rPr>
      </w:pPr>
    </w:p>
    <w:p w14:paraId="7F79A59B" w14:textId="3022B34C" w:rsidR="00BA67B9" w:rsidRPr="00897DCA" w:rsidRDefault="00BC24BF">
      <w:r w:rsidRPr="00897DCA">
        <w:t>Based on the pie chart, the survey results indicate that online websites are considered the most effective platform for Tata Motors to focus on when marketing their electric vehicles, with 41.9% of respondents selecting this option. Social media follows as the second most recommended platform at 22.6%. Physical events and exhibitions (19.4%), television (6.5%), and print media (9.7%) were less favo</w:t>
      </w:r>
      <w:r w:rsidR="00897DCA" w:rsidRPr="00897DCA">
        <w:t>u</w:t>
      </w:r>
      <w:r w:rsidRPr="00897DCA">
        <w:t>red options. This suggests a preference for digital marketing channels to promote Tata's electric vehicles.</w:t>
      </w:r>
    </w:p>
    <w:p w14:paraId="7F79A59C" w14:textId="77777777" w:rsidR="00BA67B9" w:rsidRDefault="00BA67B9">
      <w:pPr>
        <w:rPr>
          <w:b/>
        </w:rPr>
      </w:pPr>
    </w:p>
    <w:p w14:paraId="7F79A59D" w14:textId="77777777" w:rsidR="00BA67B9" w:rsidRDefault="00BC24BF">
      <w:r>
        <w:rPr>
          <w:b/>
        </w:rPr>
        <w:t>Question 20:</w:t>
      </w:r>
      <w:r>
        <w:t xml:space="preserve"> </w:t>
      </w:r>
    </w:p>
    <w:p w14:paraId="7F79A59E" w14:textId="77777777" w:rsidR="00BA67B9" w:rsidRDefault="00BC24BF">
      <w:r>
        <w:rPr>
          <w:noProof/>
        </w:rPr>
        <w:lastRenderedPageBreak/>
        <w:drawing>
          <wp:inline distT="114300" distB="114300" distL="114300" distR="114300" wp14:anchorId="7F79A7D8" wp14:editId="7F79A7D9">
            <wp:extent cx="5943600" cy="2971800"/>
            <wp:effectExtent l="0" t="0" r="0" b="0"/>
            <wp:docPr id="1772266973"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3"/>
                    <a:srcRect/>
                    <a:stretch>
                      <a:fillRect/>
                    </a:stretch>
                  </pic:blipFill>
                  <pic:spPr>
                    <a:xfrm>
                      <a:off x="0" y="0"/>
                      <a:ext cx="5943600" cy="2971800"/>
                    </a:xfrm>
                    <a:prstGeom prst="rect">
                      <a:avLst/>
                    </a:prstGeom>
                    <a:ln/>
                  </pic:spPr>
                </pic:pic>
              </a:graphicData>
            </a:graphic>
          </wp:inline>
        </w:drawing>
      </w:r>
    </w:p>
    <w:p w14:paraId="7F79A59F" w14:textId="77777777" w:rsidR="00BA67B9" w:rsidRPr="00897DCA" w:rsidRDefault="00BC24BF">
      <w:r w:rsidRPr="00897DCA">
        <w:t>The survey results highlight that "Better infotainment" is the most desired additional feature for Tata Motors' electric vehicles, with 6 respondents (42.9%) selecting this option. All other suggested features, including advanced driver assist, automatic driving, AI integration, improved EV range, sustainability features, and latest styling, received equal preference with 1 response each (7.1%). This indicates a strong consumer interest in enhanced in-car entertainment and information systems for Tata's EVs.</w:t>
      </w:r>
    </w:p>
    <w:p w14:paraId="7F79A5A0" w14:textId="77777777" w:rsidR="00BA67B9" w:rsidRDefault="00BA67B9">
      <w:pPr>
        <w:rPr>
          <w:b/>
        </w:rPr>
      </w:pPr>
    </w:p>
    <w:p w14:paraId="7F79A5A1" w14:textId="77777777" w:rsidR="00BA67B9" w:rsidRDefault="00BC24BF">
      <w:pPr>
        <w:rPr>
          <w:b/>
        </w:rPr>
      </w:pPr>
      <w:r>
        <w:rPr>
          <w:b/>
        </w:rPr>
        <w:t xml:space="preserve">Question 21: </w:t>
      </w:r>
    </w:p>
    <w:p w14:paraId="7F79A5A2" w14:textId="77777777" w:rsidR="00BA67B9" w:rsidRDefault="00BC24BF">
      <w:r>
        <w:rPr>
          <w:noProof/>
        </w:rPr>
        <w:lastRenderedPageBreak/>
        <w:drawing>
          <wp:inline distT="114300" distB="114300" distL="114300" distR="114300" wp14:anchorId="7F79A7DA" wp14:editId="7F79A7DB">
            <wp:extent cx="5943600" cy="3606800"/>
            <wp:effectExtent l="0" t="0" r="0" b="0"/>
            <wp:docPr id="177226697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4"/>
                    <a:srcRect/>
                    <a:stretch>
                      <a:fillRect/>
                    </a:stretch>
                  </pic:blipFill>
                  <pic:spPr>
                    <a:xfrm>
                      <a:off x="0" y="0"/>
                      <a:ext cx="5943600" cy="3606800"/>
                    </a:xfrm>
                    <a:prstGeom prst="rect">
                      <a:avLst/>
                    </a:prstGeom>
                    <a:ln/>
                  </pic:spPr>
                </pic:pic>
              </a:graphicData>
            </a:graphic>
          </wp:inline>
        </w:drawing>
      </w:r>
    </w:p>
    <w:p w14:paraId="7F79A5A3" w14:textId="77777777" w:rsidR="00BA67B9" w:rsidRDefault="00BA67B9">
      <w:pPr>
        <w:pStyle w:val="Heading1"/>
        <w:spacing w:line="360" w:lineRule="auto"/>
      </w:pPr>
      <w:bookmarkStart w:id="52" w:name="_heading=h.emfc9cb3em61" w:colFirst="0" w:colLast="0"/>
      <w:bookmarkEnd w:id="52"/>
    </w:p>
    <w:p w14:paraId="7F79A5A4" w14:textId="77777777" w:rsidR="00BA67B9" w:rsidRDefault="00BA67B9">
      <w:pPr>
        <w:pStyle w:val="Heading1"/>
        <w:spacing w:line="360" w:lineRule="auto"/>
      </w:pPr>
      <w:bookmarkStart w:id="53" w:name="_heading=h.scazl9wsn9q4" w:colFirst="0" w:colLast="0"/>
      <w:bookmarkEnd w:id="53"/>
    </w:p>
    <w:p w14:paraId="7F79A5A5" w14:textId="77777777" w:rsidR="00BA67B9" w:rsidRDefault="00BC24BF">
      <w:pPr>
        <w:rPr>
          <w:color w:val="38761D"/>
        </w:rPr>
      </w:pPr>
      <w:r w:rsidRPr="00897DCA">
        <w:t>According to the results of the poll, there are a variety of marketing areas that might be improved for Tata Motors' electric vehicles. These areas include digital platforms, virtual showrooms, consumer education, charging infrastructure, and greater advertising across a variety of media channels</w:t>
      </w:r>
      <w:r>
        <w:rPr>
          <w:color w:val="38761D"/>
        </w:rPr>
        <w:t>.</w:t>
      </w:r>
    </w:p>
    <w:p w14:paraId="7F79A5A6" w14:textId="77777777" w:rsidR="00BA67B9" w:rsidRDefault="00BC24BF">
      <w:r>
        <w:rPr>
          <w:b/>
        </w:rPr>
        <w:t>Question 22:</w:t>
      </w:r>
      <w:r>
        <w:t xml:space="preserve"> </w:t>
      </w:r>
    </w:p>
    <w:p w14:paraId="7F79A5A7" w14:textId="77777777" w:rsidR="00BA67B9" w:rsidRDefault="00BA67B9"/>
    <w:p w14:paraId="7F79A5A8" w14:textId="77777777" w:rsidR="00BA67B9" w:rsidRDefault="00BC24BF">
      <w:r>
        <w:rPr>
          <w:noProof/>
        </w:rPr>
        <w:lastRenderedPageBreak/>
        <w:drawing>
          <wp:inline distT="114300" distB="114300" distL="114300" distR="114300" wp14:anchorId="7F79A7DC" wp14:editId="7F79A7DD">
            <wp:extent cx="5943600" cy="2654300"/>
            <wp:effectExtent l="0" t="0" r="0" b="0"/>
            <wp:docPr id="177226697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5"/>
                    <a:srcRect/>
                    <a:stretch>
                      <a:fillRect/>
                    </a:stretch>
                  </pic:blipFill>
                  <pic:spPr>
                    <a:xfrm>
                      <a:off x="0" y="0"/>
                      <a:ext cx="5943600" cy="2654300"/>
                    </a:xfrm>
                    <a:prstGeom prst="rect">
                      <a:avLst/>
                    </a:prstGeom>
                    <a:ln/>
                  </pic:spPr>
                </pic:pic>
              </a:graphicData>
            </a:graphic>
          </wp:inline>
        </w:drawing>
      </w:r>
    </w:p>
    <w:p w14:paraId="7F79A5A9" w14:textId="77777777" w:rsidR="00BA67B9" w:rsidRDefault="00BA67B9"/>
    <w:p w14:paraId="7F79A5AA" w14:textId="77777777" w:rsidR="00BA67B9" w:rsidRDefault="00BA67B9"/>
    <w:p w14:paraId="7F79A5AB" w14:textId="77777777" w:rsidR="00BA67B9" w:rsidRDefault="00BC24BF">
      <w:r>
        <w:t xml:space="preserve">As a whole, respondents to the study have a positive attitude towards the electric vehicles manufactured by Tata Motors, with 38.7% expressing high confidence and 35.5% expressing moderate confidence. Only 12.9% of respondents reported a lack of confidence. </w:t>
      </w:r>
    </w:p>
    <w:p w14:paraId="7F79A5AC" w14:textId="77777777" w:rsidR="00BA67B9" w:rsidRDefault="00BA67B9">
      <w:pPr>
        <w:pStyle w:val="Heading1"/>
        <w:spacing w:line="360" w:lineRule="auto"/>
        <w:rPr>
          <w:b w:val="0"/>
          <w:color w:val="38761D"/>
        </w:rPr>
      </w:pPr>
      <w:bookmarkStart w:id="54" w:name="_heading=h.n7b7qf4q1d2h" w:colFirst="0" w:colLast="0"/>
      <w:bookmarkEnd w:id="54"/>
    </w:p>
    <w:p w14:paraId="7F79A5AD" w14:textId="77777777" w:rsidR="00BA67B9" w:rsidRDefault="00BA67B9">
      <w:pPr>
        <w:pStyle w:val="Heading1"/>
      </w:pPr>
      <w:bookmarkStart w:id="55" w:name="_heading=h.8cenwoesjxli" w:colFirst="0" w:colLast="0"/>
      <w:bookmarkEnd w:id="55"/>
    </w:p>
    <w:p w14:paraId="7F79A5AE" w14:textId="77777777" w:rsidR="00BA67B9" w:rsidRDefault="00BC24BF">
      <w:pPr>
        <w:pStyle w:val="Heading1"/>
      </w:pPr>
      <w:bookmarkStart w:id="56" w:name="_heading=h.sqe5wwqfbsy8" w:colFirst="0" w:colLast="0"/>
      <w:bookmarkEnd w:id="56"/>
      <w:r>
        <w:t xml:space="preserve">4.1.2 Secondary Analysis </w:t>
      </w:r>
    </w:p>
    <w:p w14:paraId="7F79A5AF" w14:textId="77777777" w:rsidR="00BA67B9" w:rsidRDefault="00BA67B9"/>
    <w:p w14:paraId="7F79A5B0" w14:textId="77777777" w:rsidR="00BA67B9" w:rsidRDefault="00BC24BF">
      <w:pPr>
        <w:pStyle w:val="Heading2"/>
        <w:rPr>
          <w:highlight w:val="white"/>
        </w:rPr>
      </w:pPr>
      <w:bookmarkStart w:id="57" w:name="_heading=h.3znysh7" w:colFirst="0" w:colLast="0"/>
      <w:bookmarkEnd w:id="57"/>
      <w:r>
        <w:rPr>
          <w:highlight w:val="white"/>
        </w:rPr>
        <w:t xml:space="preserve">4.1.2.1 Overview  </w:t>
      </w:r>
    </w:p>
    <w:p w14:paraId="7F79A5B1" w14:textId="77777777" w:rsidR="00BA67B9" w:rsidRDefault="00BC24BF">
      <w:pPr>
        <w:rPr>
          <w:highlight w:val="white"/>
        </w:rPr>
      </w:pPr>
      <w:r>
        <w:rPr>
          <w:highlight w:val="white"/>
        </w:rPr>
        <w:t>This chapter responds to the research question about the marketing of electric vehicles (EVs) by Tata Motors in India and the literature that is lacking in evaluating the efficacy. It covers four key themes: lack of charging infrastructure, comparatively lower battery range, initial costs of vehicle and energy storage, and market factors. Every theme consists of findings and graphics indicating present challenges and opportunities as well as Tata’s approaches. At the end of the chapter, the analysis is developed with other literature studies and presents practical implications.</w:t>
      </w:r>
    </w:p>
    <w:p w14:paraId="7F79A5B2" w14:textId="77777777" w:rsidR="00BA67B9" w:rsidRDefault="00BA67B9">
      <w:pPr>
        <w:rPr>
          <w:highlight w:val="white"/>
        </w:rPr>
      </w:pPr>
    </w:p>
    <w:p w14:paraId="7F79A5B3" w14:textId="77777777" w:rsidR="00BA67B9" w:rsidRDefault="00BC24BF">
      <w:pPr>
        <w:pStyle w:val="Heading6"/>
        <w:spacing w:after="240"/>
      </w:pPr>
      <w:bookmarkStart w:id="58" w:name="_heading=h.ouq394tkv5u8" w:colFirst="0" w:colLast="0"/>
      <w:bookmarkEnd w:id="58"/>
      <w:r>
        <w:t xml:space="preserve">Table 2: Thematic Analysis   </w:t>
      </w:r>
    </w:p>
    <w:p w14:paraId="7F79A5B4" w14:textId="77777777" w:rsidR="00BA67B9" w:rsidRDefault="00BC24BF">
      <w:pPr>
        <w:jc w:val="center"/>
      </w:pPr>
      <w:r>
        <w:t>(Source: Self-developed)</w:t>
      </w:r>
    </w:p>
    <w:p w14:paraId="7F79A5B5" w14:textId="77777777" w:rsidR="00BA67B9" w:rsidRDefault="00BA67B9">
      <w:pPr>
        <w:jc w:val="center"/>
        <w:rPr>
          <w:b/>
        </w:rPr>
      </w:pPr>
    </w:p>
    <w:tbl>
      <w:tblPr>
        <w:tblStyle w:val="af8"/>
        <w:tblW w:w="9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2025"/>
        <w:gridCol w:w="3105"/>
        <w:gridCol w:w="2085"/>
      </w:tblGrid>
      <w:tr w:rsidR="00BA67B9" w14:paraId="7F79A5BA" w14:textId="77777777">
        <w:trPr>
          <w:trHeight w:val="500"/>
          <w:tblHeader/>
        </w:trPr>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B6" w14:textId="77777777" w:rsidR="00BA67B9" w:rsidRDefault="00BC24BF">
            <w:pPr>
              <w:spacing w:before="240" w:after="240"/>
              <w:jc w:val="center"/>
              <w:rPr>
                <w:highlight w:val="white"/>
              </w:rPr>
            </w:pPr>
            <w:r>
              <w:rPr>
                <w:b/>
                <w:highlight w:val="white"/>
              </w:rPr>
              <w:lastRenderedPageBreak/>
              <w:t>Themes</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B7" w14:textId="77777777" w:rsidR="00BA67B9" w:rsidRDefault="00BC24BF">
            <w:pPr>
              <w:spacing w:before="240" w:after="240"/>
              <w:jc w:val="center"/>
              <w:rPr>
                <w:b/>
                <w:highlight w:val="white"/>
              </w:rPr>
            </w:pPr>
            <w:r>
              <w:rPr>
                <w:b/>
                <w:highlight w:val="white"/>
              </w:rPr>
              <w:t>Codes</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B8" w14:textId="77777777" w:rsidR="00BA67B9" w:rsidRDefault="00BC24BF">
            <w:pPr>
              <w:spacing w:before="240" w:after="240"/>
              <w:jc w:val="center"/>
              <w:rPr>
                <w:highlight w:val="white"/>
              </w:rPr>
            </w:pPr>
            <w:r>
              <w:rPr>
                <w:b/>
                <w:highlight w:val="white"/>
              </w:rPr>
              <w:t>Key Insights</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B9" w14:textId="77777777" w:rsidR="00BA67B9" w:rsidRDefault="00BC24BF">
            <w:pPr>
              <w:spacing w:before="240" w:after="240"/>
              <w:jc w:val="center"/>
              <w:rPr>
                <w:highlight w:val="white"/>
              </w:rPr>
            </w:pPr>
            <w:r>
              <w:rPr>
                <w:b/>
                <w:highlight w:val="white"/>
              </w:rPr>
              <w:t xml:space="preserve">References </w:t>
            </w:r>
          </w:p>
        </w:tc>
      </w:tr>
      <w:tr w:rsidR="00BA67B9" w14:paraId="7F79A5C1" w14:textId="77777777">
        <w:trPr>
          <w:trHeight w:val="1610"/>
        </w:trPr>
        <w:tc>
          <w:tcPr>
            <w:tcW w:w="213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BB" w14:textId="77777777" w:rsidR="00BA67B9" w:rsidRDefault="00BC24BF">
            <w:pPr>
              <w:rPr>
                <w:highlight w:val="white"/>
              </w:rPr>
            </w:pPr>
            <w:r>
              <w:rPr>
                <w:b/>
                <w:highlight w:val="white"/>
              </w:rPr>
              <w:t>Challenges in Charging Infrastructure</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BC" w14:textId="77777777" w:rsidR="00BA67B9" w:rsidRDefault="00BC24BF">
            <w:pPr>
              <w:rPr>
                <w:highlight w:val="white"/>
              </w:rPr>
            </w:pPr>
            <w:r>
              <w:rPr>
                <w:highlight w:val="white"/>
              </w:rPr>
              <w:t>Current State of EV Charging Infrastructure</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BD" w14:textId="77777777" w:rsidR="00BA67B9" w:rsidRDefault="00BC24BF">
            <w:pPr>
              <w:spacing w:before="240" w:after="240"/>
              <w:rPr>
                <w:highlight w:val="white"/>
              </w:rPr>
            </w:pPr>
            <w:r>
              <w:rPr>
                <w:highlight w:val="white"/>
              </w:rPr>
              <w:t>Limited charging stations create range anxiety and adoption barriers.</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BE" w14:textId="77777777" w:rsidR="00BA67B9" w:rsidRDefault="00BC24BF">
            <w:pPr>
              <w:rPr>
                <w:highlight w:val="white"/>
              </w:rPr>
            </w:pPr>
            <w:r>
              <w:rPr>
                <w:highlight w:val="white"/>
              </w:rPr>
              <w:t xml:space="preserve">(Singh </w:t>
            </w:r>
            <w:r>
              <w:rPr>
                <w:i/>
                <w:highlight w:val="white"/>
              </w:rPr>
              <w:t>et al</w:t>
            </w:r>
            <w:r>
              <w:rPr>
                <w:highlight w:val="white"/>
              </w:rPr>
              <w:t xml:space="preserve">., 2021). </w:t>
            </w:r>
          </w:p>
          <w:p w14:paraId="7F79A5BF" w14:textId="77777777" w:rsidR="00BA67B9" w:rsidRDefault="00BC24BF">
            <w:pPr>
              <w:rPr>
                <w:highlight w:val="white"/>
              </w:rPr>
            </w:pPr>
            <w:r>
              <w:rPr>
                <w:highlight w:val="white"/>
              </w:rPr>
              <w:t xml:space="preserve">(Majid </w:t>
            </w:r>
            <w:r>
              <w:rPr>
                <w:i/>
                <w:highlight w:val="white"/>
              </w:rPr>
              <w:t>et al</w:t>
            </w:r>
            <w:r>
              <w:rPr>
                <w:highlight w:val="white"/>
              </w:rPr>
              <w:t xml:space="preserve">., 2024).  </w:t>
            </w:r>
          </w:p>
          <w:p w14:paraId="7F79A5C0" w14:textId="77777777" w:rsidR="00BA67B9" w:rsidRDefault="00BC24BF">
            <w:pPr>
              <w:rPr>
                <w:highlight w:val="white"/>
              </w:rPr>
            </w:pPr>
            <w:r>
              <w:rPr>
                <w:highlight w:val="white"/>
              </w:rPr>
              <w:t>Alanazi, (2023),</w:t>
            </w:r>
          </w:p>
        </w:tc>
      </w:tr>
      <w:tr w:rsidR="00BA67B9" w14:paraId="7F79A5C8" w14:textId="77777777">
        <w:trPr>
          <w:trHeight w:val="1610"/>
        </w:trPr>
        <w:tc>
          <w:tcPr>
            <w:tcW w:w="213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C2" w14:textId="77777777" w:rsidR="00BA67B9" w:rsidRDefault="00BA67B9">
            <w:pPr>
              <w:widowControl w:val="0"/>
              <w:pBdr>
                <w:top w:val="nil"/>
                <w:left w:val="nil"/>
                <w:bottom w:val="nil"/>
                <w:right w:val="nil"/>
                <w:between w:val="nil"/>
              </w:pBdr>
              <w:spacing w:line="276" w:lineRule="auto"/>
              <w:jc w:val="left"/>
              <w:rPr>
                <w:highlight w:val="white"/>
              </w:rPr>
            </w:pP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C3" w14:textId="77777777" w:rsidR="00BA67B9" w:rsidRDefault="00BC24BF">
            <w:pPr>
              <w:rPr>
                <w:highlight w:val="white"/>
              </w:rPr>
            </w:pPr>
            <w:r>
              <w:rPr>
                <w:highlight w:val="white"/>
              </w:rPr>
              <w:t>Consumer Perceptions and Barriers</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C4" w14:textId="77777777" w:rsidR="00BA67B9" w:rsidRDefault="00BC24BF">
            <w:pPr>
              <w:spacing w:before="240" w:after="240"/>
              <w:rPr>
                <w:highlight w:val="white"/>
              </w:rPr>
            </w:pPr>
            <w:r>
              <w:rPr>
                <w:highlight w:val="white"/>
              </w:rPr>
              <w:t>Consumers worry about charging station availability and convenience</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C5" w14:textId="77777777" w:rsidR="00BA67B9" w:rsidRDefault="00BC24BF">
            <w:pPr>
              <w:spacing w:before="240" w:after="240"/>
              <w:rPr>
                <w:highlight w:val="white"/>
              </w:rPr>
            </w:pPr>
            <w:r>
              <w:rPr>
                <w:highlight w:val="white"/>
              </w:rPr>
              <w:t xml:space="preserve">(Ghotge </w:t>
            </w:r>
            <w:r>
              <w:rPr>
                <w:i/>
                <w:highlight w:val="white"/>
              </w:rPr>
              <w:t>et al.,</w:t>
            </w:r>
            <w:r>
              <w:rPr>
                <w:highlight w:val="white"/>
              </w:rPr>
              <w:t xml:space="preserve"> 2022).</w:t>
            </w:r>
          </w:p>
          <w:p w14:paraId="7F79A5C6" w14:textId="77777777" w:rsidR="00BA67B9" w:rsidRDefault="00BC24BF">
            <w:pPr>
              <w:spacing w:before="240" w:after="240"/>
              <w:rPr>
                <w:highlight w:val="white"/>
              </w:rPr>
            </w:pPr>
            <w:r>
              <w:rPr>
                <w:highlight w:val="white"/>
              </w:rPr>
              <w:t xml:space="preserve">(Pevec </w:t>
            </w:r>
            <w:r>
              <w:rPr>
                <w:i/>
                <w:highlight w:val="white"/>
              </w:rPr>
              <w:t>et al</w:t>
            </w:r>
            <w:r>
              <w:rPr>
                <w:highlight w:val="white"/>
              </w:rPr>
              <w:t>., 2020).</w:t>
            </w:r>
          </w:p>
          <w:p w14:paraId="7F79A5C7" w14:textId="77777777" w:rsidR="00BA67B9" w:rsidRDefault="00BC24BF">
            <w:pPr>
              <w:rPr>
                <w:highlight w:val="white"/>
              </w:rPr>
            </w:pPr>
            <w:r>
              <w:rPr>
                <w:highlight w:val="white"/>
              </w:rPr>
              <w:t>Patil, (2023),</w:t>
            </w:r>
          </w:p>
        </w:tc>
      </w:tr>
      <w:tr w:rsidR="00BA67B9" w14:paraId="7F79A5CF" w14:textId="77777777">
        <w:trPr>
          <w:trHeight w:val="1610"/>
        </w:trPr>
        <w:tc>
          <w:tcPr>
            <w:tcW w:w="213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C9" w14:textId="77777777" w:rsidR="00BA67B9" w:rsidRDefault="00BC24BF">
            <w:pPr>
              <w:rPr>
                <w:b/>
                <w:highlight w:val="white"/>
              </w:rPr>
            </w:pPr>
            <w:r>
              <w:rPr>
                <w:b/>
                <w:highlight w:val="white"/>
              </w:rPr>
              <w:t>Battery Range Limitations</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CA" w14:textId="77777777" w:rsidR="00BA67B9" w:rsidRDefault="00BC24BF">
            <w:pPr>
              <w:rPr>
                <w:highlight w:val="white"/>
              </w:rPr>
            </w:pPr>
            <w:r>
              <w:rPr>
                <w:highlight w:val="white"/>
              </w:rPr>
              <w:t>Technological Advancements and Limitations</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CB" w14:textId="77777777" w:rsidR="00BA67B9" w:rsidRDefault="00BC24BF">
            <w:pPr>
              <w:spacing w:before="240" w:after="240"/>
              <w:rPr>
                <w:highlight w:val="white"/>
              </w:rPr>
            </w:pPr>
            <w:r>
              <w:rPr>
                <w:highlight w:val="white"/>
              </w:rPr>
              <w:t>Battery range limitations hinder widespread EV adoption and consumer confidence.</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CC" w14:textId="77777777" w:rsidR="00BA67B9" w:rsidRDefault="00BC24BF">
            <w:pPr>
              <w:rPr>
                <w:highlight w:val="white"/>
              </w:rPr>
            </w:pPr>
            <w:r>
              <w:rPr>
                <w:highlight w:val="white"/>
              </w:rPr>
              <w:t xml:space="preserve">(Singh </w:t>
            </w:r>
            <w:r>
              <w:rPr>
                <w:i/>
                <w:highlight w:val="white"/>
              </w:rPr>
              <w:t>et al</w:t>
            </w:r>
            <w:r>
              <w:rPr>
                <w:highlight w:val="white"/>
              </w:rPr>
              <w:t>., 2021).</w:t>
            </w:r>
          </w:p>
          <w:p w14:paraId="7F79A5CD" w14:textId="77777777" w:rsidR="00BA67B9" w:rsidRDefault="00BC24BF">
            <w:pPr>
              <w:rPr>
                <w:highlight w:val="white"/>
              </w:rPr>
            </w:pPr>
            <w:r>
              <w:rPr>
                <w:highlight w:val="white"/>
              </w:rPr>
              <w:t xml:space="preserve">Gode </w:t>
            </w:r>
            <w:r>
              <w:rPr>
                <w:i/>
                <w:highlight w:val="white"/>
              </w:rPr>
              <w:t>et al.</w:t>
            </w:r>
            <w:r>
              <w:rPr>
                <w:highlight w:val="white"/>
              </w:rPr>
              <w:t>, (2021),</w:t>
            </w:r>
          </w:p>
          <w:p w14:paraId="7F79A5CE" w14:textId="77777777" w:rsidR="00BA67B9" w:rsidRDefault="00BC24BF">
            <w:pPr>
              <w:rPr>
                <w:highlight w:val="white"/>
              </w:rPr>
            </w:pPr>
            <w:r>
              <w:rPr>
                <w:highlight w:val="white"/>
              </w:rPr>
              <w:t xml:space="preserve">Zhao </w:t>
            </w:r>
            <w:r>
              <w:rPr>
                <w:i/>
                <w:highlight w:val="white"/>
              </w:rPr>
              <w:t>et al</w:t>
            </w:r>
            <w:r>
              <w:rPr>
                <w:highlight w:val="white"/>
              </w:rPr>
              <w:t>., (2021)</w:t>
            </w:r>
          </w:p>
        </w:tc>
      </w:tr>
      <w:tr w:rsidR="00BA67B9" w14:paraId="7F79A5D6" w14:textId="77777777">
        <w:trPr>
          <w:trHeight w:val="1610"/>
        </w:trPr>
        <w:tc>
          <w:tcPr>
            <w:tcW w:w="213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D0" w14:textId="77777777" w:rsidR="00BA67B9" w:rsidRDefault="00BA67B9">
            <w:pPr>
              <w:widowControl w:val="0"/>
              <w:pBdr>
                <w:top w:val="nil"/>
                <w:left w:val="nil"/>
                <w:bottom w:val="nil"/>
                <w:right w:val="nil"/>
                <w:between w:val="nil"/>
              </w:pBdr>
              <w:spacing w:line="276" w:lineRule="auto"/>
              <w:jc w:val="left"/>
              <w:rPr>
                <w:highlight w:val="white"/>
              </w:rPr>
            </w:pP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D1" w14:textId="77777777" w:rsidR="00BA67B9" w:rsidRDefault="00BC24BF">
            <w:pPr>
              <w:rPr>
                <w:b/>
                <w:highlight w:val="white"/>
              </w:rPr>
            </w:pPr>
            <w:r>
              <w:rPr>
                <w:highlight w:val="white"/>
              </w:rPr>
              <w:t>Market Perception and Consumer Behaviour</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D2" w14:textId="77777777" w:rsidR="00BA67B9" w:rsidRDefault="00BC24BF">
            <w:pPr>
              <w:spacing w:before="240" w:after="240"/>
              <w:rPr>
                <w:highlight w:val="white"/>
              </w:rPr>
            </w:pPr>
            <w:r>
              <w:rPr>
                <w:highlight w:val="white"/>
              </w:rPr>
              <w:t>Battery range is a key factor influencing EV purchasing decisions.</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D3" w14:textId="77777777" w:rsidR="00BA67B9" w:rsidRDefault="00BC24BF">
            <w:pPr>
              <w:rPr>
                <w:highlight w:val="white"/>
              </w:rPr>
            </w:pPr>
            <w:r>
              <w:rPr>
                <w:highlight w:val="white"/>
              </w:rPr>
              <w:t xml:space="preserve">(Joshi </w:t>
            </w:r>
            <w:r>
              <w:rPr>
                <w:i/>
                <w:highlight w:val="white"/>
              </w:rPr>
              <w:t>et al.</w:t>
            </w:r>
            <w:r>
              <w:rPr>
                <w:highlight w:val="white"/>
              </w:rPr>
              <w:t>, 2022).</w:t>
            </w:r>
          </w:p>
          <w:p w14:paraId="7F79A5D4" w14:textId="77777777" w:rsidR="00BA67B9" w:rsidRDefault="00BC24BF">
            <w:pPr>
              <w:rPr>
                <w:highlight w:val="white"/>
              </w:rPr>
            </w:pPr>
            <w:r>
              <w:rPr>
                <w:highlight w:val="white"/>
              </w:rPr>
              <w:t xml:space="preserve">(Chaturvedi </w:t>
            </w:r>
            <w:r>
              <w:rPr>
                <w:i/>
                <w:highlight w:val="white"/>
              </w:rPr>
              <w:t>et al</w:t>
            </w:r>
            <w:r>
              <w:rPr>
                <w:highlight w:val="white"/>
              </w:rPr>
              <w:t>., 2022).</w:t>
            </w:r>
          </w:p>
          <w:p w14:paraId="7F79A5D5" w14:textId="77777777" w:rsidR="00BA67B9" w:rsidRDefault="00BC24BF">
            <w:pPr>
              <w:rPr>
                <w:highlight w:val="white"/>
              </w:rPr>
            </w:pPr>
            <w:r>
              <w:rPr>
                <w:highlight w:val="white"/>
              </w:rPr>
              <w:t xml:space="preserve">(Shekhar </w:t>
            </w:r>
            <w:r>
              <w:rPr>
                <w:i/>
                <w:highlight w:val="white"/>
              </w:rPr>
              <w:t>et al</w:t>
            </w:r>
            <w:r>
              <w:rPr>
                <w:highlight w:val="white"/>
              </w:rPr>
              <w:t xml:space="preserve">., 2020). </w:t>
            </w:r>
          </w:p>
        </w:tc>
      </w:tr>
      <w:tr w:rsidR="00BA67B9" w14:paraId="7F79A5DD" w14:textId="77777777">
        <w:trPr>
          <w:trHeight w:val="1610"/>
        </w:trPr>
        <w:tc>
          <w:tcPr>
            <w:tcW w:w="213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D7" w14:textId="77777777" w:rsidR="00BA67B9" w:rsidRDefault="00BA67B9">
            <w:pPr>
              <w:rPr>
                <w:b/>
                <w:highlight w:val="white"/>
              </w:rPr>
            </w:pPr>
          </w:p>
          <w:p w14:paraId="7F79A5D8" w14:textId="77777777" w:rsidR="00BA67B9" w:rsidRDefault="00BC24BF">
            <w:pPr>
              <w:rPr>
                <w:highlight w:val="white"/>
              </w:rPr>
            </w:pPr>
            <w:r>
              <w:rPr>
                <w:b/>
                <w:highlight w:val="white"/>
              </w:rPr>
              <w:t>Higher Initial Costs</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D9" w14:textId="77777777" w:rsidR="00BA67B9" w:rsidRDefault="00BC24BF">
            <w:pPr>
              <w:rPr>
                <w:highlight w:val="white"/>
              </w:rPr>
            </w:pPr>
            <w:r>
              <w:rPr>
                <w:highlight w:val="white"/>
              </w:rPr>
              <w:t>Comparative Cost Analysis</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DA" w14:textId="77777777" w:rsidR="00BA67B9" w:rsidRDefault="00BC24BF">
            <w:pPr>
              <w:spacing w:before="240" w:after="240"/>
              <w:rPr>
                <w:highlight w:val="white"/>
              </w:rPr>
            </w:pPr>
            <w:r>
              <w:rPr>
                <w:highlight w:val="white"/>
              </w:rPr>
              <w:t>Higher initial costs of EVs deter cost-sensitive buyers.</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DB" w14:textId="77777777" w:rsidR="00BA67B9" w:rsidRDefault="00BC24BF">
            <w:pPr>
              <w:rPr>
                <w:highlight w:val="white"/>
              </w:rPr>
            </w:pPr>
            <w:r>
              <w:rPr>
                <w:highlight w:val="white"/>
              </w:rPr>
              <w:t xml:space="preserve">(Devi, 2023). </w:t>
            </w:r>
          </w:p>
          <w:p w14:paraId="7F79A5DC" w14:textId="77777777" w:rsidR="00BA67B9" w:rsidRDefault="00BC24BF">
            <w:pPr>
              <w:rPr>
                <w:highlight w:val="white"/>
              </w:rPr>
            </w:pPr>
            <w:r>
              <w:rPr>
                <w:highlight w:val="white"/>
              </w:rPr>
              <w:t xml:space="preserve">(Singh </w:t>
            </w:r>
            <w:r>
              <w:rPr>
                <w:i/>
                <w:highlight w:val="white"/>
              </w:rPr>
              <w:t>et al</w:t>
            </w:r>
            <w:r>
              <w:rPr>
                <w:highlight w:val="white"/>
              </w:rPr>
              <w:t xml:space="preserve">., 2021). </w:t>
            </w:r>
          </w:p>
        </w:tc>
      </w:tr>
      <w:tr w:rsidR="00BA67B9" w14:paraId="7F79A5E4" w14:textId="77777777">
        <w:trPr>
          <w:trHeight w:val="1880"/>
        </w:trPr>
        <w:tc>
          <w:tcPr>
            <w:tcW w:w="213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DE" w14:textId="77777777" w:rsidR="00BA67B9" w:rsidRDefault="00BA67B9">
            <w:pPr>
              <w:widowControl w:val="0"/>
              <w:pBdr>
                <w:top w:val="nil"/>
                <w:left w:val="nil"/>
                <w:bottom w:val="nil"/>
                <w:right w:val="nil"/>
                <w:between w:val="nil"/>
              </w:pBdr>
              <w:spacing w:line="276" w:lineRule="auto"/>
              <w:jc w:val="left"/>
              <w:rPr>
                <w:highlight w:val="white"/>
              </w:rPr>
            </w:pP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DF" w14:textId="77777777" w:rsidR="00BA67B9" w:rsidRDefault="00BC24BF">
            <w:pPr>
              <w:rPr>
                <w:b/>
                <w:highlight w:val="white"/>
              </w:rPr>
            </w:pPr>
            <w:r>
              <w:rPr>
                <w:highlight w:val="white"/>
              </w:rPr>
              <w:t>Financing and Incentives</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E0" w14:textId="77777777" w:rsidR="00BA67B9" w:rsidRDefault="00BC24BF">
            <w:pPr>
              <w:spacing w:before="240" w:after="240"/>
              <w:rPr>
                <w:highlight w:val="white"/>
              </w:rPr>
            </w:pPr>
            <w:r>
              <w:rPr>
                <w:highlight w:val="white"/>
              </w:rPr>
              <w:t>Financial barriers impact EV adoption; incentives can alleviate costs.</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E1" w14:textId="77777777" w:rsidR="00BA67B9" w:rsidRDefault="00BC24BF">
            <w:pPr>
              <w:rPr>
                <w:highlight w:val="white"/>
              </w:rPr>
            </w:pPr>
            <w:r>
              <w:rPr>
                <w:highlight w:val="white"/>
              </w:rPr>
              <w:t xml:space="preserve">Singh </w:t>
            </w:r>
            <w:r>
              <w:rPr>
                <w:i/>
                <w:highlight w:val="white"/>
              </w:rPr>
              <w:t>et al</w:t>
            </w:r>
            <w:r>
              <w:rPr>
                <w:highlight w:val="white"/>
              </w:rPr>
              <w:t>., (2021),</w:t>
            </w:r>
          </w:p>
          <w:p w14:paraId="7F79A5E2" w14:textId="77777777" w:rsidR="00BA67B9" w:rsidRDefault="00BC24BF">
            <w:pPr>
              <w:rPr>
                <w:highlight w:val="white"/>
              </w:rPr>
            </w:pPr>
            <w:r>
              <w:rPr>
                <w:highlight w:val="white"/>
              </w:rPr>
              <w:t xml:space="preserve">(Liu </w:t>
            </w:r>
            <w:r>
              <w:rPr>
                <w:i/>
                <w:highlight w:val="white"/>
              </w:rPr>
              <w:t>et al</w:t>
            </w:r>
            <w:r>
              <w:rPr>
                <w:highlight w:val="white"/>
              </w:rPr>
              <w:t xml:space="preserve">., (2021). </w:t>
            </w:r>
          </w:p>
          <w:p w14:paraId="7F79A5E3" w14:textId="77777777" w:rsidR="00BA67B9" w:rsidRDefault="00BC24BF">
            <w:pPr>
              <w:rPr>
                <w:highlight w:val="white"/>
              </w:rPr>
            </w:pPr>
            <w:r>
              <w:rPr>
                <w:highlight w:val="white"/>
              </w:rPr>
              <w:t>Nayak and Shinde, (2022).</w:t>
            </w:r>
          </w:p>
        </w:tc>
      </w:tr>
      <w:tr w:rsidR="00BA67B9" w14:paraId="7F79A5ED" w14:textId="77777777">
        <w:trPr>
          <w:trHeight w:val="1880"/>
        </w:trPr>
        <w:tc>
          <w:tcPr>
            <w:tcW w:w="213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E5" w14:textId="77777777" w:rsidR="00BA67B9" w:rsidRDefault="00BC24BF">
            <w:pPr>
              <w:rPr>
                <w:b/>
                <w:highlight w:val="white"/>
              </w:rPr>
            </w:pPr>
            <w:r>
              <w:rPr>
                <w:b/>
                <w:highlight w:val="white"/>
              </w:rPr>
              <w:t>Contradictory Points and Market Dynamics</w:t>
            </w:r>
          </w:p>
          <w:p w14:paraId="7F79A5E6" w14:textId="77777777" w:rsidR="00BA67B9" w:rsidRDefault="00BA67B9">
            <w:pPr>
              <w:spacing w:before="240" w:after="240"/>
              <w:rPr>
                <w:highlight w:val="white"/>
              </w:rPr>
            </w:pPr>
          </w:p>
          <w:p w14:paraId="7F79A5E7" w14:textId="77777777" w:rsidR="00BA67B9" w:rsidRDefault="00BA67B9">
            <w:pPr>
              <w:spacing w:before="240" w:after="240"/>
              <w:rPr>
                <w:highlight w:val="white"/>
              </w:rPr>
            </w:pPr>
          </w:p>
          <w:p w14:paraId="7F79A5E8" w14:textId="77777777" w:rsidR="00BA67B9" w:rsidRDefault="00BA67B9">
            <w:pPr>
              <w:spacing w:before="240" w:after="240"/>
              <w:rPr>
                <w:highlight w:val="white"/>
              </w:rPr>
            </w:pP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E9" w14:textId="77777777" w:rsidR="00BA67B9" w:rsidRDefault="00BC24BF">
            <w:pPr>
              <w:rPr>
                <w:highlight w:val="white"/>
              </w:rPr>
            </w:pPr>
            <w:r>
              <w:rPr>
                <w:highlight w:val="white"/>
              </w:rPr>
              <w:t>Competitive Landscape and Strategy Comparison</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EA" w14:textId="77777777" w:rsidR="00BA67B9" w:rsidRDefault="00BC24BF">
            <w:pPr>
              <w:spacing w:before="240" w:after="240"/>
              <w:rPr>
                <w:highlight w:val="white"/>
              </w:rPr>
            </w:pPr>
            <w:r>
              <w:rPr>
                <w:highlight w:val="white"/>
              </w:rPr>
              <w:t>Tata Motors faces intense competition from other EV manufacturers</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EB" w14:textId="77777777" w:rsidR="00BA67B9" w:rsidRDefault="00BC24BF">
            <w:pPr>
              <w:rPr>
                <w:highlight w:val="white"/>
              </w:rPr>
            </w:pPr>
            <w:r>
              <w:rPr>
                <w:highlight w:val="white"/>
              </w:rPr>
              <w:t xml:space="preserve">(Kumar </w:t>
            </w:r>
            <w:r>
              <w:rPr>
                <w:i/>
                <w:highlight w:val="white"/>
              </w:rPr>
              <w:t>et al</w:t>
            </w:r>
            <w:r>
              <w:rPr>
                <w:highlight w:val="white"/>
              </w:rPr>
              <w:t>., 2023).</w:t>
            </w:r>
          </w:p>
          <w:p w14:paraId="7F79A5EC" w14:textId="77777777" w:rsidR="00BA67B9" w:rsidRDefault="00BC24BF">
            <w:pPr>
              <w:rPr>
                <w:highlight w:val="white"/>
              </w:rPr>
            </w:pPr>
            <w:r>
              <w:rPr>
                <w:highlight w:val="white"/>
              </w:rPr>
              <w:t>Dutta and Snehvrat, (2022)</w:t>
            </w:r>
          </w:p>
        </w:tc>
      </w:tr>
      <w:tr w:rsidR="00BA67B9" w14:paraId="7F79A5F4" w14:textId="77777777">
        <w:trPr>
          <w:trHeight w:val="1880"/>
        </w:trPr>
        <w:tc>
          <w:tcPr>
            <w:tcW w:w="213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EE" w14:textId="77777777" w:rsidR="00BA67B9" w:rsidRDefault="00BA67B9">
            <w:pPr>
              <w:widowControl w:val="0"/>
              <w:pBdr>
                <w:top w:val="nil"/>
                <w:left w:val="nil"/>
                <w:bottom w:val="nil"/>
                <w:right w:val="nil"/>
                <w:between w:val="nil"/>
              </w:pBdr>
              <w:spacing w:line="276" w:lineRule="auto"/>
              <w:jc w:val="left"/>
              <w:rPr>
                <w:highlight w:val="white"/>
              </w:rPr>
            </w:pP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EF" w14:textId="77777777" w:rsidR="00BA67B9" w:rsidRDefault="00BC24BF">
            <w:pPr>
              <w:rPr>
                <w:highlight w:val="white"/>
              </w:rPr>
            </w:pPr>
            <w:r>
              <w:rPr>
                <w:highlight w:val="white"/>
              </w:rPr>
              <w:t>Regional and Infrastructure Challenges</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F0" w14:textId="77777777" w:rsidR="00BA67B9" w:rsidRDefault="00BC24BF">
            <w:pPr>
              <w:spacing w:before="240" w:after="240"/>
              <w:rPr>
                <w:highlight w:val="white"/>
              </w:rPr>
            </w:pPr>
            <w:r>
              <w:rPr>
                <w:highlight w:val="white"/>
              </w:rPr>
              <w:t>Regional disparities affect EV adoption rates and infrastructure development.</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9A5F1" w14:textId="77777777" w:rsidR="00BA67B9" w:rsidRDefault="00BC24BF">
            <w:pPr>
              <w:rPr>
                <w:highlight w:val="white"/>
              </w:rPr>
            </w:pPr>
            <w:r>
              <w:rPr>
                <w:highlight w:val="white"/>
              </w:rPr>
              <w:t xml:space="preserve">(Sharma </w:t>
            </w:r>
            <w:r>
              <w:rPr>
                <w:i/>
                <w:highlight w:val="white"/>
              </w:rPr>
              <w:t>et al</w:t>
            </w:r>
            <w:r>
              <w:rPr>
                <w:highlight w:val="white"/>
              </w:rPr>
              <w:t xml:space="preserve">., 2023). </w:t>
            </w:r>
          </w:p>
          <w:p w14:paraId="7F79A5F2" w14:textId="77777777" w:rsidR="00BA67B9" w:rsidRDefault="00BC24BF">
            <w:pPr>
              <w:rPr>
                <w:highlight w:val="white"/>
              </w:rPr>
            </w:pPr>
            <w:r>
              <w:rPr>
                <w:highlight w:val="white"/>
              </w:rPr>
              <w:t xml:space="preserve">(Kumar </w:t>
            </w:r>
            <w:r>
              <w:rPr>
                <w:i/>
                <w:highlight w:val="white"/>
              </w:rPr>
              <w:t>et al</w:t>
            </w:r>
            <w:r>
              <w:rPr>
                <w:highlight w:val="white"/>
              </w:rPr>
              <w:t xml:space="preserve">., 2021).  </w:t>
            </w:r>
          </w:p>
          <w:p w14:paraId="7F79A5F3" w14:textId="77777777" w:rsidR="00BA67B9" w:rsidRDefault="00BC24BF">
            <w:pPr>
              <w:rPr>
                <w:highlight w:val="white"/>
              </w:rPr>
            </w:pPr>
            <w:r>
              <w:rPr>
                <w:highlight w:val="white"/>
              </w:rPr>
              <w:t xml:space="preserve">Singh </w:t>
            </w:r>
            <w:r>
              <w:rPr>
                <w:i/>
                <w:highlight w:val="white"/>
              </w:rPr>
              <w:t>et al.</w:t>
            </w:r>
            <w:r>
              <w:rPr>
                <w:highlight w:val="white"/>
              </w:rPr>
              <w:t>, (2021)</w:t>
            </w:r>
          </w:p>
        </w:tc>
      </w:tr>
    </w:tbl>
    <w:p w14:paraId="7F79A5F5" w14:textId="77777777" w:rsidR="00BA67B9" w:rsidRDefault="00BA67B9">
      <w:pPr>
        <w:pStyle w:val="Heading2"/>
        <w:rPr>
          <w:highlight w:val="white"/>
        </w:rPr>
      </w:pPr>
      <w:bookmarkStart w:id="59" w:name="_heading=h.mkcvis95274a" w:colFirst="0" w:colLast="0"/>
      <w:bookmarkEnd w:id="59"/>
    </w:p>
    <w:p w14:paraId="7F79A5F6" w14:textId="77777777" w:rsidR="00BA67B9" w:rsidRDefault="00BC24BF">
      <w:pPr>
        <w:pStyle w:val="Heading2"/>
        <w:rPr>
          <w:highlight w:val="white"/>
        </w:rPr>
      </w:pPr>
      <w:bookmarkStart w:id="60" w:name="_heading=h.2et92p0" w:colFirst="0" w:colLast="0"/>
      <w:bookmarkEnd w:id="60"/>
      <w:r>
        <w:rPr>
          <w:highlight w:val="white"/>
        </w:rPr>
        <w:t xml:space="preserve">4.1.2.2 Challenges in Charging Infrastructure  </w:t>
      </w:r>
    </w:p>
    <w:p w14:paraId="7F79A5F7" w14:textId="77777777" w:rsidR="00BA67B9" w:rsidRDefault="00BC24BF">
      <w:pPr>
        <w:pStyle w:val="Heading3"/>
        <w:spacing w:before="0" w:after="0"/>
        <w:rPr>
          <w:highlight w:val="white"/>
        </w:rPr>
      </w:pPr>
      <w:bookmarkStart w:id="61" w:name="_heading=h.imx8jkppflk" w:colFirst="0" w:colLast="0"/>
      <w:bookmarkEnd w:id="61"/>
      <w:r>
        <w:rPr>
          <w:highlight w:val="white"/>
        </w:rPr>
        <w:t>4.1.2.2.1 Current State of EV Charging Infrastructure</w:t>
      </w:r>
    </w:p>
    <w:p w14:paraId="7F79A5F8" w14:textId="77777777" w:rsidR="00BA67B9" w:rsidRDefault="00BC24BF">
      <w:pPr>
        <w:rPr>
          <w:highlight w:val="white"/>
        </w:rPr>
      </w:pPr>
      <w:r>
        <w:rPr>
          <w:highlight w:val="white"/>
        </w:rPr>
        <w:t xml:space="preserve">The present scenario of the charging network of EVs in India is a major concern that hinders the overall adoption of electric vehicles. Currently, the country has about 3,000 public charging points and it is still inadequate given the growing market of EVs in India by 2024 (Singh </w:t>
      </w:r>
      <w:r>
        <w:rPr>
          <w:i/>
          <w:highlight w:val="white"/>
        </w:rPr>
        <w:t>et al</w:t>
      </w:r>
      <w:r>
        <w:rPr>
          <w:highlight w:val="white"/>
        </w:rPr>
        <w:t xml:space="preserve">., 2021). This limited coverage plays a role in a spectrum of anxiety among prospective buyers of EVs due to apprehensions about the availability and accessibility of charging stations. It is stated in the current report that India’s EV market will be reaching 6. 34 million units by 2027 and this indicates that the charging network is still inadequate as it needs more advancement to support future customers (Majid </w:t>
      </w:r>
      <w:r>
        <w:rPr>
          <w:i/>
          <w:highlight w:val="white"/>
        </w:rPr>
        <w:t>et al</w:t>
      </w:r>
      <w:r>
        <w:rPr>
          <w:highlight w:val="white"/>
        </w:rPr>
        <w:t xml:space="preserve">., 2024).   </w:t>
      </w:r>
    </w:p>
    <w:p w14:paraId="7F79A5F9" w14:textId="77777777" w:rsidR="00BA67B9" w:rsidRDefault="00BC24BF">
      <w:pPr>
        <w:rPr>
          <w:highlight w:val="white"/>
        </w:rPr>
      </w:pPr>
      <w:r>
        <w:rPr>
          <w:highlight w:val="white"/>
        </w:rPr>
        <w:t xml:space="preserve">To overcome these infrastructure limitations, the following strategies have been adopted by Tata Motors. The company has been involved in cooperation with charging infrastructure </w:t>
      </w:r>
      <w:r>
        <w:rPr>
          <w:highlight w:val="white"/>
        </w:rPr>
        <w:lastRenderedPageBreak/>
        <w:t xml:space="preserve">manufacturers and promoted the construction of a denser charging infrastructure. To address this issue, Tata Motors has established its charging stations and partnered with both government and other private organisations to provide charging infrastructure in both urban and rural centres. As mentioned by Alanazi, (2023), focusing on increasing the availability of charging stations and addressing concerns that may hinder the adoption of electric vehicles. </w:t>
      </w:r>
    </w:p>
    <w:p w14:paraId="7F79A5FA" w14:textId="77777777" w:rsidR="00BA67B9" w:rsidRDefault="00BC24BF">
      <w:pPr>
        <w:rPr>
          <w:highlight w:val="white"/>
        </w:rPr>
      </w:pPr>
      <w:r>
        <w:rPr>
          <w:highlight w:val="white"/>
        </w:rPr>
        <w:t>Moreover, through self-service innovations, the customers of Tata Motors can use home charging kits or mobile applications that track the availability of charging stations within the proximity of the user. They aim to improve the accessibility of an EV and handle the challenges, which negatively impact the market growth of electric vehicles in India.</w:t>
      </w:r>
    </w:p>
    <w:p w14:paraId="7F79A5FB" w14:textId="77777777" w:rsidR="00BA67B9" w:rsidRDefault="00BC24BF">
      <w:pPr>
        <w:rPr>
          <w:highlight w:val="white"/>
        </w:rPr>
      </w:pPr>
      <w:r>
        <w:rPr>
          <w:highlight w:val="white"/>
        </w:rPr>
        <w:t>However, the supply of the charging infrastructure is still insufficient for the market growth of electric vehicles. Expenditure and growth initiatives remain essential in boosting the level of EV uptake and attaining market targets for the next several years.</w:t>
      </w:r>
    </w:p>
    <w:p w14:paraId="7F79A5FC" w14:textId="77777777" w:rsidR="00BA67B9" w:rsidRDefault="00BA67B9">
      <w:pPr>
        <w:rPr>
          <w:highlight w:val="white"/>
        </w:rPr>
      </w:pPr>
    </w:p>
    <w:p w14:paraId="7F79A5FD" w14:textId="77777777" w:rsidR="00BA67B9" w:rsidRDefault="00BC24BF">
      <w:pPr>
        <w:pStyle w:val="Heading3"/>
        <w:spacing w:before="0" w:after="0"/>
        <w:rPr>
          <w:highlight w:val="white"/>
        </w:rPr>
      </w:pPr>
      <w:bookmarkStart w:id="62" w:name="_heading=h.c3zb44drk0f9" w:colFirst="0" w:colLast="0"/>
      <w:bookmarkEnd w:id="62"/>
      <w:r>
        <w:rPr>
          <w:highlight w:val="white"/>
        </w:rPr>
        <w:t>4.1.2.2.2 Consumer Perceptions and Barriers</w:t>
      </w:r>
    </w:p>
    <w:p w14:paraId="7F79A5FE" w14:textId="77777777" w:rsidR="00BA67B9" w:rsidRDefault="00BC24BF">
      <w:pPr>
        <w:spacing w:before="240" w:after="240"/>
        <w:rPr>
          <w:highlight w:val="white"/>
        </w:rPr>
      </w:pPr>
      <w:r>
        <w:rPr>
          <w:highlight w:val="white"/>
        </w:rPr>
        <w:t xml:space="preserve">Consumer perceptions and concerns about charging availability and convenience play a critical role in the adoption of electric vehicles (EVs) in India. Many potential buyers are apprehensive about the accessibility of charging stations, particularly in less urbanised areas. A survey conducted in 2023 revealed that 65% of potential EV buyers expressed concerns about the limited number of charging points and the inconvenience of accessing them (Ghotge </w:t>
      </w:r>
      <w:r>
        <w:rPr>
          <w:i/>
          <w:highlight w:val="white"/>
        </w:rPr>
        <w:t>et al.,</w:t>
      </w:r>
      <w:r>
        <w:rPr>
          <w:highlight w:val="white"/>
        </w:rPr>
        <w:t xml:space="preserve"> 2022). This hesitation is rooted in the fear of running out of battery power on long journeys and the perceived difficulty in locating charging stations.</w:t>
      </w:r>
    </w:p>
    <w:p w14:paraId="7F79A5FF" w14:textId="77777777" w:rsidR="00BA67B9" w:rsidRDefault="00BC24BF">
      <w:pPr>
        <w:rPr>
          <w:highlight w:val="white"/>
        </w:rPr>
      </w:pPr>
      <w:r>
        <w:rPr>
          <w:highlight w:val="white"/>
        </w:rPr>
        <w:t xml:space="preserve">The insights and attitudes connected with charging capability and ease significantly influence the choice and utilisation of electric vehicles (EVs) in India. There are concerns about the availability of charging points, especially in rural areas, a concern that many potential buyers share. An online self-completion questionnaire, administered in 2023 showed that 65% of the potential EV buyers had concerns regarding the availability of charging points and the difficulty of accessing them (Pevec </w:t>
      </w:r>
      <w:r>
        <w:rPr>
          <w:i/>
          <w:highlight w:val="white"/>
        </w:rPr>
        <w:t>et al</w:t>
      </w:r>
      <w:r>
        <w:rPr>
          <w:highlight w:val="white"/>
        </w:rPr>
        <w:t>., 2020). This reluctance can be attributed to the concern of having the batteries drained during long trips, as well as the perceived inconvenience of finding charging stations.</w:t>
      </w:r>
    </w:p>
    <w:p w14:paraId="7F79A600" w14:textId="77777777" w:rsidR="00BA67B9" w:rsidRDefault="00BC24BF">
      <w:pPr>
        <w:rPr>
          <w:highlight w:val="white"/>
        </w:rPr>
      </w:pPr>
      <w:r>
        <w:rPr>
          <w:highlight w:val="white"/>
        </w:rPr>
        <w:t xml:space="preserve">These factors that have been mentioned as important concerns of consumers have been observed and addressed through the marketing communication strategies that have been employed by Tata </w:t>
      </w:r>
      <w:r>
        <w:rPr>
          <w:highlight w:val="white"/>
        </w:rPr>
        <w:lastRenderedPageBreak/>
        <w:t xml:space="preserve">Motors. In its marketing plan, the company should stress the availability of branded charging infrastructure which can provide charge with a reliable and convenient solution. Tata Motors has also embarked on educating its potential customers on where the stations are situated and the home charging options that exist. According to Patil, (2023), these campaigns focus on aspects like home charging kits within which users can charge their vehicles at night, reducing the hassle of having to use public charging networks. </w:t>
      </w:r>
    </w:p>
    <w:p w14:paraId="7F79A601" w14:textId="77777777" w:rsidR="00BA67B9" w:rsidRDefault="00BC24BF">
      <w:pPr>
        <w:rPr>
          <w:highlight w:val="white"/>
        </w:rPr>
      </w:pPr>
      <w:r>
        <w:rPr>
          <w:highlight w:val="white"/>
        </w:rPr>
        <w:t>In addition, the company has launched a smartphone application for the Indian market that gives people information on the nearest charging stations and suggests ways of avoiding those stations where people will possibly run out of charge. The company advertises and promotes these solutions by insisting on the reliability and user-friendliness of its products to mitigate the concern over charging infrastructure.</w:t>
      </w:r>
    </w:p>
    <w:p w14:paraId="7F79A602" w14:textId="77777777" w:rsidR="00BA67B9" w:rsidRDefault="00BA67B9">
      <w:pPr>
        <w:pStyle w:val="Heading2"/>
        <w:rPr>
          <w:highlight w:val="white"/>
        </w:rPr>
      </w:pPr>
      <w:bookmarkStart w:id="63" w:name="_heading=h.lp4gflb962o9" w:colFirst="0" w:colLast="0"/>
      <w:bookmarkEnd w:id="63"/>
    </w:p>
    <w:p w14:paraId="7F79A603" w14:textId="77777777" w:rsidR="00BA67B9" w:rsidRDefault="00BC24BF">
      <w:pPr>
        <w:pStyle w:val="Heading2"/>
        <w:rPr>
          <w:highlight w:val="white"/>
        </w:rPr>
      </w:pPr>
      <w:bookmarkStart w:id="64" w:name="_heading=h.1t3h5sf" w:colFirst="0" w:colLast="0"/>
      <w:bookmarkEnd w:id="64"/>
      <w:r>
        <w:rPr>
          <w:highlight w:val="white"/>
        </w:rPr>
        <w:t xml:space="preserve">4.1.2.3 Battery Range Limitations  </w:t>
      </w:r>
    </w:p>
    <w:p w14:paraId="7F79A604" w14:textId="77777777" w:rsidR="00BA67B9" w:rsidRDefault="00BC24BF">
      <w:pPr>
        <w:pStyle w:val="Heading3"/>
        <w:spacing w:before="0" w:after="0"/>
        <w:rPr>
          <w:highlight w:val="white"/>
        </w:rPr>
      </w:pPr>
      <w:bookmarkStart w:id="65" w:name="_heading=h.4d34og8" w:colFirst="0" w:colLast="0"/>
      <w:bookmarkEnd w:id="65"/>
      <w:r>
        <w:rPr>
          <w:highlight w:val="white"/>
        </w:rPr>
        <w:t>4.1.2.3.1 Technological Advancements and Limitations</w:t>
      </w:r>
    </w:p>
    <w:p w14:paraId="7F79A605" w14:textId="77777777" w:rsidR="00BA67B9" w:rsidRDefault="00BC24BF">
      <w:pPr>
        <w:rPr>
          <w:highlight w:val="white"/>
        </w:rPr>
      </w:pPr>
      <w:r>
        <w:rPr>
          <w:highlight w:val="white"/>
        </w:rPr>
        <w:t xml:space="preserve">Battery range poses the biggest problem for EVs and affects consumers’ confidence in the electric technology. At present, most EVs in India cover approximately 200 to 300 kilometres on a single charge which is believed to be low for intercity use or those consumers residing in rural areas (Singh </w:t>
      </w:r>
      <w:r>
        <w:rPr>
          <w:i/>
          <w:highlight w:val="white"/>
        </w:rPr>
        <w:t>et al</w:t>
      </w:r>
      <w:r>
        <w:rPr>
          <w:highlight w:val="white"/>
        </w:rPr>
        <w:t>., 2021). This is mainly because of charging/discharging or the available energy density of batteries used in EVs as they are limited to the current state of the art in battery technology.</w:t>
      </w:r>
    </w:p>
    <w:p w14:paraId="7F79A606" w14:textId="77777777" w:rsidR="00BA67B9" w:rsidRDefault="00BC24BF">
      <w:pPr>
        <w:rPr>
          <w:highlight w:val="white"/>
        </w:rPr>
      </w:pPr>
      <w:r>
        <w:rPr>
          <w:highlight w:val="white"/>
        </w:rPr>
        <w:t xml:space="preserve">However, Tata Motors has acknowledged these constraints and is currently striving to improve battery technology. The company has launched several innovations in the battery that are meant to enhance its range and efficiency. For instance, Gode </w:t>
      </w:r>
      <w:r>
        <w:rPr>
          <w:i/>
          <w:highlight w:val="white"/>
        </w:rPr>
        <w:t>et al.</w:t>
      </w:r>
      <w:r>
        <w:rPr>
          <w:highlight w:val="white"/>
        </w:rPr>
        <w:t>, (2021), in the current models of Tata cars, the company has used enhanced lithium-ion batteries that offer better energy density as compared to previous models, and therefore, longer driving distances. Further, to improve the battery technology, Tata Motors is going for research to follow up better battery technology, as for new age batteries solid-state batteries have proved to store even higher densities of energy as well as to give future tremendous output range.</w:t>
      </w:r>
    </w:p>
    <w:p w14:paraId="7F79A607" w14:textId="77777777" w:rsidR="00BA67B9" w:rsidRDefault="00BC24BF">
      <w:pPr>
        <w:rPr>
          <w:highlight w:val="white"/>
        </w:rPr>
      </w:pPr>
      <w:r>
        <w:rPr>
          <w:highlight w:val="white"/>
        </w:rPr>
        <w:t xml:space="preserve">However, there are still some peculiarities and contradictions in the effectiveness of such technologies. Research in battery technology has resulted in an overall increase in the range of electric cars; however, as observed by, Zhao </w:t>
      </w:r>
      <w:r>
        <w:rPr>
          <w:i/>
          <w:highlight w:val="white"/>
        </w:rPr>
        <w:t>et al</w:t>
      </w:r>
      <w:r>
        <w:rPr>
          <w:highlight w:val="white"/>
        </w:rPr>
        <w:t xml:space="preserve">., (2021), it is evident that the increase has been minimal and slow because the enhancements in this area are incremental. Moreover, it was found </w:t>
      </w:r>
      <w:r>
        <w:rPr>
          <w:highlight w:val="white"/>
        </w:rPr>
        <w:lastRenderedPageBreak/>
        <w:t>that better batteries have higher costs, adding to the initial prices of EVs, a factor that users who have to make rational decisions over their purchases would consider.</w:t>
      </w:r>
    </w:p>
    <w:p w14:paraId="7F79A608" w14:textId="77777777" w:rsidR="00BA67B9" w:rsidRDefault="00BC24BF">
      <w:pPr>
        <w:rPr>
          <w:highlight w:val="white"/>
        </w:rPr>
      </w:pPr>
      <w:r>
        <w:rPr>
          <w:highlight w:val="white"/>
        </w:rPr>
        <w:t>There are also issues of the trade-off between the battery capability, cost, and the weight of the vehicle for the Tata Motors. As the company seeks to achieve increased battery range, it needs to do it in a way that does not compromise affordability and maximum vehicle efficiency. This balancing presents an ongoing issue where on one hand the car makers want to meet the customer expectations, especially in the powertrain system while on the other they want to keep the prices of the electric vehicles affordable.</w:t>
      </w:r>
    </w:p>
    <w:p w14:paraId="7F79A609" w14:textId="77777777" w:rsidR="00BA67B9" w:rsidRDefault="00BC24BF">
      <w:pPr>
        <w:rPr>
          <w:highlight w:val="white"/>
        </w:rPr>
      </w:pPr>
      <w:r>
        <w:rPr>
          <w:highlight w:val="white"/>
        </w:rPr>
        <w:t>Lastly, it was established that despite Tata Motor’s progress in battery technologies, the current battery range remains a limitation to the widespread adoption of electric cars. These drawbacks pose significant challenges in the further development of EVs and, ultimately, customer confidence: this will require sustained innovation and improved cost control.</w:t>
      </w:r>
    </w:p>
    <w:p w14:paraId="7F79A60A" w14:textId="77777777" w:rsidR="00BA67B9" w:rsidRDefault="00BA67B9">
      <w:pPr>
        <w:rPr>
          <w:highlight w:val="white"/>
        </w:rPr>
      </w:pPr>
    </w:p>
    <w:p w14:paraId="7F79A60B" w14:textId="77777777" w:rsidR="00BA67B9" w:rsidRDefault="00BC24BF">
      <w:pPr>
        <w:pStyle w:val="Heading3"/>
        <w:spacing w:before="0" w:after="0"/>
        <w:rPr>
          <w:highlight w:val="white"/>
        </w:rPr>
      </w:pPr>
      <w:bookmarkStart w:id="66" w:name="_heading=h.2s8eyo1" w:colFirst="0" w:colLast="0"/>
      <w:bookmarkEnd w:id="66"/>
      <w:r>
        <w:rPr>
          <w:highlight w:val="white"/>
        </w:rPr>
        <w:t>4.1.2.3.2 Market Perception and Consumer Behaviour</w:t>
      </w:r>
    </w:p>
    <w:p w14:paraId="7F79A60C" w14:textId="77777777" w:rsidR="00BA67B9" w:rsidRDefault="00BC24BF">
      <w:pPr>
        <w:rPr>
          <w:highlight w:val="white"/>
        </w:rPr>
      </w:pPr>
      <w:r>
        <w:rPr>
          <w:highlight w:val="white"/>
        </w:rPr>
        <w:t xml:space="preserve">Consumer perceptions about battery range have a considerable impact on their likelihood of purchasing EVs. In the Indian market, batteries are of significant range which is considered by many prospective buyers as a disadvantage. According to a Cross-Sector Consumer Insights Report from India 2023, the most important factor for Indians while purchasing an EV is battery range with 72% votes (Joshi </w:t>
      </w:r>
      <w:r>
        <w:rPr>
          <w:i/>
          <w:highlight w:val="white"/>
        </w:rPr>
        <w:t>et al.</w:t>
      </w:r>
      <w:r>
        <w:rPr>
          <w:highlight w:val="white"/>
        </w:rPr>
        <w:t>, 2022). This aspect raises concern due to concerns with the battery and the challenges that come with having to recharge it more often in the middle of a long journey.</w:t>
      </w:r>
    </w:p>
    <w:p w14:paraId="7F79A60D" w14:textId="77777777" w:rsidR="00BA67B9" w:rsidRDefault="00BC24BF">
      <w:pPr>
        <w:rPr>
          <w:highlight w:val="white"/>
        </w:rPr>
      </w:pPr>
      <w:r>
        <w:rPr>
          <w:highlight w:val="white"/>
        </w:rPr>
        <w:t xml:space="preserve">The common perception among consumers has been understood and tackled by Tata Motors through marketing considerations. The company, while talking about the recent innovations, stresses developments in the battery technology of its new generation electric vehicles. Some of the new product launches highlighted in Tata Motors’ advertisements include the new Tata Nexon EV, which has a maximum range of up to 315 kilometres on a single charge, making it significantly better than previous models (Chaturvedi </w:t>
      </w:r>
      <w:r>
        <w:rPr>
          <w:i/>
          <w:highlight w:val="white"/>
        </w:rPr>
        <w:t>et al</w:t>
      </w:r>
      <w:r>
        <w:rPr>
          <w:highlight w:val="white"/>
        </w:rPr>
        <w:t xml:space="preserve">., 2022).  </w:t>
      </w:r>
    </w:p>
    <w:p w14:paraId="7F79A60E" w14:textId="77777777" w:rsidR="00BA67B9" w:rsidRDefault="00BC24BF">
      <w:pPr>
        <w:rPr>
          <w:highlight w:val="white"/>
        </w:rPr>
      </w:pPr>
      <w:r>
        <w:rPr>
          <w:highlight w:val="white"/>
        </w:rPr>
        <w:t xml:space="preserve">Nevertheless, there are contradictions in consumer perception which are outlined below. For instance, although Tata Motors has championed improved ranges, some consumers doubt the actual effectiveness of the mentioned ranges under normal operations rather than under a test environment. Also, the low number of cars with extended ranges compared to those in the lower </w:t>
      </w:r>
      <w:r>
        <w:rPr>
          <w:highlight w:val="white"/>
        </w:rPr>
        <w:lastRenderedPageBreak/>
        <w:t>price range indicates that the cost of the former may not be justifiable for all buyers especially if they have many short trips daily.</w:t>
      </w:r>
    </w:p>
    <w:p w14:paraId="7F79A60F" w14:textId="77777777" w:rsidR="00BA67B9" w:rsidRDefault="00BC24BF">
      <w:pPr>
        <w:rPr>
          <w:highlight w:val="white"/>
        </w:rPr>
      </w:pPr>
      <w:r>
        <w:rPr>
          <w:highlight w:val="white"/>
        </w:rPr>
        <w:t xml:space="preserve">In these areas, the marketing strategies evident in Tata Motors incorporate factual performance outcome data as well as endorsements from current users in an attempt to convince potential customers that their EVs are safe and durable (Shekhar </w:t>
      </w:r>
      <w:r>
        <w:rPr>
          <w:i/>
          <w:highlight w:val="white"/>
        </w:rPr>
        <w:t>et al</w:t>
      </w:r>
      <w:r>
        <w:rPr>
          <w:highlight w:val="white"/>
        </w:rPr>
        <w:t>., 2020). They also offer detailed information regarding range management and charging solutions to offer confidence to potential consumers.</w:t>
      </w:r>
    </w:p>
    <w:p w14:paraId="7F79A610" w14:textId="77777777" w:rsidR="00BA67B9" w:rsidRDefault="00BC24BF">
      <w:pPr>
        <w:rPr>
          <w:highlight w:val="white"/>
        </w:rPr>
      </w:pPr>
      <w:r>
        <w:rPr>
          <w:highlight w:val="white"/>
        </w:rPr>
        <w:t>Therefore, it can be argued that Tata Motors’ current marketing strategies, concerns regarding battery range, consumer uncertainty, and costs continue to influence consumer decisions. These problems need to be resolved through effective communication and showing real-life dependability, which remains a critical factor that can strengthen the market image.</w:t>
      </w:r>
    </w:p>
    <w:p w14:paraId="7F79A611" w14:textId="77777777" w:rsidR="00BA67B9" w:rsidRDefault="00BA67B9">
      <w:pPr>
        <w:pStyle w:val="Heading2"/>
        <w:rPr>
          <w:highlight w:val="white"/>
        </w:rPr>
      </w:pPr>
      <w:bookmarkStart w:id="67" w:name="_heading=h.2y7u9k7jx5nm" w:colFirst="0" w:colLast="0"/>
      <w:bookmarkEnd w:id="67"/>
    </w:p>
    <w:p w14:paraId="7F79A612" w14:textId="77777777" w:rsidR="00BA67B9" w:rsidRDefault="00BC24BF">
      <w:pPr>
        <w:pStyle w:val="Heading2"/>
        <w:rPr>
          <w:highlight w:val="white"/>
        </w:rPr>
      </w:pPr>
      <w:bookmarkStart w:id="68" w:name="_heading=h.6a92txprejhz" w:colFirst="0" w:colLast="0"/>
      <w:bookmarkEnd w:id="68"/>
      <w:r>
        <w:rPr>
          <w:highlight w:val="white"/>
        </w:rPr>
        <w:t xml:space="preserve">4.1.2.4 Higher Initial Costs  </w:t>
      </w:r>
    </w:p>
    <w:p w14:paraId="7F79A613" w14:textId="77777777" w:rsidR="00BA67B9" w:rsidRDefault="00BC24BF">
      <w:pPr>
        <w:pStyle w:val="Heading3"/>
        <w:spacing w:before="0" w:after="0"/>
        <w:rPr>
          <w:highlight w:val="white"/>
        </w:rPr>
      </w:pPr>
      <w:r>
        <w:rPr>
          <w:highlight w:val="white"/>
        </w:rPr>
        <w:t>4.1.2.4.1 Comparative Cost Analysis</w:t>
      </w:r>
    </w:p>
    <w:p w14:paraId="7F79A614" w14:textId="77777777" w:rsidR="00BA67B9" w:rsidRDefault="00BC24BF">
      <w:pPr>
        <w:rPr>
          <w:highlight w:val="white"/>
        </w:rPr>
      </w:pPr>
      <w:r>
        <w:rPr>
          <w:highlight w:val="white"/>
        </w:rPr>
        <w:t xml:space="preserve">One of the main challenges of adopting electric vehicles is the higher initial costs of these cars in India. At the moment, Tata Motors is manufacturing and selling various types of EVs including the Tata Nexon EV and Tata Tigor EV which are priced between INR 14 lakh to INR 20 lakh (Devi, 2023). This is significantly higher than the other internal combustion engine (ICE) vehicles which range from INR 8 lakh to INR 12 lakh. However, Tata’s current EVs are priced higher in several segments than some players like Mahindra Electric which offers cheaper and comparatively models. </w:t>
      </w:r>
    </w:p>
    <w:p w14:paraId="7F79A615" w14:textId="77777777" w:rsidR="00BA67B9" w:rsidRDefault="00BC24BF">
      <w:pPr>
        <w:rPr>
          <w:highlight w:val="white"/>
        </w:rPr>
      </w:pPr>
      <w:r>
        <w:rPr>
          <w:highlight w:val="white"/>
        </w:rPr>
        <w:t xml:space="preserve">Tata Motors has understood that high initial costs significantly affect the decision to purchase their vehicles and has applied multiple pricing strategies for their EVs. Besides price, the company often engages in sales promotions and discounts to qualify for affordable vehicle prices. For example, to overcome this issue, Tata Motors has offered an attractive financing package and government incentives to reduce the initial costs of EVs (Singh </w:t>
      </w:r>
      <w:r>
        <w:rPr>
          <w:i/>
          <w:highlight w:val="white"/>
        </w:rPr>
        <w:t>et al.</w:t>
      </w:r>
      <w:r>
        <w:rPr>
          <w:highlight w:val="white"/>
        </w:rPr>
        <w:t>, 2021). These incentives are intended to help consumers overcome the first cost differential that comes with the use of electric vehicles as compared to regular automobiles.</w:t>
      </w:r>
    </w:p>
    <w:p w14:paraId="7F79A616" w14:textId="77777777" w:rsidR="00BA67B9" w:rsidRDefault="00BC24BF">
      <w:pPr>
        <w:rPr>
          <w:highlight w:val="white"/>
        </w:rPr>
      </w:pPr>
      <w:r>
        <w:rPr>
          <w:highlight w:val="white"/>
        </w:rPr>
        <w:t xml:space="preserve">But there are several issues to discuss. However, these strategies have not spared EVs from being more costly than internal combustion engine (ICE) vehicles, which may be unattractive to consumers with limited cash. In addition, the relative success of promotions and discounts in sales </w:t>
      </w:r>
      <w:r>
        <w:rPr>
          <w:highlight w:val="white"/>
        </w:rPr>
        <w:lastRenderedPageBreak/>
        <w:t xml:space="preserve">is somewhat less effective due to the average higher price of EV technology that serves as a barrier to market penetration. However, low-cost competitors may offer cheaper products but at reduced battery range or exclusion of some features that may be essential to some users. </w:t>
      </w:r>
    </w:p>
    <w:p w14:paraId="7F79A617" w14:textId="77777777" w:rsidR="00BA67B9" w:rsidRDefault="00BA67B9">
      <w:pPr>
        <w:pStyle w:val="Heading3"/>
        <w:spacing w:before="0" w:after="0"/>
        <w:rPr>
          <w:highlight w:val="white"/>
        </w:rPr>
      </w:pPr>
      <w:bookmarkStart w:id="69" w:name="_heading=h.nnzlbsjjhuw2" w:colFirst="0" w:colLast="0"/>
      <w:bookmarkEnd w:id="69"/>
    </w:p>
    <w:p w14:paraId="7F79A618" w14:textId="77777777" w:rsidR="00BA67B9" w:rsidRDefault="00BC24BF">
      <w:pPr>
        <w:pStyle w:val="Heading3"/>
        <w:spacing w:before="0" w:after="0"/>
        <w:rPr>
          <w:highlight w:val="white"/>
        </w:rPr>
      </w:pPr>
      <w:bookmarkStart w:id="70" w:name="_heading=h.w6cf2mqmne7a" w:colFirst="0" w:colLast="0"/>
      <w:bookmarkEnd w:id="70"/>
      <w:r>
        <w:rPr>
          <w:highlight w:val="white"/>
        </w:rPr>
        <w:t>4.1.2.4.2 Financing and Incentives</w:t>
      </w:r>
    </w:p>
    <w:p w14:paraId="7F79A619" w14:textId="77777777" w:rsidR="00BA67B9" w:rsidRDefault="00BC24BF">
      <w:pPr>
        <w:rPr>
          <w:highlight w:val="white"/>
        </w:rPr>
      </w:pPr>
      <w:r>
        <w:rPr>
          <w:highlight w:val="white"/>
        </w:rPr>
        <w:t xml:space="preserve">One of the reasons why the adoption of electric vehicles is still slow in India is due to the high investment costs, whereby the purchase price of EVs can be substantially higher than that of conventional internal combustion engine (ICE) vehicles. However, Tata Motors has sought to promote financing alternatives and government subsidies to enhance the affordability of its EVs (Singh </w:t>
      </w:r>
      <w:r>
        <w:rPr>
          <w:i/>
          <w:highlight w:val="white"/>
        </w:rPr>
        <w:t>et al</w:t>
      </w:r>
      <w:r>
        <w:rPr>
          <w:highlight w:val="white"/>
        </w:rPr>
        <w:t xml:space="preserve">., 2021). </w:t>
      </w:r>
    </w:p>
    <w:p w14:paraId="7F79A61A" w14:textId="77777777" w:rsidR="00BA67B9" w:rsidRDefault="00BC24BF">
      <w:pPr>
        <w:rPr>
          <w:highlight w:val="white"/>
        </w:rPr>
      </w:pPr>
      <w:r>
        <w:rPr>
          <w:highlight w:val="white"/>
        </w:rPr>
        <w:t xml:space="preserve">Currently, the government of India has put in place several incentives for EVs that include the FAME II facility through which the purchase of EVs has a buyback rate of up to INR 1.5 lakh per EV. Besides, many state governments supplement these incentives with offers such as reduced road taxes and registration fees for EVs, thus making it cheaper to own electric vehicles (Liu </w:t>
      </w:r>
      <w:r>
        <w:rPr>
          <w:i/>
          <w:highlight w:val="white"/>
        </w:rPr>
        <w:t>et al</w:t>
      </w:r>
      <w:r>
        <w:rPr>
          <w:highlight w:val="white"/>
        </w:rPr>
        <w:t xml:space="preserve">., (2021).  </w:t>
      </w:r>
    </w:p>
    <w:p w14:paraId="7F79A61B" w14:textId="77777777" w:rsidR="00BA67B9" w:rsidRDefault="00BA67B9">
      <w:pPr>
        <w:rPr>
          <w:highlight w:val="white"/>
        </w:rPr>
      </w:pPr>
    </w:p>
    <w:p w14:paraId="7F79A61C" w14:textId="77777777" w:rsidR="00BA67B9" w:rsidRDefault="00BC24BF">
      <w:pPr>
        <w:rPr>
          <w:highlight w:val="white"/>
        </w:rPr>
      </w:pPr>
      <w:r>
        <w:rPr>
          <w:highlight w:val="white"/>
        </w:rPr>
        <w:t>These incentives are utilised effectively by Tata Motors. Another way the company depends on the government is the inclusion of government subsidies in the price models of its EVs and models, thus lowering the initial cost. For instance, Tata currently advertises the existence of these subsidies, together with the possible savings consumers can get, to justify the higher upfront cost of their electric vehicles.</w:t>
      </w:r>
    </w:p>
    <w:p w14:paraId="7F79A61D" w14:textId="77777777" w:rsidR="00BA67B9" w:rsidRDefault="00BA67B9">
      <w:pPr>
        <w:rPr>
          <w:highlight w:val="white"/>
        </w:rPr>
      </w:pPr>
    </w:p>
    <w:p w14:paraId="7F79A61E" w14:textId="77777777" w:rsidR="00BA67B9" w:rsidRDefault="00BC24BF">
      <w:pPr>
        <w:rPr>
          <w:highlight w:val="white"/>
        </w:rPr>
      </w:pPr>
      <w:r>
        <w:rPr>
          <w:highlight w:val="white"/>
        </w:rPr>
        <w:t>Moreover, as stated by, Nayak and Shinde, (2022), as part of its strategy, Tata Motors provides favorable credit terms such as low interest rates and long-term credit. These financial products are aimed at sharing the cost of EVs over time instead of placing a heavy burden on the cost of a car. Tata Motors also coordinates with the relevant financial institutions and offers unique loan products that are exclusive to EVs.</w:t>
      </w:r>
    </w:p>
    <w:p w14:paraId="7F79A61F" w14:textId="77777777" w:rsidR="00BA67B9" w:rsidRDefault="00BC24BF">
      <w:pPr>
        <w:rPr>
          <w:highlight w:val="white"/>
        </w:rPr>
      </w:pPr>
      <w:r>
        <w:rPr>
          <w:highlight w:val="white"/>
        </w:rPr>
        <w:t xml:space="preserve">However, financing options and incentives can bring the cost of EVs down, and the cost of EV technology will be high shortly. It is worth noting that these measures may still put off some consumers due to high initial costs. Furthermore, incentives provided by the government may </w:t>
      </w:r>
      <w:r>
        <w:rPr>
          <w:highlight w:val="white"/>
        </w:rPr>
        <w:lastRenderedPageBreak/>
        <w:t xml:space="preserve">differ from one country to another and may change in the long run thus making the financial benefits inconsistent in various markets. </w:t>
      </w:r>
    </w:p>
    <w:p w14:paraId="7F79A620" w14:textId="77777777" w:rsidR="00BA67B9" w:rsidRDefault="00BC24BF">
      <w:pPr>
        <w:rPr>
          <w:highlight w:val="white"/>
        </w:rPr>
      </w:pPr>
      <w:r>
        <w:rPr>
          <w:highlight w:val="white"/>
        </w:rPr>
        <w:t>However, using financing options and government incentives, Tata Motors has been able to respond to the high initial costs of EVs. However, constant fluctuations in costs and variability of incentives across regions mean that further efforts to improve the accessibility of EVs are still required.</w:t>
      </w:r>
    </w:p>
    <w:p w14:paraId="7F79A621" w14:textId="77777777" w:rsidR="00BA67B9" w:rsidRDefault="00BA67B9">
      <w:pPr>
        <w:rPr>
          <w:highlight w:val="white"/>
        </w:rPr>
      </w:pPr>
    </w:p>
    <w:p w14:paraId="7F79A622" w14:textId="77777777" w:rsidR="00BA67B9" w:rsidRDefault="00BC24BF">
      <w:pPr>
        <w:pStyle w:val="Heading2"/>
        <w:rPr>
          <w:highlight w:val="white"/>
        </w:rPr>
      </w:pPr>
      <w:bookmarkStart w:id="71" w:name="_heading=h.xtfc0m6sr0vu" w:colFirst="0" w:colLast="0"/>
      <w:bookmarkEnd w:id="71"/>
      <w:r>
        <w:rPr>
          <w:highlight w:val="white"/>
        </w:rPr>
        <w:t xml:space="preserve">4.1.2.5 Contradictory Points and Market Dynamics  </w:t>
      </w:r>
    </w:p>
    <w:p w14:paraId="7F79A623" w14:textId="77777777" w:rsidR="00BA67B9" w:rsidRDefault="00BC24BF">
      <w:pPr>
        <w:pStyle w:val="Heading3"/>
        <w:spacing w:before="0" w:after="0"/>
        <w:rPr>
          <w:highlight w:val="white"/>
        </w:rPr>
      </w:pPr>
      <w:bookmarkStart w:id="72" w:name="_heading=h.dglf32uhduc0" w:colFirst="0" w:colLast="0"/>
      <w:bookmarkEnd w:id="72"/>
      <w:r>
        <w:rPr>
          <w:highlight w:val="white"/>
        </w:rPr>
        <w:t>4.1.2.5.1 Competitive Landscape and Strategy Comparison</w:t>
      </w:r>
    </w:p>
    <w:p w14:paraId="7F79A624" w14:textId="77777777" w:rsidR="00BA67B9" w:rsidRDefault="00BC24BF">
      <w:pPr>
        <w:rPr>
          <w:highlight w:val="white"/>
        </w:rPr>
      </w:pPr>
      <w:r>
        <w:rPr>
          <w:highlight w:val="white"/>
        </w:rPr>
        <w:t>In the growing EV market in India, competition will remain stiff for Tata Motors due to rivals from other sectors such as Mahindra Electric, Hyundai, and MG Motor. The comparison of Tata Motors’ strategies with those of its competitors provides both risks and opportunities in marketing strategies.</w:t>
      </w:r>
    </w:p>
    <w:p w14:paraId="7F79A625" w14:textId="77777777" w:rsidR="00BA67B9" w:rsidRDefault="00BC24BF">
      <w:pPr>
        <w:rPr>
          <w:highlight w:val="white"/>
        </w:rPr>
      </w:pPr>
      <w:r>
        <w:rPr>
          <w:highlight w:val="white"/>
        </w:rPr>
        <w:t xml:space="preserve">It has been crucial for Tata Motors to ensure that their angle of marketing features the strength, affordability, and localisation of the EVs. For instance, Tata’s marketing campaigns focus on the varieties available in the Tata Nexon EV and affordable prices that result from government incentives, to appeal to the ‘bargain-conscious’ Indian customer or buyer in general. Of these strategies, the one that fits well within Tata’s focus on the Indian market and its large customer base for automobiles (Kumar </w:t>
      </w:r>
      <w:r>
        <w:rPr>
          <w:i/>
          <w:highlight w:val="white"/>
        </w:rPr>
        <w:t>et al</w:t>
      </w:r>
      <w:r>
        <w:rPr>
          <w:highlight w:val="white"/>
        </w:rPr>
        <w:t xml:space="preserve">., 2023). </w:t>
      </w:r>
    </w:p>
    <w:p w14:paraId="7F79A626" w14:textId="77777777" w:rsidR="00BA67B9" w:rsidRDefault="00BC24BF">
      <w:pPr>
        <w:rPr>
          <w:highlight w:val="white"/>
        </w:rPr>
      </w:pPr>
      <w:r>
        <w:rPr>
          <w:highlight w:val="white"/>
        </w:rPr>
        <w:t>On the other hand, other competitors like Hyundai and MG Motor have taken up different approaches. For instance, Hyundai’s advertising focuses on technology and brand image, categorising its EVs as luxury items. While MG Motor is centered on advanced options and a luxurious feel, it spends money on technology and recharging amenities. These strategies target a market segment that is willing to pay a premium price for additional features and an international name brand.</w:t>
      </w:r>
    </w:p>
    <w:p w14:paraId="7F79A627" w14:textId="77777777" w:rsidR="00BA67B9" w:rsidRDefault="00BC24BF">
      <w:pPr>
        <w:rPr>
          <w:highlight w:val="white"/>
        </w:rPr>
      </w:pPr>
      <w:r>
        <w:rPr>
          <w:highlight w:val="white"/>
        </w:rPr>
        <w:t>However, Dutta and Snehvrat, (2022), mentioned that there are several contradictions in the competitive environment that Tata Motors has to deal with. While this focus on affordability and localised production is an advantage at times it hinders its attempt at aligning with the advanced levels of technology and increased premiums of the competitors. Further, there is a possibility that Tata’s marketing strategy might not capture the dynamic market needs of consumers concerning advanced technology and global standards which are rapidly growing factors in India’s EV market.</w:t>
      </w:r>
    </w:p>
    <w:p w14:paraId="7F79A628" w14:textId="77777777" w:rsidR="00BA67B9" w:rsidRDefault="00BC24BF">
      <w:pPr>
        <w:rPr>
          <w:highlight w:val="white"/>
        </w:rPr>
      </w:pPr>
      <w:r>
        <w:rPr>
          <w:highlight w:val="white"/>
        </w:rPr>
        <w:lastRenderedPageBreak/>
        <w:t>However, these challenges pose potential threats to Tata Motors and the company has strong points such as a broad service network and local experience to enhance its presence. In this regard, through the effective management of innovation and competitive pressures, Tata Motors can build on the strengths and appeal in the emerging growth section of EVs.</w:t>
      </w:r>
    </w:p>
    <w:p w14:paraId="7F79A629" w14:textId="77777777" w:rsidR="00BA67B9" w:rsidRDefault="00BA67B9">
      <w:pPr>
        <w:rPr>
          <w:highlight w:val="white"/>
        </w:rPr>
      </w:pPr>
    </w:p>
    <w:p w14:paraId="7F79A62A" w14:textId="77777777" w:rsidR="00BA67B9" w:rsidRDefault="00BC24BF">
      <w:pPr>
        <w:pStyle w:val="Heading3"/>
        <w:spacing w:before="0" w:after="0"/>
        <w:rPr>
          <w:highlight w:val="white"/>
        </w:rPr>
      </w:pPr>
      <w:bookmarkStart w:id="73" w:name="_heading=h.1sts3v1b8x3v" w:colFirst="0" w:colLast="0"/>
      <w:bookmarkEnd w:id="73"/>
      <w:r>
        <w:rPr>
          <w:highlight w:val="white"/>
        </w:rPr>
        <w:t>4.1.2.5.2 Regional and Infrastructure Challenges</w:t>
      </w:r>
    </w:p>
    <w:p w14:paraId="7F79A62B" w14:textId="77777777" w:rsidR="00BA67B9" w:rsidRDefault="00BC24BF">
      <w:pPr>
        <w:rPr>
          <w:highlight w:val="white"/>
        </w:rPr>
      </w:pPr>
      <w:r>
        <w:rPr>
          <w:highlight w:val="white"/>
        </w:rPr>
        <w:t>The use of electric vehicles (EVs) in India is quite diverse, which depends on the degree of the region’s infrastructure development and the existing policies. These regional differences are informative for Tata Motors as they offer prospects and risks in the Indian EV environment.</w:t>
      </w:r>
    </w:p>
    <w:p w14:paraId="7F79A62C" w14:textId="77777777" w:rsidR="00BA67B9" w:rsidRDefault="00BC24BF">
      <w:pPr>
        <w:rPr>
          <w:highlight w:val="white"/>
        </w:rPr>
      </w:pPr>
      <w:r>
        <w:rPr>
          <w:highlight w:val="white"/>
        </w:rPr>
        <w:t xml:space="preserve">This is partly because their infrastructure for EVs is relatively developed in metropolitan regions such as Delhi and Mumbai (Sharma </w:t>
      </w:r>
      <w:r>
        <w:rPr>
          <w:i/>
          <w:highlight w:val="white"/>
        </w:rPr>
        <w:t>et al</w:t>
      </w:r>
      <w:r>
        <w:rPr>
          <w:highlight w:val="white"/>
        </w:rPr>
        <w:t xml:space="preserve">., 2023). These cities enjoy stable charging infrastructure, government support, and enhanced environmental consciousness. To promote increased EV sales within these markets, Tata Motors’ localised marketing campaigns argue about reliable charging infrastructure and various advantages of electric cars in cities.  </w:t>
      </w:r>
    </w:p>
    <w:p w14:paraId="7F79A62D" w14:textId="77777777" w:rsidR="00BA67B9" w:rsidRDefault="00BC24BF">
      <w:pPr>
        <w:rPr>
          <w:highlight w:val="white"/>
        </w:rPr>
      </w:pPr>
      <w:r>
        <w:rPr>
          <w:highlight w:val="white"/>
        </w:rPr>
        <w:t xml:space="preserve">However, in the rural and semi-urban areas, the picture is entirely the opposite. It is crucial to note that these regions tend to have limited charging facilities and exhibit slow uptake of the technology. For instance, the survey conducted by the National Institute for Transforming India (NITI Aayog) in 2024 disclosed that the charging infrastructure for EVs in only 20% of the rural areas is adequate. This lack of infrastructure development is not uniform which is a major challenge to the adoption of EVs in these regions (Kumar </w:t>
      </w:r>
      <w:r>
        <w:rPr>
          <w:i/>
          <w:highlight w:val="white"/>
        </w:rPr>
        <w:t>et al</w:t>
      </w:r>
      <w:r>
        <w:rPr>
          <w:highlight w:val="white"/>
        </w:rPr>
        <w:t xml:space="preserve">., 2021).  </w:t>
      </w:r>
    </w:p>
    <w:p w14:paraId="7F79A62E" w14:textId="77777777" w:rsidR="00BA67B9" w:rsidRDefault="00BC24BF">
      <w:pPr>
        <w:rPr>
          <w:highlight w:val="white"/>
        </w:rPr>
      </w:pPr>
      <w:r>
        <w:rPr>
          <w:highlight w:val="white"/>
        </w:rPr>
        <w:t xml:space="preserve">These regional issues have been countered by Tata Motors through the adoption of localised marketing plans. Due to the lack of charging infrastructure, Singh </w:t>
      </w:r>
      <w:r>
        <w:rPr>
          <w:i/>
          <w:highlight w:val="white"/>
        </w:rPr>
        <w:t>et al.</w:t>
      </w:r>
      <w:r>
        <w:rPr>
          <w:highlight w:val="white"/>
        </w:rPr>
        <w:t>, (2021), stated that Tata Motors has established charging stations with the help of the communities and launched educational programs to notify consumers about the advantages of EVs. Furthermore, promoting the benefits achievable through the use of EVs specifically targeting the urban lifestyle has also been seen at Tata.</w:t>
      </w:r>
    </w:p>
    <w:p w14:paraId="7F79A62F" w14:textId="77777777" w:rsidR="00BA67B9" w:rsidRDefault="00BC24BF">
      <w:pPr>
        <w:rPr>
          <w:highlight w:val="white"/>
        </w:rPr>
      </w:pPr>
      <w:r>
        <w:rPr>
          <w:highlight w:val="white"/>
        </w:rPr>
        <w:t xml:space="preserve">Ironically, although these localised measures contribute to the dampening down of infrastructure problems, they may not necessarily resolve the regional imbalance problem. They analyse how flexible these infrastructures are in terms of the overall effectiveness of the marketing strategies in different regions of India.  </w:t>
      </w:r>
    </w:p>
    <w:p w14:paraId="7F79A630" w14:textId="77777777" w:rsidR="00BA67B9" w:rsidRDefault="00BA67B9">
      <w:pPr>
        <w:rPr>
          <w:highlight w:val="white"/>
        </w:rPr>
      </w:pPr>
    </w:p>
    <w:p w14:paraId="7F79A631" w14:textId="77777777" w:rsidR="00BA67B9" w:rsidRDefault="00BC24BF">
      <w:pPr>
        <w:pStyle w:val="Heading1"/>
        <w:spacing w:line="360" w:lineRule="auto"/>
        <w:rPr>
          <w:highlight w:val="white"/>
        </w:rPr>
      </w:pPr>
      <w:bookmarkStart w:id="74" w:name="_heading=h.996r22ajz2h0" w:colFirst="0" w:colLast="0"/>
      <w:bookmarkEnd w:id="74"/>
      <w:r>
        <w:rPr>
          <w:highlight w:val="white"/>
        </w:rPr>
        <w:lastRenderedPageBreak/>
        <w:t xml:space="preserve">4.2 Discussions  </w:t>
      </w:r>
    </w:p>
    <w:p w14:paraId="7F79A632" w14:textId="77777777" w:rsidR="00BA67B9" w:rsidRDefault="00BC24BF">
      <w:pPr>
        <w:rPr>
          <w:highlight w:val="white"/>
        </w:rPr>
      </w:pPr>
      <w:r>
        <w:rPr>
          <w:highlight w:val="white"/>
        </w:rPr>
        <w:t>This study sought to assess the feasibility of Tata Motors’ marketing strategy for electric vehicles in India by analysing factors such as charging infrastructure, limited battery range, and high upfront costs. The research shows that Tata Motors experiences challenges in these areas. The available facilities and the charging networks to support EVs currently in India are poor, especially in rural areas which affects consumer uptake. However, to tackle this issue, Tata Motors has come up with solutions and partnered with local companies to create charging channels. Battery range constraints remain a concern, although Tata Motors has embarked on introducing technology inputs to supplement the range. Yet, the market belief in the factor of battery range remains a significant determinant of the decision-making process. Furthermore, one challenge is the relatively high costs of EVs as compared to traditional vehicles, although Tata Motors Company has implemented its promotional measures, financing solutions, and government incentives. The study also compares the effectiveness of Tata’s marketing across the different regions of operation, based on the availability of social infrastructure. Therefore, the evidence indicates that despite the adoption of numerous countermeasures to address these issues, Tata Motors still experienced substantial regional and market influence affecting the company’s overall EV marketing performance.</w:t>
      </w:r>
    </w:p>
    <w:p w14:paraId="7F79A633" w14:textId="77777777" w:rsidR="00BA67B9" w:rsidRDefault="00BC24BF">
      <w:pPr>
        <w:spacing w:before="240" w:after="240"/>
        <w:rPr>
          <w:highlight w:val="white"/>
        </w:rPr>
      </w:pPr>
      <w:r>
        <w:rPr>
          <w:highlight w:val="white"/>
        </w:rPr>
        <w:t>The studies supporting this research corroborate the current literature on the difficulties experienced by EV makers in emerging markets. As highlighted by Nayak &amp; Shinde (2022), prior research has pointed out that infrastructure and battery technology are two major factors that shape the attractiveness of adopting EVs. This research corroborates these observations by detailing how Tata Motors’ marketing strategy responds to but also stumbles over these questions.</w:t>
      </w:r>
    </w:p>
    <w:p w14:paraId="7F79A634" w14:textId="77777777" w:rsidR="00BA67B9" w:rsidRDefault="00BC24BF">
      <w:pPr>
        <w:spacing w:before="240" w:after="240"/>
        <w:rPr>
          <w:highlight w:val="white"/>
        </w:rPr>
      </w:pPr>
      <w:r>
        <w:rPr>
          <w:highlight w:val="white"/>
        </w:rPr>
        <w:t xml:space="preserve">The findings reveal that Tata Motors is on the right track in tackling some of the key issues of concern to the EV market including charging options and battery life as per its strategic partnerships &amp; technology trends. However, significant barriers remain. For example, it is commendable that Tata is working to increase the number of charging points in urban centres, however, there are still not enough charging stations in rural areas to support the growing demand. Likewise, Tata’s developments have enhanced battery capability and increased range but have not eradicated consumer nervousness. The higher costs at the point of purchase due to promotional efforts and financing have remained a major barrier to the uptake of EVs among several consumers. </w:t>
      </w:r>
      <w:r>
        <w:rPr>
          <w:highlight w:val="white"/>
        </w:rPr>
        <w:lastRenderedPageBreak/>
        <w:t>These findings indicate that although Tata Motors is heading in the right direction, issues that include regional inequalities and other technological improvements must be deployed for wider market appeal.</w:t>
      </w:r>
    </w:p>
    <w:p w14:paraId="7F79A635" w14:textId="77777777" w:rsidR="00BA67B9" w:rsidRDefault="00BC24BF">
      <w:pPr>
        <w:spacing w:before="240" w:after="240"/>
        <w:rPr>
          <w:highlight w:val="white"/>
        </w:rPr>
      </w:pPr>
      <w:r>
        <w:rPr>
          <w:highlight w:val="white"/>
        </w:rPr>
        <w:t>These implications present considerable impacts for Tata Motors as well as the rest of the electric vehicle industry in India. The experiences of Tata Motors demonstrate the importance of having a complex strategy that would help the company address regional and market-specific issues. Charging infrastructure has some bias and expanding the battery range will be important to make it acceptable to the consumers to increase the demand. Furthermore, the problem of high initial costs persists, which can be addressed by the maintenance of financial incentives and the search for novel approaches to pricing. Thus, from the perspective of policymakers and industry participants, policymakers, these are important messages regarding cooperation to stimulate infrastructure construction and support for EVs through policies. This work also offers insights to other EV makers who are interested in operating in similar emerging markets concerning strategies amid regional and technological uncertainties.</w:t>
      </w:r>
    </w:p>
    <w:p w14:paraId="7F79A636" w14:textId="77777777" w:rsidR="00BA67B9" w:rsidRDefault="00BC24BF">
      <w:pPr>
        <w:spacing w:before="240" w:after="240"/>
        <w:rPr>
          <w:highlight w:val="white"/>
        </w:rPr>
      </w:pPr>
      <w:r>
        <w:rPr>
          <w:highlight w:val="white"/>
        </w:rPr>
        <w:t>There are a few limitations in this research as follows: First, it is based on secondary data which might not accurately reflect the currently evolving EV market since technology is continuously improving and more facilities are being developed. Moreover, the research is more inclined toward Tata Motors and might not capture all the competitors’ strategies and responses, which would offer an even better understanding of the competition. The study also does not look at consumer factors other than range and cost, which probably means that the study has excluded other elements such as brand preference and concern for the environment. Lastly, there is scarce literature about infrastructural development in distinct regions of India that may impact the generalisation of the study findings.</w:t>
      </w:r>
    </w:p>
    <w:p w14:paraId="7F79A637" w14:textId="77777777" w:rsidR="00BA67B9" w:rsidRDefault="00BC24BF">
      <w:pPr>
        <w:spacing w:before="240" w:after="240"/>
        <w:rPr>
          <w:highlight w:val="white"/>
        </w:rPr>
      </w:pPr>
      <w:r>
        <w:rPr>
          <w:highlight w:val="white"/>
        </w:rPr>
        <w:t>For further studies, it is recommended to explore the following avenues:</w:t>
      </w:r>
    </w:p>
    <w:p w14:paraId="7F79A638" w14:textId="77777777" w:rsidR="00BA67B9" w:rsidRDefault="00BC24BF">
      <w:pPr>
        <w:spacing w:before="240"/>
        <w:rPr>
          <w:highlight w:val="white"/>
        </w:rPr>
      </w:pPr>
      <w:r>
        <w:rPr>
          <w:b/>
          <w:highlight w:val="white"/>
        </w:rPr>
        <w:t>Longitudinal Studies</w:t>
      </w:r>
      <w:r>
        <w:rPr>
          <w:highlight w:val="white"/>
        </w:rPr>
        <w:t>: Perform comparative research to identify the changes in Tata Motors’ marketing strategies over time and how these changes affect the rate of brand adoption and market share. This would help to come up with a better indication of long-term efficiency and consummate consumerism patterns.</w:t>
      </w:r>
    </w:p>
    <w:p w14:paraId="7F79A639" w14:textId="77777777" w:rsidR="00BA67B9" w:rsidRDefault="00BC24BF">
      <w:pPr>
        <w:rPr>
          <w:highlight w:val="white"/>
        </w:rPr>
      </w:pPr>
      <w:r>
        <w:rPr>
          <w:b/>
          <w:highlight w:val="white"/>
        </w:rPr>
        <w:lastRenderedPageBreak/>
        <w:t>Competitive Analysis</w:t>
      </w:r>
      <w:r>
        <w:rPr>
          <w:highlight w:val="white"/>
        </w:rPr>
        <w:t>: Tata Motors should also provide a comparison of the strategies adopted with those of other market players in the EV market. This would provide a more detailed analysis of how Tata is doing and areas for enhancement.</w:t>
      </w:r>
    </w:p>
    <w:p w14:paraId="7F79A63A" w14:textId="77777777" w:rsidR="00BA67B9" w:rsidRDefault="00BC24BF">
      <w:pPr>
        <w:rPr>
          <w:highlight w:val="white"/>
        </w:rPr>
      </w:pPr>
      <w:r>
        <w:rPr>
          <w:b/>
          <w:highlight w:val="white"/>
        </w:rPr>
        <w:t>Regional Focus</w:t>
      </w:r>
      <w:r>
        <w:rPr>
          <w:highlight w:val="white"/>
        </w:rPr>
        <w:t>: Research should be extended to explore regional differences in infrastructure development and consumers’ insights. An understanding of these regions can therefore assist in the development of kind of a more targeted marketing strategy toward challenges that are sector-specific in those areas as well as available opportunities.</w:t>
      </w:r>
    </w:p>
    <w:p w14:paraId="7F79A63B" w14:textId="77777777" w:rsidR="00BA67B9" w:rsidRDefault="00BC24BF">
      <w:pPr>
        <w:rPr>
          <w:highlight w:val="white"/>
        </w:rPr>
      </w:pPr>
      <w:r>
        <w:rPr>
          <w:b/>
          <w:highlight w:val="white"/>
        </w:rPr>
        <w:t>Consumer Psychographics</w:t>
      </w:r>
      <w:r>
        <w:rPr>
          <w:highlight w:val="white"/>
        </w:rPr>
        <w:t>: There is a need to do further research on other consumer psychographic variables that affect their decisions regarding EVs, including their lifestyle, values, and sustainability disposition. This can give a more detailed view of the consumers’ behaviour and the obstacles they encounter.</w:t>
      </w:r>
    </w:p>
    <w:p w14:paraId="7F79A63C" w14:textId="77777777" w:rsidR="00BA67B9" w:rsidRDefault="00BC24BF">
      <w:pPr>
        <w:spacing w:after="240"/>
        <w:rPr>
          <w:highlight w:val="white"/>
        </w:rPr>
      </w:pPr>
      <w:r>
        <w:rPr>
          <w:b/>
          <w:highlight w:val="white"/>
        </w:rPr>
        <w:t>Policy Impact Assessment</w:t>
      </w:r>
      <w:r>
        <w:rPr>
          <w:highlight w:val="white"/>
        </w:rPr>
        <w:t>: Understand the effect of government policies and incentives on the adoption rates and Infrastructural development of EVs. This would facilitate the measurement of the current policies’ efficiency and suggestions for improvements for more uptake.</w:t>
      </w:r>
    </w:p>
    <w:p w14:paraId="7F79A63D" w14:textId="77777777" w:rsidR="00BA67B9" w:rsidRDefault="00BC24BF">
      <w:pPr>
        <w:rPr>
          <w:highlight w:val="white"/>
        </w:rPr>
      </w:pPr>
      <w:r>
        <w:rPr>
          <w:highlight w:val="white"/>
        </w:rPr>
        <w:t>Based on these areas, future research can extend from this study and can enhance the promotional marketing tactics and policy for EVs in India.</w:t>
      </w:r>
    </w:p>
    <w:p w14:paraId="7F79A63E" w14:textId="77777777" w:rsidR="00BA67B9" w:rsidRDefault="00BC24BF">
      <w:pPr>
        <w:pStyle w:val="Heading1"/>
      </w:pPr>
      <w:bookmarkStart w:id="75" w:name="_heading=h.ixfkjpy4aqvy" w:colFirst="0" w:colLast="0"/>
      <w:bookmarkEnd w:id="75"/>
      <w:r>
        <w:br w:type="page"/>
      </w:r>
    </w:p>
    <w:p w14:paraId="7F79A63F" w14:textId="77777777" w:rsidR="00BA67B9" w:rsidRDefault="00BC24BF">
      <w:pPr>
        <w:pStyle w:val="Heading1"/>
      </w:pPr>
      <w:bookmarkStart w:id="76" w:name="_heading=h.j0lz6fwnt198" w:colFirst="0" w:colLast="0"/>
      <w:bookmarkEnd w:id="76"/>
      <w:r>
        <w:lastRenderedPageBreak/>
        <w:t>Chapter 5: Conclusion and Recommendations</w:t>
      </w:r>
    </w:p>
    <w:p w14:paraId="7F79A640" w14:textId="77777777" w:rsidR="00BA67B9" w:rsidRDefault="00BA67B9">
      <w:pPr>
        <w:pStyle w:val="Heading2"/>
      </w:pPr>
      <w:bookmarkStart w:id="77" w:name="_heading=h.u80tofx4g2hu" w:colFirst="0" w:colLast="0"/>
      <w:bookmarkEnd w:id="77"/>
    </w:p>
    <w:p w14:paraId="7F79A641" w14:textId="77777777" w:rsidR="00BA67B9" w:rsidRDefault="00BC24BF">
      <w:pPr>
        <w:pStyle w:val="Heading2"/>
      </w:pPr>
      <w:bookmarkStart w:id="78" w:name="_heading=h.ahy2acv1hx3g" w:colFirst="0" w:colLast="0"/>
      <w:bookmarkEnd w:id="78"/>
      <w:r>
        <w:t>5.1 Conclusion</w:t>
      </w:r>
    </w:p>
    <w:p w14:paraId="7F79A642" w14:textId="77777777" w:rsidR="00BA67B9" w:rsidRDefault="00BC24BF">
      <w:pPr>
        <w:spacing w:before="240" w:after="240"/>
      </w:pPr>
      <w:r>
        <w:t>In conclusion, this study successfully evaluates the marketing strategy for EVs by Tata Motors in India and highlights a dynamic approach that is anchored in the context of a shifting automobile market. Tata Motors is one of the leading companies in the Indian automobile industry, which has sought leadership in the EV sector with its focus on sustainability and innovation. An evaluation of its marketing strategy shows that it has consciously targeted a global theme alongside its localisation according to the global and Indian consumers’ needs, cost, convenience, and sustainability. In addition, this study also addressed several theoretical frameworks that underpin Tata’s marketing strategy and are based on consumer behaviour theories, including the diffusion of innovation and the hierarchy of effects models. The diffusion of innovations theory explains how Tata Motors is targeting early adopters to shift from ICE vehicles to electric vehicles. Different messages that have been embraced are those that hype those consumers who are conversant with technology and those who are tech-savvy for the environment, based on Tata’s image that has been built over time, with the company well-known for its innovation and reliability. On the other hand, the hierarchy of effects model can be observed at Tata in a step-by-step escalation method of creating brand recognition, interest and adoption of EVs through consumer persuasion.</w:t>
      </w:r>
    </w:p>
    <w:p w14:paraId="7F79A643" w14:textId="77777777" w:rsidR="00BA67B9" w:rsidRDefault="00BC24BF">
      <w:pPr>
        <w:spacing w:before="240" w:after="240"/>
      </w:pPr>
      <w:r>
        <w:t xml:space="preserve"> </w:t>
      </w:r>
    </w:p>
    <w:p w14:paraId="7F79A644" w14:textId="77777777" w:rsidR="00BA67B9" w:rsidRDefault="00BC24BF">
      <w:pPr>
        <w:spacing w:before="240" w:after="240"/>
      </w:pPr>
      <w:r>
        <w:t xml:space="preserve">Several observable effects of Tata's marketing strategies on consumers' behaviour and market share inclusion are observed. It thus was critical for Tata Motors to challenge the stereotypical perception about electric vehicles and prove that they are not only environmentally friendly but capable of making economic sense in the long run. Through their focus on affordability, with such models as the Tata Nexon EV, they have been able to bring the market into the mainstream from the early adopter stage. First and foremost, through offering an affordable MSRP and proving the cost benefits of their vehicles in the future, over the fuel and maintenance costs, Tata Motors has successfully attracted the attention of the wider consumer base. However, the research also enlightens the major challenges faced by Tata Motors in this market. The single biggest hurdle is the charging infrastructure since India does not possess a charging network as extensive as required </w:t>
      </w:r>
      <w:r>
        <w:lastRenderedPageBreak/>
        <w:t>for a mass market. Range anxiety is still a major concern for consumers, and although some strides have been made by Tata Motors to address this by partnering with energy companies to establish more charging stations, the process has not been as speedy as would have been desired. Furthermore, the issues of high initial cost so characteristic of electric vehicles make Indian price-sensitive consumers reluctant to switch to EVs despite long-term cost savings. Additionally, the remaining two issues relate to Tata Motors' marketing strategy of electric vehicles, which is difficult due to legal and policy risks that undermine consumers' confidence in the longevity of EV products. Despite having incentives such as subsidies, which promote the adoption of EVs, the government continues to have fluctuating policies and delayed supportive infrastructure implementation.</w:t>
      </w:r>
    </w:p>
    <w:p w14:paraId="7F79A645" w14:textId="77777777" w:rsidR="00BA67B9" w:rsidRDefault="00BC24BF">
      <w:pPr>
        <w:pStyle w:val="Heading2"/>
      </w:pPr>
      <w:bookmarkStart w:id="79" w:name="_heading=h.vzfp73ocpcud" w:colFirst="0" w:colLast="0"/>
      <w:bookmarkEnd w:id="79"/>
      <w:r>
        <w:t>5.2 Implications of this Research</w:t>
      </w:r>
    </w:p>
    <w:p w14:paraId="7F79A646" w14:textId="77777777" w:rsidR="00BA67B9" w:rsidRDefault="00BC24BF">
      <w:pPr>
        <w:spacing w:before="240" w:after="240"/>
      </w:pPr>
      <w:r>
        <w:t>The implication of the research on the marketing analysis of Tata Motors’ EVs in India is relevant to several aspects: industry analysis, consumer motives, policy analysis, and the general status of the market. These findings provide a better understanding of the changes in the current setting of EV marketing and provide directions for future development for not only Tata Motors but also other automobile manufacturers and policymakers in India. Firstly, the presented research proves the necessity of strategic innovation in the context of the Indian automotive industry. Moreover, Tata Motors shows that vertical brand expansion is possible and allows firms to build the legacy of an industry leader while adapting to new trends (Nayak and Shinde, 2022). This informs other players in the industry that the market for EVs will require companies to key their products to consumers’ expectations in terms of sustainability, affordability, and technological innovation. Through the analysed marketing strategy, which targets buyers who are environmentally sensitive and well-informed about the newest technologies, Tata Motors established a systemic approach to incorporating sustainability into the company’s DNA (Devi, 2023). This can be enlightening for other firms in realising that they have to strike a delicate middle ground between profitability on the one hand and business responsibility to society in the face of climate change on the other.</w:t>
      </w:r>
    </w:p>
    <w:p w14:paraId="7F79A647" w14:textId="77777777" w:rsidR="00BA67B9" w:rsidRDefault="00BC24BF">
      <w:pPr>
        <w:spacing w:before="240" w:after="240"/>
      </w:pPr>
      <w:r>
        <w:t xml:space="preserve">From the consumer behaviour standpoint, the study shows and emphasises how efficient marketing communication strategies can change attitudes and encourage people to change their behaviours. The current marketing strategies of Tata Motors that focus on the low cost of the vehicles, </w:t>
      </w:r>
      <w:r>
        <w:lastRenderedPageBreak/>
        <w:t xml:space="preserve">especially, the long-term financial benefits, stand as evidence of the need to consider consumer pains while promoting products (Singh, Singh and Vaibhav, 2021). This means that for the EV market to continue growing, firms will have to come up with definite market-specific solutions to issues like range-extension anxiety and inadequate charging points (Chaturvedi </w:t>
      </w:r>
      <w:r>
        <w:rPr>
          <w:i/>
        </w:rPr>
        <w:t>et al.,</w:t>
      </w:r>
      <w:r>
        <w:t xml:space="preserve"> 2022). Furthermore, the concentration on early consumers shows that higher-risk tactics are required for specific segments to achieve broader market adoption, as well as the need for phased marketing strategies to address the gradual development of consumers' understanding of the usage of EV technology. On the other hand, policymakers are highlighted in this research as the major determiners of the success of EV marketing strategies based on government incentives and infrastructure development. The example of Tata Motors shows the connection between the business-level strategy and macro-environmental conditions, where the absence of efficient charging infrastructure and unpredictable policy actions represent the key challenges (Shahapure </w:t>
      </w:r>
      <w:r>
        <w:rPr>
          <w:i/>
        </w:rPr>
        <w:t>et al.,</w:t>
      </w:r>
      <w:r>
        <w:t xml:space="preserve"> 2022). Due to these factors, policymakers have a major responsibility to increase the uptake of EVs through the provision of policies that foster the development of infrastructure and remove impediments to the uptake of these products. Thereby, it has implications for India’s pledge on the reduction of carbon emissions and the shift towards cleaner sources of energy.</w:t>
      </w:r>
    </w:p>
    <w:p w14:paraId="7F79A648" w14:textId="77777777" w:rsidR="00BA67B9" w:rsidRDefault="00BC24BF">
      <w:pPr>
        <w:pStyle w:val="Heading2"/>
      </w:pPr>
      <w:bookmarkStart w:id="80" w:name="_heading=h.4e5f8ojwu6qd" w:colFirst="0" w:colLast="0"/>
      <w:bookmarkEnd w:id="80"/>
      <w:r>
        <w:t>5.3 Recommendations</w:t>
      </w:r>
    </w:p>
    <w:p w14:paraId="7F79A649" w14:textId="77777777" w:rsidR="00BA67B9" w:rsidRDefault="00BC24BF">
      <w:pPr>
        <w:spacing w:before="240" w:after="240"/>
      </w:pPr>
      <w:r>
        <w:rPr>
          <w:b/>
        </w:rPr>
        <w:t xml:space="preserve"> </w:t>
      </w:r>
      <w:r>
        <w:t>To effectively analyse Tata Motors' marketing strategy for electric vehicles (EVs) in India, some major recommendations suited to boosting Tata Motors market presence are presented below:</w:t>
      </w:r>
    </w:p>
    <w:p w14:paraId="7F79A64A" w14:textId="77777777" w:rsidR="00BA67B9" w:rsidRDefault="00BC24BF">
      <w:pPr>
        <w:spacing w:before="240" w:after="240"/>
      </w:pPr>
      <w:r>
        <w:rPr>
          <w:b/>
        </w:rPr>
        <w:t xml:space="preserve">Expand Product Range: </w:t>
      </w:r>
      <w:r>
        <w:t>The management at Tata Motors should consider adding more models to their line of electric vehicles to target as many markets as possible. At the moment, Tata is mainly focused on certain segments of ELV, but if it brings in more models at different price ranges, from affordable cars to luxury cars, this would address the consumer requirement in India (Nayak and Shinde, 2022). Furthermore, this will not only help to attract more clients but also to gain more sales and hence more market share and possibly lower costs because of economies of scale. By offering different types of products that are modified for low-end and premium buyers, Tata Motors can increase its competitiveness with buyers.</w:t>
      </w:r>
    </w:p>
    <w:p w14:paraId="7F79A64B" w14:textId="77777777" w:rsidR="00BA67B9" w:rsidRDefault="00BC24BF">
      <w:pPr>
        <w:spacing w:before="240" w:after="240"/>
      </w:pPr>
      <w:r>
        <w:rPr>
          <w:b/>
        </w:rPr>
        <w:t xml:space="preserve">Enhance Consumer Education: </w:t>
      </w:r>
      <w:r>
        <w:t xml:space="preserve">There is a need for Tata Motors to launch massive educational campaigns to overcome certain myths and fears associated with the use of EVs. Some customers </w:t>
      </w:r>
      <w:r>
        <w:lastRenderedPageBreak/>
        <w:t>are still sceptical about buying electric cars because of such factors as range, charging facilities, and the effectiveness of such vehicles (Sahoo</w:t>
      </w:r>
      <w:r>
        <w:rPr>
          <w:i/>
        </w:rPr>
        <w:t xml:space="preserve"> et al.,</w:t>
      </w:r>
      <w:r>
        <w:t xml:space="preserve"> 2022). In addition, Tata should ensure that there is relevant content created and shared to educate the market on the benefits of EVs, how they are cheaper to maintain than their internal combustion engine counterparts, and that they come with incentives for buyers. However, promoting awareness and carrying out relevant shows and activities within the community can also help eliminate the hesitation of potential consumers.</w:t>
      </w:r>
    </w:p>
    <w:p w14:paraId="7F79A64C" w14:textId="77777777" w:rsidR="00BA67B9" w:rsidRDefault="00BC24BF">
      <w:pPr>
        <w:spacing w:before="240" w:after="240"/>
      </w:pPr>
      <w:r>
        <w:rPr>
          <w:b/>
        </w:rPr>
        <w:t xml:space="preserve">Strengthen Charging Infrastructure: </w:t>
      </w:r>
      <w:r>
        <w:t>Tata Motors should focus on developing the correct charging network across India through collaborations and investments. This area has identified a glaring problem, namely, the lack of charge points, which carries on as a major challenge to the mass use of electric cars. Moreover, Tata should establish relationships with energy companies, government entities and private financiers to increase the penetration of charging stations in metropolitan cities, highways and other strategic points to create a more conducive EV ecosystem (Kore and Koul, 2022). However, making charging stations more convenient to use is a key way through which consumers can put their trust in the brand and make the purchase of EVs more practical and appealing.</w:t>
      </w:r>
    </w:p>
    <w:p w14:paraId="7F79A64D" w14:textId="77777777" w:rsidR="00BA67B9" w:rsidRDefault="00BC24BF">
      <w:pPr>
        <w:spacing w:before="240" w:after="240"/>
      </w:pPr>
      <w:r>
        <w:rPr>
          <w:b/>
        </w:rPr>
        <w:t xml:space="preserve">Expand Charging Infrastructure Partnerships: </w:t>
      </w:r>
      <w:r>
        <w:t>The adequate development of the charging infrastructure is critical for the utilisation of electric vehicles. Several collaborations must be made with government departments, private organisations, and infrastructure companies to expand the establishment of charging stations in both metropolitan and rural areas. Integration with other players in the market to provide specific charging privileges exclusively to Tata EV owners can also help with adoption (Bhagwat, Hadush and BHAGWAT, 2019). Besides addressing the problem of range anxiety, it also embraces another benefit of cultivating Tata Motors as a market leader in the Ev ecosystem.</w:t>
      </w:r>
    </w:p>
    <w:p w14:paraId="7F79A64E" w14:textId="77777777" w:rsidR="00BA67B9" w:rsidRDefault="00BC24BF">
      <w:pPr>
        <w:spacing w:before="240" w:after="240"/>
      </w:pPr>
      <w:r>
        <w:rPr>
          <w:b/>
        </w:rPr>
        <w:t xml:space="preserve">Promote Sustainability and Corporate Responsibility: </w:t>
      </w:r>
      <w:r>
        <w:t xml:space="preserve">Tata should be focusing on sustainability, and the company's commitment to social responsibility also has significant potential to strengthen the brand's appeal to environmentally sensitive consumers. For environmental activities, the organisation should for instance demonstrate its commitment to reducing carbon footprint, sources of sustainable raw materials, and backing green causes (Digalwar, Thomas and Rastogi, 2021). Communicative practices of environmental effects as well as CSR measures can </w:t>
      </w:r>
      <w:r>
        <w:lastRenderedPageBreak/>
        <w:t xml:space="preserve">create credibility and consumer attraction. However, Tata can improve its image as a responsible business even more by taking part in community-based environmental projects and encouraging sustainable practices in its supply chain (Kumar </w:t>
      </w:r>
      <w:r>
        <w:rPr>
          <w:i/>
        </w:rPr>
        <w:t xml:space="preserve">et al., </w:t>
      </w:r>
      <w:r>
        <w:t>2020).</w:t>
      </w:r>
    </w:p>
    <w:p w14:paraId="7F79A64F" w14:textId="77777777" w:rsidR="00BA67B9" w:rsidRDefault="00BC24BF">
      <w:pPr>
        <w:spacing w:before="240" w:after="240"/>
        <w:rPr>
          <w:b/>
        </w:rPr>
      </w:pPr>
      <w:r>
        <w:rPr>
          <w:b/>
        </w:rPr>
        <w:t xml:space="preserve"> </w:t>
      </w:r>
    </w:p>
    <w:p w14:paraId="7F79A650" w14:textId="77777777" w:rsidR="00BA67B9" w:rsidRDefault="00BC24BF">
      <w:pPr>
        <w:pStyle w:val="Heading2"/>
      </w:pPr>
      <w:bookmarkStart w:id="81" w:name="_heading=h.5ztb46edkn6v" w:colFirst="0" w:colLast="0"/>
      <w:bookmarkEnd w:id="81"/>
      <w:r>
        <w:t>5.4 Limitations of the Study and Future Research</w:t>
      </w:r>
    </w:p>
    <w:p w14:paraId="7F79A651" w14:textId="77777777" w:rsidR="00BA67B9" w:rsidRDefault="00BC24BF">
      <w:pPr>
        <w:spacing w:before="240" w:after="240"/>
      </w:pPr>
      <w:r>
        <w:t>While this research on Tata Motors’ marketing strategy for EVs in India appears to be comprehensive, some limitations need to be acknowledged. One methodological limitation is the use of both secondary and primary sources of data, which provide a wide body of information but may not cover the changes in consumers’ perceptions and market trends with high accuracy in the staking years. The secondary data may be out-of-date or not comprehensive compared to the primary data collected with the help of questionnaires and interviews, but the primary data can represent the views of only some of the potential buyers within the EV market. However, the study conducted with the Tata Motors auto may not extend its findings to other auto brands or the EV market in general.</w:t>
      </w:r>
    </w:p>
    <w:p w14:paraId="7F79A652" w14:textId="77777777" w:rsidR="00BA67B9" w:rsidRDefault="00BC24BF">
      <w:pPr>
        <w:spacing w:before="240" w:after="240"/>
      </w:pPr>
      <w:r>
        <w:rPr>
          <w:b/>
        </w:rPr>
        <w:t xml:space="preserve"> </w:t>
      </w:r>
      <w:r>
        <w:t>Based on these limitations, there are three important suggestions for future research: First, there is a need for longitudinal research to analyse changes in consumers’ behaviour and markets to have a better dynamic understanding of the EV market. However, by extending the study to other competitors in the EV industry can provide a better look at market positioning and evaluate the effectiveness of strategies. In addition, using qualitative tools like the open interviews conducted with the sample covering a broad population of potential buyers and professionals in the field can give a more thorough picture of the trends and preferences. Such an approach would have supported the use of qualitative data and methods and addressed the methodological divide thus enhancing an understanding of marketing strategies in the EV sector.</w:t>
      </w:r>
      <w:r>
        <w:br w:type="page"/>
      </w:r>
    </w:p>
    <w:p w14:paraId="7F79A653" w14:textId="77777777" w:rsidR="00BA67B9" w:rsidRDefault="00BC24BF">
      <w:pPr>
        <w:pStyle w:val="Heading1"/>
        <w:spacing w:line="360" w:lineRule="auto"/>
      </w:pPr>
      <w:bookmarkStart w:id="82" w:name="_heading=h.2iq8gzs" w:colFirst="0" w:colLast="0"/>
      <w:bookmarkEnd w:id="82"/>
      <w:r>
        <w:lastRenderedPageBreak/>
        <w:t xml:space="preserve">6. References </w:t>
      </w:r>
    </w:p>
    <w:p w14:paraId="7F79A654" w14:textId="77777777" w:rsidR="00BA67B9" w:rsidRDefault="00BC24BF">
      <w:r>
        <w:rPr>
          <w:highlight w:val="white"/>
        </w:rPr>
        <w:t xml:space="preserve">Adu-Gyamfi, G., Song, H., Nketiah, E., Obuobi, B. and Djanie, A.K., 2024. Remedying driving range and refueling challenges in electric vehicles: Consumer adoption of battery-swappable electric vehicles. </w:t>
      </w:r>
      <w:r>
        <w:rPr>
          <w:i/>
          <w:highlight w:val="white"/>
        </w:rPr>
        <w:t>Technology in Society</w:t>
      </w:r>
      <w:r>
        <w:rPr>
          <w:highlight w:val="white"/>
        </w:rPr>
        <w:t xml:space="preserve">, p.102661. </w:t>
      </w:r>
    </w:p>
    <w:p w14:paraId="7F79A655" w14:textId="77777777" w:rsidR="00BA67B9" w:rsidRDefault="00BC24BF">
      <w:pPr>
        <w:pBdr>
          <w:top w:val="nil"/>
          <w:left w:val="nil"/>
          <w:bottom w:val="nil"/>
          <w:right w:val="nil"/>
          <w:between w:val="nil"/>
        </w:pBdr>
        <w:rPr>
          <w:highlight w:val="white"/>
        </w:rPr>
      </w:pPr>
      <w:r>
        <w:rPr>
          <w:highlight w:val="white"/>
        </w:rPr>
        <w:t xml:space="preserve">Aguinis, H., 2023. </w:t>
      </w:r>
      <w:r>
        <w:rPr>
          <w:i/>
          <w:highlight w:val="white"/>
        </w:rPr>
        <w:t>Research methodology: Best practices for rigorous, credible, and impactful research</w:t>
      </w:r>
      <w:r>
        <w:rPr>
          <w:highlight w:val="white"/>
        </w:rPr>
        <w:t>. SAGE Publications.</w:t>
      </w:r>
    </w:p>
    <w:p w14:paraId="7F79A656" w14:textId="77777777" w:rsidR="00BA67B9" w:rsidRDefault="00BC24BF">
      <w:pPr>
        <w:pBdr>
          <w:top w:val="nil"/>
          <w:left w:val="nil"/>
          <w:bottom w:val="nil"/>
          <w:right w:val="nil"/>
          <w:between w:val="nil"/>
        </w:pBdr>
        <w:rPr>
          <w:highlight w:val="white"/>
        </w:rPr>
      </w:pPr>
      <w:r>
        <w:rPr>
          <w:highlight w:val="white"/>
        </w:rPr>
        <w:t xml:space="preserve">Aityan, S.K., 2022. </w:t>
      </w:r>
      <w:r>
        <w:rPr>
          <w:i/>
          <w:highlight w:val="white"/>
        </w:rPr>
        <w:t>Business research methodology: Research process and methods</w:t>
      </w:r>
      <w:r>
        <w:rPr>
          <w:highlight w:val="white"/>
        </w:rPr>
        <w:t>. Springer Nature.</w:t>
      </w:r>
    </w:p>
    <w:p w14:paraId="7F79A657" w14:textId="77777777" w:rsidR="00BA67B9" w:rsidRDefault="00BC24BF">
      <w:pPr>
        <w:pBdr>
          <w:top w:val="nil"/>
          <w:left w:val="nil"/>
          <w:bottom w:val="nil"/>
          <w:right w:val="nil"/>
          <w:between w:val="nil"/>
        </w:pBdr>
        <w:rPr>
          <w:highlight w:val="white"/>
        </w:rPr>
      </w:pPr>
      <w:r>
        <w:rPr>
          <w:highlight w:val="white"/>
        </w:rPr>
        <w:t xml:space="preserve">Al-Ababneh, M., 2020. Linking ontology, epistemology and research methodology. </w:t>
      </w:r>
      <w:r>
        <w:rPr>
          <w:i/>
          <w:highlight w:val="white"/>
        </w:rPr>
        <w:t>Science &amp; Philosophy</w:t>
      </w:r>
      <w:r>
        <w:rPr>
          <w:highlight w:val="white"/>
        </w:rPr>
        <w:t xml:space="preserve">, </w:t>
      </w:r>
      <w:r>
        <w:rPr>
          <w:i/>
          <w:highlight w:val="white"/>
        </w:rPr>
        <w:t>8</w:t>
      </w:r>
      <w:r>
        <w:rPr>
          <w:highlight w:val="white"/>
        </w:rPr>
        <w:t>(1), pp.75-91.</w:t>
      </w:r>
    </w:p>
    <w:p w14:paraId="7F79A658" w14:textId="77777777" w:rsidR="00BA67B9" w:rsidRDefault="00BC24BF">
      <w:r>
        <w:rPr>
          <w:highlight w:val="white"/>
        </w:rPr>
        <w:t xml:space="preserve">Alanazi, F., 2023. Electric vehicles: benefits, challenges, and potential solutions for widespread adaptation. </w:t>
      </w:r>
      <w:r>
        <w:rPr>
          <w:i/>
          <w:highlight w:val="white"/>
        </w:rPr>
        <w:t>Applied Sciences</w:t>
      </w:r>
      <w:r>
        <w:rPr>
          <w:highlight w:val="white"/>
        </w:rPr>
        <w:t xml:space="preserve">, </w:t>
      </w:r>
      <w:r>
        <w:rPr>
          <w:i/>
          <w:highlight w:val="white"/>
        </w:rPr>
        <w:t>13</w:t>
      </w:r>
      <w:r>
        <w:rPr>
          <w:highlight w:val="white"/>
        </w:rPr>
        <w:t>(10), p.6016.</w:t>
      </w:r>
    </w:p>
    <w:p w14:paraId="7F79A659" w14:textId="77777777" w:rsidR="00BA67B9" w:rsidRDefault="00BC24BF">
      <w:pPr>
        <w:spacing w:before="240" w:after="240"/>
        <w:rPr>
          <w:color w:val="000000"/>
          <w:highlight w:val="white"/>
        </w:rPr>
      </w:pPr>
      <w:r>
        <w:rPr>
          <w:color w:val="000000"/>
          <w:highlight w:val="white"/>
        </w:rPr>
        <w:t xml:space="preserve">Al-Hanahi, B., Ahmad, I., Habibi, D. and Masoum, M.A., 2021. Charging infrastructure for commercial electric vehicles: Challenges and future works. </w:t>
      </w:r>
      <w:r>
        <w:rPr>
          <w:i/>
          <w:color w:val="000000"/>
          <w:highlight w:val="white"/>
        </w:rPr>
        <w:t>IEEE Access</w:t>
      </w:r>
      <w:r>
        <w:rPr>
          <w:color w:val="000000"/>
          <w:highlight w:val="white"/>
        </w:rPr>
        <w:t xml:space="preserve">, </w:t>
      </w:r>
      <w:r>
        <w:rPr>
          <w:i/>
          <w:color w:val="000000"/>
          <w:highlight w:val="white"/>
        </w:rPr>
        <w:t>9</w:t>
      </w:r>
      <w:r>
        <w:rPr>
          <w:color w:val="000000"/>
          <w:highlight w:val="white"/>
        </w:rPr>
        <w:t>, pp.121476-121492.</w:t>
      </w:r>
    </w:p>
    <w:p w14:paraId="7F79A65A" w14:textId="77777777" w:rsidR="00BA67B9" w:rsidRDefault="00BC24BF">
      <w:pPr>
        <w:spacing w:before="240" w:after="240"/>
        <w:rPr>
          <w:color w:val="000000"/>
          <w:highlight w:val="white"/>
        </w:rPr>
      </w:pPr>
      <w:r>
        <w:rPr>
          <w:color w:val="000000"/>
          <w:highlight w:val="white"/>
        </w:rPr>
        <w:t xml:space="preserve">Asghar, R., Rehman, F., Ullah, Z., Qamar, A., Ullah, K., Iqbal, K., Aman, A. and Nawaz, A.A., 2021. Electric vehicles and key adaptation challenges and prospects in Pakistan: A comprehensive review. </w:t>
      </w:r>
      <w:r>
        <w:rPr>
          <w:i/>
          <w:color w:val="000000"/>
          <w:highlight w:val="white"/>
        </w:rPr>
        <w:t>Journal of Cleaner Production</w:t>
      </w:r>
      <w:r>
        <w:rPr>
          <w:color w:val="000000"/>
          <w:highlight w:val="white"/>
        </w:rPr>
        <w:t xml:space="preserve">, </w:t>
      </w:r>
      <w:r>
        <w:rPr>
          <w:i/>
          <w:color w:val="000000"/>
          <w:highlight w:val="white"/>
        </w:rPr>
        <w:t>278</w:t>
      </w:r>
      <w:r>
        <w:rPr>
          <w:color w:val="000000"/>
          <w:highlight w:val="white"/>
        </w:rPr>
        <w:t>, p.123375.</w:t>
      </w:r>
    </w:p>
    <w:p w14:paraId="7F79A65B" w14:textId="77777777" w:rsidR="00BA67B9" w:rsidRDefault="00BC24BF">
      <w:pPr>
        <w:rPr>
          <w:color w:val="000000"/>
          <w:highlight w:val="white"/>
        </w:rPr>
      </w:pPr>
      <w:r>
        <w:rPr>
          <w:color w:val="000000"/>
          <w:highlight w:val="white"/>
        </w:rPr>
        <w:t xml:space="preserve">Ashcraft, L.E., Quinn, D.A. and Brownson, R.C., 2020. Strategies for effective dissemination of research to United States policymakers: a systematic review. </w:t>
      </w:r>
      <w:r>
        <w:rPr>
          <w:i/>
          <w:color w:val="000000"/>
          <w:highlight w:val="white"/>
        </w:rPr>
        <w:t>Implementation Science</w:t>
      </w:r>
      <w:r>
        <w:rPr>
          <w:color w:val="000000"/>
          <w:highlight w:val="white"/>
        </w:rPr>
        <w:t xml:space="preserve">, </w:t>
      </w:r>
      <w:r>
        <w:rPr>
          <w:i/>
          <w:color w:val="000000"/>
          <w:highlight w:val="white"/>
        </w:rPr>
        <w:t>15</w:t>
      </w:r>
      <w:r>
        <w:rPr>
          <w:color w:val="000000"/>
          <w:highlight w:val="white"/>
        </w:rPr>
        <w:t xml:space="preserve">, pp.1-17.  </w:t>
      </w:r>
    </w:p>
    <w:p w14:paraId="7F79A65C" w14:textId="77777777" w:rsidR="00BA67B9" w:rsidRDefault="00BC24BF">
      <w:pPr>
        <w:rPr>
          <w:highlight w:val="white"/>
        </w:rPr>
      </w:pPr>
      <w:r>
        <w:rPr>
          <w:highlight w:val="white"/>
        </w:rPr>
        <w:t xml:space="preserve">Ashok, B., Kannan, C., Usman, K.M., Vignesh, R., Deepak, C., Ramesh, R., Narendhra, T.M. and Kavitha, C., 2022. Transition to electric mobility in India: barriers exploration and pathways to powertrain shift through MCDM approach. </w:t>
      </w:r>
      <w:r>
        <w:rPr>
          <w:i/>
          <w:highlight w:val="white"/>
        </w:rPr>
        <w:t>Journal of the institution of engineers (india): series c</w:t>
      </w:r>
      <w:r>
        <w:rPr>
          <w:highlight w:val="white"/>
        </w:rPr>
        <w:t xml:space="preserve">, </w:t>
      </w:r>
      <w:r>
        <w:rPr>
          <w:i/>
          <w:highlight w:val="white"/>
        </w:rPr>
        <w:t>103</w:t>
      </w:r>
      <w:r>
        <w:rPr>
          <w:highlight w:val="white"/>
        </w:rPr>
        <w:t xml:space="preserve">(5), pp.1251-1277. </w:t>
      </w:r>
    </w:p>
    <w:p w14:paraId="7F79A65D" w14:textId="77777777" w:rsidR="00BA67B9" w:rsidRDefault="00BC24BF">
      <w:pPr>
        <w:rPr>
          <w:highlight w:val="white"/>
        </w:rPr>
      </w:pPr>
      <w:r>
        <w:rPr>
          <w:highlight w:val="white"/>
        </w:rPr>
        <w:t xml:space="preserve">Asif, M., Jajja, M.S.S. and Searcy, C., 2021. A review of literature on the antecedents of electric vehicles promotion: Lessons for value chains in developing countries. </w:t>
      </w:r>
      <w:r>
        <w:rPr>
          <w:i/>
          <w:highlight w:val="white"/>
        </w:rPr>
        <w:t>IEEE Transactions on Engineering Management</w:t>
      </w:r>
      <w:r>
        <w:rPr>
          <w:highlight w:val="white"/>
        </w:rPr>
        <w:t xml:space="preserve">, </w:t>
      </w:r>
      <w:r>
        <w:rPr>
          <w:i/>
          <w:highlight w:val="white"/>
        </w:rPr>
        <w:t>70</w:t>
      </w:r>
      <w:r>
        <w:rPr>
          <w:highlight w:val="white"/>
        </w:rPr>
        <w:t>(10), pp.3697-3710.</w:t>
      </w:r>
    </w:p>
    <w:p w14:paraId="7F79A65E" w14:textId="77777777" w:rsidR="00BA67B9" w:rsidRDefault="00BC24BF">
      <w:pPr>
        <w:spacing w:after="240"/>
        <w:rPr>
          <w:color w:val="000000"/>
          <w:highlight w:val="white"/>
        </w:rPr>
      </w:pPr>
      <w:r>
        <w:rPr>
          <w:color w:val="000000"/>
          <w:highlight w:val="white"/>
        </w:rPr>
        <w:t xml:space="preserve">Bannari Amman Institute of Technology. (2023). </w:t>
      </w:r>
      <w:r>
        <w:rPr>
          <w:i/>
          <w:color w:val="000000"/>
          <w:highlight w:val="white"/>
        </w:rPr>
        <w:t>Potential Solutions to Adopt Electric Vehicles in India - Bannari Amman Institute of Technology</w:t>
      </w:r>
      <w:r>
        <w:rPr>
          <w:color w:val="000000"/>
          <w:highlight w:val="white"/>
        </w:rPr>
        <w:t xml:space="preserve">. [online] Available at: </w:t>
      </w:r>
      <w:hyperlink r:id="rId36">
        <w:r>
          <w:rPr>
            <w:color w:val="0000FF"/>
            <w:highlight w:val="white"/>
            <w:u w:val="single"/>
          </w:rPr>
          <w:t>https://www.bitsathy.ac.in/potential-solutions-to-adopt-electric-vehicles-in-india/</w:t>
        </w:r>
      </w:hyperlink>
      <w:r>
        <w:rPr>
          <w:color w:val="0000FF"/>
          <w:highlight w:val="white"/>
        </w:rPr>
        <w:t xml:space="preserve">  </w:t>
      </w:r>
      <w:r>
        <w:rPr>
          <w:highlight w:val="white"/>
        </w:rPr>
        <w:t xml:space="preserve">[Accessed 5 </w:t>
      </w:r>
      <w:r>
        <w:rPr>
          <w:color w:val="000000"/>
          <w:highlight w:val="white"/>
        </w:rPr>
        <w:t>Aug. 2024].</w:t>
      </w:r>
    </w:p>
    <w:p w14:paraId="7F79A65F" w14:textId="77777777" w:rsidR="00BA67B9" w:rsidRDefault="00BC24BF">
      <w:pPr>
        <w:spacing w:before="240" w:after="240"/>
        <w:rPr>
          <w:color w:val="000000"/>
          <w:highlight w:val="white"/>
        </w:rPr>
      </w:pPr>
      <w:r>
        <w:rPr>
          <w:color w:val="000000"/>
          <w:highlight w:val="white"/>
        </w:rPr>
        <w:t xml:space="preserve">Bashir, H., 2022. Leveraging technology to communicate sustainability-related product information: Evidence from the field. </w:t>
      </w:r>
      <w:r>
        <w:rPr>
          <w:i/>
          <w:color w:val="000000"/>
          <w:highlight w:val="white"/>
        </w:rPr>
        <w:t>Journal of Cleaner Production</w:t>
      </w:r>
      <w:r>
        <w:rPr>
          <w:color w:val="000000"/>
          <w:highlight w:val="white"/>
        </w:rPr>
        <w:t xml:space="preserve">, </w:t>
      </w:r>
      <w:r>
        <w:rPr>
          <w:i/>
          <w:color w:val="000000"/>
          <w:highlight w:val="white"/>
        </w:rPr>
        <w:t>362</w:t>
      </w:r>
      <w:r>
        <w:rPr>
          <w:color w:val="000000"/>
          <w:highlight w:val="white"/>
        </w:rPr>
        <w:t>, p.132508.</w:t>
      </w:r>
    </w:p>
    <w:p w14:paraId="7F79A660" w14:textId="77777777" w:rsidR="00BA67B9" w:rsidRDefault="00BC24BF">
      <w:pPr>
        <w:pBdr>
          <w:top w:val="nil"/>
          <w:left w:val="nil"/>
          <w:bottom w:val="nil"/>
          <w:right w:val="nil"/>
          <w:between w:val="nil"/>
        </w:pBdr>
        <w:rPr>
          <w:color w:val="000000"/>
        </w:rPr>
      </w:pPr>
      <w:r>
        <w:rPr>
          <w:color w:val="000000"/>
        </w:rPr>
        <w:t xml:space="preserve">Bhagwat, P., Hadush, S.Y. and BHAGWAT, S., 2019. </w:t>
      </w:r>
      <w:r>
        <w:rPr>
          <w:i/>
          <w:color w:val="000000"/>
        </w:rPr>
        <w:t>Charging up India’s electric vehicles: infrastructure deployment and power system integration</w:t>
      </w:r>
      <w:r>
        <w:rPr>
          <w:color w:val="000000"/>
        </w:rPr>
        <w:t>. European University Institute.</w:t>
      </w:r>
    </w:p>
    <w:p w14:paraId="7F79A661" w14:textId="77777777" w:rsidR="00BA67B9" w:rsidRDefault="00BC24BF">
      <w:pPr>
        <w:rPr>
          <w:highlight w:val="white"/>
        </w:rPr>
      </w:pPr>
      <w:r>
        <w:rPr>
          <w:highlight w:val="white"/>
        </w:rPr>
        <w:t xml:space="preserve">Bhattacharya, S., Momaya, K.S. and Iyer, K.C., 2020. Benchmarking enablers to achieve growth performance: a conceptual framework. </w:t>
      </w:r>
      <w:r>
        <w:rPr>
          <w:i/>
          <w:highlight w:val="white"/>
        </w:rPr>
        <w:t>Benchmarking: An International Journal</w:t>
      </w:r>
      <w:r>
        <w:rPr>
          <w:highlight w:val="white"/>
        </w:rPr>
        <w:t xml:space="preserve">, </w:t>
      </w:r>
      <w:r>
        <w:rPr>
          <w:i/>
          <w:highlight w:val="white"/>
        </w:rPr>
        <w:t>27</w:t>
      </w:r>
      <w:r>
        <w:rPr>
          <w:highlight w:val="white"/>
        </w:rPr>
        <w:t>(4), pp.1475-1501.</w:t>
      </w:r>
    </w:p>
    <w:p w14:paraId="7F79A662" w14:textId="77777777" w:rsidR="00BA67B9" w:rsidRDefault="00BC24BF">
      <w:pPr>
        <w:rPr>
          <w:highlight w:val="white"/>
        </w:rPr>
      </w:pPr>
      <w:r>
        <w:rPr>
          <w:highlight w:val="white"/>
        </w:rPr>
        <w:t xml:space="preserve">Bhattacharyya, S.S. and Thakre, S., 2021. Exploring the factors influencing electric vehicle adoption: an empirical investigation in the emerging economy context of India. </w:t>
      </w:r>
      <w:r>
        <w:rPr>
          <w:i/>
          <w:highlight w:val="white"/>
        </w:rPr>
        <w:t>foresight</w:t>
      </w:r>
      <w:r>
        <w:rPr>
          <w:highlight w:val="white"/>
        </w:rPr>
        <w:t xml:space="preserve">, </w:t>
      </w:r>
      <w:r>
        <w:rPr>
          <w:i/>
          <w:highlight w:val="white"/>
        </w:rPr>
        <w:t>23</w:t>
      </w:r>
      <w:r>
        <w:rPr>
          <w:highlight w:val="white"/>
        </w:rPr>
        <w:t xml:space="preserve">(3), pp.311-326.  </w:t>
      </w:r>
    </w:p>
    <w:p w14:paraId="7F79A663" w14:textId="77777777" w:rsidR="00BA67B9" w:rsidRDefault="00BC24BF">
      <w:pPr>
        <w:rPr>
          <w:highlight w:val="white"/>
        </w:rPr>
      </w:pPr>
      <w:r>
        <w:rPr>
          <w:highlight w:val="white"/>
        </w:rPr>
        <w:t xml:space="preserve">Chaturvedi, B.K., Nautiyal, A., Kandpal, T.C. and Yaqoot, M., 2022. Projected transition to electric vehicles in India and its impact on stakeholders. </w:t>
      </w:r>
      <w:r>
        <w:rPr>
          <w:i/>
          <w:highlight w:val="white"/>
        </w:rPr>
        <w:t>Energy for Sustainable Development</w:t>
      </w:r>
      <w:r>
        <w:rPr>
          <w:highlight w:val="white"/>
        </w:rPr>
        <w:t xml:space="preserve">, </w:t>
      </w:r>
      <w:r>
        <w:rPr>
          <w:i/>
          <w:highlight w:val="white"/>
        </w:rPr>
        <w:t>66</w:t>
      </w:r>
      <w:r>
        <w:rPr>
          <w:highlight w:val="white"/>
        </w:rPr>
        <w:t>, pp.189-200.</w:t>
      </w:r>
    </w:p>
    <w:p w14:paraId="7F79A664" w14:textId="77777777" w:rsidR="00BA67B9" w:rsidRDefault="00BC24BF">
      <w:pPr>
        <w:spacing w:before="240" w:after="240"/>
        <w:rPr>
          <w:color w:val="000000"/>
          <w:highlight w:val="white"/>
        </w:rPr>
      </w:pPr>
      <w:r>
        <w:rPr>
          <w:color w:val="000000"/>
          <w:highlight w:val="white"/>
        </w:rPr>
        <w:t xml:space="preserve">Chawla, D. and Gupta, S., 2021. Segmenting the consumers of cause-related marketing on psychographic attributes in emerging economy-the case of India. </w:t>
      </w:r>
      <w:r>
        <w:rPr>
          <w:i/>
          <w:color w:val="000000"/>
          <w:highlight w:val="white"/>
        </w:rPr>
        <w:t>International Journal of Indian Culture and Business Management</w:t>
      </w:r>
      <w:r>
        <w:rPr>
          <w:color w:val="000000"/>
          <w:highlight w:val="white"/>
        </w:rPr>
        <w:t xml:space="preserve">, </w:t>
      </w:r>
      <w:r>
        <w:rPr>
          <w:i/>
          <w:color w:val="000000"/>
          <w:highlight w:val="white"/>
        </w:rPr>
        <w:t>24</w:t>
      </w:r>
      <w:r>
        <w:rPr>
          <w:color w:val="000000"/>
          <w:highlight w:val="white"/>
        </w:rPr>
        <w:t>(1), pp.19-42.</w:t>
      </w:r>
    </w:p>
    <w:p w14:paraId="7F79A665" w14:textId="77777777" w:rsidR="00BA67B9" w:rsidRDefault="00BC24BF">
      <w:pPr>
        <w:pBdr>
          <w:top w:val="nil"/>
          <w:left w:val="nil"/>
          <w:bottom w:val="nil"/>
          <w:right w:val="nil"/>
          <w:between w:val="nil"/>
        </w:pBdr>
        <w:rPr>
          <w:highlight w:val="white"/>
        </w:rPr>
      </w:pPr>
      <w:r>
        <w:rPr>
          <w:highlight w:val="white"/>
        </w:rPr>
        <w:t xml:space="preserve">Cheong, H.I., Lyons, A., Houghton, R. and Majumdar, A., 2023. Secondary qualitative research methodology using online data within the context of social sciences. </w:t>
      </w:r>
      <w:r>
        <w:rPr>
          <w:i/>
          <w:highlight w:val="white"/>
        </w:rPr>
        <w:t>International Journal of Qualitative Methods</w:t>
      </w:r>
      <w:r>
        <w:rPr>
          <w:highlight w:val="white"/>
        </w:rPr>
        <w:t xml:space="preserve">, </w:t>
      </w:r>
      <w:r>
        <w:rPr>
          <w:i/>
          <w:highlight w:val="white"/>
        </w:rPr>
        <w:t>22</w:t>
      </w:r>
      <w:r>
        <w:rPr>
          <w:highlight w:val="white"/>
        </w:rPr>
        <w:t>, p.16094069231180160.</w:t>
      </w:r>
    </w:p>
    <w:p w14:paraId="7F79A666" w14:textId="77777777" w:rsidR="00BA67B9" w:rsidRDefault="00BC24BF">
      <w:pPr>
        <w:spacing w:before="240" w:after="240"/>
        <w:rPr>
          <w:color w:val="000000"/>
          <w:highlight w:val="white"/>
        </w:rPr>
      </w:pPr>
      <w:r>
        <w:rPr>
          <w:color w:val="000000"/>
          <w:highlight w:val="white"/>
        </w:rPr>
        <w:t xml:space="preserve">Chidambaram, K., Ashok, B., Vignesh, R., Deepak, C., Ramesh, R., Narendhra, T.M., Muhammad Usman, K. and Kavitha, C., 2023. Critical analysis on the implementation barriers and consumer perception toward future electric mobility. </w:t>
      </w:r>
      <w:r>
        <w:rPr>
          <w:i/>
          <w:color w:val="000000"/>
          <w:highlight w:val="white"/>
        </w:rPr>
        <w:t>Proceedings of the Institution of Mechanical Engineers, Part D: Journal of Automobile Engineering</w:t>
      </w:r>
      <w:r>
        <w:rPr>
          <w:color w:val="000000"/>
          <w:highlight w:val="white"/>
        </w:rPr>
        <w:t xml:space="preserve">, </w:t>
      </w:r>
      <w:r>
        <w:rPr>
          <w:i/>
          <w:color w:val="000000"/>
          <w:highlight w:val="white"/>
        </w:rPr>
        <w:t>237</w:t>
      </w:r>
      <w:r>
        <w:rPr>
          <w:color w:val="000000"/>
          <w:highlight w:val="white"/>
        </w:rPr>
        <w:t xml:space="preserve">(4), pp.622-654.  </w:t>
      </w:r>
    </w:p>
    <w:p w14:paraId="7F79A667" w14:textId="77777777" w:rsidR="00BA67B9" w:rsidRDefault="00BC24BF">
      <w:pPr>
        <w:rPr>
          <w:highlight w:val="white"/>
        </w:rPr>
      </w:pPr>
      <w:r>
        <w:rPr>
          <w:highlight w:val="white"/>
        </w:rPr>
        <w:t xml:space="preserve">Chidambaram, K., Ashok, B., Vignesh, R., Deepak, C., Ramesh, R., Narendhra, T.M., Muhammad Usman, K. and Kavitha, C., 2023. Critical analysis on the implementation barriers and consumer </w:t>
      </w:r>
      <w:r>
        <w:rPr>
          <w:highlight w:val="white"/>
        </w:rPr>
        <w:lastRenderedPageBreak/>
        <w:t xml:space="preserve">perception toward future electric mobility. </w:t>
      </w:r>
      <w:r>
        <w:rPr>
          <w:i/>
          <w:highlight w:val="white"/>
        </w:rPr>
        <w:t>Proceedings of the Institution of Mechanical Engineers, Part D: Journal of Automobile Engineering</w:t>
      </w:r>
      <w:r>
        <w:rPr>
          <w:highlight w:val="white"/>
        </w:rPr>
        <w:t xml:space="preserve">, </w:t>
      </w:r>
      <w:r>
        <w:rPr>
          <w:i/>
          <w:highlight w:val="white"/>
        </w:rPr>
        <w:t>237</w:t>
      </w:r>
      <w:r>
        <w:rPr>
          <w:highlight w:val="white"/>
        </w:rPr>
        <w:t>(4), pp.622-654.</w:t>
      </w:r>
    </w:p>
    <w:p w14:paraId="7F79A668" w14:textId="77777777" w:rsidR="00BA67B9" w:rsidRDefault="00BC24BF">
      <w:pPr>
        <w:spacing w:before="240" w:after="240"/>
        <w:rPr>
          <w:color w:val="000000"/>
          <w:highlight w:val="white"/>
        </w:rPr>
      </w:pPr>
      <w:r>
        <w:rPr>
          <w:color w:val="000000"/>
          <w:highlight w:val="white"/>
        </w:rPr>
        <w:t xml:space="preserve">De Rubens, G.Z., Noel, L., Kester, J. and Sovacool, B.K., 2020. The market case for electric mobility: Investigating electric vehicle business models for mass adoption. </w:t>
      </w:r>
      <w:r>
        <w:rPr>
          <w:i/>
          <w:color w:val="000000"/>
          <w:highlight w:val="white"/>
        </w:rPr>
        <w:t>Energy</w:t>
      </w:r>
      <w:r>
        <w:rPr>
          <w:color w:val="000000"/>
          <w:highlight w:val="white"/>
        </w:rPr>
        <w:t xml:space="preserve">, </w:t>
      </w:r>
      <w:r>
        <w:rPr>
          <w:i/>
          <w:color w:val="000000"/>
          <w:highlight w:val="white"/>
        </w:rPr>
        <w:t>194</w:t>
      </w:r>
      <w:r>
        <w:rPr>
          <w:color w:val="000000"/>
          <w:highlight w:val="white"/>
        </w:rPr>
        <w:t>, p.116841.</w:t>
      </w:r>
    </w:p>
    <w:p w14:paraId="7F79A669" w14:textId="77777777" w:rsidR="00BA67B9" w:rsidRDefault="00BC24BF">
      <w:pPr>
        <w:rPr>
          <w:highlight w:val="white"/>
        </w:rPr>
      </w:pPr>
      <w:r>
        <w:rPr>
          <w:highlight w:val="white"/>
        </w:rPr>
        <w:t xml:space="preserve">Devi, A.J., 2023. TATA Motors limited: A revolution in electric cars-a case study. </w:t>
      </w:r>
      <w:r>
        <w:rPr>
          <w:i/>
          <w:highlight w:val="white"/>
        </w:rPr>
        <w:t>International Journal of Case Studies in Business, IT and Education (IJCSBE)</w:t>
      </w:r>
      <w:r>
        <w:rPr>
          <w:highlight w:val="white"/>
        </w:rPr>
        <w:t xml:space="preserve">, </w:t>
      </w:r>
      <w:r>
        <w:rPr>
          <w:i/>
          <w:highlight w:val="white"/>
        </w:rPr>
        <w:t>7</w:t>
      </w:r>
      <w:r>
        <w:rPr>
          <w:highlight w:val="white"/>
        </w:rPr>
        <w:t xml:space="preserve">(2), pp.156-172.  </w:t>
      </w:r>
    </w:p>
    <w:p w14:paraId="7F79A66A" w14:textId="77777777" w:rsidR="00BA67B9" w:rsidRDefault="00BC24BF">
      <w:pPr>
        <w:pBdr>
          <w:top w:val="nil"/>
          <w:left w:val="nil"/>
          <w:bottom w:val="nil"/>
          <w:right w:val="nil"/>
          <w:between w:val="nil"/>
        </w:pBdr>
        <w:rPr>
          <w:color w:val="000000"/>
        </w:rPr>
      </w:pPr>
      <w:r>
        <w:rPr>
          <w:i/>
          <w:color w:val="000000"/>
        </w:rPr>
        <w:t>Journal of Case Studies in Business, IT and Education (IJCSBE)</w:t>
      </w:r>
      <w:r>
        <w:rPr>
          <w:color w:val="000000"/>
        </w:rPr>
        <w:t xml:space="preserve">, </w:t>
      </w:r>
      <w:r>
        <w:rPr>
          <w:i/>
          <w:color w:val="000000"/>
        </w:rPr>
        <w:t>7</w:t>
      </w:r>
      <w:r>
        <w:rPr>
          <w:color w:val="000000"/>
        </w:rPr>
        <w:t>(2), pp.156-172.</w:t>
      </w:r>
    </w:p>
    <w:p w14:paraId="7F79A66B" w14:textId="77777777" w:rsidR="00BA67B9" w:rsidRDefault="00BC24BF">
      <w:pPr>
        <w:spacing w:before="240" w:after="240"/>
        <w:rPr>
          <w:color w:val="000000"/>
          <w:highlight w:val="white"/>
        </w:rPr>
      </w:pPr>
      <w:r>
        <w:rPr>
          <w:color w:val="000000"/>
          <w:highlight w:val="white"/>
        </w:rPr>
        <w:t xml:space="preserve">Di Crosta, A., Ceccato, I., Marchetti, D., La Malva, P., Maiella, R., Cannito, L., Cipi, M., Mammarella, N., Palumbo, R., Verrocchio, M.C. and Palumbo, R., 2021. Psychological factors and consumer behavior during the COVID-19 pandemic. </w:t>
      </w:r>
      <w:r>
        <w:rPr>
          <w:i/>
          <w:color w:val="000000"/>
          <w:highlight w:val="white"/>
        </w:rPr>
        <w:t>PloS one</w:t>
      </w:r>
      <w:r>
        <w:rPr>
          <w:color w:val="000000"/>
          <w:highlight w:val="white"/>
        </w:rPr>
        <w:t xml:space="preserve">, </w:t>
      </w:r>
      <w:r>
        <w:rPr>
          <w:i/>
          <w:color w:val="000000"/>
          <w:highlight w:val="white"/>
        </w:rPr>
        <w:t>16</w:t>
      </w:r>
      <w:r>
        <w:rPr>
          <w:color w:val="000000"/>
          <w:highlight w:val="white"/>
        </w:rPr>
        <w:t>(8), p.e0256095.</w:t>
      </w:r>
    </w:p>
    <w:p w14:paraId="7F79A66C" w14:textId="77777777" w:rsidR="00BA67B9" w:rsidRDefault="00BC24BF">
      <w:pPr>
        <w:pBdr>
          <w:top w:val="nil"/>
          <w:left w:val="nil"/>
          <w:bottom w:val="nil"/>
          <w:right w:val="nil"/>
          <w:between w:val="nil"/>
        </w:pBdr>
        <w:rPr>
          <w:highlight w:val="white"/>
        </w:rPr>
      </w:pPr>
      <w:r>
        <w:rPr>
          <w:highlight w:val="white"/>
        </w:rPr>
        <w:t xml:space="preserve">Dubey, U.K.B. and Kothari, D.P., 2022. </w:t>
      </w:r>
      <w:r>
        <w:rPr>
          <w:i/>
          <w:highlight w:val="white"/>
        </w:rPr>
        <w:t>Research methodology: Techniques and trends</w:t>
      </w:r>
      <w:r>
        <w:rPr>
          <w:highlight w:val="white"/>
        </w:rPr>
        <w:t>. Chapman and Hall/CRC.</w:t>
      </w:r>
    </w:p>
    <w:p w14:paraId="7F79A66D" w14:textId="77777777" w:rsidR="00BA67B9" w:rsidRDefault="00BC24BF">
      <w:pPr>
        <w:rPr>
          <w:highlight w:val="white"/>
        </w:rPr>
      </w:pPr>
      <w:r>
        <w:rPr>
          <w:highlight w:val="white"/>
        </w:rPr>
        <w:t xml:space="preserve">Dutta, S.K. and Snehvrat, S., 2022. From paradoxes to trade-offs: metaroutine enabled multi level ambidexterity at Tata Motors, India. </w:t>
      </w:r>
      <w:r>
        <w:rPr>
          <w:i/>
          <w:highlight w:val="white"/>
        </w:rPr>
        <w:t>International Journal of Organizational Analysis</w:t>
      </w:r>
      <w:r>
        <w:rPr>
          <w:highlight w:val="white"/>
        </w:rPr>
        <w:t xml:space="preserve">, </w:t>
      </w:r>
      <w:r>
        <w:rPr>
          <w:i/>
          <w:highlight w:val="white"/>
        </w:rPr>
        <w:t>30</w:t>
      </w:r>
      <w:r>
        <w:rPr>
          <w:highlight w:val="white"/>
        </w:rPr>
        <w:t>(6), pp.1554-1568.</w:t>
      </w:r>
    </w:p>
    <w:p w14:paraId="7F79A66E" w14:textId="77777777" w:rsidR="00BA67B9" w:rsidRDefault="00BC24BF">
      <w:pPr>
        <w:pBdr>
          <w:top w:val="nil"/>
          <w:left w:val="nil"/>
          <w:bottom w:val="nil"/>
          <w:right w:val="nil"/>
          <w:between w:val="nil"/>
        </w:pBdr>
        <w:rPr>
          <w:highlight w:val="white"/>
        </w:rPr>
      </w:pPr>
      <w:r>
        <w:rPr>
          <w:highlight w:val="white"/>
        </w:rPr>
        <w:t xml:space="preserve">Eungoo, K. and Hwang, H.J., 2021. Ethical conducts in qualitative research methodology: Participant observation and interview process. </w:t>
      </w:r>
      <w:sdt>
        <w:sdtPr>
          <w:tag w:val="goog_rdk_0"/>
          <w:id w:val="90672320"/>
        </w:sdtPr>
        <w:sdtContent>
          <w:r>
            <w:rPr>
              <w:rFonts w:ascii="Gungsuh" w:eastAsia="Gungsuh" w:hAnsi="Gungsuh" w:cs="Gungsuh"/>
              <w:i/>
              <w:highlight w:val="white"/>
            </w:rPr>
            <w:t>연구윤리</w:t>
          </w:r>
        </w:sdtContent>
      </w:sdt>
      <w:r>
        <w:rPr>
          <w:highlight w:val="white"/>
        </w:rPr>
        <w:t xml:space="preserve">, </w:t>
      </w:r>
      <w:r>
        <w:rPr>
          <w:i/>
          <w:highlight w:val="white"/>
        </w:rPr>
        <w:t>2</w:t>
      </w:r>
      <w:r>
        <w:rPr>
          <w:highlight w:val="white"/>
        </w:rPr>
        <w:t>(2), pp.5-10.</w:t>
      </w:r>
    </w:p>
    <w:p w14:paraId="7F79A66F" w14:textId="77777777" w:rsidR="00BA67B9" w:rsidRDefault="00BC24BF">
      <w:pPr>
        <w:pBdr>
          <w:top w:val="nil"/>
          <w:left w:val="nil"/>
          <w:bottom w:val="nil"/>
          <w:right w:val="nil"/>
          <w:between w:val="nil"/>
        </w:pBdr>
        <w:rPr>
          <w:highlight w:val="white"/>
        </w:rPr>
      </w:pPr>
      <w:r>
        <w:rPr>
          <w:highlight w:val="white"/>
        </w:rPr>
        <w:t xml:space="preserve">Firdaus, F., Zulfadilla, Z. and Caniago, F., 2021. Research methodology: types in the new perspective. </w:t>
      </w:r>
      <w:r>
        <w:rPr>
          <w:i/>
          <w:highlight w:val="white"/>
        </w:rPr>
        <w:t>Manazhim</w:t>
      </w:r>
      <w:r>
        <w:rPr>
          <w:highlight w:val="white"/>
        </w:rPr>
        <w:t xml:space="preserve">, </w:t>
      </w:r>
      <w:r>
        <w:rPr>
          <w:i/>
          <w:highlight w:val="white"/>
        </w:rPr>
        <w:t>3</w:t>
      </w:r>
      <w:r>
        <w:rPr>
          <w:highlight w:val="white"/>
        </w:rPr>
        <w:t>(1), pp.1-16.</w:t>
      </w:r>
    </w:p>
    <w:p w14:paraId="7F79A670" w14:textId="77777777" w:rsidR="00BA67B9" w:rsidRDefault="00BC24BF">
      <w:pPr>
        <w:spacing w:before="240" w:after="240"/>
        <w:rPr>
          <w:color w:val="000000"/>
          <w:highlight w:val="white"/>
        </w:rPr>
      </w:pPr>
      <w:r>
        <w:rPr>
          <w:color w:val="000000"/>
          <w:highlight w:val="white"/>
        </w:rPr>
        <w:t xml:space="preserve">Fogg, L.M., Hamilton, L.C. and Bell, E.S., 2020. Views of the highway: infrastructure reality, perceptions, and politics. </w:t>
      </w:r>
      <w:r>
        <w:rPr>
          <w:i/>
          <w:color w:val="000000"/>
          <w:highlight w:val="white"/>
        </w:rPr>
        <w:t>Sage Open</w:t>
      </w:r>
      <w:r>
        <w:rPr>
          <w:color w:val="000000"/>
          <w:highlight w:val="white"/>
        </w:rPr>
        <w:t xml:space="preserve">, </w:t>
      </w:r>
      <w:r>
        <w:rPr>
          <w:i/>
          <w:color w:val="000000"/>
          <w:highlight w:val="white"/>
        </w:rPr>
        <w:t>10</w:t>
      </w:r>
      <w:r>
        <w:rPr>
          <w:color w:val="000000"/>
          <w:highlight w:val="white"/>
        </w:rPr>
        <w:t xml:space="preserve">(4), p.2158244020963609.  </w:t>
      </w:r>
    </w:p>
    <w:p w14:paraId="7F79A671" w14:textId="77777777" w:rsidR="00BA67B9" w:rsidRDefault="00BC24BF">
      <w:pPr>
        <w:spacing w:before="240" w:after="240"/>
        <w:rPr>
          <w:color w:val="000000"/>
          <w:highlight w:val="white"/>
        </w:rPr>
      </w:pPr>
      <w:r>
        <w:rPr>
          <w:color w:val="000000"/>
          <w:highlight w:val="white"/>
        </w:rPr>
        <w:t xml:space="preserve">Gahlaut, T. and Dwivedi, G., 2024. A Comparative Study for Various Alternatives of Electric Vehicles, Internal Combustion Engine Vehicles and Hybrid Vehicles in India. </w:t>
      </w:r>
      <w:r>
        <w:rPr>
          <w:i/>
          <w:color w:val="000000"/>
          <w:highlight w:val="white"/>
        </w:rPr>
        <w:t>arXiv preprint arXiv:2404.11705</w:t>
      </w:r>
      <w:r>
        <w:rPr>
          <w:color w:val="000000"/>
          <w:highlight w:val="white"/>
        </w:rPr>
        <w:t>.</w:t>
      </w:r>
    </w:p>
    <w:p w14:paraId="7F79A672" w14:textId="77777777" w:rsidR="00BA67B9" w:rsidRDefault="00BC24BF">
      <w:pPr>
        <w:spacing w:before="240" w:after="240"/>
        <w:rPr>
          <w:highlight w:val="white"/>
        </w:rPr>
      </w:pPr>
      <w:r>
        <w:rPr>
          <w:highlight w:val="white"/>
        </w:rPr>
        <w:t xml:space="preserve">Ghotge, R., Nijssen, K.P., Annema, J.A. and Lukszo, Z., 2022. Use before you choose: What do EV drivers think about V2G after experiencing it?. </w:t>
      </w:r>
      <w:r>
        <w:rPr>
          <w:i/>
          <w:highlight w:val="white"/>
        </w:rPr>
        <w:t>Energies</w:t>
      </w:r>
      <w:r>
        <w:rPr>
          <w:highlight w:val="white"/>
        </w:rPr>
        <w:t xml:space="preserve">, </w:t>
      </w:r>
      <w:r>
        <w:rPr>
          <w:i/>
          <w:highlight w:val="white"/>
        </w:rPr>
        <w:t>15</w:t>
      </w:r>
      <w:r>
        <w:rPr>
          <w:highlight w:val="white"/>
        </w:rPr>
        <w:t xml:space="preserve">(13), p.4907. </w:t>
      </w:r>
      <w:r>
        <w:t xml:space="preserve"> </w:t>
      </w:r>
    </w:p>
    <w:p w14:paraId="7F79A673" w14:textId="77777777" w:rsidR="00BA67B9" w:rsidRDefault="00BC24BF">
      <w:pPr>
        <w:rPr>
          <w:highlight w:val="white"/>
        </w:rPr>
      </w:pPr>
      <w:r>
        <w:rPr>
          <w:highlight w:val="white"/>
        </w:rPr>
        <w:lastRenderedPageBreak/>
        <w:t xml:space="preserve">Gode, P., Bieker, G. and Bandivadekar, A., 2021. Battery capacity needed to power electric vehicles in India from 2020 to 2035. </w:t>
      </w:r>
      <w:r>
        <w:rPr>
          <w:i/>
          <w:highlight w:val="white"/>
        </w:rPr>
        <w:t>Int. Counc. Clean Transp</w:t>
      </w:r>
      <w:r>
        <w:rPr>
          <w:highlight w:val="white"/>
        </w:rPr>
        <w:t>, pp.1-16.</w:t>
      </w:r>
    </w:p>
    <w:p w14:paraId="7F79A674" w14:textId="77777777" w:rsidR="00BA67B9" w:rsidRDefault="00BC24BF">
      <w:pPr>
        <w:pBdr>
          <w:top w:val="nil"/>
          <w:left w:val="nil"/>
          <w:bottom w:val="nil"/>
          <w:right w:val="nil"/>
          <w:between w:val="nil"/>
        </w:pBdr>
        <w:rPr>
          <w:highlight w:val="white"/>
        </w:rPr>
      </w:pPr>
      <w:r>
        <w:rPr>
          <w:highlight w:val="white"/>
        </w:rPr>
        <w:t xml:space="preserve">Gupta, A. and Gupta, N., 2022. </w:t>
      </w:r>
      <w:r>
        <w:rPr>
          <w:i/>
          <w:highlight w:val="white"/>
        </w:rPr>
        <w:t>Research methodology</w:t>
      </w:r>
      <w:r>
        <w:rPr>
          <w:highlight w:val="white"/>
        </w:rPr>
        <w:t>. SBPD publications.</w:t>
      </w:r>
    </w:p>
    <w:p w14:paraId="7F79A675" w14:textId="77777777" w:rsidR="00BA67B9" w:rsidRDefault="00BC24BF">
      <w:pPr>
        <w:rPr>
          <w:highlight w:val="white"/>
        </w:rPr>
      </w:pPr>
      <w:r>
        <w:rPr>
          <w:highlight w:val="white"/>
        </w:rPr>
        <w:t xml:space="preserve">He, W., Zhang, Z.J. and Li, W., 2021. Information technology solutions, challenges, and suggestions for tackling the COVID-19 pandemic. </w:t>
      </w:r>
      <w:r>
        <w:rPr>
          <w:i/>
          <w:highlight w:val="white"/>
        </w:rPr>
        <w:t>International journal of information management</w:t>
      </w:r>
      <w:r>
        <w:rPr>
          <w:highlight w:val="white"/>
        </w:rPr>
        <w:t xml:space="preserve">, </w:t>
      </w:r>
      <w:r>
        <w:rPr>
          <w:i/>
          <w:highlight w:val="white"/>
        </w:rPr>
        <w:t>57</w:t>
      </w:r>
      <w:r>
        <w:rPr>
          <w:highlight w:val="white"/>
        </w:rPr>
        <w:t xml:space="preserve">, p.102287. </w:t>
      </w:r>
    </w:p>
    <w:p w14:paraId="7F79A676" w14:textId="77777777" w:rsidR="00BA67B9" w:rsidRDefault="00BC24BF">
      <w:pPr>
        <w:spacing w:before="240" w:after="240"/>
        <w:rPr>
          <w:color w:val="000000"/>
          <w:highlight w:val="white"/>
        </w:rPr>
      </w:pPr>
      <w:r>
        <w:rPr>
          <w:color w:val="000000"/>
          <w:highlight w:val="white"/>
        </w:rPr>
        <w:t xml:space="preserve">Hema, R. and Venkatarangan, M.J., 2022. Adoption of EV: Landscape of EV and opportunities for India. </w:t>
      </w:r>
      <w:r>
        <w:rPr>
          <w:i/>
          <w:color w:val="000000"/>
          <w:highlight w:val="white"/>
        </w:rPr>
        <w:t>Measurement: Sensors</w:t>
      </w:r>
      <w:r>
        <w:rPr>
          <w:color w:val="000000"/>
          <w:highlight w:val="white"/>
        </w:rPr>
        <w:t xml:space="preserve">, </w:t>
      </w:r>
      <w:r>
        <w:rPr>
          <w:i/>
          <w:color w:val="000000"/>
          <w:highlight w:val="white"/>
        </w:rPr>
        <w:t>24</w:t>
      </w:r>
      <w:r>
        <w:rPr>
          <w:color w:val="000000"/>
          <w:highlight w:val="white"/>
        </w:rPr>
        <w:t>, p.100596.</w:t>
      </w:r>
    </w:p>
    <w:p w14:paraId="7F79A677" w14:textId="77777777" w:rsidR="00BA67B9" w:rsidRDefault="00BC24BF">
      <w:pPr>
        <w:rPr>
          <w:highlight w:val="white"/>
        </w:rPr>
      </w:pPr>
      <w:r>
        <w:rPr>
          <w:highlight w:val="white"/>
        </w:rPr>
        <w:t xml:space="preserve">Hemavathi, S. and Shinisha, A., 2022. A study on trends and developments in electric vehicle charging technologies. </w:t>
      </w:r>
      <w:r>
        <w:rPr>
          <w:i/>
          <w:highlight w:val="white"/>
        </w:rPr>
        <w:t>Journal of energy storage</w:t>
      </w:r>
      <w:r>
        <w:rPr>
          <w:highlight w:val="white"/>
        </w:rPr>
        <w:t xml:space="preserve">, </w:t>
      </w:r>
      <w:r>
        <w:rPr>
          <w:i/>
          <w:highlight w:val="white"/>
        </w:rPr>
        <w:t>52</w:t>
      </w:r>
      <w:r>
        <w:rPr>
          <w:highlight w:val="white"/>
        </w:rPr>
        <w:t xml:space="preserve">, p.105013. </w:t>
      </w:r>
    </w:p>
    <w:p w14:paraId="7F79A678" w14:textId="77777777" w:rsidR="00BA67B9" w:rsidRDefault="00BC24BF">
      <w:pPr>
        <w:spacing w:before="240" w:after="240"/>
        <w:rPr>
          <w:color w:val="000000"/>
          <w:highlight w:val="white"/>
        </w:rPr>
      </w:pPr>
      <w:r>
        <w:rPr>
          <w:color w:val="000000"/>
          <w:highlight w:val="white"/>
        </w:rPr>
        <w:t xml:space="preserve">Herziger, A. and Sintov, N.D., 2023. Give it a Try! How electric vehicle test drives influence symbolism perceptions and adoption intent. </w:t>
      </w:r>
      <w:r>
        <w:rPr>
          <w:i/>
          <w:color w:val="000000"/>
          <w:highlight w:val="white"/>
        </w:rPr>
        <w:t>Journal of Environmental Psychology</w:t>
      </w:r>
      <w:r>
        <w:rPr>
          <w:color w:val="000000"/>
          <w:highlight w:val="white"/>
        </w:rPr>
        <w:t xml:space="preserve">, </w:t>
      </w:r>
      <w:r>
        <w:rPr>
          <w:i/>
          <w:color w:val="000000"/>
          <w:highlight w:val="white"/>
        </w:rPr>
        <w:t>85</w:t>
      </w:r>
      <w:r>
        <w:rPr>
          <w:color w:val="000000"/>
          <w:highlight w:val="white"/>
        </w:rPr>
        <w:t>, p.101907.</w:t>
      </w:r>
    </w:p>
    <w:p w14:paraId="7F79A679" w14:textId="77777777" w:rsidR="00BA67B9" w:rsidRDefault="00BC24BF">
      <w:pPr>
        <w:pBdr>
          <w:top w:val="nil"/>
          <w:left w:val="nil"/>
          <w:bottom w:val="nil"/>
          <w:right w:val="nil"/>
          <w:between w:val="nil"/>
        </w:pBdr>
        <w:rPr>
          <w:highlight w:val="white"/>
        </w:rPr>
      </w:pPr>
      <w:r>
        <w:rPr>
          <w:highlight w:val="white"/>
        </w:rPr>
        <w:t xml:space="preserve">Iovino, F. and Tsitsianis, N., 2020. The methodology of the research. In </w:t>
      </w:r>
      <w:r>
        <w:rPr>
          <w:i/>
          <w:highlight w:val="white"/>
        </w:rPr>
        <w:t>Changes in European energy markets</w:t>
      </w:r>
      <w:r>
        <w:rPr>
          <w:highlight w:val="white"/>
        </w:rPr>
        <w:t xml:space="preserve"> (pp. 79-95). Emerald Publishing Limited.</w:t>
      </w:r>
    </w:p>
    <w:p w14:paraId="7F79A67A" w14:textId="77777777" w:rsidR="00BA67B9" w:rsidRDefault="00BC24BF">
      <w:pPr>
        <w:rPr>
          <w:highlight w:val="white"/>
        </w:rPr>
      </w:pPr>
      <w:r>
        <w:rPr>
          <w:highlight w:val="white"/>
        </w:rPr>
        <w:t xml:space="preserve">Jena, R., 2020. An empirical case study on Indian consumers' sentiment towards electric vehicles: A big data analytics approach. </w:t>
      </w:r>
      <w:r>
        <w:rPr>
          <w:i/>
          <w:highlight w:val="white"/>
        </w:rPr>
        <w:t>Industrial Marketing Management</w:t>
      </w:r>
      <w:r>
        <w:rPr>
          <w:highlight w:val="white"/>
        </w:rPr>
        <w:t xml:space="preserve">, </w:t>
      </w:r>
      <w:r>
        <w:rPr>
          <w:i/>
          <w:highlight w:val="white"/>
        </w:rPr>
        <w:t>90</w:t>
      </w:r>
      <w:r>
        <w:rPr>
          <w:highlight w:val="white"/>
        </w:rPr>
        <w:t xml:space="preserve">, pp.605-616. </w:t>
      </w:r>
    </w:p>
    <w:p w14:paraId="7F79A67B" w14:textId="77777777" w:rsidR="00BA67B9" w:rsidRDefault="00BC24BF">
      <w:pPr>
        <w:rPr>
          <w:highlight w:val="white"/>
        </w:rPr>
      </w:pPr>
      <w:r>
        <w:rPr>
          <w:highlight w:val="white"/>
        </w:rPr>
        <w:t xml:space="preserve">Jones, M.D., Hutcheson, S. and Camba, J.D., 2021. Past, present, and future barriers to digital transformation in manufacturing: A review. </w:t>
      </w:r>
      <w:r>
        <w:rPr>
          <w:i/>
          <w:highlight w:val="white"/>
        </w:rPr>
        <w:t>Journal of Manufacturing Systems</w:t>
      </w:r>
      <w:r>
        <w:rPr>
          <w:highlight w:val="white"/>
        </w:rPr>
        <w:t xml:space="preserve">, </w:t>
      </w:r>
      <w:r>
        <w:rPr>
          <w:i/>
          <w:highlight w:val="white"/>
        </w:rPr>
        <w:t>60</w:t>
      </w:r>
      <w:r>
        <w:rPr>
          <w:highlight w:val="white"/>
        </w:rPr>
        <w:t>, pp.936-948.</w:t>
      </w:r>
    </w:p>
    <w:p w14:paraId="7F79A67C" w14:textId="77777777" w:rsidR="00BA67B9" w:rsidRDefault="00BC24BF">
      <w:pPr>
        <w:rPr>
          <w:highlight w:val="white"/>
        </w:rPr>
      </w:pPr>
      <w:r>
        <w:rPr>
          <w:highlight w:val="white"/>
        </w:rPr>
        <w:t xml:space="preserve">Joshi, N., Malhotra, M. and Singh, J., 2022. Assessing adoption intention of electric vehicles in India: The mediating role of government policies. </w:t>
      </w:r>
      <w:r>
        <w:rPr>
          <w:i/>
          <w:highlight w:val="white"/>
        </w:rPr>
        <w:t>European Journal of Transport and Infrastructure Research</w:t>
      </w:r>
      <w:r>
        <w:rPr>
          <w:highlight w:val="white"/>
        </w:rPr>
        <w:t xml:space="preserve">, </w:t>
      </w:r>
      <w:r>
        <w:rPr>
          <w:i/>
          <w:highlight w:val="white"/>
        </w:rPr>
        <w:t>22</w:t>
      </w:r>
      <w:r>
        <w:rPr>
          <w:highlight w:val="white"/>
        </w:rPr>
        <w:t>(1), pp.1-16.</w:t>
      </w:r>
    </w:p>
    <w:p w14:paraId="7F79A67D" w14:textId="77777777" w:rsidR="00BA67B9" w:rsidRDefault="00BC24BF">
      <w:pPr>
        <w:rPr>
          <w:highlight w:val="white"/>
        </w:rPr>
      </w:pPr>
      <w:r>
        <w:rPr>
          <w:highlight w:val="white"/>
        </w:rPr>
        <w:t xml:space="preserve">Kannengießer, N., Lins, S., Dehling, T. and Sunyaev, A., 2020. Trade-offs between distributed ledger technology characteristics. </w:t>
      </w:r>
      <w:r>
        <w:rPr>
          <w:i/>
          <w:highlight w:val="white"/>
        </w:rPr>
        <w:t>ACM Computing Surveys (CSUR)</w:t>
      </w:r>
      <w:r>
        <w:rPr>
          <w:highlight w:val="white"/>
        </w:rPr>
        <w:t xml:space="preserve">, </w:t>
      </w:r>
      <w:r>
        <w:rPr>
          <w:i/>
          <w:highlight w:val="white"/>
        </w:rPr>
        <w:t>53</w:t>
      </w:r>
      <w:r>
        <w:rPr>
          <w:highlight w:val="white"/>
        </w:rPr>
        <w:t xml:space="preserve">(2), pp.1-37. </w:t>
      </w:r>
    </w:p>
    <w:p w14:paraId="7F79A67E" w14:textId="77777777" w:rsidR="00BA67B9" w:rsidRDefault="00BC24BF">
      <w:pPr>
        <w:spacing w:before="240" w:after="240"/>
        <w:rPr>
          <w:color w:val="000000"/>
          <w:highlight w:val="white"/>
        </w:rPr>
      </w:pPr>
      <w:r>
        <w:rPr>
          <w:color w:val="000000"/>
          <w:highlight w:val="white"/>
        </w:rPr>
        <w:t>Kapoor, A., Puri, P., Joshi, N. and Zutshi, S., Pathways to Electrical Mobility: Comprehensive Approach for ZEV mandates &amp; EV Transition in India.</w:t>
      </w:r>
    </w:p>
    <w:p w14:paraId="7F79A67F" w14:textId="77777777" w:rsidR="00BA67B9" w:rsidRDefault="00BC24BF">
      <w:pPr>
        <w:spacing w:before="240" w:after="240"/>
        <w:rPr>
          <w:highlight w:val="white"/>
        </w:rPr>
      </w:pPr>
      <w:r>
        <w:rPr>
          <w:color w:val="000000"/>
          <w:highlight w:val="white"/>
        </w:rPr>
        <w:t>Kedia, S., Sinha, R., Pandey, R., Bhattacharjya, S., Syiemlieh, J.D., Chaudhury, S., Juneja, M., Anand, M., Ganeshan, S., Bajpai, N. and Ghosh, P., 2020. Greening Post COVID-19 Economic Recovery in India.</w:t>
      </w:r>
    </w:p>
    <w:p w14:paraId="7F79A680" w14:textId="77777777" w:rsidR="00BA67B9" w:rsidRDefault="00BC24BF">
      <w:pPr>
        <w:pBdr>
          <w:top w:val="nil"/>
          <w:left w:val="nil"/>
          <w:bottom w:val="nil"/>
          <w:right w:val="nil"/>
          <w:between w:val="nil"/>
        </w:pBdr>
        <w:rPr>
          <w:color w:val="000000"/>
        </w:rPr>
      </w:pPr>
      <w:r>
        <w:rPr>
          <w:color w:val="000000"/>
        </w:rPr>
        <w:lastRenderedPageBreak/>
        <w:t xml:space="preserve">Kore, H.H. and Koul, S., 2022. Electric vehicle charging infrastructure: Positioning in India. </w:t>
      </w:r>
      <w:r>
        <w:rPr>
          <w:i/>
          <w:color w:val="000000"/>
        </w:rPr>
        <w:t>Management of Environmental Quality: An International Journal</w:t>
      </w:r>
      <w:r>
        <w:rPr>
          <w:color w:val="000000"/>
        </w:rPr>
        <w:t xml:space="preserve">, </w:t>
      </w:r>
      <w:r>
        <w:rPr>
          <w:i/>
          <w:color w:val="000000"/>
        </w:rPr>
        <w:t>33</w:t>
      </w:r>
      <w:r>
        <w:rPr>
          <w:color w:val="000000"/>
        </w:rPr>
        <w:t>(3), pp.776-799.</w:t>
      </w:r>
    </w:p>
    <w:p w14:paraId="7F79A681" w14:textId="77777777" w:rsidR="00BA67B9" w:rsidRDefault="00BC24BF">
      <w:pPr>
        <w:spacing w:before="240" w:after="240"/>
        <w:rPr>
          <w:color w:val="000000"/>
          <w:highlight w:val="white"/>
        </w:rPr>
      </w:pPr>
      <w:r>
        <w:rPr>
          <w:color w:val="000000"/>
          <w:highlight w:val="white"/>
        </w:rPr>
        <w:t xml:space="preserve">Krishna, G., 2021. Understanding and identifying barriers to electric vehicle adoption through thematic analysis. </w:t>
      </w:r>
      <w:r>
        <w:rPr>
          <w:i/>
          <w:color w:val="000000"/>
          <w:highlight w:val="white"/>
        </w:rPr>
        <w:t>Transportation Research Interdisciplinary Perspectives</w:t>
      </w:r>
      <w:r>
        <w:rPr>
          <w:color w:val="000000"/>
          <w:highlight w:val="white"/>
        </w:rPr>
        <w:t xml:space="preserve">, </w:t>
      </w:r>
      <w:r>
        <w:rPr>
          <w:i/>
          <w:color w:val="000000"/>
          <w:highlight w:val="white"/>
        </w:rPr>
        <w:t>10</w:t>
      </w:r>
      <w:r>
        <w:rPr>
          <w:color w:val="000000"/>
          <w:highlight w:val="white"/>
        </w:rPr>
        <w:t xml:space="preserve">, p.100364. </w:t>
      </w:r>
    </w:p>
    <w:p w14:paraId="7F79A682" w14:textId="77777777" w:rsidR="00BA67B9" w:rsidRDefault="00BC24BF">
      <w:pPr>
        <w:rPr>
          <w:highlight w:val="white"/>
        </w:rPr>
      </w:pPr>
      <w:r>
        <w:rPr>
          <w:highlight w:val="white"/>
        </w:rPr>
        <w:t xml:space="preserve">Kumar, A., Shrivastav, S.K. and Bhattacharyya, S., 2023. Measuring strategic fit using big data analytics in the automotive supply chain: a data source triangulation-based research. </w:t>
      </w:r>
      <w:r>
        <w:rPr>
          <w:i/>
          <w:highlight w:val="white"/>
        </w:rPr>
        <w:t>International Journal of Productivity and Performance Management</w:t>
      </w:r>
      <w:r>
        <w:rPr>
          <w:highlight w:val="white"/>
        </w:rPr>
        <w:t xml:space="preserve">, </w:t>
      </w:r>
      <w:r>
        <w:rPr>
          <w:i/>
          <w:highlight w:val="white"/>
        </w:rPr>
        <w:t>72</w:t>
      </w:r>
      <w:r>
        <w:rPr>
          <w:highlight w:val="white"/>
        </w:rPr>
        <w:t>(10), pp.2977-2999.</w:t>
      </w:r>
    </w:p>
    <w:p w14:paraId="7F79A683" w14:textId="77777777" w:rsidR="00BA67B9" w:rsidRDefault="00BC24BF">
      <w:pPr>
        <w:spacing w:before="240" w:after="240"/>
        <w:rPr>
          <w:color w:val="000000"/>
          <w:highlight w:val="white"/>
        </w:rPr>
      </w:pPr>
      <w:r>
        <w:rPr>
          <w:color w:val="000000"/>
          <w:highlight w:val="white"/>
        </w:rPr>
        <w:t xml:space="preserve">Kumar, R. and Sinha, K., 2023. Science, Technology and Innovation Equity and Inclusion in Electric Vehicle Sector. </w:t>
      </w:r>
      <w:r>
        <w:rPr>
          <w:i/>
          <w:color w:val="000000"/>
          <w:highlight w:val="white"/>
        </w:rPr>
        <w:t>Integrated Journal for Research in Arts and Humanities</w:t>
      </w:r>
      <w:r>
        <w:rPr>
          <w:color w:val="000000"/>
          <w:highlight w:val="white"/>
        </w:rPr>
        <w:t xml:space="preserve">, </w:t>
      </w:r>
      <w:r>
        <w:rPr>
          <w:i/>
          <w:color w:val="000000"/>
          <w:highlight w:val="white"/>
        </w:rPr>
        <w:t>3</w:t>
      </w:r>
      <w:r>
        <w:rPr>
          <w:color w:val="000000"/>
          <w:highlight w:val="white"/>
        </w:rPr>
        <w:t>(5), pp.15-39.</w:t>
      </w:r>
    </w:p>
    <w:p w14:paraId="7F79A684" w14:textId="77777777" w:rsidR="00BA67B9" w:rsidRDefault="00BC24BF">
      <w:pPr>
        <w:spacing w:before="240" w:after="240"/>
        <w:rPr>
          <w:color w:val="000000"/>
          <w:highlight w:val="white"/>
        </w:rPr>
      </w:pPr>
      <w:r>
        <w:rPr>
          <w:color w:val="000000"/>
          <w:highlight w:val="white"/>
        </w:rPr>
        <w:t xml:space="preserve">Kumar, R., Jha, A., Damodaran, A., Bangwal, D. and Dwivedi, A., 2020. Addressing the challenges to electric vehicle adoption via sharing economy: An Indian perspective. </w:t>
      </w:r>
      <w:r>
        <w:rPr>
          <w:i/>
          <w:color w:val="000000"/>
          <w:highlight w:val="white"/>
        </w:rPr>
        <w:t>Management of Environmental Quality: An International Journal</w:t>
      </w:r>
      <w:r>
        <w:rPr>
          <w:color w:val="000000"/>
          <w:highlight w:val="white"/>
        </w:rPr>
        <w:t xml:space="preserve">, </w:t>
      </w:r>
      <w:r>
        <w:rPr>
          <w:i/>
          <w:color w:val="000000"/>
          <w:highlight w:val="white"/>
        </w:rPr>
        <w:t>32</w:t>
      </w:r>
      <w:r>
        <w:rPr>
          <w:color w:val="000000"/>
          <w:highlight w:val="white"/>
        </w:rPr>
        <w:t>(1), pp.82-99.</w:t>
      </w:r>
    </w:p>
    <w:p w14:paraId="7F79A685" w14:textId="77777777" w:rsidR="00BA67B9" w:rsidRDefault="00BC24BF">
      <w:pPr>
        <w:rPr>
          <w:highlight w:val="white"/>
        </w:rPr>
      </w:pPr>
      <w:r>
        <w:rPr>
          <w:highlight w:val="white"/>
        </w:rPr>
        <w:t xml:space="preserve">Kumar, R.R., Chakraborty, A. and Mandal, P., 2021. Promoting electric vehicle adoption: Who should invest in charging infrastructure?. </w:t>
      </w:r>
      <w:r>
        <w:rPr>
          <w:i/>
          <w:highlight w:val="white"/>
        </w:rPr>
        <w:t>Transportation Research Part E: Logistics and Transportation Review</w:t>
      </w:r>
      <w:r>
        <w:rPr>
          <w:highlight w:val="white"/>
        </w:rPr>
        <w:t xml:space="preserve">, </w:t>
      </w:r>
      <w:r>
        <w:rPr>
          <w:i/>
          <w:highlight w:val="white"/>
        </w:rPr>
        <w:t>149</w:t>
      </w:r>
      <w:r>
        <w:rPr>
          <w:highlight w:val="white"/>
        </w:rPr>
        <w:t>, p.102295.</w:t>
      </w:r>
    </w:p>
    <w:p w14:paraId="7F79A686" w14:textId="77777777" w:rsidR="00BA67B9" w:rsidRDefault="00BC24BF">
      <w:pPr>
        <w:pBdr>
          <w:top w:val="nil"/>
          <w:left w:val="nil"/>
          <w:bottom w:val="nil"/>
          <w:right w:val="nil"/>
          <w:between w:val="nil"/>
        </w:pBdr>
        <w:rPr>
          <w:highlight w:val="white"/>
        </w:rPr>
      </w:pPr>
      <w:r>
        <w:rPr>
          <w:highlight w:val="white"/>
        </w:rPr>
        <w:t xml:space="preserve">Kumari, S.K.V., Lavanya, K., Vidhya, V., Premila, G.A.D.J.S. and Lawrence, B., 2023. </w:t>
      </w:r>
      <w:r>
        <w:rPr>
          <w:i/>
          <w:highlight w:val="white"/>
        </w:rPr>
        <w:t>Research methodology</w:t>
      </w:r>
      <w:r>
        <w:rPr>
          <w:highlight w:val="white"/>
        </w:rPr>
        <w:t xml:space="preserve"> (Vol. 1). Darshan Publishers.</w:t>
      </w:r>
    </w:p>
    <w:p w14:paraId="7F79A687" w14:textId="77777777" w:rsidR="00BA67B9" w:rsidRDefault="00BC24BF">
      <w:pPr>
        <w:rPr>
          <w:highlight w:val="white"/>
        </w:rPr>
      </w:pPr>
      <w:r>
        <w:rPr>
          <w:highlight w:val="white"/>
        </w:rPr>
        <w:t xml:space="preserve">LaMonaca, S. and Ryan, L., 2022. The state of play in electric vehicle charging services–A review of infrastructure provision, players, and policies. </w:t>
      </w:r>
      <w:r>
        <w:rPr>
          <w:i/>
          <w:highlight w:val="white"/>
        </w:rPr>
        <w:t>Renewable and sustainable energy reviews</w:t>
      </w:r>
      <w:r>
        <w:rPr>
          <w:highlight w:val="white"/>
        </w:rPr>
        <w:t xml:space="preserve">, </w:t>
      </w:r>
      <w:r>
        <w:rPr>
          <w:i/>
          <w:highlight w:val="white"/>
        </w:rPr>
        <w:t>154</w:t>
      </w:r>
      <w:r>
        <w:rPr>
          <w:highlight w:val="white"/>
        </w:rPr>
        <w:t>, p.111733.</w:t>
      </w:r>
    </w:p>
    <w:p w14:paraId="7F79A688" w14:textId="77777777" w:rsidR="00BA67B9" w:rsidRDefault="00BC24BF">
      <w:pPr>
        <w:spacing w:before="240" w:after="240"/>
        <w:rPr>
          <w:color w:val="000000"/>
          <w:highlight w:val="white"/>
        </w:rPr>
      </w:pPr>
      <w:r>
        <w:rPr>
          <w:color w:val="000000"/>
          <w:highlight w:val="white"/>
        </w:rPr>
        <w:t xml:space="preserve">Lina, R., 2022. Improving product quality and satisfaction as fundamental strategies in strengthening customer loyalty. </w:t>
      </w:r>
      <w:r>
        <w:rPr>
          <w:i/>
          <w:color w:val="000000"/>
          <w:highlight w:val="white"/>
        </w:rPr>
        <w:t>AKADEMIK: Jurnal Mahasiswa Ekonomi &amp; Bisnis</w:t>
      </w:r>
      <w:r>
        <w:rPr>
          <w:color w:val="000000"/>
          <w:highlight w:val="white"/>
        </w:rPr>
        <w:t xml:space="preserve">, </w:t>
      </w:r>
      <w:r>
        <w:rPr>
          <w:i/>
          <w:color w:val="000000"/>
          <w:highlight w:val="white"/>
        </w:rPr>
        <w:t>2</w:t>
      </w:r>
      <w:r>
        <w:rPr>
          <w:color w:val="000000"/>
          <w:highlight w:val="white"/>
        </w:rPr>
        <w:t>(1), pp.19-26.</w:t>
      </w:r>
    </w:p>
    <w:p w14:paraId="7F79A689" w14:textId="77777777" w:rsidR="00BA67B9" w:rsidRDefault="00BC24BF">
      <w:pPr>
        <w:rPr>
          <w:highlight w:val="white"/>
        </w:rPr>
      </w:pPr>
      <w:r>
        <w:rPr>
          <w:highlight w:val="white"/>
        </w:rPr>
        <w:t xml:space="preserve">Liu, X., Sun, X., Zheng, H. and Huang, D., 2021. Do policy incentives drive electric vehicle adoption? Evidence from China. </w:t>
      </w:r>
      <w:r>
        <w:rPr>
          <w:i/>
          <w:highlight w:val="white"/>
        </w:rPr>
        <w:t>Transportation Research Part A: Policy and Practice</w:t>
      </w:r>
      <w:r>
        <w:rPr>
          <w:highlight w:val="white"/>
        </w:rPr>
        <w:t xml:space="preserve">, </w:t>
      </w:r>
      <w:r>
        <w:rPr>
          <w:i/>
          <w:highlight w:val="white"/>
        </w:rPr>
        <w:t>150</w:t>
      </w:r>
      <w:r>
        <w:rPr>
          <w:highlight w:val="white"/>
        </w:rPr>
        <w:t>, pp.49-62.</w:t>
      </w:r>
    </w:p>
    <w:p w14:paraId="7F79A68A" w14:textId="77777777" w:rsidR="00BA67B9" w:rsidRDefault="00BC24BF">
      <w:pPr>
        <w:rPr>
          <w:color w:val="000000"/>
          <w:highlight w:val="white"/>
        </w:rPr>
      </w:pPr>
      <w:r>
        <w:rPr>
          <w:color w:val="000000"/>
          <w:highlight w:val="white"/>
        </w:rPr>
        <w:lastRenderedPageBreak/>
        <w:t xml:space="preserve">Majid, M., 2020. Renewable energy for sustainable development in India: current status, future prospects, challenges, employment, and investment opportunities. </w:t>
      </w:r>
      <w:r>
        <w:rPr>
          <w:i/>
          <w:color w:val="000000"/>
          <w:highlight w:val="white"/>
        </w:rPr>
        <w:t>Energy, Sustainability and Society</w:t>
      </w:r>
      <w:r>
        <w:rPr>
          <w:color w:val="000000"/>
          <w:highlight w:val="white"/>
        </w:rPr>
        <w:t xml:space="preserve">, </w:t>
      </w:r>
      <w:r>
        <w:rPr>
          <w:i/>
          <w:color w:val="000000"/>
          <w:highlight w:val="white"/>
        </w:rPr>
        <w:t>10</w:t>
      </w:r>
      <w:r>
        <w:rPr>
          <w:color w:val="000000"/>
          <w:highlight w:val="white"/>
        </w:rPr>
        <w:t xml:space="preserve">(1), pp.1-36.  </w:t>
      </w:r>
    </w:p>
    <w:p w14:paraId="7F79A68B" w14:textId="77777777" w:rsidR="00BA67B9" w:rsidRDefault="00BC24BF">
      <w:pPr>
        <w:rPr>
          <w:highlight w:val="white"/>
        </w:rPr>
      </w:pPr>
      <w:r>
        <w:rPr>
          <w:highlight w:val="white"/>
        </w:rPr>
        <w:t xml:space="preserve">Majid, M.A., James, C.R.K. and Ahmed, A., 2024. Advances in Electric Vehicles for a self-reliant energy ecosystem and powering a sustainable future in India. </w:t>
      </w:r>
      <w:r>
        <w:rPr>
          <w:i/>
          <w:highlight w:val="white"/>
        </w:rPr>
        <w:t>e-Prime-Advances in Electrical Engineering, Electronics and Energy</w:t>
      </w:r>
      <w:r>
        <w:rPr>
          <w:highlight w:val="white"/>
        </w:rPr>
        <w:t>, p.100753.</w:t>
      </w:r>
    </w:p>
    <w:p w14:paraId="7F79A68C" w14:textId="77777777" w:rsidR="00BA67B9" w:rsidRDefault="00BC24BF">
      <w:pPr>
        <w:rPr>
          <w:highlight w:val="white"/>
        </w:rPr>
      </w:pPr>
      <w:r>
        <w:rPr>
          <w:color w:val="000000"/>
          <w:highlight w:val="white"/>
        </w:rPr>
        <w:t xml:space="preserve">Malagihal, S.S., 2021. Strategic Options for Automobile OEMs of Indian Origin to have Sustained Competitive Advantage: A Case of Tata Motors. </w:t>
      </w:r>
      <w:r>
        <w:rPr>
          <w:i/>
          <w:color w:val="000000"/>
          <w:highlight w:val="white"/>
        </w:rPr>
        <w:t>International Journal of Global Business and Competitiveness</w:t>
      </w:r>
      <w:r>
        <w:rPr>
          <w:color w:val="000000"/>
          <w:highlight w:val="white"/>
        </w:rPr>
        <w:t xml:space="preserve">, </w:t>
      </w:r>
      <w:r>
        <w:rPr>
          <w:i/>
          <w:color w:val="000000"/>
          <w:highlight w:val="white"/>
        </w:rPr>
        <w:t>16</w:t>
      </w:r>
      <w:r>
        <w:rPr>
          <w:color w:val="000000"/>
          <w:highlight w:val="white"/>
        </w:rPr>
        <w:t xml:space="preserve">(2), pp.139-152.   </w:t>
      </w:r>
    </w:p>
    <w:p w14:paraId="7F79A68D" w14:textId="77777777" w:rsidR="00BA67B9" w:rsidRDefault="00BC24BF">
      <w:pPr>
        <w:spacing w:before="240" w:after="240"/>
        <w:rPr>
          <w:color w:val="000000"/>
          <w:highlight w:val="white"/>
        </w:rPr>
      </w:pPr>
      <w:r>
        <w:rPr>
          <w:color w:val="000000"/>
          <w:highlight w:val="white"/>
        </w:rPr>
        <w:t xml:space="preserve">Mastoi, M.S., Zhuang, S., Munir, H.M., Haris, M., Hassan, M., Usman, M., Bukhari, S.S.H. and Ro, J.S., 2022. An in-depth analysis of electric vehicle charging station infrastructure, policy implications, and future trends. </w:t>
      </w:r>
      <w:r>
        <w:rPr>
          <w:i/>
          <w:color w:val="000000"/>
          <w:highlight w:val="white"/>
        </w:rPr>
        <w:t>Energy Reports</w:t>
      </w:r>
      <w:r>
        <w:rPr>
          <w:color w:val="000000"/>
          <w:highlight w:val="white"/>
        </w:rPr>
        <w:t xml:space="preserve">, </w:t>
      </w:r>
      <w:r>
        <w:rPr>
          <w:i/>
          <w:color w:val="000000"/>
          <w:highlight w:val="white"/>
        </w:rPr>
        <w:t>8</w:t>
      </w:r>
      <w:r>
        <w:rPr>
          <w:color w:val="000000"/>
          <w:highlight w:val="white"/>
        </w:rPr>
        <w:t xml:space="preserve">, pp.11504-11529. </w:t>
      </w:r>
    </w:p>
    <w:p w14:paraId="7F79A68E" w14:textId="77777777" w:rsidR="00BA67B9" w:rsidRDefault="00BC24BF">
      <w:pPr>
        <w:rPr>
          <w:highlight w:val="white"/>
        </w:rPr>
      </w:pPr>
      <w:r>
        <w:rPr>
          <w:highlight w:val="white"/>
        </w:rPr>
        <w:t xml:space="preserve">Mauler, L., Duffner, F., Zeier, W.G. and Leker, J., 2021. Battery cost forecasting: a review of methods and results with an outlook to 2050. </w:t>
      </w:r>
      <w:r>
        <w:rPr>
          <w:i/>
          <w:highlight w:val="white"/>
        </w:rPr>
        <w:t>Energy &amp; Environmental Science</w:t>
      </w:r>
      <w:r>
        <w:rPr>
          <w:highlight w:val="white"/>
        </w:rPr>
        <w:t xml:space="preserve">, </w:t>
      </w:r>
      <w:r>
        <w:rPr>
          <w:i/>
          <w:highlight w:val="white"/>
        </w:rPr>
        <w:t>14</w:t>
      </w:r>
      <w:r>
        <w:rPr>
          <w:highlight w:val="white"/>
        </w:rPr>
        <w:t>(9), pp.4712-4739.</w:t>
      </w:r>
    </w:p>
    <w:p w14:paraId="7F79A68F" w14:textId="77777777" w:rsidR="00BA67B9" w:rsidRDefault="00BC24BF">
      <w:pPr>
        <w:rPr>
          <w:highlight w:val="white"/>
        </w:rPr>
      </w:pPr>
      <w:r>
        <w:rPr>
          <w:color w:val="000000"/>
          <w:highlight w:val="white"/>
        </w:rPr>
        <w:t xml:space="preserve">Metais, M.O., Jouini, O., Perez, Y., Berrada, J. and Suomalainen, E., 2022. Too much or not enough? Planning electric vehicle charging infrastructure: A review of modeling options. </w:t>
      </w:r>
      <w:r>
        <w:rPr>
          <w:i/>
          <w:color w:val="000000"/>
          <w:highlight w:val="white"/>
        </w:rPr>
        <w:t>Renewable and Sustainable Energy Reviews</w:t>
      </w:r>
      <w:r>
        <w:rPr>
          <w:color w:val="000000"/>
          <w:highlight w:val="white"/>
        </w:rPr>
        <w:t xml:space="preserve">, </w:t>
      </w:r>
      <w:r>
        <w:rPr>
          <w:i/>
          <w:color w:val="000000"/>
          <w:highlight w:val="white"/>
        </w:rPr>
        <w:t>153</w:t>
      </w:r>
      <w:r>
        <w:rPr>
          <w:color w:val="000000"/>
          <w:highlight w:val="white"/>
        </w:rPr>
        <w:t>, p.111719.</w:t>
      </w:r>
    </w:p>
    <w:p w14:paraId="7F79A690" w14:textId="77777777" w:rsidR="00BA67B9" w:rsidRDefault="00BC24BF">
      <w:pPr>
        <w:spacing w:before="240" w:after="240"/>
        <w:rPr>
          <w:color w:val="000000"/>
          <w:highlight w:val="white"/>
        </w:rPr>
      </w:pPr>
      <w:r>
        <w:rPr>
          <w:color w:val="000000"/>
          <w:highlight w:val="white"/>
        </w:rPr>
        <w:t xml:space="preserve">Mittal, G., Garg, A. and Pareek, K., 2024. A review of the technologies, challenges and policies implications of electric vehicles and their future development in India. </w:t>
      </w:r>
      <w:r>
        <w:rPr>
          <w:i/>
          <w:color w:val="000000"/>
          <w:highlight w:val="white"/>
        </w:rPr>
        <w:t>Energy Storage</w:t>
      </w:r>
      <w:r>
        <w:rPr>
          <w:color w:val="000000"/>
          <w:highlight w:val="white"/>
        </w:rPr>
        <w:t xml:space="preserve">, </w:t>
      </w:r>
      <w:r>
        <w:rPr>
          <w:i/>
          <w:color w:val="000000"/>
          <w:highlight w:val="white"/>
        </w:rPr>
        <w:t>6</w:t>
      </w:r>
      <w:r>
        <w:rPr>
          <w:color w:val="000000"/>
          <w:highlight w:val="white"/>
        </w:rPr>
        <w:t>(1), p.e562.</w:t>
      </w:r>
    </w:p>
    <w:p w14:paraId="7F79A691" w14:textId="77777777" w:rsidR="00BA67B9" w:rsidRDefault="00BC24BF">
      <w:pPr>
        <w:spacing w:before="240" w:after="240"/>
        <w:rPr>
          <w:color w:val="000000"/>
          <w:highlight w:val="white"/>
        </w:rPr>
      </w:pPr>
      <w:r>
        <w:rPr>
          <w:color w:val="000000"/>
          <w:highlight w:val="white"/>
        </w:rPr>
        <w:t xml:space="preserve">Monteiro, G., 2023. </w:t>
      </w:r>
      <w:r>
        <w:rPr>
          <w:i/>
          <w:color w:val="000000"/>
          <w:highlight w:val="white"/>
        </w:rPr>
        <w:t>The Challenges of Digital Transformation for Community Pharmacies in Portugal</w:t>
      </w:r>
      <w:r>
        <w:rPr>
          <w:color w:val="000000"/>
          <w:highlight w:val="white"/>
        </w:rPr>
        <w:t xml:space="preserve"> (Master's thesis, Universidade Catolica Portuguesa (Portugal)). </w:t>
      </w:r>
    </w:p>
    <w:p w14:paraId="7F79A692" w14:textId="77777777" w:rsidR="00BA67B9" w:rsidRDefault="00BC24BF">
      <w:pPr>
        <w:rPr>
          <w:highlight w:val="white"/>
        </w:rPr>
      </w:pPr>
      <w:r>
        <w:rPr>
          <w:highlight w:val="white"/>
        </w:rPr>
        <w:t xml:space="preserve">Nayak, D. and Sahay, A., 2024. Tata Motors Limited: strategic journey towards electric vehicle. </w:t>
      </w:r>
      <w:r>
        <w:rPr>
          <w:i/>
          <w:highlight w:val="white"/>
        </w:rPr>
        <w:t>Emerald Emerging Markets Case Studies</w:t>
      </w:r>
      <w:r>
        <w:rPr>
          <w:highlight w:val="white"/>
        </w:rPr>
        <w:t xml:space="preserve">, </w:t>
      </w:r>
      <w:r>
        <w:rPr>
          <w:i/>
          <w:highlight w:val="white"/>
        </w:rPr>
        <w:t>14</w:t>
      </w:r>
      <w:r>
        <w:rPr>
          <w:highlight w:val="white"/>
        </w:rPr>
        <w:t>(1), pp.1-37.</w:t>
      </w:r>
    </w:p>
    <w:p w14:paraId="7F79A693" w14:textId="77777777" w:rsidR="00BA67B9" w:rsidRDefault="00BC24BF">
      <w:pPr>
        <w:pBdr>
          <w:top w:val="nil"/>
          <w:left w:val="nil"/>
          <w:bottom w:val="nil"/>
          <w:right w:val="nil"/>
          <w:between w:val="nil"/>
        </w:pBdr>
        <w:rPr>
          <w:highlight w:val="white"/>
        </w:rPr>
      </w:pPr>
      <w:r>
        <w:rPr>
          <w:highlight w:val="white"/>
        </w:rPr>
        <w:t xml:space="preserve">Nayak, J.K. and Singh, P., 2021. </w:t>
      </w:r>
      <w:r>
        <w:rPr>
          <w:i/>
          <w:highlight w:val="white"/>
        </w:rPr>
        <w:t>Fundamentals of research methodology problems and prospects</w:t>
      </w:r>
      <w:r>
        <w:rPr>
          <w:highlight w:val="white"/>
        </w:rPr>
        <w:t>. SSDN Publishers &amp; Distributors.</w:t>
      </w:r>
    </w:p>
    <w:p w14:paraId="7F79A694" w14:textId="77777777" w:rsidR="00BA67B9" w:rsidRDefault="00BC24BF">
      <w:pPr>
        <w:pBdr>
          <w:top w:val="nil"/>
          <w:left w:val="nil"/>
          <w:bottom w:val="nil"/>
          <w:right w:val="nil"/>
          <w:between w:val="nil"/>
        </w:pBdr>
        <w:rPr>
          <w:color w:val="000000"/>
        </w:rPr>
      </w:pPr>
      <w:r>
        <w:rPr>
          <w:color w:val="000000"/>
        </w:rPr>
        <w:lastRenderedPageBreak/>
        <w:t xml:space="preserve">Nayak, Y.G. and Shinde, R.M., 2022. Implication of Business Strategy in Indian Automobile Industry: A Case of Tata Motors. </w:t>
      </w:r>
      <w:r>
        <w:rPr>
          <w:i/>
          <w:color w:val="000000"/>
        </w:rPr>
        <w:t>International Journal of Case Studies in Business, IT and Education (IJCSBE)</w:t>
      </w:r>
      <w:r>
        <w:rPr>
          <w:color w:val="000000"/>
        </w:rPr>
        <w:t xml:space="preserve">, </w:t>
      </w:r>
      <w:r>
        <w:rPr>
          <w:i/>
          <w:color w:val="000000"/>
        </w:rPr>
        <w:t>6</w:t>
      </w:r>
      <w:r>
        <w:rPr>
          <w:color w:val="000000"/>
        </w:rPr>
        <w:t>(1), pp.126-138.</w:t>
      </w:r>
    </w:p>
    <w:p w14:paraId="7F79A695" w14:textId="77777777" w:rsidR="00BA67B9" w:rsidRDefault="00BC24BF">
      <w:pPr>
        <w:spacing w:before="240" w:after="240"/>
        <w:rPr>
          <w:color w:val="000000"/>
          <w:highlight w:val="white"/>
        </w:rPr>
      </w:pPr>
      <w:r>
        <w:rPr>
          <w:color w:val="000000"/>
          <w:highlight w:val="white"/>
        </w:rPr>
        <w:t xml:space="preserve">Norrby, C. and Åslund, S., 2021. The role of venture capital in innovation systems-a case study comparing the possible risks and rewards for volvo group venture capital between initiating investments in China, India, Japan, Singapore, South Korea, and Taiwan.  </w:t>
      </w:r>
    </w:p>
    <w:p w14:paraId="7F79A696" w14:textId="77777777" w:rsidR="00BA67B9" w:rsidRDefault="00BC24BF">
      <w:pPr>
        <w:spacing w:before="240" w:after="240"/>
        <w:rPr>
          <w:color w:val="000000"/>
        </w:rPr>
      </w:pPr>
      <w:r>
        <w:rPr>
          <w:color w:val="000000"/>
          <w:highlight w:val="white"/>
        </w:rPr>
        <w:t xml:space="preserve">Owusu-Antwi, K. and Amenuvor, F.E., 2023. From Laggards to Innovators: A Review of the Financial Services Industry. </w:t>
      </w:r>
    </w:p>
    <w:p w14:paraId="7F79A697" w14:textId="77777777" w:rsidR="00BA67B9" w:rsidRDefault="00BC24BF">
      <w:pPr>
        <w:spacing w:before="240" w:after="240"/>
        <w:rPr>
          <w:color w:val="000000"/>
          <w:highlight w:val="white"/>
        </w:rPr>
      </w:pPr>
      <w:r>
        <w:rPr>
          <w:color w:val="000000"/>
          <w:highlight w:val="white"/>
        </w:rPr>
        <w:t xml:space="preserve">Pachpande, S., Pachpande, A. and Kulkarni, J.A., 2022. </w:t>
      </w:r>
      <w:r>
        <w:rPr>
          <w:i/>
          <w:color w:val="000000"/>
          <w:highlight w:val="white"/>
        </w:rPr>
        <w:t>Indian Business Case Studies Volume I</w:t>
      </w:r>
      <w:r>
        <w:rPr>
          <w:color w:val="000000"/>
          <w:highlight w:val="white"/>
        </w:rPr>
        <w:t xml:space="preserve"> (Vol. 1). Oxford University Press.</w:t>
      </w:r>
    </w:p>
    <w:p w14:paraId="7F79A698" w14:textId="77777777" w:rsidR="00BA67B9" w:rsidRDefault="00BC24BF">
      <w:pPr>
        <w:pBdr>
          <w:top w:val="nil"/>
          <w:left w:val="nil"/>
          <w:bottom w:val="nil"/>
          <w:right w:val="nil"/>
          <w:between w:val="nil"/>
        </w:pBdr>
        <w:rPr>
          <w:highlight w:val="white"/>
        </w:rPr>
      </w:pPr>
      <w:r>
        <w:rPr>
          <w:highlight w:val="white"/>
        </w:rPr>
        <w:t xml:space="preserve">Pandey, P. and Pandey, M.M., 2021. </w:t>
      </w:r>
      <w:r>
        <w:rPr>
          <w:i/>
          <w:highlight w:val="white"/>
        </w:rPr>
        <w:t>Research methodology tools and techniques</w:t>
      </w:r>
      <w:r>
        <w:rPr>
          <w:highlight w:val="white"/>
        </w:rPr>
        <w:t>. Bridge Center.</w:t>
      </w:r>
    </w:p>
    <w:p w14:paraId="7F79A699" w14:textId="77777777" w:rsidR="00BA67B9" w:rsidRDefault="00BC24BF">
      <w:pPr>
        <w:spacing w:before="240" w:after="240"/>
        <w:rPr>
          <w:color w:val="000000"/>
          <w:highlight w:val="white"/>
        </w:rPr>
      </w:pPr>
      <w:r>
        <w:rPr>
          <w:color w:val="000000"/>
          <w:highlight w:val="white"/>
        </w:rPr>
        <w:t xml:space="preserve">Panossian, N., Muratori, M., Palmintier, B., Meintz, A., Lipman, T. and Moffat, K., 2022. Challenges and opportunities of integrating electric vehicles in electricity distribution systems. </w:t>
      </w:r>
      <w:r>
        <w:rPr>
          <w:i/>
          <w:color w:val="000000"/>
          <w:highlight w:val="white"/>
        </w:rPr>
        <w:t>Current sustainable/renewable energy reports</w:t>
      </w:r>
      <w:r>
        <w:rPr>
          <w:color w:val="000000"/>
          <w:highlight w:val="white"/>
        </w:rPr>
        <w:t xml:space="preserve">, </w:t>
      </w:r>
      <w:r>
        <w:rPr>
          <w:i/>
          <w:color w:val="000000"/>
          <w:highlight w:val="white"/>
        </w:rPr>
        <w:t>9</w:t>
      </w:r>
      <w:r>
        <w:rPr>
          <w:color w:val="000000"/>
          <w:highlight w:val="white"/>
        </w:rPr>
        <w:t xml:space="preserve">(2), pp.27-40. </w:t>
      </w:r>
    </w:p>
    <w:p w14:paraId="7F79A69A" w14:textId="77777777" w:rsidR="00BA67B9" w:rsidRDefault="00BC24BF">
      <w:pPr>
        <w:rPr>
          <w:highlight w:val="white"/>
        </w:rPr>
      </w:pPr>
      <w:r>
        <w:rPr>
          <w:highlight w:val="white"/>
        </w:rPr>
        <w:t xml:space="preserve">Patil, G.J., 2023. </w:t>
      </w:r>
      <w:r>
        <w:rPr>
          <w:i/>
          <w:highlight w:val="white"/>
        </w:rPr>
        <w:t>Investigating Consumer Satisfaction and Price Sensitivity for Electric Vehicle Charging Infrastructure: An Irish Case Study</w:t>
      </w:r>
      <w:r>
        <w:rPr>
          <w:highlight w:val="white"/>
        </w:rPr>
        <w:t xml:space="preserve"> (Doctoral dissertation, Dublin, National College of Ireland).</w:t>
      </w:r>
    </w:p>
    <w:p w14:paraId="7F79A69B" w14:textId="77777777" w:rsidR="00BA67B9" w:rsidRDefault="00BC24BF">
      <w:pPr>
        <w:rPr>
          <w:highlight w:val="white"/>
        </w:rPr>
      </w:pPr>
      <w:r>
        <w:rPr>
          <w:highlight w:val="white"/>
        </w:rPr>
        <w:t xml:space="preserve">Pevec, D., Babic, J., Carvalho, A., Ghiassi-Farrokhfal, Y., Ketter, W. and Podobnik, V., 2020. A survey-based assessment of how existing and potential electric vehicle owners perceive range anxiety. </w:t>
      </w:r>
      <w:r>
        <w:rPr>
          <w:i/>
          <w:highlight w:val="white"/>
        </w:rPr>
        <w:t>Journal of cleaner Production</w:t>
      </w:r>
      <w:r>
        <w:rPr>
          <w:highlight w:val="white"/>
        </w:rPr>
        <w:t xml:space="preserve">, </w:t>
      </w:r>
      <w:r>
        <w:rPr>
          <w:i/>
          <w:highlight w:val="white"/>
        </w:rPr>
        <w:t>276</w:t>
      </w:r>
      <w:r>
        <w:rPr>
          <w:highlight w:val="white"/>
        </w:rPr>
        <w:t xml:space="preserve">, p.122779. </w:t>
      </w:r>
    </w:p>
    <w:p w14:paraId="7F79A69C" w14:textId="77777777" w:rsidR="00BA67B9" w:rsidRDefault="00BC24BF">
      <w:pPr>
        <w:rPr>
          <w:highlight w:val="white"/>
        </w:rPr>
      </w:pPr>
      <w:r>
        <w:rPr>
          <w:highlight w:val="white"/>
        </w:rPr>
        <w:t xml:space="preserve">Picas, S., Reis, P., Pinto, A. and Abrantes, J.L., 2021. Does tax, financial, and government incentives impact long-term portuguese smes’ sustainable company performance?. </w:t>
      </w:r>
      <w:r>
        <w:rPr>
          <w:i/>
          <w:highlight w:val="white"/>
        </w:rPr>
        <w:t>Sustainability</w:t>
      </w:r>
      <w:r>
        <w:rPr>
          <w:highlight w:val="white"/>
        </w:rPr>
        <w:t xml:space="preserve">, </w:t>
      </w:r>
      <w:r>
        <w:rPr>
          <w:i/>
          <w:highlight w:val="white"/>
        </w:rPr>
        <w:t>13</w:t>
      </w:r>
      <w:r>
        <w:rPr>
          <w:highlight w:val="white"/>
        </w:rPr>
        <w:t>(21), p.11866.</w:t>
      </w:r>
    </w:p>
    <w:p w14:paraId="7F79A69D" w14:textId="77777777" w:rsidR="00BA67B9" w:rsidRDefault="00BC24BF">
      <w:pPr>
        <w:rPr>
          <w:color w:val="000000"/>
          <w:highlight w:val="white"/>
        </w:rPr>
      </w:pPr>
      <w:r>
        <w:rPr>
          <w:color w:val="000000"/>
          <w:highlight w:val="white"/>
        </w:rPr>
        <w:t xml:space="preserve">Pradhan, P., Shabbiruddin and Pradhan, S., 2022. Selection of electric vehicle using integrated Fuzzy-MCDM approach with analysis on challenges faced in hilly terrain. </w:t>
      </w:r>
      <w:r>
        <w:rPr>
          <w:i/>
          <w:color w:val="000000"/>
          <w:highlight w:val="white"/>
        </w:rPr>
        <w:t>Energy Sources, Part A: Recovery, Utilisation, and Environmental Effects</w:t>
      </w:r>
      <w:r>
        <w:rPr>
          <w:color w:val="000000"/>
          <w:highlight w:val="white"/>
        </w:rPr>
        <w:t xml:space="preserve">, </w:t>
      </w:r>
      <w:r>
        <w:rPr>
          <w:i/>
          <w:color w:val="000000"/>
          <w:highlight w:val="white"/>
        </w:rPr>
        <w:t>44</w:t>
      </w:r>
      <w:r>
        <w:rPr>
          <w:color w:val="000000"/>
          <w:highlight w:val="white"/>
        </w:rPr>
        <w:t xml:space="preserve">(2), pp.2651-2673. </w:t>
      </w:r>
    </w:p>
    <w:p w14:paraId="7F79A69E" w14:textId="77777777" w:rsidR="00BA67B9" w:rsidRDefault="00BC24BF">
      <w:pPr>
        <w:rPr>
          <w:highlight w:val="white"/>
        </w:rPr>
      </w:pPr>
      <w:r>
        <w:rPr>
          <w:highlight w:val="white"/>
        </w:rPr>
        <w:lastRenderedPageBreak/>
        <w:t xml:space="preserve">Rey-Garcia, M. and Mato-Santiso, V., 2020. Enhancing the effects of university education for sustainable development on social sustainability: the role of social capital and real-world learning. </w:t>
      </w:r>
      <w:r>
        <w:rPr>
          <w:i/>
          <w:highlight w:val="white"/>
        </w:rPr>
        <w:t>International Journal of Sustainability in Higher Education</w:t>
      </w:r>
      <w:r>
        <w:rPr>
          <w:highlight w:val="white"/>
        </w:rPr>
        <w:t xml:space="preserve">, </w:t>
      </w:r>
      <w:r>
        <w:rPr>
          <w:i/>
          <w:highlight w:val="white"/>
        </w:rPr>
        <w:t>21</w:t>
      </w:r>
      <w:r>
        <w:rPr>
          <w:highlight w:val="white"/>
        </w:rPr>
        <w:t>(7), pp.1451-1476.</w:t>
      </w:r>
    </w:p>
    <w:p w14:paraId="7F79A69F" w14:textId="77777777" w:rsidR="00BA67B9" w:rsidRDefault="00BC24BF">
      <w:pPr>
        <w:spacing w:before="240" w:after="240"/>
        <w:rPr>
          <w:color w:val="000000"/>
          <w:highlight w:val="white"/>
        </w:rPr>
      </w:pPr>
      <w:r>
        <w:rPr>
          <w:color w:val="000000"/>
          <w:highlight w:val="white"/>
        </w:rPr>
        <w:t xml:space="preserve">Ryghaug, M. and Skjølsvold, T.M., 2023. How policies and actor strategies affect electric vehicle diffusion and wider sustainability transitions. </w:t>
      </w:r>
      <w:r>
        <w:rPr>
          <w:i/>
          <w:color w:val="000000"/>
          <w:highlight w:val="white"/>
        </w:rPr>
        <w:t>Proceedings of the National Academy of Sciences</w:t>
      </w:r>
      <w:r>
        <w:rPr>
          <w:color w:val="000000"/>
          <w:highlight w:val="white"/>
        </w:rPr>
        <w:t xml:space="preserve">, </w:t>
      </w:r>
      <w:r>
        <w:rPr>
          <w:i/>
          <w:color w:val="000000"/>
          <w:highlight w:val="white"/>
        </w:rPr>
        <w:t>120</w:t>
      </w:r>
      <w:r>
        <w:rPr>
          <w:color w:val="000000"/>
          <w:highlight w:val="white"/>
        </w:rPr>
        <w:t xml:space="preserve">(47), p.e2207888119. </w:t>
      </w:r>
    </w:p>
    <w:p w14:paraId="7F79A6A0" w14:textId="77777777" w:rsidR="00BA67B9" w:rsidRDefault="00BC24BF">
      <w:pPr>
        <w:spacing w:before="240" w:after="240"/>
        <w:rPr>
          <w:color w:val="000000"/>
          <w:highlight w:val="white"/>
        </w:rPr>
      </w:pPr>
      <w:r>
        <w:rPr>
          <w:color w:val="000000"/>
          <w:highlight w:val="white"/>
        </w:rPr>
        <w:t xml:space="preserve">Saharan, S., Bawa, S. and Kumar, N., 2020. Dynamic pricing techniques for Intelligent Transportation System in smart cities: A systematic review. </w:t>
      </w:r>
      <w:r>
        <w:rPr>
          <w:i/>
          <w:color w:val="000000"/>
          <w:highlight w:val="white"/>
        </w:rPr>
        <w:t>Computer Communications</w:t>
      </w:r>
      <w:r>
        <w:rPr>
          <w:color w:val="000000"/>
          <w:highlight w:val="white"/>
        </w:rPr>
        <w:t xml:space="preserve">, </w:t>
      </w:r>
      <w:r>
        <w:rPr>
          <w:i/>
          <w:color w:val="000000"/>
          <w:highlight w:val="white"/>
        </w:rPr>
        <w:t>150</w:t>
      </w:r>
      <w:r>
        <w:rPr>
          <w:color w:val="000000"/>
          <w:highlight w:val="white"/>
        </w:rPr>
        <w:t xml:space="preserve">, pp.603-625. </w:t>
      </w:r>
    </w:p>
    <w:p w14:paraId="7F79A6A1" w14:textId="77777777" w:rsidR="00BA67B9" w:rsidRDefault="00BC24BF">
      <w:pPr>
        <w:rPr>
          <w:highlight w:val="white"/>
        </w:rPr>
      </w:pPr>
      <w:r>
        <w:rPr>
          <w:color w:val="000000"/>
          <w:highlight w:val="white"/>
        </w:rPr>
        <w:t xml:space="preserve">Sahoo, D., Harichandan, S., Kar, S.K. and Sreejesh, S., 2022. An empirical study on consumer motives and attitude towards adoption of electric vehicles in India: Policy implications for stakeholders. </w:t>
      </w:r>
      <w:r>
        <w:rPr>
          <w:i/>
          <w:color w:val="000000"/>
          <w:highlight w:val="white"/>
        </w:rPr>
        <w:t>Energy Policy</w:t>
      </w:r>
      <w:r>
        <w:rPr>
          <w:color w:val="000000"/>
          <w:highlight w:val="white"/>
        </w:rPr>
        <w:t xml:space="preserve">, </w:t>
      </w:r>
      <w:r>
        <w:rPr>
          <w:i/>
          <w:color w:val="000000"/>
          <w:highlight w:val="white"/>
        </w:rPr>
        <w:t>165</w:t>
      </w:r>
      <w:r>
        <w:rPr>
          <w:color w:val="000000"/>
          <w:highlight w:val="white"/>
        </w:rPr>
        <w:t xml:space="preserve">, p.112941. </w:t>
      </w:r>
    </w:p>
    <w:p w14:paraId="7F79A6A2" w14:textId="77777777" w:rsidR="00BA67B9" w:rsidRDefault="00BC24BF">
      <w:pPr>
        <w:spacing w:before="240" w:after="240"/>
        <w:rPr>
          <w:color w:val="000000"/>
          <w:highlight w:val="white"/>
        </w:rPr>
      </w:pPr>
      <w:r>
        <w:rPr>
          <w:color w:val="000000"/>
          <w:highlight w:val="white"/>
        </w:rPr>
        <w:t xml:space="preserve">Serohi, A., 2022. E-mobility ecosystem innovation–impact on downstream supply chain management processes. Is India ready for inevitable change in auto sector?. </w:t>
      </w:r>
      <w:r>
        <w:rPr>
          <w:i/>
          <w:color w:val="000000"/>
          <w:highlight w:val="white"/>
        </w:rPr>
        <w:t>Supply Chain Management: An International Journal</w:t>
      </w:r>
      <w:r>
        <w:rPr>
          <w:color w:val="000000"/>
          <w:highlight w:val="white"/>
        </w:rPr>
        <w:t xml:space="preserve">, </w:t>
      </w:r>
      <w:r>
        <w:rPr>
          <w:i/>
          <w:color w:val="000000"/>
          <w:highlight w:val="white"/>
        </w:rPr>
        <w:t>27</w:t>
      </w:r>
      <w:r>
        <w:rPr>
          <w:color w:val="000000"/>
          <w:highlight w:val="white"/>
        </w:rPr>
        <w:t>(2), pp.232-249.</w:t>
      </w:r>
    </w:p>
    <w:p w14:paraId="7F79A6A3" w14:textId="77777777" w:rsidR="00BA67B9" w:rsidRDefault="00BC24BF">
      <w:pPr>
        <w:rPr>
          <w:highlight w:val="white"/>
        </w:rPr>
      </w:pPr>
      <w:r>
        <w:rPr>
          <w:highlight w:val="white"/>
        </w:rPr>
        <w:t xml:space="preserve">Shah, K.J., Pan, S.Y., Lee, I., Kim, H., You, Z., Zheng, J.M. and Chiang, P.C., 2021. Green transportation for sustainability: Review of current barriers, strategies, and innovative technologies. </w:t>
      </w:r>
      <w:r>
        <w:rPr>
          <w:i/>
          <w:highlight w:val="white"/>
        </w:rPr>
        <w:t>Journal of Cleaner Production</w:t>
      </w:r>
      <w:r>
        <w:rPr>
          <w:highlight w:val="white"/>
        </w:rPr>
        <w:t xml:space="preserve">, </w:t>
      </w:r>
      <w:r>
        <w:rPr>
          <w:i/>
          <w:highlight w:val="white"/>
        </w:rPr>
        <w:t>326</w:t>
      </w:r>
      <w:r>
        <w:rPr>
          <w:highlight w:val="white"/>
        </w:rPr>
        <w:t xml:space="preserve">, p.129392. </w:t>
      </w:r>
    </w:p>
    <w:p w14:paraId="7F79A6A4" w14:textId="77777777" w:rsidR="00BA67B9" w:rsidRDefault="00BC24BF">
      <w:pPr>
        <w:rPr>
          <w:highlight w:val="white"/>
        </w:rPr>
      </w:pPr>
      <w:r>
        <w:rPr>
          <w:highlight w:val="white"/>
        </w:rPr>
        <w:t xml:space="preserve">Shahapure, S.B., Kulkarni, V.A. and Shinde, S.M., 2022. A Technology Review of Energy Storage Systems, Battery Charging Methods and Market Analysis of EV Based on Electric Drives. </w:t>
      </w:r>
      <w:r>
        <w:rPr>
          <w:i/>
          <w:highlight w:val="white"/>
        </w:rPr>
        <w:t>Development</w:t>
      </w:r>
      <w:r>
        <w:rPr>
          <w:highlight w:val="white"/>
        </w:rPr>
        <w:t xml:space="preserve">, </w:t>
      </w:r>
      <w:r>
        <w:rPr>
          <w:i/>
          <w:highlight w:val="white"/>
        </w:rPr>
        <w:t>6</w:t>
      </w:r>
      <w:r>
        <w:rPr>
          <w:highlight w:val="white"/>
        </w:rPr>
        <w:t>(8).</w:t>
      </w:r>
    </w:p>
    <w:p w14:paraId="7F79A6A5" w14:textId="77777777" w:rsidR="00BA67B9" w:rsidRDefault="00BC24BF">
      <w:pPr>
        <w:spacing w:before="240" w:after="240"/>
        <w:rPr>
          <w:color w:val="000000"/>
          <w:highlight w:val="white"/>
        </w:rPr>
      </w:pPr>
      <w:r>
        <w:rPr>
          <w:color w:val="000000"/>
          <w:highlight w:val="white"/>
        </w:rPr>
        <w:t xml:space="preserve">Shalender, K. and Sharma, N., 2022. Integrating strategic flexibility and marketing system to achieve sustainable competitive advantage: conceptual refinement and framework. </w:t>
      </w:r>
      <w:r>
        <w:rPr>
          <w:i/>
          <w:color w:val="000000"/>
          <w:highlight w:val="white"/>
        </w:rPr>
        <w:t>World Review of Entrepreneurship, Management and Sustainable Development</w:t>
      </w:r>
      <w:r>
        <w:rPr>
          <w:color w:val="000000"/>
          <w:highlight w:val="white"/>
        </w:rPr>
        <w:t xml:space="preserve">, </w:t>
      </w:r>
      <w:r>
        <w:rPr>
          <w:i/>
          <w:color w:val="000000"/>
          <w:highlight w:val="white"/>
        </w:rPr>
        <w:t>18</w:t>
      </w:r>
      <w:r>
        <w:rPr>
          <w:color w:val="000000"/>
          <w:highlight w:val="white"/>
        </w:rPr>
        <w:t xml:space="preserve">(1-2), pp.175-194. </w:t>
      </w:r>
    </w:p>
    <w:p w14:paraId="7F79A6A6" w14:textId="77777777" w:rsidR="00BA67B9" w:rsidRDefault="00BC24BF">
      <w:pPr>
        <w:spacing w:before="240" w:after="240"/>
        <w:rPr>
          <w:color w:val="000000"/>
          <w:highlight w:val="white"/>
        </w:rPr>
      </w:pPr>
      <w:r>
        <w:rPr>
          <w:color w:val="000000"/>
          <w:highlight w:val="white"/>
        </w:rPr>
        <w:t xml:space="preserve">Sharma, A., Singh, D. and Misra, R., 2024. Examining Resistance of Adoption to Innovation in Emerging Markets: A Study on Electric Cars in India. </w:t>
      </w:r>
      <w:r>
        <w:rPr>
          <w:i/>
          <w:color w:val="000000"/>
          <w:highlight w:val="white"/>
        </w:rPr>
        <w:t>FIIB Business Review</w:t>
      </w:r>
      <w:r>
        <w:rPr>
          <w:color w:val="000000"/>
          <w:highlight w:val="white"/>
        </w:rPr>
        <w:t xml:space="preserve">, p.23197145231223058. </w:t>
      </w:r>
    </w:p>
    <w:p w14:paraId="7F79A6A7" w14:textId="77777777" w:rsidR="00BA67B9" w:rsidRDefault="00BC24BF">
      <w:pPr>
        <w:rPr>
          <w:highlight w:val="white"/>
        </w:rPr>
      </w:pPr>
      <w:r>
        <w:rPr>
          <w:highlight w:val="white"/>
        </w:rPr>
        <w:lastRenderedPageBreak/>
        <w:t xml:space="preserve">Sharma, I., Padmanabhi, R., Dikshit, A.K. and Chandel, M.K., 2023. Urban transport emissions under current and alternative mitigation policy scenarios for the Mumbai Metropolitan region. </w:t>
      </w:r>
      <w:r>
        <w:rPr>
          <w:i/>
          <w:highlight w:val="white"/>
        </w:rPr>
        <w:t>Case Studies on Transport Policy</w:t>
      </w:r>
      <w:r>
        <w:rPr>
          <w:highlight w:val="white"/>
        </w:rPr>
        <w:t xml:space="preserve">, </w:t>
      </w:r>
      <w:r>
        <w:rPr>
          <w:i/>
          <w:highlight w:val="white"/>
        </w:rPr>
        <w:t>12</w:t>
      </w:r>
      <w:r>
        <w:rPr>
          <w:highlight w:val="white"/>
        </w:rPr>
        <w:t xml:space="preserve">, p.101001. </w:t>
      </w:r>
    </w:p>
    <w:p w14:paraId="7F79A6A8" w14:textId="77777777" w:rsidR="00BA67B9" w:rsidRDefault="00BC24BF">
      <w:pPr>
        <w:rPr>
          <w:highlight w:val="white"/>
        </w:rPr>
      </w:pPr>
      <w:r>
        <w:rPr>
          <w:highlight w:val="white"/>
        </w:rPr>
        <w:t xml:space="preserve">Shekhar, H., Sharma, S., Patel, U. and Sawant, V., 2020. Exploring cost-reduction strategies for Electric Vehicle (EV) Batteries. </w:t>
      </w:r>
      <w:r>
        <w:rPr>
          <w:i/>
          <w:highlight w:val="white"/>
        </w:rPr>
        <w:t>Indian Council for Research on International Economic Relations: New Delhi, India</w:t>
      </w:r>
      <w:r>
        <w:rPr>
          <w:highlight w:val="white"/>
        </w:rPr>
        <w:t xml:space="preserve">. </w:t>
      </w:r>
    </w:p>
    <w:p w14:paraId="7F79A6A9" w14:textId="77777777" w:rsidR="00BA67B9" w:rsidRDefault="00BC24BF">
      <w:pPr>
        <w:rPr>
          <w:highlight w:val="white"/>
        </w:rPr>
      </w:pPr>
      <w:r>
        <w:rPr>
          <w:highlight w:val="white"/>
        </w:rPr>
        <w:t xml:space="preserve">Singh, V., Singh, V. and Vaibhav, S., 2020. A review and simple meta-analysis of factors influencing adoption of electric vehicles. </w:t>
      </w:r>
      <w:r>
        <w:rPr>
          <w:i/>
          <w:highlight w:val="white"/>
        </w:rPr>
        <w:t>Transportation Research Part D: Transport and Environment</w:t>
      </w:r>
      <w:r>
        <w:rPr>
          <w:highlight w:val="white"/>
        </w:rPr>
        <w:t xml:space="preserve">, </w:t>
      </w:r>
      <w:r>
        <w:rPr>
          <w:i/>
          <w:highlight w:val="white"/>
        </w:rPr>
        <w:t>86</w:t>
      </w:r>
      <w:r>
        <w:rPr>
          <w:highlight w:val="white"/>
        </w:rPr>
        <w:t>, p.102436.</w:t>
      </w:r>
    </w:p>
    <w:p w14:paraId="7F79A6AA" w14:textId="77777777" w:rsidR="00BA67B9" w:rsidRDefault="00BC24BF">
      <w:pPr>
        <w:rPr>
          <w:highlight w:val="white"/>
        </w:rPr>
      </w:pPr>
      <w:r>
        <w:rPr>
          <w:highlight w:val="white"/>
        </w:rPr>
        <w:t xml:space="preserve">Singh, V., Singh, V. and Vaibhav, S., 2021. Analysis of electric vehicle trends, development and policies in India. </w:t>
      </w:r>
      <w:r>
        <w:rPr>
          <w:i/>
          <w:highlight w:val="white"/>
        </w:rPr>
        <w:t>Case Studies on Transport Policy</w:t>
      </w:r>
      <w:r>
        <w:rPr>
          <w:highlight w:val="white"/>
        </w:rPr>
        <w:t xml:space="preserve">, </w:t>
      </w:r>
      <w:r>
        <w:rPr>
          <w:i/>
          <w:highlight w:val="white"/>
        </w:rPr>
        <w:t>9</w:t>
      </w:r>
      <w:r>
        <w:rPr>
          <w:highlight w:val="white"/>
        </w:rPr>
        <w:t xml:space="preserve">(3), pp.1180-1197.  </w:t>
      </w:r>
    </w:p>
    <w:p w14:paraId="7F79A6AB" w14:textId="77777777" w:rsidR="00BA67B9" w:rsidRDefault="00BC24BF">
      <w:pPr>
        <w:spacing w:before="240" w:after="240"/>
        <w:rPr>
          <w:color w:val="000000"/>
          <w:highlight w:val="white"/>
        </w:rPr>
      </w:pPr>
      <w:r>
        <w:rPr>
          <w:color w:val="000000"/>
          <w:highlight w:val="white"/>
        </w:rPr>
        <w:t xml:space="preserve">Soman, A., Kaur, H., Jain, H. and Ganesan, K., 2020. India’s electric vehicle transition. </w:t>
      </w:r>
      <w:r>
        <w:rPr>
          <w:i/>
          <w:color w:val="000000"/>
          <w:highlight w:val="white"/>
        </w:rPr>
        <w:t>New Delhi: council for energy, environment and water</w:t>
      </w:r>
      <w:r>
        <w:rPr>
          <w:color w:val="000000"/>
          <w:highlight w:val="white"/>
        </w:rPr>
        <w:t xml:space="preserve">. </w:t>
      </w:r>
    </w:p>
    <w:p w14:paraId="7F79A6AC" w14:textId="77777777" w:rsidR="00BA67B9" w:rsidRDefault="00BC24BF">
      <w:pPr>
        <w:rPr>
          <w:highlight w:val="white"/>
        </w:rPr>
      </w:pPr>
      <w:r>
        <w:rPr>
          <w:highlight w:val="white"/>
        </w:rPr>
        <w:t xml:space="preserve">Song, R. and Potoglou, D., 2020. Are existing battery electric vehicles adoption studies able to inform policy? A review for policymakers. </w:t>
      </w:r>
      <w:r>
        <w:rPr>
          <w:i/>
          <w:highlight w:val="white"/>
        </w:rPr>
        <w:t>Sustainability</w:t>
      </w:r>
      <w:r>
        <w:rPr>
          <w:highlight w:val="white"/>
        </w:rPr>
        <w:t xml:space="preserve">, </w:t>
      </w:r>
      <w:r>
        <w:rPr>
          <w:i/>
          <w:highlight w:val="white"/>
        </w:rPr>
        <w:t>12</w:t>
      </w:r>
      <w:r>
        <w:rPr>
          <w:highlight w:val="white"/>
        </w:rPr>
        <w:t xml:space="preserve">(16), p.6494. </w:t>
      </w:r>
    </w:p>
    <w:p w14:paraId="7F79A6AD" w14:textId="77777777" w:rsidR="00BA67B9" w:rsidRDefault="00BC24BF">
      <w:pPr>
        <w:spacing w:before="240" w:after="240"/>
        <w:rPr>
          <w:color w:val="000000"/>
          <w:highlight w:val="white"/>
        </w:rPr>
      </w:pPr>
      <w:r>
        <w:rPr>
          <w:color w:val="000000"/>
          <w:highlight w:val="white"/>
        </w:rPr>
        <w:t xml:space="preserve">Streimikiene, D., Baležentis, T., Volkov, A., Morkūnas, M., Žičkienė, A. and Streimikis, J., 2021. Barriers and drivers of renewable energy penetration in rural areas. </w:t>
      </w:r>
      <w:r>
        <w:rPr>
          <w:i/>
          <w:color w:val="000000"/>
          <w:highlight w:val="white"/>
        </w:rPr>
        <w:t>Energies</w:t>
      </w:r>
      <w:r>
        <w:rPr>
          <w:color w:val="000000"/>
          <w:highlight w:val="white"/>
        </w:rPr>
        <w:t xml:space="preserve">, </w:t>
      </w:r>
      <w:r>
        <w:rPr>
          <w:i/>
          <w:color w:val="000000"/>
          <w:highlight w:val="white"/>
        </w:rPr>
        <w:t>14</w:t>
      </w:r>
      <w:r>
        <w:rPr>
          <w:color w:val="000000"/>
          <w:highlight w:val="white"/>
        </w:rPr>
        <w:t>(20), p.6452.</w:t>
      </w:r>
    </w:p>
    <w:p w14:paraId="7F79A6AE" w14:textId="77777777" w:rsidR="00BA67B9" w:rsidRDefault="00BC24BF">
      <w:pPr>
        <w:rPr>
          <w:highlight w:val="white"/>
        </w:rPr>
      </w:pPr>
      <w:r>
        <w:rPr>
          <w:highlight w:val="white"/>
        </w:rPr>
        <w:t xml:space="preserve">Tan, K.M., Yong, J.Y., Ramachandaramurthy, V.K., Mansor, M., Teh, J. and Guerrero, J.M., 2023. Factors influencing global transportation electrification: Comparative analysis of electric and internal combustion engine vehicles. </w:t>
      </w:r>
      <w:r>
        <w:rPr>
          <w:i/>
          <w:highlight w:val="white"/>
        </w:rPr>
        <w:t>Renewable and Sustainable Energy Reviews</w:t>
      </w:r>
      <w:r>
        <w:rPr>
          <w:highlight w:val="white"/>
        </w:rPr>
        <w:t xml:space="preserve">, </w:t>
      </w:r>
      <w:r>
        <w:rPr>
          <w:i/>
          <w:highlight w:val="white"/>
        </w:rPr>
        <w:t>184</w:t>
      </w:r>
      <w:r>
        <w:rPr>
          <w:highlight w:val="white"/>
        </w:rPr>
        <w:t xml:space="preserve">, p.113582.  </w:t>
      </w:r>
    </w:p>
    <w:p w14:paraId="7F79A6AF" w14:textId="77777777" w:rsidR="00BA67B9" w:rsidRDefault="00BC24BF">
      <w:pPr>
        <w:spacing w:before="240" w:after="240"/>
        <w:rPr>
          <w:color w:val="000000"/>
          <w:highlight w:val="white"/>
        </w:rPr>
      </w:pPr>
      <w:r>
        <w:rPr>
          <w:color w:val="000000"/>
          <w:highlight w:val="white"/>
        </w:rPr>
        <w:t xml:space="preserve">Tibrewal, K. and Venkataraman, C., 2021. Climate co-benefits of air quality and clean energy policy in India. </w:t>
      </w:r>
      <w:r>
        <w:rPr>
          <w:i/>
          <w:color w:val="000000"/>
          <w:highlight w:val="white"/>
        </w:rPr>
        <w:t>Nature Sustainability</w:t>
      </w:r>
      <w:r>
        <w:rPr>
          <w:color w:val="000000"/>
          <w:highlight w:val="white"/>
        </w:rPr>
        <w:t xml:space="preserve">, </w:t>
      </w:r>
      <w:r>
        <w:rPr>
          <w:i/>
          <w:color w:val="000000"/>
          <w:highlight w:val="white"/>
        </w:rPr>
        <w:t>4</w:t>
      </w:r>
      <w:r>
        <w:rPr>
          <w:color w:val="000000"/>
          <w:highlight w:val="white"/>
        </w:rPr>
        <w:t>(4), pp.305-313.</w:t>
      </w:r>
    </w:p>
    <w:p w14:paraId="7F79A6B0" w14:textId="77777777" w:rsidR="00BA67B9" w:rsidRDefault="00BC24BF">
      <w:pPr>
        <w:spacing w:before="240" w:after="240"/>
        <w:rPr>
          <w:color w:val="000000"/>
          <w:highlight w:val="white"/>
        </w:rPr>
      </w:pPr>
      <w:r>
        <w:rPr>
          <w:color w:val="000000"/>
          <w:highlight w:val="white"/>
        </w:rPr>
        <w:t xml:space="preserve">Tidd, J. and Bessant, J.R., 2020. </w:t>
      </w:r>
      <w:r>
        <w:rPr>
          <w:i/>
          <w:color w:val="000000"/>
          <w:highlight w:val="white"/>
        </w:rPr>
        <w:t>Managing innovation: integrating technological, market and organisational change</w:t>
      </w:r>
      <w:r>
        <w:rPr>
          <w:color w:val="000000"/>
          <w:highlight w:val="white"/>
        </w:rPr>
        <w:t xml:space="preserve">. John Wiley &amp; Sons. </w:t>
      </w:r>
    </w:p>
    <w:p w14:paraId="7F79A6B1" w14:textId="77777777" w:rsidR="00BA67B9" w:rsidRDefault="00BC24BF">
      <w:pPr>
        <w:rPr>
          <w:color w:val="000000"/>
          <w:highlight w:val="white"/>
        </w:rPr>
      </w:pPr>
      <w:r>
        <w:rPr>
          <w:color w:val="000000"/>
          <w:highlight w:val="white"/>
        </w:rPr>
        <w:t xml:space="preserve">Tinonetsana, F. and Musariwa, P., 2024. Integration of sustainability marketing into business strategies: Challenges during adoption. </w:t>
      </w:r>
      <w:r>
        <w:rPr>
          <w:i/>
          <w:color w:val="000000"/>
          <w:highlight w:val="white"/>
        </w:rPr>
        <w:t>International Journal of Research in Business and Social Science (2147-4478)</w:t>
      </w:r>
      <w:r>
        <w:rPr>
          <w:color w:val="000000"/>
          <w:highlight w:val="white"/>
        </w:rPr>
        <w:t xml:space="preserve">, </w:t>
      </w:r>
      <w:r>
        <w:rPr>
          <w:i/>
          <w:color w:val="000000"/>
          <w:highlight w:val="white"/>
        </w:rPr>
        <w:t>13</w:t>
      </w:r>
      <w:r>
        <w:rPr>
          <w:color w:val="000000"/>
          <w:highlight w:val="white"/>
        </w:rPr>
        <w:t xml:space="preserve">(2), pp.23-30. </w:t>
      </w:r>
    </w:p>
    <w:p w14:paraId="7F79A6B2" w14:textId="77777777" w:rsidR="00BA67B9" w:rsidRDefault="00BC24BF">
      <w:pPr>
        <w:spacing w:before="240" w:after="240"/>
        <w:rPr>
          <w:color w:val="000000"/>
          <w:highlight w:val="white"/>
        </w:rPr>
      </w:pPr>
      <w:r>
        <w:rPr>
          <w:color w:val="000000"/>
          <w:highlight w:val="white"/>
        </w:rPr>
        <w:lastRenderedPageBreak/>
        <w:t xml:space="preserve">Tran, M.K., Bhatti, A., Vrolyk, R., Wong, D., Panchal, S., Fowler, M. and Fraser, R., 2021. A review of range extenders in battery electric vehicles: Current progress and future perspectives. </w:t>
      </w:r>
      <w:r>
        <w:rPr>
          <w:i/>
          <w:color w:val="000000"/>
          <w:highlight w:val="white"/>
        </w:rPr>
        <w:t>World Electric Vehicle Journal</w:t>
      </w:r>
      <w:r>
        <w:rPr>
          <w:color w:val="000000"/>
          <w:highlight w:val="white"/>
        </w:rPr>
        <w:t xml:space="preserve">, </w:t>
      </w:r>
      <w:r>
        <w:rPr>
          <w:i/>
          <w:color w:val="000000"/>
          <w:highlight w:val="white"/>
        </w:rPr>
        <w:t>12</w:t>
      </w:r>
      <w:r>
        <w:rPr>
          <w:color w:val="000000"/>
          <w:highlight w:val="white"/>
        </w:rPr>
        <w:t xml:space="preserve">(2), p.54. </w:t>
      </w:r>
    </w:p>
    <w:p w14:paraId="7F79A6B3" w14:textId="77777777" w:rsidR="00BA67B9" w:rsidRDefault="00BC24BF">
      <w:pPr>
        <w:spacing w:before="240" w:after="240"/>
        <w:rPr>
          <w:color w:val="000000"/>
          <w:highlight w:val="white"/>
        </w:rPr>
      </w:pPr>
      <w:r>
        <w:rPr>
          <w:color w:val="000000"/>
          <w:highlight w:val="white"/>
        </w:rPr>
        <w:t xml:space="preserve">Tripathi, C.R., 2022. </w:t>
      </w:r>
      <w:r>
        <w:rPr>
          <w:i/>
          <w:color w:val="000000"/>
          <w:highlight w:val="white"/>
        </w:rPr>
        <w:t>The role of imitation in technological learning and catch-up: evidence from the Indian automobile industry</w:t>
      </w:r>
      <w:r>
        <w:rPr>
          <w:color w:val="000000"/>
          <w:highlight w:val="white"/>
        </w:rPr>
        <w:t xml:space="preserve">. The University of Manchester (United Kingdom). </w:t>
      </w:r>
    </w:p>
    <w:p w14:paraId="7F79A6B4" w14:textId="77777777" w:rsidR="00BA67B9" w:rsidRDefault="00BC24BF">
      <w:pPr>
        <w:pBdr>
          <w:top w:val="nil"/>
          <w:left w:val="nil"/>
          <w:bottom w:val="nil"/>
          <w:right w:val="nil"/>
          <w:between w:val="nil"/>
        </w:pBdr>
        <w:rPr>
          <w:highlight w:val="white"/>
        </w:rPr>
      </w:pPr>
      <w:r>
        <w:rPr>
          <w:highlight w:val="white"/>
        </w:rPr>
        <w:t xml:space="preserve">Verma, R., Verma, S. and Abhishek, K., 2024. </w:t>
      </w:r>
      <w:r>
        <w:rPr>
          <w:i/>
          <w:highlight w:val="white"/>
        </w:rPr>
        <w:t>Research methodology</w:t>
      </w:r>
      <w:r>
        <w:rPr>
          <w:highlight w:val="white"/>
        </w:rPr>
        <w:t>. Booksclinic Publishing.</w:t>
      </w:r>
    </w:p>
    <w:p w14:paraId="7F79A6B5" w14:textId="77777777" w:rsidR="00BA67B9" w:rsidRDefault="00BC24BF">
      <w:pPr>
        <w:rPr>
          <w:highlight w:val="white"/>
        </w:rPr>
      </w:pPr>
      <w:r>
        <w:rPr>
          <w:highlight w:val="white"/>
        </w:rPr>
        <w:t xml:space="preserve">Wahyoedi, S. and Effendi, M., 2021. The Role Of Brand Image As Mediating Variable In The Influence Of Price And Promotion On Buying Interest (Study Case On Hyundai Electric Car). </w:t>
      </w:r>
      <w:r>
        <w:rPr>
          <w:i/>
          <w:highlight w:val="white"/>
        </w:rPr>
        <w:t>International Journal of Science, Technology &amp; Management</w:t>
      </w:r>
      <w:r>
        <w:rPr>
          <w:highlight w:val="white"/>
        </w:rPr>
        <w:t xml:space="preserve">, </w:t>
      </w:r>
      <w:r>
        <w:rPr>
          <w:i/>
          <w:highlight w:val="white"/>
        </w:rPr>
        <w:t>2</w:t>
      </w:r>
      <w:r>
        <w:rPr>
          <w:highlight w:val="white"/>
        </w:rPr>
        <w:t xml:space="preserve">(5), pp.1743-1754. </w:t>
      </w:r>
    </w:p>
    <w:p w14:paraId="7F79A6B6" w14:textId="77777777" w:rsidR="00BA67B9" w:rsidRDefault="00BC24BF">
      <w:pPr>
        <w:pBdr>
          <w:top w:val="nil"/>
          <w:left w:val="nil"/>
          <w:bottom w:val="nil"/>
          <w:right w:val="nil"/>
          <w:between w:val="nil"/>
        </w:pBdr>
        <w:rPr>
          <w:highlight w:val="white"/>
        </w:rPr>
      </w:pPr>
      <w:r>
        <w:rPr>
          <w:highlight w:val="white"/>
        </w:rPr>
        <w:t xml:space="preserve">Willmott, H., 2020. On research methodology. </w:t>
      </w:r>
      <w:r>
        <w:rPr>
          <w:i/>
          <w:highlight w:val="white"/>
        </w:rPr>
        <w:t>The Journal of Organization and Discourse</w:t>
      </w:r>
      <w:r>
        <w:rPr>
          <w:highlight w:val="white"/>
        </w:rPr>
        <w:t xml:space="preserve">, </w:t>
      </w:r>
      <w:r>
        <w:rPr>
          <w:i/>
          <w:highlight w:val="white"/>
        </w:rPr>
        <w:t>1</w:t>
      </w:r>
      <w:r>
        <w:rPr>
          <w:highlight w:val="white"/>
        </w:rPr>
        <w:t>(1), pp.1-4.</w:t>
      </w:r>
    </w:p>
    <w:p w14:paraId="7F79A6B7" w14:textId="77777777" w:rsidR="00BA67B9" w:rsidRDefault="00BC24BF">
      <w:pPr>
        <w:spacing w:before="240" w:after="240"/>
        <w:rPr>
          <w:color w:val="000000"/>
          <w:highlight w:val="white"/>
        </w:rPr>
      </w:pPr>
      <w:r>
        <w:rPr>
          <w:color w:val="000000"/>
          <w:highlight w:val="white"/>
        </w:rPr>
        <w:t xml:space="preserve">Wu, Y., Gu, F., Ji, Y., Guo, J. and Fan, Y., 2020. Technological capability, eco-innovation performance, and cooperative R&amp;D strategy in new energy vehicle industry: Evidence from listed companies in China. </w:t>
      </w:r>
      <w:r>
        <w:rPr>
          <w:i/>
          <w:color w:val="000000"/>
          <w:highlight w:val="white"/>
        </w:rPr>
        <w:t>Journal of Cleaner Production</w:t>
      </w:r>
      <w:r>
        <w:rPr>
          <w:color w:val="000000"/>
          <w:highlight w:val="white"/>
        </w:rPr>
        <w:t xml:space="preserve">, </w:t>
      </w:r>
      <w:r>
        <w:rPr>
          <w:i/>
          <w:color w:val="000000"/>
          <w:highlight w:val="white"/>
        </w:rPr>
        <w:t>261</w:t>
      </w:r>
      <w:r>
        <w:rPr>
          <w:color w:val="000000"/>
          <w:highlight w:val="white"/>
        </w:rPr>
        <w:t xml:space="preserve">, p.121157. </w:t>
      </w:r>
    </w:p>
    <w:p w14:paraId="7F79A6B8" w14:textId="77777777" w:rsidR="00BA67B9" w:rsidRDefault="00BC24BF">
      <w:r>
        <w:rPr>
          <w:highlight w:val="white"/>
        </w:rPr>
        <w:t xml:space="preserve">Yadav, G., Luthra, S., Jakhar, S.K., Mangla, S.K. and Rai, D.P., 2020. A framework to overcome sustainable supply chain challenges through solution measures of industry 4.0 and circular economy: An automotive case. </w:t>
      </w:r>
      <w:r>
        <w:rPr>
          <w:i/>
          <w:highlight w:val="white"/>
        </w:rPr>
        <w:t>Journal of Cleaner Production</w:t>
      </w:r>
      <w:r>
        <w:rPr>
          <w:highlight w:val="white"/>
        </w:rPr>
        <w:t xml:space="preserve">, </w:t>
      </w:r>
      <w:r>
        <w:rPr>
          <w:i/>
          <w:highlight w:val="white"/>
        </w:rPr>
        <w:t>254</w:t>
      </w:r>
      <w:r>
        <w:rPr>
          <w:highlight w:val="white"/>
        </w:rPr>
        <w:t>, p.120112.</w:t>
      </w:r>
    </w:p>
    <w:p w14:paraId="7F79A6B9" w14:textId="77777777" w:rsidR="00BA67B9" w:rsidRDefault="00BC24BF">
      <w:pPr>
        <w:spacing w:before="240" w:after="240"/>
        <w:rPr>
          <w:color w:val="000000"/>
          <w:highlight w:val="white"/>
        </w:rPr>
      </w:pPr>
      <w:r>
        <w:rPr>
          <w:color w:val="000000"/>
          <w:highlight w:val="white"/>
        </w:rPr>
        <w:t xml:space="preserve">Yadav, R. and Yadav, R., 2024. Are consumers ready to adopt electric vehicles? Analysing the barriers and motivators associated with electric vehicle adoption in India: Policy implications for various stakeholders. </w:t>
      </w:r>
      <w:r>
        <w:rPr>
          <w:i/>
          <w:color w:val="000000"/>
          <w:highlight w:val="white"/>
        </w:rPr>
        <w:t>Energy Policy</w:t>
      </w:r>
      <w:r>
        <w:rPr>
          <w:color w:val="000000"/>
          <w:highlight w:val="white"/>
        </w:rPr>
        <w:t xml:space="preserve">, </w:t>
      </w:r>
      <w:r>
        <w:rPr>
          <w:i/>
          <w:color w:val="000000"/>
          <w:highlight w:val="white"/>
        </w:rPr>
        <w:t>190</w:t>
      </w:r>
      <w:r>
        <w:rPr>
          <w:color w:val="000000"/>
          <w:highlight w:val="white"/>
        </w:rPr>
        <w:t>, p.114173.</w:t>
      </w:r>
    </w:p>
    <w:p w14:paraId="7F79A6BA" w14:textId="77777777" w:rsidR="00BA67B9" w:rsidRDefault="00BC24BF">
      <w:pPr>
        <w:rPr>
          <w:highlight w:val="white"/>
        </w:rPr>
      </w:pPr>
      <w:r>
        <w:rPr>
          <w:highlight w:val="white"/>
        </w:rPr>
        <w:t xml:space="preserve">Zhao, H., Fu, Y., Kang, M., Tian, Q., Wu, F. and Li, X., 2021. Mgsvf: Multi-grained slow versus fast framework for few-shot class-incremental learning. </w:t>
      </w:r>
      <w:r>
        <w:rPr>
          <w:i/>
          <w:highlight w:val="white"/>
        </w:rPr>
        <w:t>IEEE Transactions on Pattern Analysis and Machine Intelligence</w:t>
      </w:r>
      <w:r>
        <w:rPr>
          <w:highlight w:val="white"/>
        </w:rPr>
        <w:t xml:space="preserve">, </w:t>
      </w:r>
      <w:r>
        <w:rPr>
          <w:i/>
          <w:highlight w:val="white"/>
        </w:rPr>
        <w:t>46</w:t>
      </w:r>
      <w:r>
        <w:rPr>
          <w:highlight w:val="white"/>
        </w:rPr>
        <w:t xml:space="preserve">(3), pp.1576-1588. </w:t>
      </w:r>
    </w:p>
    <w:p w14:paraId="7F79A6BB" w14:textId="77777777" w:rsidR="00BA67B9" w:rsidRDefault="00BC24BF">
      <w:pPr>
        <w:spacing w:before="240" w:after="240"/>
        <w:rPr>
          <w:color w:val="000000"/>
          <w:highlight w:val="white"/>
        </w:rPr>
      </w:pPr>
      <w:r>
        <w:rPr>
          <w:color w:val="000000"/>
          <w:highlight w:val="white"/>
        </w:rPr>
        <w:t xml:space="preserve">Zolas, N., Kroff, Z., Brynjolfsson, E., McElheran, K., Beede, D.N., Buffington, C., Goldschlag, N., Foster, L. and Dinlersoz, E., 2021. </w:t>
      </w:r>
      <w:r>
        <w:rPr>
          <w:i/>
          <w:color w:val="000000"/>
          <w:highlight w:val="white"/>
        </w:rPr>
        <w:t>Advanced technologies adoption and use by us firms: Evidence from the annual business survey</w:t>
      </w:r>
      <w:r>
        <w:rPr>
          <w:color w:val="000000"/>
          <w:highlight w:val="white"/>
        </w:rPr>
        <w:t xml:space="preserve"> (No. w28290). National Bureau of Economic Research. </w:t>
      </w:r>
    </w:p>
    <w:p w14:paraId="7F79A6BC" w14:textId="77777777" w:rsidR="00BA67B9" w:rsidRDefault="00BC24BF">
      <w:pPr>
        <w:pBdr>
          <w:top w:val="nil"/>
          <w:left w:val="nil"/>
          <w:bottom w:val="nil"/>
          <w:right w:val="nil"/>
          <w:between w:val="nil"/>
        </w:pBdr>
        <w:rPr>
          <w:highlight w:val="white"/>
        </w:rPr>
      </w:pPr>
      <w:r>
        <w:rPr>
          <w:highlight w:val="white"/>
        </w:rPr>
        <w:lastRenderedPageBreak/>
        <w:t xml:space="preserve">Zou, P.X. and Xu, X., 2023. </w:t>
      </w:r>
      <w:r>
        <w:rPr>
          <w:i/>
          <w:highlight w:val="white"/>
        </w:rPr>
        <w:t>Research methodology and strategy: theory and practice</w:t>
      </w:r>
      <w:r>
        <w:rPr>
          <w:highlight w:val="white"/>
        </w:rPr>
        <w:t>. John Wiley &amp; Sons.</w:t>
      </w:r>
    </w:p>
    <w:p w14:paraId="7F79A6BD" w14:textId="77777777" w:rsidR="00BA67B9" w:rsidRDefault="00BC24BF">
      <w:pPr>
        <w:spacing w:line="276" w:lineRule="auto"/>
        <w:jc w:val="left"/>
        <w:rPr>
          <w:highlight w:val="white"/>
        </w:rPr>
      </w:pPr>
      <w:r>
        <w:br w:type="page"/>
      </w:r>
    </w:p>
    <w:p w14:paraId="7F79A6BE" w14:textId="77777777" w:rsidR="00BA67B9" w:rsidRDefault="00BC24BF">
      <w:pPr>
        <w:pStyle w:val="Heading1"/>
      </w:pPr>
      <w:bookmarkStart w:id="83" w:name="_heading=h.xvir7l" w:colFirst="0" w:colLast="0"/>
      <w:bookmarkEnd w:id="83"/>
      <w:r>
        <w:lastRenderedPageBreak/>
        <w:t>7. Appendices</w:t>
      </w:r>
    </w:p>
    <w:p w14:paraId="7F79A6BF" w14:textId="77777777" w:rsidR="00BA67B9" w:rsidRDefault="00BA67B9">
      <w:pPr>
        <w:pStyle w:val="Heading2"/>
      </w:pPr>
      <w:bookmarkStart w:id="84" w:name="_heading=h.3eur5k737zaw" w:colFirst="0" w:colLast="0"/>
      <w:bookmarkEnd w:id="84"/>
    </w:p>
    <w:p w14:paraId="7F79A6C0" w14:textId="77777777" w:rsidR="00BA67B9" w:rsidRDefault="00BC24BF">
      <w:pPr>
        <w:pStyle w:val="Heading2"/>
      </w:pPr>
      <w:bookmarkStart w:id="85" w:name="_heading=h.3hv69ve" w:colFirst="0" w:colLast="0"/>
      <w:bookmarkEnd w:id="85"/>
      <w:r>
        <w:t>Appendix 1: Participation Information Sheet</w:t>
      </w:r>
    </w:p>
    <w:p w14:paraId="7F79A6C1" w14:textId="77777777" w:rsidR="00BA67B9" w:rsidRDefault="00BC24BF">
      <w:pPr>
        <w:jc w:val="center"/>
        <w:rPr>
          <w:b/>
        </w:rPr>
      </w:pPr>
      <w:r>
        <w:rPr>
          <w:b/>
        </w:rPr>
        <w:t xml:space="preserve">Participant Information Sheet </w:t>
      </w:r>
    </w:p>
    <w:p w14:paraId="7F79A6C2" w14:textId="77777777" w:rsidR="00BA67B9" w:rsidRDefault="00BC24BF">
      <w:pPr>
        <w:jc w:val="center"/>
        <w:rPr>
          <w:b/>
        </w:rPr>
      </w:pPr>
      <w:r>
        <w:rPr>
          <w:noProof/>
        </w:rPr>
        <mc:AlternateContent>
          <mc:Choice Requires="wps">
            <w:drawing>
              <wp:anchor distT="0" distB="0" distL="0" distR="0" simplePos="0" relativeHeight="251659264" behindDoc="1" locked="0" layoutInCell="1" hidden="0" allowOverlap="1" wp14:anchorId="7F79A7DE" wp14:editId="7F79A7DF">
                <wp:simplePos x="0" y="0"/>
                <wp:positionH relativeFrom="column">
                  <wp:posOffset>2730500</wp:posOffset>
                </wp:positionH>
                <wp:positionV relativeFrom="paragraph">
                  <wp:posOffset>228600</wp:posOffset>
                </wp:positionV>
                <wp:extent cx="2980055" cy="1000760"/>
                <wp:effectExtent l="0" t="0" r="0" b="0"/>
                <wp:wrapNone/>
                <wp:docPr id="1772266945" name="Rectangle 1772266945"/>
                <wp:cNvGraphicFramePr/>
                <a:graphic xmlns:a="http://schemas.openxmlformats.org/drawingml/2006/main">
                  <a:graphicData uri="http://schemas.microsoft.com/office/word/2010/wordprocessingShape">
                    <wps:wsp>
                      <wps:cNvSpPr/>
                      <wps:spPr>
                        <a:xfrm>
                          <a:off x="3879785" y="3303433"/>
                          <a:ext cx="2932430" cy="953135"/>
                        </a:xfrm>
                        <a:prstGeom prst="rect">
                          <a:avLst/>
                        </a:prstGeom>
                        <a:noFill/>
                        <a:ln>
                          <a:noFill/>
                        </a:ln>
                      </wps:spPr>
                      <wps:txbx>
                        <w:txbxContent>
                          <w:p w14:paraId="7F79A818" w14:textId="77777777" w:rsidR="00BA67B9" w:rsidRDefault="00BC24BF">
                            <w:pPr>
                              <w:jc w:val="right"/>
                              <w:textDirection w:val="btLr"/>
                            </w:pPr>
                            <w:r>
                              <w:rPr>
                                <w:rFonts w:ascii="Calibri" w:eastAsia="Calibri" w:hAnsi="Calibri" w:cs="Calibri"/>
                                <w:color w:val="000000"/>
                                <w:sz w:val="16"/>
                              </w:rPr>
                              <w:t>University of Wales Trinity Saint David (London Campus)</w:t>
                            </w:r>
                          </w:p>
                          <w:p w14:paraId="7F79A819" w14:textId="77777777" w:rsidR="00BA67B9" w:rsidRDefault="00BC24BF">
                            <w:pPr>
                              <w:jc w:val="right"/>
                              <w:textDirection w:val="btLr"/>
                            </w:pPr>
                            <w:r>
                              <w:rPr>
                                <w:rFonts w:ascii="Calibri" w:eastAsia="Calibri" w:hAnsi="Calibri" w:cs="Calibri"/>
                                <w:color w:val="000000"/>
                                <w:sz w:val="16"/>
                              </w:rPr>
                              <w:t xml:space="preserve">Winchester House, 11 Cranmer Rd, </w:t>
                            </w:r>
                          </w:p>
                          <w:p w14:paraId="7F79A81A" w14:textId="77777777" w:rsidR="00BA67B9" w:rsidRDefault="00BC24BF">
                            <w:pPr>
                              <w:jc w:val="right"/>
                              <w:textDirection w:val="btLr"/>
                            </w:pPr>
                            <w:r>
                              <w:rPr>
                                <w:rFonts w:ascii="Calibri" w:eastAsia="Calibri" w:hAnsi="Calibri" w:cs="Calibri"/>
                                <w:color w:val="000000"/>
                                <w:sz w:val="16"/>
                              </w:rPr>
                              <w:t>London SW9 6EJ</w:t>
                            </w:r>
                          </w:p>
                          <w:p w14:paraId="7F79A81B" w14:textId="77777777" w:rsidR="00BA67B9" w:rsidRDefault="00BC24BF">
                            <w:pPr>
                              <w:jc w:val="right"/>
                              <w:textDirection w:val="btLr"/>
                            </w:pPr>
                            <w:r>
                              <w:rPr>
                                <w:rFonts w:ascii="Calibri" w:eastAsia="Calibri" w:hAnsi="Calibri" w:cs="Calibri"/>
                                <w:color w:val="000000"/>
                                <w:sz w:val="16"/>
                              </w:rPr>
                              <w:t>Tel: 020 7127 7400</w:t>
                            </w:r>
                          </w:p>
                          <w:p w14:paraId="7F79A81C" w14:textId="77777777" w:rsidR="00BA67B9" w:rsidRDefault="00BC24BF">
                            <w:pPr>
                              <w:ind w:left="720" w:firstLine="3600"/>
                              <w:textDirection w:val="btLr"/>
                            </w:pPr>
                            <w:r>
                              <w:rPr>
                                <w:rFonts w:ascii="Calibri" w:eastAsia="Calibri" w:hAnsi="Calibri" w:cs="Calibri"/>
                                <w:color w:val="000000"/>
                                <w:sz w:val="16"/>
                              </w:rPr>
                              <w:t xml:space="preserve">           </w:t>
                            </w:r>
                          </w:p>
                        </w:txbxContent>
                      </wps:txbx>
                      <wps:bodyPr spcFirstLastPara="1" wrap="square" lIns="91425" tIns="91425" rIns="91425" bIns="91425" anchor="t" anchorCtr="0">
                        <a:noAutofit/>
                      </wps:bodyPr>
                    </wps:wsp>
                  </a:graphicData>
                </a:graphic>
              </wp:anchor>
            </w:drawing>
          </mc:Choice>
          <mc:Fallback>
            <w:pict>
              <v:rect w14:anchorId="7F79A7DE" id="Rectangle 1772266945" o:spid="_x0000_s1027" style="position:absolute;left:0;text-align:left;margin-left:215pt;margin-top:18pt;width:234.65pt;height:78.8pt;z-index:-251657216;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" filled="f" stroked="f">
                <v:textbox inset="2.53958mm,2.53958mm,2.53958mm,2.53958mm">
                  <w:txbxContent>
                    <w:p w14:paraId="7F79A818" w14:textId="77777777" w:rsidR="00BA67B9" w:rsidRDefault="00BC24BF">
                      <w:pPr>
                        <w:jc w:val="right"/>
                        <w:textDirection w:val="btLr"/>
                      </w:pPr>
                      <w:r>
                        <w:rPr>
                          <w:rFonts w:ascii="Calibri" w:eastAsia="Calibri" w:hAnsi="Calibri" w:cs="Calibri"/>
                          <w:color w:val="000000"/>
                          <w:sz w:val="16"/>
                        </w:rPr>
                        <w:t>University of Wales Trinity Saint David (London Campus)</w:t>
                      </w:r>
                    </w:p>
                    <w:p w14:paraId="7F79A819" w14:textId="77777777" w:rsidR="00BA67B9" w:rsidRDefault="00BC24BF">
                      <w:pPr>
                        <w:jc w:val="right"/>
                        <w:textDirection w:val="btLr"/>
                      </w:pPr>
                      <w:r>
                        <w:rPr>
                          <w:rFonts w:ascii="Calibri" w:eastAsia="Calibri" w:hAnsi="Calibri" w:cs="Calibri"/>
                          <w:color w:val="000000"/>
                          <w:sz w:val="16"/>
                        </w:rPr>
                        <w:t xml:space="preserve">Winchester House, 11 Cranmer Rd, </w:t>
                      </w:r>
                    </w:p>
                    <w:p w14:paraId="7F79A81A" w14:textId="77777777" w:rsidR="00BA67B9" w:rsidRDefault="00BC24BF">
                      <w:pPr>
                        <w:jc w:val="right"/>
                        <w:textDirection w:val="btLr"/>
                      </w:pPr>
                      <w:r>
                        <w:rPr>
                          <w:rFonts w:ascii="Calibri" w:eastAsia="Calibri" w:hAnsi="Calibri" w:cs="Calibri"/>
                          <w:color w:val="000000"/>
                          <w:sz w:val="16"/>
                        </w:rPr>
                        <w:t>London SW9 6EJ</w:t>
                      </w:r>
                    </w:p>
                    <w:p w14:paraId="7F79A81B" w14:textId="77777777" w:rsidR="00BA67B9" w:rsidRDefault="00BC24BF">
                      <w:pPr>
                        <w:jc w:val="right"/>
                        <w:textDirection w:val="btLr"/>
                      </w:pPr>
                      <w:r>
                        <w:rPr>
                          <w:rFonts w:ascii="Calibri" w:eastAsia="Calibri" w:hAnsi="Calibri" w:cs="Calibri"/>
                          <w:color w:val="000000"/>
                          <w:sz w:val="16"/>
                        </w:rPr>
                        <w:t>Tel: 020 7127 7400</w:t>
                      </w:r>
                    </w:p>
                    <w:p w14:paraId="7F79A81C" w14:textId="77777777" w:rsidR="00BA67B9" w:rsidRDefault="00BC24BF">
                      <w:pPr>
                        <w:ind w:left="720" w:firstLine="3600"/>
                        <w:textDirection w:val="btLr"/>
                      </w:pPr>
                      <w:r>
                        <w:rPr>
                          <w:rFonts w:ascii="Calibri" w:eastAsia="Calibri" w:hAnsi="Calibri" w:cs="Calibri"/>
                          <w:color w:val="000000"/>
                          <w:sz w:val="16"/>
                        </w:rPr>
                        <w:t xml:space="preserve">           </w:t>
                      </w:r>
                    </w:p>
                  </w:txbxContent>
                </v:textbox>
              </v:rect>
            </w:pict>
          </mc:Fallback>
        </mc:AlternateContent>
      </w:r>
    </w:p>
    <w:p w14:paraId="7F79A6C3" w14:textId="77777777" w:rsidR="00BA67B9" w:rsidRDefault="00BC24BF">
      <w:pPr>
        <w:rPr>
          <w:b/>
        </w:rPr>
      </w:pPr>
      <w:r>
        <w:rPr>
          <w:noProof/>
        </w:rPr>
        <w:drawing>
          <wp:inline distT="0" distB="0" distL="0" distR="0" wp14:anchorId="7F79A7E0" wp14:editId="7F79A7E1">
            <wp:extent cx="2252818" cy="901700"/>
            <wp:effectExtent l="0" t="0" r="0" b="0"/>
            <wp:docPr id="1772266976" name="image28.jpg"/>
            <wp:cNvGraphicFramePr/>
            <a:graphic xmlns:a="http://schemas.openxmlformats.org/drawingml/2006/main">
              <a:graphicData uri="http://schemas.openxmlformats.org/drawingml/2006/picture">
                <pic:pic xmlns:pic="http://schemas.openxmlformats.org/drawingml/2006/picture">
                  <pic:nvPicPr>
                    <pic:cNvPr id="0" name="image28.jpg"/>
                    <pic:cNvPicPr preferRelativeResize="0"/>
                  </pic:nvPicPr>
                  <pic:blipFill>
                    <a:blip r:embed="rId8"/>
                    <a:srcRect/>
                    <a:stretch>
                      <a:fillRect/>
                    </a:stretch>
                  </pic:blipFill>
                  <pic:spPr>
                    <a:xfrm>
                      <a:off x="0" y="0"/>
                      <a:ext cx="2252818" cy="901700"/>
                    </a:xfrm>
                    <a:prstGeom prst="rect">
                      <a:avLst/>
                    </a:prstGeom>
                    <a:ln/>
                  </pic:spPr>
                </pic:pic>
              </a:graphicData>
            </a:graphic>
          </wp:inline>
        </w:drawing>
      </w:r>
    </w:p>
    <w:tbl>
      <w:tblPr>
        <w:tblStyle w:val="af9"/>
        <w:tblW w:w="9012"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4506"/>
        <w:gridCol w:w="9"/>
        <w:gridCol w:w="2998"/>
        <w:gridCol w:w="1499"/>
      </w:tblGrid>
      <w:tr w:rsidR="00BA67B9" w14:paraId="7F79A6C7" w14:textId="77777777">
        <w:trPr>
          <w:trHeight w:val="572"/>
        </w:trPr>
        <w:tc>
          <w:tcPr>
            <w:tcW w:w="4515" w:type="dxa"/>
            <w:gridSpan w:val="2"/>
            <w:tcBorders>
              <w:top w:val="nil"/>
              <w:left w:val="nil"/>
              <w:bottom w:val="nil"/>
              <w:right w:val="nil"/>
            </w:tcBorders>
            <w:shd w:val="clear" w:color="auto" w:fill="auto"/>
          </w:tcPr>
          <w:p w14:paraId="7F79A6C4" w14:textId="77777777" w:rsidR="00BA67B9" w:rsidRDefault="00BA67B9">
            <w:pPr>
              <w:rPr>
                <w:b/>
                <w:color w:val="FFFFFF"/>
              </w:rPr>
            </w:pPr>
          </w:p>
        </w:tc>
        <w:tc>
          <w:tcPr>
            <w:tcW w:w="2998" w:type="dxa"/>
            <w:tcBorders>
              <w:top w:val="nil"/>
              <w:left w:val="nil"/>
              <w:bottom w:val="nil"/>
              <w:right w:val="single" w:sz="6" w:space="0" w:color="4F81BD"/>
            </w:tcBorders>
            <w:shd w:val="clear" w:color="auto" w:fill="auto"/>
          </w:tcPr>
          <w:p w14:paraId="7F79A6C5" w14:textId="77777777" w:rsidR="00BA67B9" w:rsidRDefault="00BC24BF">
            <w:pPr>
              <w:rPr>
                <w:b/>
                <w:color w:val="FFFFFF"/>
              </w:rPr>
            </w:pPr>
            <w:r>
              <w:t xml:space="preserve">Participant Identification Number: </w:t>
            </w:r>
          </w:p>
        </w:tc>
        <w:tc>
          <w:tcPr>
            <w:tcW w:w="1499" w:type="dxa"/>
            <w:tcBorders>
              <w:top w:val="single" w:sz="6" w:space="0" w:color="4F81BD"/>
              <w:left w:val="single" w:sz="6" w:space="0" w:color="4F81BD"/>
              <w:bottom w:val="single" w:sz="6" w:space="0" w:color="4F81BD"/>
              <w:right w:val="single" w:sz="6" w:space="0" w:color="4F81BD"/>
            </w:tcBorders>
            <w:shd w:val="clear" w:color="auto" w:fill="auto"/>
          </w:tcPr>
          <w:p w14:paraId="7F79A6C6" w14:textId="77777777" w:rsidR="00BA67B9" w:rsidRDefault="00BA67B9">
            <w:pPr>
              <w:rPr>
                <w:b/>
                <w:color w:val="FFFFFF"/>
              </w:rPr>
            </w:pPr>
          </w:p>
        </w:tc>
      </w:tr>
      <w:tr w:rsidR="00BA67B9" w14:paraId="7F79A6CB" w14:textId="77777777">
        <w:trPr>
          <w:trHeight w:val="572"/>
        </w:trPr>
        <w:tc>
          <w:tcPr>
            <w:tcW w:w="9012" w:type="dxa"/>
            <w:gridSpan w:val="4"/>
            <w:tcBorders>
              <w:top w:val="nil"/>
              <w:bottom w:val="nil"/>
            </w:tcBorders>
            <w:shd w:val="clear" w:color="auto" w:fill="4F81BD"/>
          </w:tcPr>
          <w:p w14:paraId="7F79A6C8" w14:textId="77777777" w:rsidR="00BA67B9" w:rsidRDefault="00BA67B9">
            <w:pPr>
              <w:jc w:val="center"/>
              <w:rPr>
                <w:b/>
                <w:color w:val="FFFFFF"/>
              </w:rPr>
            </w:pPr>
          </w:p>
          <w:p w14:paraId="7F79A6C9" w14:textId="77777777" w:rsidR="00BA67B9" w:rsidRDefault="00BC24BF">
            <w:pPr>
              <w:jc w:val="center"/>
              <w:rPr>
                <w:b/>
              </w:rPr>
            </w:pPr>
            <w:r>
              <w:rPr>
                <w:b/>
              </w:rPr>
              <w:t>PARTICIPANT INFORMATION SHEET</w:t>
            </w:r>
          </w:p>
          <w:p w14:paraId="7F79A6CA" w14:textId="77777777" w:rsidR="00BA67B9" w:rsidRDefault="00BA67B9">
            <w:pPr>
              <w:jc w:val="center"/>
              <w:rPr>
                <w:color w:val="FFFFFF"/>
              </w:rPr>
            </w:pPr>
          </w:p>
        </w:tc>
      </w:tr>
      <w:tr w:rsidR="00BA67B9" w14:paraId="7F79A6CD" w14:textId="77777777">
        <w:trPr>
          <w:trHeight w:val="572"/>
        </w:trPr>
        <w:tc>
          <w:tcPr>
            <w:tcW w:w="9012" w:type="dxa"/>
            <w:gridSpan w:val="4"/>
            <w:shd w:val="clear" w:color="auto" w:fill="auto"/>
          </w:tcPr>
          <w:p w14:paraId="7F79A6CC" w14:textId="77777777" w:rsidR="00BA67B9" w:rsidRDefault="00BC24BF">
            <w:r>
              <w:t xml:space="preserve">Project Title: </w:t>
            </w:r>
            <w:r>
              <w:rPr>
                <w:b/>
              </w:rPr>
              <w:t>EVALUATING THE MARKETING STRATEGY OF TATA ON EV CARS IN INDIA</w:t>
            </w:r>
          </w:p>
        </w:tc>
      </w:tr>
      <w:tr w:rsidR="00BA67B9" w14:paraId="7F79A6D0" w14:textId="77777777">
        <w:trPr>
          <w:trHeight w:val="572"/>
        </w:trPr>
        <w:tc>
          <w:tcPr>
            <w:tcW w:w="4506" w:type="dxa"/>
            <w:shd w:val="clear" w:color="auto" w:fill="auto"/>
          </w:tcPr>
          <w:p w14:paraId="7F79A6CE" w14:textId="77777777" w:rsidR="00BA67B9" w:rsidRDefault="00BC24BF">
            <w:r>
              <w:t>Name of Researcher: Apoorv Gupta</w:t>
            </w:r>
          </w:p>
        </w:tc>
        <w:tc>
          <w:tcPr>
            <w:tcW w:w="4506" w:type="dxa"/>
            <w:gridSpan w:val="3"/>
            <w:shd w:val="clear" w:color="auto" w:fill="auto"/>
          </w:tcPr>
          <w:p w14:paraId="7F79A6CF" w14:textId="77777777" w:rsidR="00BA67B9" w:rsidRDefault="00BC24BF">
            <w:r>
              <w:t>Name of Supervisor:  JIA MIAO</w:t>
            </w:r>
          </w:p>
        </w:tc>
      </w:tr>
    </w:tbl>
    <w:p w14:paraId="7F79A6D1" w14:textId="77777777" w:rsidR="00BA67B9" w:rsidRDefault="00BA67B9">
      <w:pPr>
        <w:rPr>
          <w:b/>
        </w:rPr>
      </w:pPr>
    </w:p>
    <w:p w14:paraId="7F79A6D2" w14:textId="77777777" w:rsidR="00BA67B9" w:rsidRDefault="00BC24BF">
      <w:r>
        <w:t xml:space="preserve">Dear Sir/Madam, </w:t>
      </w:r>
    </w:p>
    <w:p w14:paraId="7F79A6D3" w14:textId="77777777" w:rsidR="00BA67B9" w:rsidRDefault="00BA67B9"/>
    <w:p w14:paraId="7F79A6D4" w14:textId="77777777" w:rsidR="00BA67B9" w:rsidRDefault="00BC24BF">
      <w:pPr>
        <w:pBdr>
          <w:top w:val="nil"/>
          <w:left w:val="nil"/>
          <w:bottom w:val="nil"/>
          <w:right w:val="nil"/>
          <w:between w:val="nil"/>
        </w:pBdr>
        <w:rPr>
          <w:color w:val="000000"/>
        </w:rPr>
      </w:pPr>
      <w:r>
        <w:rPr>
          <w:color w:val="000000"/>
        </w:rPr>
        <w:t>My name is Apoorva G</w:t>
      </w:r>
      <w:r>
        <w:t xml:space="preserve">upta </w:t>
      </w:r>
      <w:r>
        <w:rPr>
          <w:color w:val="000000"/>
        </w:rPr>
        <w:t xml:space="preserve">and I am an undergraduate student </w:t>
      </w:r>
      <w:r>
        <w:t>at</w:t>
      </w:r>
      <w:r>
        <w:rPr>
          <w:color w:val="000000"/>
        </w:rPr>
        <w:t xml:space="preserve"> the University of Wales Trinity Saint David, United Kingdom (London campus). Currently, I am conducting research entitled </w:t>
      </w:r>
      <w:r>
        <w:t>“E</w:t>
      </w:r>
      <w:r>
        <w:rPr>
          <w:color w:val="000000"/>
        </w:rPr>
        <w:t xml:space="preserve">valuating the marketing </w:t>
      </w:r>
      <w:r>
        <w:t>strategy</w:t>
      </w:r>
      <w:r>
        <w:rPr>
          <w:color w:val="000000"/>
        </w:rPr>
        <w:t xml:space="preserve"> of Tata on EV cars in India.</w:t>
      </w:r>
      <w:r>
        <w:t>”</w:t>
      </w:r>
    </w:p>
    <w:tbl>
      <w:tblPr>
        <w:tblStyle w:val="afa"/>
        <w:tblW w:w="9004"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9004"/>
      </w:tblGrid>
      <w:tr w:rsidR="00BA67B9" w14:paraId="7F79A6D6" w14:textId="77777777">
        <w:trPr>
          <w:trHeight w:val="327"/>
        </w:trPr>
        <w:tc>
          <w:tcPr>
            <w:tcW w:w="9004" w:type="dxa"/>
            <w:tcBorders>
              <w:top w:val="nil"/>
              <w:bottom w:val="nil"/>
            </w:tcBorders>
            <w:shd w:val="clear" w:color="auto" w:fill="4F81BD"/>
          </w:tcPr>
          <w:p w14:paraId="7F79A6D5" w14:textId="77777777" w:rsidR="00BA67B9" w:rsidRDefault="00BC24BF">
            <w:pPr>
              <w:rPr>
                <w:color w:val="FFFFFF"/>
              </w:rPr>
            </w:pPr>
            <w:r>
              <w:t xml:space="preserve">The purpose of this research is to: </w:t>
            </w:r>
          </w:p>
        </w:tc>
      </w:tr>
      <w:tr w:rsidR="00BA67B9" w14:paraId="7F79A6DA" w14:textId="77777777">
        <w:trPr>
          <w:trHeight w:val="6117"/>
        </w:trPr>
        <w:tc>
          <w:tcPr>
            <w:tcW w:w="9004" w:type="dxa"/>
            <w:shd w:val="clear" w:color="auto" w:fill="auto"/>
          </w:tcPr>
          <w:p w14:paraId="7F79A6D7" w14:textId="77777777" w:rsidR="00BA67B9" w:rsidRDefault="00BC24BF">
            <w:r>
              <w:lastRenderedPageBreak/>
              <w:t>The purpose of this study is to assess Tata Motors’ marketing approach to electric vehicles in India, especially the hurdles faced by consumers in choosing to go electric (Jena, 2020). The findings of this study will be helpful to understand and evaluate the existing and prospective practices of the company and to contribute insights for the improvement of the marketing strategies and the promotion of sustainable transport solutions in India. The work will be useful for the development of the theoretical framework for marketing and sustainability in the field of academic studies and real-life applications at the same time (Rey-Garcia and Mato-Santiso, 2020).</w:t>
            </w:r>
          </w:p>
          <w:p w14:paraId="7F79A6D8" w14:textId="77777777" w:rsidR="00BA67B9" w:rsidRDefault="00BA67B9"/>
          <w:p w14:paraId="7F79A6D9" w14:textId="77777777" w:rsidR="00BA67B9" w:rsidRDefault="00BA67B9"/>
        </w:tc>
      </w:tr>
    </w:tbl>
    <w:p w14:paraId="7F79A6DB" w14:textId="77777777" w:rsidR="00BA67B9" w:rsidRDefault="00BA67B9">
      <w:pPr>
        <w:pBdr>
          <w:top w:val="nil"/>
          <w:left w:val="nil"/>
          <w:bottom w:val="nil"/>
          <w:right w:val="nil"/>
          <w:between w:val="nil"/>
        </w:pBdr>
        <w:rPr>
          <w:color w:val="000000"/>
        </w:rPr>
      </w:pPr>
    </w:p>
    <w:p w14:paraId="7F79A6DC" w14:textId="77777777" w:rsidR="00BA67B9" w:rsidRDefault="00BC24BF">
      <w:pPr>
        <w:pBdr>
          <w:top w:val="nil"/>
          <w:left w:val="nil"/>
          <w:bottom w:val="nil"/>
          <w:right w:val="nil"/>
          <w:between w:val="nil"/>
        </w:pBdr>
      </w:pPr>
      <w:r>
        <w:rPr>
          <w:color w:val="000000"/>
        </w:rPr>
        <w:t xml:space="preserve">I would like to invite you to participate in my research project by </w:t>
      </w:r>
      <w:r>
        <w:t>answering survey questions.</w:t>
      </w:r>
    </w:p>
    <w:p w14:paraId="7F79A6DD" w14:textId="77777777" w:rsidR="00BA67B9" w:rsidRDefault="00BA67B9">
      <w:pPr>
        <w:pBdr>
          <w:top w:val="nil"/>
          <w:left w:val="nil"/>
          <w:bottom w:val="nil"/>
          <w:right w:val="nil"/>
          <w:between w:val="nil"/>
        </w:pBdr>
        <w:rPr>
          <w:color w:val="000000"/>
        </w:rPr>
      </w:pPr>
    </w:p>
    <w:p w14:paraId="7F79A6DE" w14:textId="77777777" w:rsidR="00BA67B9" w:rsidRDefault="00BC24BF">
      <w:pPr>
        <w:pBdr>
          <w:top w:val="nil"/>
          <w:left w:val="nil"/>
          <w:bottom w:val="nil"/>
          <w:right w:val="nil"/>
          <w:between w:val="nil"/>
        </w:pBdr>
        <w:rPr>
          <w:color w:val="000000"/>
        </w:rPr>
      </w:pPr>
      <w:r>
        <w:rPr>
          <w:color w:val="000000"/>
        </w:rPr>
        <w:t xml:space="preserve">Please complete the accompanying consent form. I will </w:t>
      </w:r>
      <w:r>
        <w:t xml:space="preserve">take notes </w:t>
      </w:r>
      <w:r>
        <w:rPr>
          <w:color w:val="000000"/>
        </w:rPr>
        <w:t>during the interview with your permission.</w:t>
      </w:r>
    </w:p>
    <w:p w14:paraId="7F79A6DF" w14:textId="77777777" w:rsidR="00BA67B9" w:rsidRDefault="00BA67B9">
      <w:pPr>
        <w:pBdr>
          <w:top w:val="nil"/>
          <w:left w:val="nil"/>
          <w:bottom w:val="nil"/>
          <w:right w:val="nil"/>
          <w:between w:val="nil"/>
        </w:pBdr>
        <w:rPr>
          <w:color w:val="000000"/>
        </w:rPr>
      </w:pPr>
    </w:p>
    <w:p w14:paraId="7F79A6E0" w14:textId="77777777" w:rsidR="00BA67B9" w:rsidRDefault="00BC24BF">
      <w:pPr>
        <w:pBdr>
          <w:top w:val="nil"/>
          <w:left w:val="nil"/>
          <w:bottom w:val="nil"/>
          <w:right w:val="nil"/>
          <w:between w:val="nil"/>
        </w:pBdr>
        <w:rPr>
          <w:color w:val="FF0000"/>
        </w:rPr>
      </w:pPr>
      <w:r>
        <w:rPr>
          <w:color w:val="000000"/>
        </w:rPr>
        <w:t xml:space="preserve">Please note that the </w:t>
      </w:r>
      <w:r>
        <w:t xml:space="preserve">survey </w:t>
      </w:r>
      <w:r>
        <w:rPr>
          <w:color w:val="000000"/>
        </w:rPr>
        <w:t xml:space="preserve">should not take more than </w:t>
      </w:r>
      <w:r>
        <w:t xml:space="preserve">15 minutes </w:t>
      </w:r>
      <w:r>
        <w:rPr>
          <w:color w:val="000000"/>
        </w:rPr>
        <w:t xml:space="preserve">to complete but, there is no time constraint. Your participation in the </w:t>
      </w:r>
      <w:r>
        <w:t xml:space="preserve">survey </w:t>
      </w:r>
      <w:r>
        <w:rPr>
          <w:color w:val="000000"/>
        </w:rPr>
        <w:t>will be voluntary. You will not receive any remuneration or reward from the researcher. As a participant, you may decide to stop the</w:t>
      </w:r>
      <w:r>
        <w:t xml:space="preserve"> survey </w:t>
      </w:r>
      <w:r>
        <w:rPr>
          <w:color w:val="000000"/>
        </w:rPr>
        <w:t xml:space="preserve">at any point </w:t>
      </w:r>
      <w:r>
        <w:t>in</w:t>
      </w:r>
      <w:r>
        <w:rPr>
          <w:color w:val="000000"/>
        </w:rPr>
        <w:t xml:space="preserve"> time without any explanation and/or reason. </w:t>
      </w:r>
    </w:p>
    <w:p w14:paraId="7F79A6E1" w14:textId="77777777" w:rsidR="00BA67B9" w:rsidRDefault="00BA67B9"/>
    <w:p w14:paraId="7F79A6E2" w14:textId="77777777" w:rsidR="00BA67B9" w:rsidRDefault="00BC24BF">
      <w:pPr>
        <w:rPr>
          <w:color w:val="000000"/>
        </w:rPr>
      </w:pPr>
      <w:r>
        <w:rPr>
          <w:color w:val="000000"/>
        </w:rPr>
        <w:t xml:space="preserve">All data generated from this or any interview will remain confidential. For more information, please view the university’s </w:t>
      </w:r>
      <w:hyperlink r:id="rId37">
        <w:r>
          <w:rPr>
            <w:color w:val="0563C1"/>
            <w:u w:val="single"/>
          </w:rPr>
          <w:t>Research and Data Management Policy</w:t>
        </w:r>
      </w:hyperlink>
      <w:r>
        <w:rPr>
          <w:color w:val="000000"/>
        </w:rPr>
        <w:t xml:space="preserve">. </w:t>
      </w:r>
    </w:p>
    <w:p w14:paraId="7F79A6E3" w14:textId="77777777" w:rsidR="00BA67B9" w:rsidRDefault="00BA67B9">
      <w:pPr>
        <w:rPr>
          <w:color w:val="000000"/>
        </w:rPr>
      </w:pPr>
    </w:p>
    <w:p w14:paraId="7F79A6E4" w14:textId="77777777" w:rsidR="00BA67B9" w:rsidRDefault="00BC24BF">
      <w:pPr>
        <w:rPr>
          <w:color w:val="000000"/>
        </w:rPr>
      </w:pPr>
      <w:r>
        <w:rPr>
          <w:color w:val="000000"/>
        </w:rPr>
        <w:t xml:space="preserve">I thank you in advance for your time and participation. If any questions do arise, feel free to contact me at your convenience. </w:t>
      </w:r>
    </w:p>
    <w:p w14:paraId="7F79A6E5" w14:textId="77777777" w:rsidR="00BA67B9" w:rsidRDefault="00BA67B9">
      <w:pPr>
        <w:rPr>
          <w:color w:val="000000"/>
        </w:rPr>
      </w:pPr>
    </w:p>
    <w:tbl>
      <w:tblPr>
        <w:tblStyle w:val="afb"/>
        <w:tblW w:w="9004"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4503"/>
        <w:gridCol w:w="4501"/>
      </w:tblGrid>
      <w:tr w:rsidR="00BA67B9" w14:paraId="7F79A6E8" w14:textId="77777777">
        <w:trPr>
          <w:trHeight w:val="572"/>
        </w:trPr>
        <w:tc>
          <w:tcPr>
            <w:tcW w:w="4503" w:type="dxa"/>
            <w:shd w:val="clear" w:color="auto" w:fill="auto"/>
          </w:tcPr>
          <w:p w14:paraId="7F79A6E6" w14:textId="77777777" w:rsidR="00BA67B9" w:rsidRDefault="00BC24BF">
            <w:r>
              <w:t>Name of Researcher: Apoorv Gupta</w:t>
            </w:r>
          </w:p>
        </w:tc>
        <w:tc>
          <w:tcPr>
            <w:tcW w:w="4501" w:type="dxa"/>
            <w:shd w:val="clear" w:color="auto" w:fill="auto"/>
          </w:tcPr>
          <w:p w14:paraId="7F79A6E7" w14:textId="77777777" w:rsidR="00BA67B9" w:rsidRDefault="00BC24BF">
            <w:r>
              <w:t>Signature of Researcher:</w:t>
            </w:r>
          </w:p>
        </w:tc>
      </w:tr>
      <w:tr w:rsidR="00BA67B9" w14:paraId="7F79A6EA" w14:textId="77777777">
        <w:trPr>
          <w:trHeight w:val="572"/>
        </w:trPr>
        <w:tc>
          <w:tcPr>
            <w:tcW w:w="9004" w:type="dxa"/>
            <w:gridSpan w:val="2"/>
            <w:shd w:val="clear" w:color="auto" w:fill="auto"/>
          </w:tcPr>
          <w:p w14:paraId="7F79A6E9" w14:textId="77777777" w:rsidR="00BA67B9" w:rsidRDefault="00BC24BF">
            <w:r>
              <w:t>Email of Researcher:  2309982@student.uwtsd.ac.uk</w:t>
            </w:r>
          </w:p>
        </w:tc>
      </w:tr>
    </w:tbl>
    <w:p w14:paraId="7F79A6EB" w14:textId="77777777" w:rsidR="00BA67B9" w:rsidRDefault="00BC24BF">
      <w:r>
        <w:t xml:space="preserve"> </w:t>
      </w:r>
    </w:p>
    <w:p w14:paraId="7F79A6EC" w14:textId="77777777" w:rsidR="00BA67B9" w:rsidRDefault="00BC24BF">
      <w:pPr>
        <w:spacing w:line="276" w:lineRule="auto"/>
        <w:jc w:val="left"/>
        <w:rPr>
          <w:highlight w:val="white"/>
        </w:rPr>
      </w:pPr>
      <w:r>
        <w:br w:type="page"/>
      </w:r>
    </w:p>
    <w:p w14:paraId="7F79A6ED" w14:textId="77777777" w:rsidR="00BA67B9" w:rsidRDefault="00BC24BF">
      <w:pPr>
        <w:pStyle w:val="Heading2"/>
        <w:rPr>
          <w:highlight w:val="white"/>
        </w:rPr>
      </w:pPr>
      <w:bookmarkStart w:id="86" w:name="_heading=h.1x0gk37" w:colFirst="0" w:colLast="0"/>
      <w:bookmarkEnd w:id="86"/>
      <w:r>
        <w:rPr>
          <w:highlight w:val="white"/>
        </w:rPr>
        <w:lastRenderedPageBreak/>
        <w:t>Appendix 2: Consent Form</w:t>
      </w:r>
    </w:p>
    <w:p w14:paraId="7F79A6EE" w14:textId="77777777" w:rsidR="00BA67B9" w:rsidRDefault="00BC24BF">
      <w:pPr>
        <w:jc w:val="center"/>
        <w:rPr>
          <w:b/>
        </w:rPr>
      </w:pPr>
      <w:r>
        <w:rPr>
          <w:b/>
        </w:rPr>
        <w:t xml:space="preserve">Participation Consent Form </w:t>
      </w:r>
      <w:r>
        <w:rPr>
          <w:noProof/>
        </w:rPr>
        <mc:AlternateContent>
          <mc:Choice Requires="wps">
            <w:drawing>
              <wp:anchor distT="0" distB="0" distL="0" distR="0" simplePos="0" relativeHeight="251660288" behindDoc="1" locked="0" layoutInCell="1" hidden="0" allowOverlap="1" wp14:anchorId="7F79A7E2" wp14:editId="7F79A7E3">
                <wp:simplePos x="0" y="0"/>
                <wp:positionH relativeFrom="column">
                  <wp:posOffset>2717800</wp:posOffset>
                </wp:positionH>
                <wp:positionV relativeFrom="paragraph">
                  <wp:posOffset>266700</wp:posOffset>
                </wp:positionV>
                <wp:extent cx="2980623" cy="1001294"/>
                <wp:effectExtent l="0" t="0" r="0" b="0"/>
                <wp:wrapNone/>
                <wp:docPr id="1772266946" name="Rectangle 1772266946"/>
                <wp:cNvGraphicFramePr/>
                <a:graphic xmlns:a="http://schemas.openxmlformats.org/drawingml/2006/main">
                  <a:graphicData uri="http://schemas.microsoft.com/office/word/2010/wordprocessingShape">
                    <wps:wsp>
                      <wps:cNvSpPr/>
                      <wps:spPr>
                        <a:xfrm>
                          <a:off x="3879501" y="3303166"/>
                          <a:ext cx="2932998" cy="953669"/>
                        </a:xfrm>
                        <a:prstGeom prst="rect">
                          <a:avLst/>
                        </a:prstGeom>
                        <a:noFill/>
                        <a:ln>
                          <a:noFill/>
                        </a:ln>
                      </wps:spPr>
                      <wps:txbx>
                        <w:txbxContent>
                          <w:p w14:paraId="7F79A81D" w14:textId="77777777" w:rsidR="00BA67B9" w:rsidRDefault="00BC24BF">
                            <w:pPr>
                              <w:jc w:val="right"/>
                              <w:textDirection w:val="btLr"/>
                            </w:pPr>
                            <w:r>
                              <w:rPr>
                                <w:rFonts w:ascii="Calibri" w:eastAsia="Calibri" w:hAnsi="Calibri" w:cs="Calibri"/>
                                <w:color w:val="000000"/>
                                <w:sz w:val="16"/>
                              </w:rPr>
                              <w:t>University of Wales Trinity Saint David (c</w:t>
                            </w:r>
                          </w:p>
                          <w:p w14:paraId="7F79A81E" w14:textId="77777777" w:rsidR="00BA67B9" w:rsidRDefault="00BC24BF">
                            <w:pPr>
                              <w:ind w:left="720" w:firstLine="3600"/>
                              <w:textDirection w:val="btLr"/>
                            </w:pPr>
                            <w:r>
                              <w:rPr>
                                <w:rFonts w:ascii="Calibri" w:eastAsia="Calibri" w:hAnsi="Calibri" w:cs="Calibri"/>
                                <w:color w:val="000000"/>
                                <w:sz w:val="16"/>
                              </w:rPr>
                              <w:t xml:space="preserve">           </w:t>
                            </w:r>
                          </w:p>
                        </w:txbxContent>
                      </wps:txbx>
                      <wps:bodyPr spcFirstLastPara="1" wrap="square" lIns="91425" tIns="91425" rIns="91425" bIns="91425" anchor="t" anchorCtr="0">
                        <a:noAutofit/>
                      </wps:bodyPr>
                    </wps:wsp>
                  </a:graphicData>
                </a:graphic>
              </wp:anchor>
            </w:drawing>
          </mc:Choice>
          <mc:Fallback>
            <w:pict>
              <v:rect w14:anchorId="7F79A7E2" id="Rectangle 1772266946" o:spid="_x0000_s1028" style="position:absolute;left:0;text-align:left;margin-left:214pt;margin-top:21pt;width:234.7pt;height:78.85pt;z-index:-251656192;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" filled="f" stroked="f">
                <v:textbox inset="2.53958mm,2.53958mm,2.53958mm,2.53958mm">
                  <w:txbxContent>
                    <w:p w14:paraId="7F79A81D" w14:textId="77777777" w:rsidR="00BA67B9" w:rsidRDefault="00BC24BF">
                      <w:pPr>
                        <w:jc w:val="right"/>
                        <w:textDirection w:val="btLr"/>
                      </w:pPr>
                      <w:r>
                        <w:rPr>
                          <w:rFonts w:ascii="Calibri" w:eastAsia="Calibri" w:hAnsi="Calibri" w:cs="Calibri"/>
                          <w:color w:val="000000"/>
                          <w:sz w:val="16"/>
                        </w:rPr>
                        <w:t>University of Wales Trinity Saint David (c</w:t>
                      </w:r>
                    </w:p>
                    <w:p w14:paraId="7F79A81E" w14:textId="77777777" w:rsidR="00BA67B9" w:rsidRDefault="00BC24BF">
                      <w:pPr>
                        <w:ind w:left="720" w:firstLine="3600"/>
                        <w:textDirection w:val="btLr"/>
                      </w:pPr>
                      <w:r>
                        <w:rPr>
                          <w:rFonts w:ascii="Calibri" w:eastAsia="Calibri" w:hAnsi="Calibri" w:cs="Calibri"/>
                          <w:color w:val="000000"/>
                          <w:sz w:val="16"/>
                        </w:rPr>
                        <w:t xml:space="preserve">           </w:t>
                      </w:r>
                    </w:p>
                  </w:txbxContent>
                </v:textbox>
              </v:rect>
            </w:pict>
          </mc:Fallback>
        </mc:AlternateContent>
      </w:r>
    </w:p>
    <w:p w14:paraId="7F79A6EF" w14:textId="77777777" w:rsidR="00BA67B9" w:rsidRDefault="00BC24BF">
      <w:pPr>
        <w:tabs>
          <w:tab w:val="center" w:pos="4510"/>
          <w:tab w:val="left" w:pos="7905"/>
        </w:tabs>
        <w:rPr>
          <w:b/>
        </w:rPr>
      </w:pPr>
      <w:r>
        <w:rPr>
          <w:b/>
        </w:rPr>
        <w:tab/>
      </w:r>
      <w:r>
        <w:rPr>
          <w:b/>
        </w:rPr>
        <w:tab/>
      </w:r>
      <w:r>
        <w:rPr>
          <w:b/>
        </w:rPr>
        <w:tab/>
      </w:r>
      <w:r>
        <w:rPr>
          <w:noProof/>
        </w:rPr>
        <w:drawing>
          <wp:anchor distT="0" distB="0" distL="114300" distR="114300" simplePos="0" relativeHeight="251661312" behindDoc="0" locked="0" layoutInCell="1" hidden="0" allowOverlap="1" wp14:anchorId="7F79A7E4" wp14:editId="7F79A7E5">
            <wp:simplePos x="0" y="0"/>
            <wp:positionH relativeFrom="column">
              <wp:posOffset>5</wp:posOffset>
            </wp:positionH>
            <wp:positionV relativeFrom="paragraph">
              <wp:posOffset>90805</wp:posOffset>
            </wp:positionV>
            <wp:extent cx="1895475" cy="758190"/>
            <wp:effectExtent l="0" t="0" r="0" b="0"/>
            <wp:wrapSquare wrapText="bothSides" distT="0" distB="0" distL="114300" distR="114300"/>
            <wp:docPr id="1772266965" name="image17.jpg" descr="A close-up of black text&#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image17.jpg" descr="A close-up of black text&#10;&#10;Description automatically generated with low confidence"/>
                    <pic:cNvPicPr preferRelativeResize="0"/>
                  </pic:nvPicPr>
                  <pic:blipFill>
                    <a:blip r:embed="rId38"/>
                    <a:srcRect/>
                    <a:stretch>
                      <a:fillRect/>
                    </a:stretch>
                  </pic:blipFill>
                  <pic:spPr>
                    <a:xfrm>
                      <a:off x="0" y="0"/>
                      <a:ext cx="1895475" cy="758190"/>
                    </a:xfrm>
                    <a:prstGeom prst="rect">
                      <a:avLst/>
                    </a:prstGeom>
                    <a:ln/>
                  </pic:spPr>
                </pic:pic>
              </a:graphicData>
            </a:graphic>
          </wp:anchor>
        </w:drawing>
      </w:r>
    </w:p>
    <w:tbl>
      <w:tblPr>
        <w:tblStyle w:val="afc"/>
        <w:tblW w:w="9012"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4497"/>
        <w:gridCol w:w="9"/>
        <w:gridCol w:w="2440"/>
        <w:gridCol w:w="2066"/>
      </w:tblGrid>
      <w:tr w:rsidR="00BA67B9" w14:paraId="7F79A6F3" w14:textId="77777777">
        <w:trPr>
          <w:trHeight w:val="572"/>
        </w:trPr>
        <w:tc>
          <w:tcPr>
            <w:tcW w:w="4497" w:type="dxa"/>
            <w:tcBorders>
              <w:top w:val="nil"/>
              <w:left w:val="nil"/>
              <w:bottom w:val="nil"/>
              <w:right w:val="nil"/>
            </w:tcBorders>
            <w:shd w:val="clear" w:color="auto" w:fill="auto"/>
          </w:tcPr>
          <w:p w14:paraId="7F79A6F0" w14:textId="77777777" w:rsidR="00BA67B9" w:rsidRDefault="00BA67B9">
            <w:pPr>
              <w:rPr>
                <w:b/>
                <w:color w:val="FFFFFF"/>
              </w:rPr>
            </w:pPr>
          </w:p>
        </w:tc>
        <w:tc>
          <w:tcPr>
            <w:tcW w:w="2449" w:type="dxa"/>
            <w:gridSpan w:val="2"/>
            <w:tcBorders>
              <w:top w:val="nil"/>
              <w:left w:val="nil"/>
              <w:bottom w:val="nil"/>
              <w:right w:val="single" w:sz="6" w:space="0" w:color="4F81BD"/>
            </w:tcBorders>
            <w:shd w:val="clear" w:color="auto" w:fill="auto"/>
          </w:tcPr>
          <w:p w14:paraId="7F79A6F1" w14:textId="77777777" w:rsidR="00BA67B9" w:rsidRDefault="00BC24BF">
            <w:pPr>
              <w:rPr>
                <w:b/>
                <w:color w:val="FFFFFF"/>
              </w:rPr>
            </w:pPr>
            <w:r>
              <w:t xml:space="preserve">Participant Identification Number: </w:t>
            </w:r>
          </w:p>
        </w:tc>
        <w:tc>
          <w:tcPr>
            <w:tcW w:w="2066" w:type="dxa"/>
            <w:tcBorders>
              <w:top w:val="single" w:sz="6" w:space="0" w:color="4F81BD"/>
              <w:left w:val="single" w:sz="6" w:space="0" w:color="4F81BD"/>
              <w:bottom w:val="single" w:sz="6" w:space="0" w:color="4F81BD"/>
              <w:right w:val="single" w:sz="6" w:space="0" w:color="4F81BD"/>
            </w:tcBorders>
            <w:shd w:val="clear" w:color="auto" w:fill="auto"/>
          </w:tcPr>
          <w:p w14:paraId="7F79A6F2" w14:textId="77777777" w:rsidR="00BA67B9" w:rsidRDefault="00BA67B9">
            <w:pPr>
              <w:rPr>
                <w:b/>
                <w:color w:val="FFFFFF"/>
              </w:rPr>
            </w:pPr>
          </w:p>
        </w:tc>
      </w:tr>
      <w:tr w:rsidR="00BA67B9" w14:paraId="7F79A6F6" w14:textId="77777777">
        <w:trPr>
          <w:trHeight w:val="306"/>
        </w:trPr>
        <w:tc>
          <w:tcPr>
            <w:tcW w:w="9012" w:type="dxa"/>
            <w:gridSpan w:val="4"/>
            <w:tcBorders>
              <w:top w:val="nil"/>
            </w:tcBorders>
            <w:shd w:val="clear" w:color="auto" w:fill="73A0DD"/>
          </w:tcPr>
          <w:p w14:paraId="7F79A6F4" w14:textId="77777777" w:rsidR="00BA67B9" w:rsidRDefault="00BC24BF">
            <w:pPr>
              <w:jc w:val="center"/>
              <w:rPr>
                <w:b/>
              </w:rPr>
            </w:pPr>
            <w:r>
              <w:rPr>
                <w:b/>
              </w:rPr>
              <w:t>PARTICIPATION CONSENT FORM</w:t>
            </w:r>
          </w:p>
          <w:p w14:paraId="7F79A6F5" w14:textId="77777777" w:rsidR="00BA67B9" w:rsidRDefault="00BC24BF">
            <w:pPr>
              <w:jc w:val="center"/>
              <w:rPr>
                <w:color w:val="FFFFFF"/>
              </w:rPr>
            </w:pPr>
            <w:r>
              <w:t>(for the researcher to fill)</w:t>
            </w:r>
          </w:p>
        </w:tc>
      </w:tr>
      <w:tr w:rsidR="00BA67B9" w14:paraId="7F79A6F8" w14:textId="77777777">
        <w:trPr>
          <w:trHeight w:val="572"/>
        </w:trPr>
        <w:tc>
          <w:tcPr>
            <w:tcW w:w="9012" w:type="dxa"/>
            <w:gridSpan w:val="4"/>
            <w:shd w:val="clear" w:color="auto" w:fill="auto"/>
          </w:tcPr>
          <w:p w14:paraId="7F79A6F7" w14:textId="77777777" w:rsidR="00BA67B9" w:rsidRDefault="00BC24BF">
            <w:pPr>
              <w:rPr>
                <w:b/>
              </w:rPr>
            </w:pPr>
            <w:r>
              <w:t xml:space="preserve">Project Title: </w:t>
            </w:r>
            <w:r>
              <w:rPr>
                <w:b/>
              </w:rPr>
              <w:t>Evaluating the Marketing strategies of TATA on EV cars in India.</w:t>
            </w:r>
          </w:p>
        </w:tc>
      </w:tr>
      <w:tr w:rsidR="00BA67B9" w14:paraId="7F79A6FB" w14:textId="77777777">
        <w:trPr>
          <w:trHeight w:val="572"/>
        </w:trPr>
        <w:tc>
          <w:tcPr>
            <w:tcW w:w="4506" w:type="dxa"/>
            <w:gridSpan w:val="2"/>
            <w:shd w:val="clear" w:color="auto" w:fill="auto"/>
          </w:tcPr>
          <w:p w14:paraId="7F79A6F9" w14:textId="77777777" w:rsidR="00BA67B9" w:rsidRDefault="00BC24BF">
            <w:r>
              <w:t>Name of Researcher: Apoorv Gupta</w:t>
            </w:r>
          </w:p>
        </w:tc>
        <w:tc>
          <w:tcPr>
            <w:tcW w:w="4506" w:type="dxa"/>
            <w:gridSpan w:val="2"/>
            <w:shd w:val="clear" w:color="auto" w:fill="auto"/>
          </w:tcPr>
          <w:p w14:paraId="7F79A6FA" w14:textId="77777777" w:rsidR="00BA67B9" w:rsidRDefault="00BC24BF">
            <w:r>
              <w:t>Name of Supervisor: JIA MIAO</w:t>
            </w:r>
          </w:p>
        </w:tc>
      </w:tr>
      <w:tr w:rsidR="00BA67B9" w14:paraId="7F79A6FD" w14:textId="77777777">
        <w:trPr>
          <w:trHeight w:val="572"/>
        </w:trPr>
        <w:tc>
          <w:tcPr>
            <w:tcW w:w="9012" w:type="dxa"/>
            <w:gridSpan w:val="4"/>
            <w:shd w:val="clear" w:color="auto" w:fill="auto"/>
          </w:tcPr>
          <w:p w14:paraId="7F79A6FC" w14:textId="77777777" w:rsidR="00BA67B9" w:rsidRDefault="00BC24BF">
            <w:r>
              <w:t>Email of Researcher: 2309982@student.uwtsd.ac.uk</w:t>
            </w:r>
          </w:p>
        </w:tc>
      </w:tr>
      <w:tr w:rsidR="00BA67B9" w14:paraId="7F79A6FF" w14:textId="77777777">
        <w:trPr>
          <w:trHeight w:val="572"/>
        </w:trPr>
        <w:tc>
          <w:tcPr>
            <w:tcW w:w="9012" w:type="dxa"/>
            <w:gridSpan w:val="4"/>
            <w:shd w:val="clear" w:color="auto" w:fill="auto"/>
          </w:tcPr>
          <w:p w14:paraId="7F79A6FE" w14:textId="77777777" w:rsidR="00BA67B9" w:rsidRDefault="00BC24BF">
            <w:r>
              <w:t>Aim of Research: The primary aim of this research is to evaluate the effectiveness of Tata Motors' marketing strategy for electric vehicles in India.</w:t>
            </w:r>
          </w:p>
        </w:tc>
      </w:tr>
    </w:tbl>
    <w:p w14:paraId="7F79A700" w14:textId="77777777" w:rsidR="00BA67B9" w:rsidRDefault="00BA67B9"/>
    <w:tbl>
      <w:tblPr>
        <w:tblStyle w:val="afd"/>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ayout w:type="fixed"/>
        <w:tblLook w:val="0400" w:firstRow="0" w:lastRow="0" w:firstColumn="0" w:lastColumn="0" w:noHBand="0" w:noVBand="1"/>
      </w:tblPr>
      <w:tblGrid>
        <w:gridCol w:w="627"/>
        <w:gridCol w:w="844"/>
        <w:gridCol w:w="2295"/>
        <w:gridCol w:w="1200"/>
        <w:gridCol w:w="2173"/>
        <w:gridCol w:w="682"/>
        <w:gridCol w:w="285"/>
        <w:gridCol w:w="904"/>
      </w:tblGrid>
      <w:tr w:rsidR="00BA67B9" w14:paraId="7F79A704" w14:textId="77777777">
        <w:tc>
          <w:tcPr>
            <w:tcW w:w="7139" w:type="dxa"/>
            <w:gridSpan w:val="5"/>
            <w:tcBorders>
              <w:top w:val="single" w:sz="4" w:space="0" w:color="4F81BD"/>
              <w:left w:val="single" w:sz="4" w:space="0" w:color="4F81BD"/>
            </w:tcBorders>
            <w:shd w:val="clear" w:color="auto" w:fill="73A0DD"/>
          </w:tcPr>
          <w:p w14:paraId="7F79A701" w14:textId="77777777" w:rsidR="00BA67B9" w:rsidRDefault="00BC24BF">
            <w:pPr>
              <w:ind w:right="33"/>
            </w:pPr>
            <w:r>
              <w:t>(for participant to fill)</w:t>
            </w:r>
          </w:p>
        </w:tc>
        <w:tc>
          <w:tcPr>
            <w:tcW w:w="967" w:type="dxa"/>
            <w:gridSpan w:val="2"/>
            <w:shd w:val="clear" w:color="auto" w:fill="auto"/>
          </w:tcPr>
          <w:p w14:paraId="7F79A702" w14:textId="77777777" w:rsidR="00BA67B9" w:rsidRDefault="00BC24BF">
            <w:pPr>
              <w:ind w:right="-284"/>
            </w:pPr>
            <w:r>
              <w:t>YES</w:t>
            </w:r>
          </w:p>
        </w:tc>
        <w:tc>
          <w:tcPr>
            <w:tcW w:w="904" w:type="dxa"/>
          </w:tcPr>
          <w:p w14:paraId="7F79A703" w14:textId="77777777" w:rsidR="00BA67B9" w:rsidRDefault="00BC24BF">
            <w:pPr>
              <w:ind w:right="-284"/>
            </w:pPr>
            <w:r>
              <w:t>NO</w:t>
            </w:r>
          </w:p>
        </w:tc>
      </w:tr>
      <w:tr w:rsidR="00BA67B9" w14:paraId="7F79A709" w14:textId="77777777">
        <w:tc>
          <w:tcPr>
            <w:tcW w:w="627" w:type="dxa"/>
            <w:shd w:val="clear" w:color="auto" w:fill="auto"/>
          </w:tcPr>
          <w:p w14:paraId="7F79A705" w14:textId="77777777" w:rsidR="00BA67B9" w:rsidRDefault="00BC24BF">
            <w:pPr>
              <w:ind w:right="-284"/>
            </w:pPr>
            <w:r>
              <w:t>1</w:t>
            </w:r>
          </w:p>
        </w:tc>
        <w:tc>
          <w:tcPr>
            <w:tcW w:w="6512" w:type="dxa"/>
            <w:gridSpan w:val="4"/>
            <w:shd w:val="clear" w:color="auto" w:fill="auto"/>
          </w:tcPr>
          <w:p w14:paraId="7F79A706" w14:textId="77777777" w:rsidR="00BA67B9" w:rsidRDefault="00BC24BF">
            <w:pPr>
              <w:ind w:right="33"/>
            </w:pPr>
            <w:r>
              <w:t>I confirm that I have read and understood the information sheet dated _________</w:t>
            </w:r>
            <w:r>
              <w:rPr>
                <w:color w:val="FF0000"/>
              </w:rPr>
              <w:t xml:space="preserve"> </w:t>
            </w:r>
            <w:r>
              <w:t xml:space="preserve">for the above study. </w:t>
            </w:r>
          </w:p>
        </w:tc>
        <w:tc>
          <w:tcPr>
            <w:tcW w:w="967" w:type="dxa"/>
            <w:gridSpan w:val="2"/>
            <w:shd w:val="clear" w:color="auto" w:fill="auto"/>
          </w:tcPr>
          <w:p w14:paraId="7F79A707" w14:textId="77777777" w:rsidR="00BA67B9" w:rsidRDefault="00000000">
            <w:pPr>
              <w:ind w:right="-284"/>
            </w:pPr>
            <w:sdt>
              <w:sdtPr>
                <w:tag w:val="goog_rdk_1"/>
                <w:id w:val="545718016"/>
              </w:sdtPr>
              <w:sdtContent>
                <w:r w:rsidR="00BC24BF">
                  <w:rPr>
                    <w:rFonts w:ascii="Arial Unicode MS" w:eastAsia="Arial Unicode MS" w:hAnsi="Arial Unicode MS" w:cs="Arial Unicode MS"/>
                  </w:rPr>
                  <w:t>✔</w:t>
                </w:r>
              </w:sdtContent>
            </w:sdt>
          </w:p>
        </w:tc>
        <w:tc>
          <w:tcPr>
            <w:tcW w:w="904" w:type="dxa"/>
          </w:tcPr>
          <w:p w14:paraId="7F79A708" w14:textId="77777777" w:rsidR="00BA67B9" w:rsidRDefault="00BA67B9">
            <w:pPr>
              <w:ind w:right="-284"/>
            </w:pPr>
          </w:p>
        </w:tc>
      </w:tr>
      <w:tr w:rsidR="00BA67B9" w14:paraId="7F79A70E" w14:textId="77777777">
        <w:tc>
          <w:tcPr>
            <w:tcW w:w="627" w:type="dxa"/>
            <w:shd w:val="clear" w:color="auto" w:fill="auto"/>
          </w:tcPr>
          <w:p w14:paraId="7F79A70A" w14:textId="77777777" w:rsidR="00BA67B9" w:rsidRDefault="00BC24BF">
            <w:pPr>
              <w:ind w:right="-284"/>
            </w:pPr>
            <w:r>
              <w:t>2</w:t>
            </w:r>
          </w:p>
        </w:tc>
        <w:tc>
          <w:tcPr>
            <w:tcW w:w="6512" w:type="dxa"/>
            <w:gridSpan w:val="4"/>
            <w:shd w:val="clear" w:color="auto" w:fill="auto"/>
          </w:tcPr>
          <w:p w14:paraId="7F79A70B" w14:textId="77777777" w:rsidR="00BA67B9" w:rsidRDefault="00BC24BF">
            <w:pPr>
              <w:ind w:right="33"/>
            </w:pPr>
            <w:r>
              <w:t>I understand there are no material benefits for participating.</w:t>
            </w:r>
          </w:p>
        </w:tc>
        <w:tc>
          <w:tcPr>
            <w:tcW w:w="967" w:type="dxa"/>
            <w:gridSpan w:val="2"/>
            <w:shd w:val="clear" w:color="auto" w:fill="auto"/>
          </w:tcPr>
          <w:p w14:paraId="7F79A70C" w14:textId="77777777" w:rsidR="00BA67B9" w:rsidRDefault="00000000">
            <w:pPr>
              <w:ind w:right="-284"/>
            </w:pPr>
            <w:sdt>
              <w:sdtPr>
                <w:tag w:val="goog_rdk_2"/>
                <w:id w:val="192048972"/>
              </w:sdtPr>
              <w:sdtContent>
                <w:r w:rsidR="00BC24BF">
                  <w:rPr>
                    <w:rFonts w:ascii="Arial Unicode MS" w:eastAsia="Arial Unicode MS" w:hAnsi="Arial Unicode MS" w:cs="Arial Unicode MS"/>
                  </w:rPr>
                  <w:t>✔</w:t>
                </w:r>
              </w:sdtContent>
            </w:sdt>
          </w:p>
        </w:tc>
        <w:tc>
          <w:tcPr>
            <w:tcW w:w="904" w:type="dxa"/>
          </w:tcPr>
          <w:p w14:paraId="7F79A70D" w14:textId="77777777" w:rsidR="00BA67B9" w:rsidRDefault="00BA67B9">
            <w:pPr>
              <w:ind w:right="-284"/>
            </w:pPr>
          </w:p>
        </w:tc>
      </w:tr>
      <w:tr w:rsidR="00BA67B9" w14:paraId="7F79A713" w14:textId="77777777">
        <w:tc>
          <w:tcPr>
            <w:tcW w:w="627" w:type="dxa"/>
            <w:shd w:val="clear" w:color="auto" w:fill="auto"/>
          </w:tcPr>
          <w:p w14:paraId="7F79A70F" w14:textId="77777777" w:rsidR="00BA67B9" w:rsidRDefault="00BC24BF">
            <w:pPr>
              <w:ind w:right="-284"/>
            </w:pPr>
            <w:r>
              <w:t>2</w:t>
            </w:r>
          </w:p>
        </w:tc>
        <w:tc>
          <w:tcPr>
            <w:tcW w:w="6512" w:type="dxa"/>
            <w:gridSpan w:val="4"/>
            <w:shd w:val="clear" w:color="auto" w:fill="auto"/>
          </w:tcPr>
          <w:p w14:paraId="7F79A710" w14:textId="77777777" w:rsidR="00BA67B9" w:rsidRDefault="00BC24BF">
            <w:pPr>
              <w:ind w:right="33"/>
            </w:pPr>
            <w:r>
              <w:t>I have had the opportunity to consider the information, ask questions and have had these answered satisfactorily.</w:t>
            </w:r>
          </w:p>
        </w:tc>
        <w:tc>
          <w:tcPr>
            <w:tcW w:w="967" w:type="dxa"/>
            <w:gridSpan w:val="2"/>
            <w:shd w:val="clear" w:color="auto" w:fill="auto"/>
          </w:tcPr>
          <w:p w14:paraId="7F79A711" w14:textId="77777777" w:rsidR="00BA67B9" w:rsidRDefault="00000000">
            <w:pPr>
              <w:ind w:right="-284"/>
            </w:pPr>
            <w:sdt>
              <w:sdtPr>
                <w:tag w:val="goog_rdk_3"/>
                <w:id w:val="283782933"/>
              </w:sdtPr>
              <w:sdtContent>
                <w:r w:rsidR="00BC24BF">
                  <w:rPr>
                    <w:rFonts w:ascii="Arial Unicode MS" w:eastAsia="Arial Unicode MS" w:hAnsi="Arial Unicode MS" w:cs="Arial Unicode MS"/>
                  </w:rPr>
                  <w:t>✔</w:t>
                </w:r>
              </w:sdtContent>
            </w:sdt>
          </w:p>
        </w:tc>
        <w:tc>
          <w:tcPr>
            <w:tcW w:w="904" w:type="dxa"/>
          </w:tcPr>
          <w:p w14:paraId="7F79A712" w14:textId="77777777" w:rsidR="00BA67B9" w:rsidRDefault="00BA67B9">
            <w:pPr>
              <w:ind w:right="-284"/>
            </w:pPr>
          </w:p>
        </w:tc>
      </w:tr>
      <w:tr w:rsidR="00BA67B9" w14:paraId="7F79A718" w14:textId="77777777">
        <w:trPr>
          <w:trHeight w:val="759"/>
        </w:trPr>
        <w:tc>
          <w:tcPr>
            <w:tcW w:w="627" w:type="dxa"/>
            <w:shd w:val="clear" w:color="auto" w:fill="auto"/>
          </w:tcPr>
          <w:p w14:paraId="7F79A714" w14:textId="77777777" w:rsidR="00BA67B9" w:rsidRDefault="00BC24BF">
            <w:pPr>
              <w:ind w:right="-284"/>
            </w:pPr>
            <w:r>
              <w:t>3</w:t>
            </w:r>
          </w:p>
        </w:tc>
        <w:tc>
          <w:tcPr>
            <w:tcW w:w="6512" w:type="dxa"/>
            <w:gridSpan w:val="4"/>
            <w:shd w:val="clear" w:color="auto" w:fill="auto"/>
          </w:tcPr>
          <w:p w14:paraId="7F79A715" w14:textId="77777777" w:rsidR="00BA67B9" w:rsidRDefault="00BC24BF">
            <w:pPr>
              <w:ind w:right="33"/>
            </w:pPr>
            <w:r>
              <w:t>I understand that my participation is voluntary and that I am free to withdraw at any time, without giving any reason.</w:t>
            </w:r>
          </w:p>
        </w:tc>
        <w:tc>
          <w:tcPr>
            <w:tcW w:w="967" w:type="dxa"/>
            <w:gridSpan w:val="2"/>
            <w:shd w:val="clear" w:color="auto" w:fill="auto"/>
          </w:tcPr>
          <w:p w14:paraId="7F79A716" w14:textId="77777777" w:rsidR="00BA67B9" w:rsidRDefault="00000000">
            <w:pPr>
              <w:ind w:right="-284"/>
            </w:pPr>
            <w:sdt>
              <w:sdtPr>
                <w:tag w:val="goog_rdk_4"/>
                <w:id w:val="-1875687218"/>
              </w:sdtPr>
              <w:sdtContent>
                <w:r w:rsidR="00BC24BF">
                  <w:rPr>
                    <w:rFonts w:ascii="Arial Unicode MS" w:eastAsia="Arial Unicode MS" w:hAnsi="Arial Unicode MS" w:cs="Arial Unicode MS"/>
                  </w:rPr>
                  <w:t>✔</w:t>
                </w:r>
              </w:sdtContent>
            </w:sdt>
          </w:p>
        </w:tc>
        <w:tc>
          <w:tcPr>
            <w:tcW w:w="904" w:type="dxa"/>
          </w:tcPr>
          <w:p w14:paraId="7F79A717" w14:textId="77777777" w:rsidR="00BA67B9" w:rsidRDefault="00BA67B9">
            <w:pPr>
              <w:ind w:right="-284"/>
            </w:pPr>
          </w:p>
        </w:tc>
      </w:tr>
      <w:tr w:rsidR="00BA67B9" w14:paraId="7F79A71D" w14:textId="77777777">
        <w:tc>
          <w:tcPr>
            <w:tcW w:w="627" w:type="dxa"/>
            <w:shd w:val="clear" w:color="auto" w:fill="auto"/>
          </w:tcPr>
          <w:p w14:paraId="7F79A719" w14:textId="77777777" w:rsidR="00BA67B9" w:rsidRDefault="00BC24BF">
            <w:pPr>
              <w:ind w:right="-284"/>
            </w:pPr>
            <w:r>
              <w:t>4</w:t>
            </w:r>
          </w:p>
        </w:tc>
        <w:tc>
          <w:tcPr>
            <w:tcW w:w="6512" w:type="dxa"/>
            <w:gridSpan w:val="4"/>
            <w:shd w:val="clear" w:color="auto" w:fill="auto"/>
          </w:tcPr>
          <w:p w14:paraId="7F79A71A" w14:textId="77777777" w:rsidR="00BA67B9" w:rsidRDefault="00BC24BF">
            <w:pPr>
              <w:ind w:right="175"/>
            </w:pPr>
            <w:r>
              <w:t>I understand that any information given by me may be used in future reports, articles or presentations by the researcher.</w:t>
            </w:r>
          </w:p>
        </w:tc>
        <w:tc>
          <w:tcPr>
            <w:tcW w:w="967" w:type="dxa"/>
            <w:gridSpan w:val="2"/>
            <w:shd w:val="clear" w:color="auto" w:fill="auto"/>
          </w:tcPr>
          <w:p w14:paraId="7F79A71B" w14:textId="77777777" w:rsidR="00BA67B9" w:rsidRDefault="00000000">
            <w:pPr>
              <w:ind w:right="-284"/>
            </w:pPr>
            <w:sdt>
              <w:sdtPr>
                <w:tag w:val="goog_rdk_5"/>
                <w:id w:val="1209147496"/>
              </w:sdtPr>
              <w:sdtContent>
                <w:r w:rsidR="00BC24BF">
                  <w:rPr>
                    <w:rFonts w:ascii="Arial Unicode MS" w:eastAsia="Arial Unicode MS" w:hAnsi="Arial Unicode MS" w:cs="Arial Unicode MS"/>
                  </w:rPr>
                  <w:t>✔</w:t>
                </w:r>
              </w:sdtContent>
            </w:sdt>
          </w:p>
        </w:tc>
        <w:tc>
          <w:tcPr>
            <w:tcW w:w="904" w:type="dxa"/>
          </w:tcPr>
          <w:p w14:paraId="7F79A71C" w14:textId="77777777" w:rsidR="00BA67B9" w:rsidRDefault="00BA67B9">
            <w:pPr>
              <w:ind w:right="-284"/>
            </w:pPr>
          </w:p>
        </w:tc>
      </w:tr>
      <w:tr w:rsidR="00BA67B9" w14:paraId="7F79A722" w14:textId="77777777">
        <w:tc>
          <w:tcPr>
            <w:tcW w:w="627" w:type="dxa"/>
            <w:shd w:val="clear" w:color="auto" w:fill="auto"/>
          </w:tcPr>
          <w:p w14:paraId="7F79A71E" w14:textId="77777777" w:rsidR="00BA67B9" w:rsidRDefault="00BC24BF">
            <w:pPr>
              <w:ind w:right="-284"/>
            </w:pPr>
            <w:r>
              <w:t>5</w:t>
            </w:r>
          </w:p>
        </w:tc>
        <w:tc>
          <w:tcPr>
            <w:tcW w:w="6512" w:type="dxa"/>
            <w:gridSpan w:val="4"/>
            <w:shd w:val="clear" w:color="auto" w:fill="auto"/>
          </w:tcPr>
          <w:p w14:paraId="7F79A71F" w14:textId="77777777" w:rsidR="00BA67B9" w:rsidRDefault="00BC24BF">
            <w:pPr>
              <w:ind w:right="33"/>
            </w:pPr>
            <w:r>
              <w:t>I consent for my name and title to be used within this study.</w:t>
            </w:r>
          </w:p>
        </w:tc>
        <w:tc>
          <w:tcPr>
            <w:tcW w:w="967" w:type="dxa"/>
            <w:gridSpan w:val="2"/>
            <w:shd w:val="clear" w:color="auto" w:fill="auto"/>
          </w:tcPr>
          <w:p w14:paraId="7F79A720" w14:textId="77777777" w:rsidR="00BA67B9" w:rsidRDefault="00000000">
            <w:pPr>
              <w:ind w:right="-284"/>
            </w:pPr>
            <w:sdt>
              <w:sdtPr>
                <w:tag w:val="goog_rdk_6"/>
                <w:id w:val="-2047586609"/>
              </w:sdtPr>
              <w:sdtContent>
                <w:r w:rsidR="00BC24BF">
                  <w:rPr>
                    <w:rFonts w:ascii="Arial Unicode MS" w:eastAsia="Arial Unicode MS" w:hAnsi="Arial Unicode MS" w:cs="Arial Unicode MS"/>
                  </w:rPr>
                  <w:t>✔</w:t>
                </w:r>
              </w:sdtContent>
            </w:sdt>
          </w:p>
        </w:tc>
        <w:tc>
          <w:tcPr>
            <w:tcW w:w="904" w:type="dxa"/>
          </w:tcPr>
          <w:p w14:paraId="7F79A721" w14:textId="77777777" w:rsidR="00BA67B9" w:rsidRDefault="00BA67B9">
            <w:pPr>
              <w:ind w:right="-284"/>
            </w:pPr>
          </w:p>
        </w:tc>
      </w:tr>
      <w:tr w:rsidR="00BA67B9" w14:paraId="7F79A727" w14:textId="77777777">
        <w:tc>
          <w:tcPr>
            <w:tcW w:w="627" w:type="dxa"/>
            <w:shd w:val="clear" w:color="auto" w:fill="auto"/>
          </w:tcPr>
          <w:p w14:paraId="7F79A723" w14:textId="77777777" w:rsidR="00BA67B9" w:rsidRDefault="00BA67B9">
            <w:pPr>
              <w:ind w:right="-284"/>
            </w:pPr>
          </w:p>
        </w:tc>
        <w:tc>
          <w:tcPr>
            <w:tcW w:w="6512" w:type="dxa"/>
            <w:gridSpan w:val="4"/>
            <w:shd w:val="clear" w:color="auto" w:fill="auto"/>
          </w:tcPr>
          <w:p w14:paraId="7F79A724" w14:textId="77777777" w:rsidR="00BA67B9" w:rsidRDefault="00BC24BF">
            <w:pPr>
              <w:ind w:right="33"/>
            </w:pPr>
            <w:r>
              <w:t>Where applicable, I understand that my details will not be anonymous.</w:t>
            </w:r>
          </w:p>
        </w:tc>
        <w:tc>
          <w:tcPr>
            <w:tcW w:w="967" w:type="dxa"/>
            <w:gridSpan w:val="2"/>
            <w:shd w:val="clear" w:color="auto" w:fill="auto"/>
          </w:tcPr>
          <w:p w14:paraId="7F79A725" w14:textId="77777777" w:rsidR="00BA67B9" w:rsidRDefault="00000000">
            <w:pPr>
              <w:ind w:right="-284"/>
            </w:pPr>
            <w:sdt>
              <w:sdtPr>
                <w:tag w:val="goog_rdk_7"/>
                <w:id w:val="-1081449084"/>
              </w:sdtPr>
              <w:sdtContent>
                <w:r w:rsidR="00BC24BF">
                  <w:rPr>
                    <w:rFonts w:ascii="Arial Unicode MS" w:eastAsia="Arial Unicode MS" w:hAnsi="Arial Unicode MS" w:cs="Arial Unicode MS"/>
                  </w:rPr>
                  <w:t>✔</w:t>
                </w:r>
              </w:sdtContent>
            </w:sdt>
          </w:p>
        </w:tc>
        <w:tc>
          <w:tcPr>
            <w:tcW w:w="904" w:type="dxa"/>
          </w:tcPr>
          <w:p w14:paraId="7F79A726" w14:textId="77777777" w:rsidR="00BA67B9" w:rsidRDefault="00BA67B9">
            <w:pPr>
              <w:ind w:right="-284"/>
            </w:pPr>
          </w:p>
        </w:tc>
      </w:tr>
      <w:tr w:rsidR="00BA67B9" w14:paraId="7F79A72C" w14:textId="77777777">
        <w:tc>
          <w:tcPr>
            <w:tcW w:w="627" w:type="dxa"/>
            <w:shd w:val="clear" w:color="auto" w:fill="auto"/>
          </w:tcPr>
          <w:p w14:paraId="7F79A728" w14:textId="77777777" w:rsidR="00BA67B9" w:rsidRDefault="00BC24BF">
            <w:pPr>
              <w:ind w:right="-284"/>
            </w:pPr>
            <w:r>
              <w:lastRenderedPageBreak/>
              <w:t>6</w:t>
            </w:r>
          </w:p>
        </w:tc>
        <w:tc>
          <w:tcPr>
            <w:tcW w:w="6512" w:type="dxa"/>
            <w:gridSpan w:val="4"/>
            <w:shd w:val="clear" w:color="auto" w:fill="auto"/>
          </w:tcPr>
          <w:p w14:paraId="7F79A729" w14:textId="77777777" w:rsidR="00BA67B9" w:rsidRDefault="00BC24BF">
            <w:pPr>
              <w:ind w:right="-284"/>
            </w:pPr>
            <w:r>
              <w:t>I agree to be recorded (audio and/or audio-visual video).</w:t>
            </w:r>
          </w:p>
        </w:tc>
        <w:tc>
          <w:tcPr>
            <w:tcW w:w="967" w:type="dxa"/>
            <w:gridSpan w:val="2"/>
            <w:shd w:val="clear" w:color="auto" w:fill="auto"/>
          </w:tcPr>
          <w:p w14:paraId="7F79A72A" w14:textId="77777777" w:rsidR="00BA67B9" w:rsidRDefault="00000000">
            <w:pPr>
              <w:ind w:right="-284"/>
            </w:pPr>
            <w:sdt>
              <w:sdtPr>
                <w:tag w:val="goog_rdk_8"/>
                <w:id w:val="-1031883326"/>
              </w:sdtPr>
              <w:sdtContent>
                <w:r w:rsidR="00BC24BF">
                  <w:rPr>
                    <w:rFonts w:ascii="Arial Unicode MS" w:eastAsia="Arial Unicode MS" w:hAnsi="Arial Unicode MS" w:cs="Arial Unicode MS"/>
                  </w:rPr>
                  <w:t>✔</w:t>
                </w:r>
              </w:sdtContent>
            </w:sdt>
          </w:p>
        </w:tc>
        <w:tc>
          <w:tcPr>
            <w:tcW w:w="904" w:type="dxa"/>
          </w:tcPr>
          <w:p w14:paraId="7F79A72B" w14:textId="77777777" w:rsidR="00BA67B9" w:rsidRDefault="00BA67B9">
            <w:pPr>
              <w:ind w:right="-284"/>
            </w:pPr>
          </w:p>
        </w:tc>
      </w:tr>
      <w:tr w:rsidR="00BA67B9" w14:paraId="7F79A731" w14:textId="77777777">
        <w:tc>
          <w:tcPr>
            <w:tcW w:w="627" w:type="dxa"/>
            <w:shd w:val="clear" w:color="auto" w:fill="auto"/>
          </w:tcPr>
          <w:p w14:paraId="7F79A72D" w14:textId="77777777" w:rsidR="00BA67B9" w:rsidRDefault="00BC24BF">
            <w:pPr>
              <w:ind w:right="-284"/>
            </w:pPr>
            <w:r>
              <w:t>7</w:t>
            </w:r>
          </w:p>
        </w:tc>
        <w:tc>
          <w:tcPr>
            <w:tcW w:w="6512" w:type="dxa"/>
            <w:gridSpan w:val="4"/>
            <w:shd w:val="clear" w:color="auto" w:fill="auto"/>
          </w:tcPr>
          <w:p w14:paraId="7F79A72E" w14:textId="77777777" w:rsidR="00BA67B9" w:rsidRDefault="00BC24BF">
            <w:pPr>
              <w:ind w:right="-284"/>
            </w:pPr>
            <w:r>
              <w:t>I agree to take part in the above study.</w:t>
            </w:r>
          </w:p>
        </w:tc>
        <w:tc>
          <w:tcPr>
            <w:tcW w:w="967" w:type="dxa"/>
            <w:gridSpan w:val="2"/>
            <w:shd w:val="clear" w:color="auto" w:fill="auto"/>
          </w:tcPr>
          <w:p w14:paraId="7F79A72F" w14:textId="77777777" w:rsidR="00BA67B9" w:rsidRDefault="00000000">
            <w:pPr>
              <w:ind w:right="-284"/>
            </w:pPr>
            <w:sdt>
              <w:sdtPr>
                <w:tag w:val="goog_rdk_9"/>
                <w:id w:val="681092463"/>
              </w:sdtPr>
              <w:sdtContent>
                <w:r w:rsidR="00BC24BF">
                  <w:rPr>
                    <w:rFonts w:ascii="Arial Unicode MS" w:eastAsia="Arial Unicode MS" w:hAnsi="Arial Unicode MS" w:cs="Arial Unicode MS"/>
                  </w:rPr>
                  <w:t>✔</w:t>
                </w:r>
              </w:sdtContent>
            </w:sdt>
          </w:p>
        </w:tc>
        <w:tc>
          <w:tcPr>
            <w:tcW w:w="904" w:type="dxa"/>
          </w:tcPr>
          <w:p w14:paraId="7F79A730" w14:textId="77777777" w:rsidR="00BA67B9" w:rsidRDefault="00BA67B9">
            <w:pPr>
              <w:ind w:right="-284"/>
            </w:pPr>
          </w:p>
        </w:tc>
      </w:tr>
      <w:tr w:rsidR="00BA67B9" w14:paraId="7F79A738" w14:textId="77777777">
        <w:trPr>
          <w:trHeight w:val="715"/>
        </w:trPr>
        <w:tc>
          <w:tcPr>
            <w:tcW w:w="1471" w:type="dxa"/>
            <w:gridSpan w:val="2"/>
            <w:shd w:val="clear" w:color="auto" w:fill="auto"/>
          </w:tcPr>
          <w:p w14:paraId="7F79A732" w14:textId="77777777" w:rsidR="00BA67B9" w:rsidRDefault="00BC24BF">
            <w:pPr>
              <w:tabs>
                <w:tab w:val="left" w:pos="3600"/>
                <w:tab w:val="left" w:pos="6480"/>
              </w:tabs>
            </w:pPr>
            <w:r>
              <w:t>Researcher’s Name (Print)</w:t>
            </w:r>
          </w:p>
        </w:tc>
        <w:tc>
          <w:tcPr>
            <w:tcW w:w="2295" w:type="dxa"/>
            <w:shd w:val="clear" w:color="auto" w:fill="auto"/>
          </w:tcPr>
          <w:p w14:paraId="7F79A733" w14:textId="77777777" w:rsidR="00BA67B9" w:rsidRDefault="00BC24BF">
            <w:r>
              <w:t>Apoorv Gupta</w:t>
            </w:r>
          </w:p>
        </w:tc>
        <w:tc>
          <w:tcPr>
            <w:tcW w:w="1200" w:type="dxa"/>
            <w:shd w:val="clear" w:color="auto" w:fill="auto"/>
          </w:tcPr>
          <w:p w14:paraId="7F79A734" w14:textId="77777777" w:rsidR="00BA67B9" w:rsidRDefault="00BC24BF">
            <w:pPr>
              <w:tabs>
                <w:tab w:val="left" w:pos="3600"/>
                <w:tab w:val="left" w:pos="6480"/>
              </w:tabs>
            </w:pPr>
            <w:r>
              <w:t>Signature</w:t>
            </w:r>
          </w:p>
        </w:tc>
        <w:tc>
          <w:tcPr>
            <w:tcW w:w="2173" w:type="dxa"/>
          </w:tcPr>
          <w:p w14:paraId="7F79A735" w14:textId="6F1C5CE6" w:rsidR="00BA67B9" w:rsidRDefault="0061678F">
            <w:pPr>
              <w:tabs>
                <w:tab w:val="left" w:pos="3600"/>
                <w:tab w:val="left" w:pos="6480"/>
              </w:tabs>
            </w:pPr>
            <w:r>
              <w:t>Apoorv</w:t>
            </w:r>
          </w:p>
        </w:tc>
        <w:tc>
          <w:tcPr>
            <w:tcW w:w="682" w:type="dxa"/>
          </w:tcPr>
          <w:p w14:paraId="7F79A736" w14:textId="77777777" w:rsidR="00BA67B9" w:rsidRDefault="00BC24BF">
            <w:pPr>
              <w:tabs>
                <w:tab w:val="left" w:pos="3600"/>
                <w:tab w:val="left" w:pos="6480"/>
              </w:tabs>
            </w:pPr>
            <w:r>
              <w:t>Date</w:t>
            </w:r>
          </w:p>
        </w:tc>
        <w:tc>
          <w:tcPr>
            <w:tcW w:w="1189" w:type="dxa"/>
            <w:gridSpan w:val="2"/>
          </w:tcPr>
          <w:p w14:paraId="7F79A737" w14:textId="5D45D3C9" w:rsidR="00BA67B9" w:rsidRDefault="0061678F">
            <w:pPr>
              <w:tabs>
                <w:tab w:val="left" w:pos="3600"/>
                <w:tab w:val="left" w:pos="6480"/>
              </w:tabs>
            </w:pPr>
            <w:r>
              <w:t>13/10/24</w:t>
            </w:r>
          </w:p>
        </w:tc>
      </w:tr>
      <w:tr w:rsidR="00BA67B9" w14:paraId="7F79A740" w14:textId="77777777">
        <w:trPr>
          <w:trHeight w:val="403"/>
        </w:trPr>
        <w:tc>
          <w:tcPr>
            <w:tcW w:w="1471" w:type="dxa"/>
            <w:gridSpan w:val="2"/>
            <w:shd w:val="clear" w:color="auto" w:fill="auto"/>
          </w:tcPr>
          <w:p w14:paraId="7F79A739" w14:textId="77777777" w:rsidR="00BA67B9" w:rsidRDefault="00BC24BF">
            <w:pPr>
              <w:tabs>
                <w:tab w:val="left" w:pos="3600"/>
                <w:tab w:val="left" w:pos="6480"/>
              </w:tabs>
            </w:pPr>
            <w:r>
              <w:t>Participant’s Name (Print)</w:t>
            </w:r>
          </w:p>
          <w:p w14:paraId="7F79A73A" w14:textId="77777777" w:rsidR="00BA67B9" w:rsidRDefault="00BA67B9">
            <w:pPr>
              <w:tabs>
                <w:tab w:val="left" w:pos="3600"/>
                <w:tab w:val="left" w:pos="6480"/>
              </w:tabs>
            </w:pPr>
          </w:p>
        </w:tc>
        <w:tc>
          <w:tcPr>
            <w:tcW w:w="2295" w:type="dxa"/>
            <w:shd w:val="clear" w:color="auto" w:fill="auto"/>
          </w:tcPr>
          <w:p w14:paraId="7F79A73B" w14:textId="77777777" w:rsidR="00BA67B9" w:rsidRDefault="00BA67B9">
            <w:pPr>
              <w:tabs>
                <w:tab w:val="left" w:pos="3600"/>
                <w:tab w:val="left" w:pos="6480"/>
              </w:tabs>
            </w:pPr>
          </w:p>
        </w:tc>
        <w:tc>
          <w:tcPr>
            <w:tcW w:w="1200" w:type="dxa"/>
            <w:shd w:val="clear" w:color="auto" w:fill="auto"/>
          </w:tcPr>
          <w:p w14:paraId="7F79A73C" w14:textId="77777777" w:rsidR="00BA67B9" w:rsidRDefault="00BC24BF">
            <w:pPr>
              <w:tabs>
                <w:tab w:val="left" w:pos="3600"/>
                <w:tab w:val="left" w:pos="6480"/>
              </w:tabs>
            </w:pPr>
            <w:r>
              <w:t>Signature</w:t>
            </w:r>
          </w:p>
        </w:tc>
        <w:tc>
          <w:tcPr>
            <w:tcW w:w="2173" w:type="dxa"/>
          </w:tcPr>
          <w:p w14:paraId="7F79A73D" w14:textId="77777777" w:rsidR="00BA67B9" w:rsidRDefault="00BA67B9">
            <w:pPr>
              <w:tabs>
                <w:tab w:val="left" w:pos="3600"/>
                <w:tab w:val="left" w:pos="6480"/>
              </w:tabs>
            </w:pPr>
          </w:p>
        </w:tc>
        <w:tc>
          <w:tcPr>
            <w:tcW w:w="682" w:type="dxa"/>
          </w:tcPr>
          <w:p w14:paraId="7F79A73E" w14:textId="77777777" w:rsidR="00BA67B9" w:rsidRDefault="00BC24BF">
            <w:pPr>
              <w:tabs>
                <w:tab w:val="left" w:pos="3600"/>
                <w:tab w:val="left" w:pos="6480"/>
              </w:tabs>
            </w:pPr>
            <w:r>
              <w:t>Date</w:t>
            </w:r>
          </w:p>
        </w:tc>
        <w:tc>
          <w:tcPr>
            <w:tcW w:w="1189" w:type="dxa"/>
            <w:gridSpan w:val="2"/>
          </w:tcPr>
          <w:p w14:paraId="7F79A73F" w14:textId="77777777" w:rsidR="00BA67B9" w:rsidRDefault="00BA67B9">
            <w:pPr>
              <w:tabs>
                <w:tab w:val="left" w:pos="3600"/>
                <w:tab w:val="left" w:pos="6480"/>
              </w:tabs>
            </w:pPr>
          </w:p>
        </w:tc>
      </w:tr>
    </w:tbl>
    <w:p w14:paraId="7F79A741" w14:textId="77777777" w:rsidR="00BA67B9" w:rsidRDefault="00BA67B9"/>
    <w:tbl>
      <w:tblPr>
        <w:tblStyle w:val="afe"/>
        <w:tblW w:w="9004"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9004"/>
      </w:tblGrid>
      <w:tr w:rsidR="00BA67B9" w14:paraId="7F79A748" w14:textId="77777777">
        <w:trPr>
          <w:trHeight w:val="814"/>
        </w:trPr>
        <w:tc>
          <w:tcPr>
            <w:tcW w:w="9004" w:type="dxa"/>
            <w:shd w:val="clear" w:color="auto" w:fill="auto"/>
          </w:tcPr>
          <w:p w14:paraId="7F79A742" w14:textId="77777777" w:rsidR="00BA67B9" w:rsidRDefault="00BC24BF">
            <w:pPr>
              <w:tabs>
                <w:tab w:val="left" w:pos="3600"/>
                <w:tab w:val="left" w:pos="6480"/>
              </w:tabs>
              <w:rPr>
                <w:color w:val="000000"/>
              </w:rPr>
            </w:pPr>
            <w:r>
              <w:rPr>
                <w:color w:val="000000"/>
              </w:rPr>
              <w:t xml:space="preserve">You may decline to participate in this study. You may end your participation in this study at any time. All data generated from this or any interview will remain confidential. For more information, please view the university’s </w:t>
            </w:r>
            <w:hyperlink r:id="rId39">
              <w:r>
                <w:rPr>
                  <w:color w:val="0563C1"/>
                  <w:u w:val="single"/>
                </w:rPr>
                <w:t>Research and Data Management Policy</w:t>
              </w:r>
            </w:hyperlink>
            <w:r>
              <w:rPr>
                <w:color w:val="000000"/>
              </w:rPr>
              <w:t>.</w:t>
            </w:r>
          </w:p>
          <w:p w14:paraId="7F79A743" w14:textId="77777777" w:rsidR="00BA67B9" w:rsidRDefault="00BA67B9"/>
          <w:p w14:paraId="7F79A744" w14:textId="77777777" w:rsidR="00BA67B9" w:rsidRDefault="00BC24BF">
            <w:r>
              <w:t>When completed please email a copy to the below address to be kept on the file of the researcher and retain a copy for yourself.</w:t>
            </w:r>
          </w:p>
          <w:p w14:paraId="7F79A745" w14:textId="77777777" w:rsidR="00BA67B9" w:rsidRDefault="00BA67B9">
            <w:pPr>
              <w:rPr>
                <w:b/>
              </w:rPr>
            </w:pPr>
          </w:p>
          <w:p w14:paraId="7F79A746" w14:textId="77777777" w:rsidR="00BA67B9" w:rsidRDefault="00BC24BF">
            <w:pPr>
              <w:rPr>
                <w:b/>
              </w:rPr>
            </w:pPr>
            <w:r>
              <w:t xml:space="preserve">Subject Title: </w:t>
            </w:r>
            <w:r>
              <w:rPr>
                <w:b/>
              </w:rPr>
              <w:t>[NAME OF PARTICIPANT</w:t>
            </w:r>
            <w:r>
              <w:t>]</w:t>
            </w:r>
            <w:r>
              <w:rPr>
                <w:b/>
              </w:rPr>
              <w:t xml:space="preserve"> – Participant Consent Form</w:t>
            </w:r>
          </w:p>
          <w:p w14:paraId="7F79A747" w14:textId="7DEC22B5" w:rsidR="00BA67B9" w:rsidRDefault="00BC24BF">
            <w:r>
              <w:t xml:space="preserve">Email: </w:t>
            </w:r>
            <w:r w:rsidR="00DE013F">
              <w:t>2309982</w:t>
            </w:r>
            <w:r>
              <w:t>@student.uwtsd.ac.uk</w:t>
            </w:r>
          </w:p>
        </w:tc>
      </w:tr>
    </w:tbl>
    <w:p w14:paraId="7F79A749" w14:textId="77777777" w:rsidR="00BA67B9" w:rsidRDefault="00BA67B9"/>
    <w:p w14:paraId="7F79A74A" w14:textId="77777777" w:rsidR="00BA67B9" w:rsidRDefault="00BA67B9"/>
    <w:p w14:paraId="7F79A74B" w14:textId="77777777" w:rsidR="00BA67B9" w:rsidRDefault="00BA67B9"/>
    <w:p w14:paraId="7F79A74C" w14:textId="77777777" w:rsidR="00BA67B9" w:rsidRDefault="00BA67B9"/>
    <w:p w14:paraId="7F79A74D" w14:textId="77777777" w:rsidR="00BA67B9" w:rsidRDefault="00BA67B9"/>
    <w:p w14:paraId="7F79A74E" w14:textId="77777777" w:rsidR="00BA67B9" w:rsidRDefault="00BA67B9"/>
    <w:p w14:paraId="7F79A74F" w14:textId="77777777" w:rsidR="00BA67B9" w:rsidRDefault="00BA67B9"/>
    <w:p w14:paraId="7F79A750" w14:textId="77777777" w:rsidR="00BA67B9" w:rsidRDefault="00BA67B9"/>
    <w:p w14:paraId="7F79A751" w14:textId="77777777" w:rsidR="00BA67B9" w:rsidRDefault="00BA67B9"/>
    <w:p w14:paraId="7F79A752" w14:textId="77777777" w:rsidR="00BA67B9" w:rsidRDefault="00BA67B9"/>
    <w:p w14:paraId="7F79A753" w14:textId="77777777" w:rsidR="00BA67B9" w:rsidRDefault="00BA67B9"/>
    <w:p w14:paraId="7F79A754" w14:textId="77777777" w:rsidR="00BA67B9" w:rsidRDefault="00BA67B9"/>
    <w:p w14:paraId="7F79A755" w14:textId="77777777" w:rsidR="00BA67B9" w:rsidRDefault="00BC24BF">
      <w:pPr>
        <w:pStyle w:val="Heading2"/>
      </w:pPr>
      <w:bookmarkStart w:id="87" w:name="_heading=h.4h042r0" w:colFirst="0" w:colLast="0"/>
      <w:bookmarkEnd w:id="87"/>
      <w:r>
        <w:lastRenderedPageBreak/>
        <w:t>Appendix 3: Survey Questionnaire</w:t>
      </w:r>
    </w:p>
    <w:p w14:paraId="7F79A756" w14:textId="77777777" w:rsidR="00BA67B9" w:rsidRDefault="00BC24BF">
      <w:pPr>
        <w:jc w:val="center"/>
        <w:rPr>
          <w:b/>
        </w:rPr>
      </w:pPr>
      <w:r>
        <w:rPr>
          <w:b/>
        </w:rPr>
        <w:t>Survey Questionnaire</w:t>
      </w:r>
    </w:p>
    <w:p w14:paraId="7F79A757" w14:textId="77777777" w:rsidR="00BA67B9" w:rsidRDefault="00BA67B9">
      <w:pPr>
        <w:pStyle w:val="Heading1"/>
        <w:spacing w:line="360" w:lineRule="auto"/>
      </w:pPr>
      <w:bookmarkStart w:id="88" w:name="_heading=h.4b02pxrx78mj" w:colFirst="0" w:colLast="0"/>
      <w:bookmarkEnd w:id="88"/>
    </w:p>
    <w:p w14:paraId="7F79A758" w14:textId="77777777" w:rsidR="00BA67B9" w:rsidRDefault="00BC24BF">
      <w:pPr>
        <w:rPr>
          <w:b/>
        </w:rPr>
      </w:pPr>
      <w:r>
        <w:rPr>
          <w:b/>
        </w:rPr>
        <w:t xml:space="preserve">Question 1: </w:t>
      </w:r>
    </w:p>
    <w:p w14:paraId="7F79A759" w14:textId="77777777" w:rsidR="00BA67B9" w:rsidRDefault="00BA67B9"/>
    <w:p w14:paraId="7F79A75A" w14:textId="77777777" w:rsidR="00BA67B9" w:rsidRDefault="00BC24BF">
      <w:pPr>
        <w:pStyle w:val="Heading1"/>
        <w:spacing w:line="360" w:lineRule="auto"/>
      </w:pPr>
      <w:bookmarkStart w:id="89" w:name="_heading=h.mt1wmzuw8txg" w:colFirst="0" w:colLast="0"/>
      <w:bookmarkEnd w:id="89"/>
      <w:r>
        <w:rPr>
          <w:noProof/>
        </w:rPr>
        <w:drawing>
          <wp:inline distT="114300" distB="114300" distL="114300" distR="114300" wp14:anchorId="7F79A7E6" wp14:editId="7F79A7E7">
            <wp:extent cx="5772150" cy="3162300"/>
            <wp:effectExtent l="0" t="0" r="0" b="0"/>
            <wp:docPr id="1772266957"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4"/>
                    <a:srcRect/>
                    <a:stretch>
                      <a:fillRect/>
                    </a:stretch>
                  </pic:blipFill>
                  <pic:spPr>
                    <a:xfrm>
                      <a:off x="0" y="0"/>
                      <a:ext cx="5772150" cy="3162300"/>
                    </a:xfrm>
                    <a:prstGeom prst="rect">
                      <a:avLst/>
                    </a:prstGeom>
                    <a:ln/>
                  </pic:spPr>
                </pic:pic>
              </a:graphicData>
            </a:graphic>
          </wp:inline>
        </w:drawing>
      </w:r>
    </w:p>
    <w:p w14:paraId="7F79A75B" w14:textId="77777777" w:rsidR="00BA67B9" w:rsidRDefault="00BA67B9">
      <w:pPr>
        <w:rPr>
          <w:color w:val="0000FF"/>
        </w:rPr>
      </w:pPr>
    </w:p>
    <w:p w14:paraId="7F79A75C" w14:textId="77777777" w:rsidR="00BA67B9" w:rsidRDefault="00BC24BF">
      <w:r>
        <w:rPr>
          <w:b/>
        </w:rPr>
        <w:t>Question 2:</w:t>
      </w:r>
      <w:r>
        <w:t xml:space="preserve"> </w:t>
      </w:r>
    </w:p>
    <w:p w14:paraId="7F79A75D" w14:textId="77777777" w:rsidR="00BA67B9" w:rsidRDefault="00BC24BF">
      <w:r>
        <w:t xml:space="preserve"> </w:t>
      </w:r>
    </w:p>
    <w:p w14:paraId="7F79A75E" w14:textId="77777777" w:rsidR="00BA67B9" w:rsidRDefault="00BC24BF">
      <w:r>
        <w:rPr>
          <w:noProof/>
        </w:rPr>
        <w:drawing>
          <wp:inline distT="114300" distB="114300" distL="114300" distR="114300" wp14:anchorId="7F79A7E8" wp14:editId="7F79A7E9">
            <wp:extent cx="5943600" cy="2616200"/>
            <wp:effectExtent l="0" t="0" r="0" b="0"/>
            <wp:docPr id="177226695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5"/>
                    <a:srcRect/>
                    <a:stretch>
                      <a:fillRect/>
                    </a:stretch>
                  </pic:blipFill>
                  <pic:spPr>
                    <a:xfrm>
                      <a:off x="0" y="0"/>
                      <a:ext cx="5943600" cy="2616200"/>
                    </a:xfrm>
                    <a:prstGeom prst="rect">
                      <a:avLst/>
                    </a:prstGeom>
                    <a:ln/>
                  </pic:spPr>
                </pic:pic>
              </a:graphicData>
            </a:graphic>
          </wp:inline>
        </w:drawing>
      </w:r>
    </w:p>
    <w:p w14:paraId="7F79A75F" w14:textId="77777777" w:rsidR="00BA67B9" w:rsidRDefault="00BA67B9"/>
    <w:p w14:paraId="7F79A760" w14:textId="77777777" w:rsidR="00BA67B9" w:rsidRDefault="00BC24BF">
      <w:pPr>
        <w:rPr>
          <w:b/>
        </w:rPr>
      </w:pPr>
      <w:r>
        <w:rPr>
          <w:b/>
        </w:rPr>
        <w:t xml:space="preserve">Question 3: </w:t>
      </w:r>
    </w:p>
    <w:p w14:paraId="7F79A761" w14:textId="77777777" w:rsidR="00BA67B9" w:rsidRDefault="00BC24BF">
      <w:pPr>
        <w:rPr>
          <w:b/>
        </w:rPr>
      </w:pPr>
      <w:r>
        <w:rPr>
          <w:b/>
          <w:noProof/>
        </w:rPr>
        <w:drawing>
          <wp:inline distT="114300" distB="114300" distL="114300" distR="114300" wp14:anchorId="7F79A7EA" wp14:editId="7F79A7EB">
            <wp:extent cx="5943600" cy="2590800"/>
            <wp:effectExtent l="0" t="0" r="0" b="0"/>
            <wp:docPr id="177226695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943600" cy="2590800"/>
                    </a:xfrm>
                    <a:prstGeom prst="rect">
                      <a:avLst/>
                    </a:prstGeom>
                    <a:ln/>
                  </pic:spPr>
                </pic:pic>
              </a:graphicData>
            </a:graphic>
          </wp:inline>
        </w:drawing>
      </w:r>
    </w:p>
    <w:p w14:paraId="7F79A762" w14:textId="77777777" w:rsidR="00BA67B9" w:rsidRDefault="00BA67B9">
      <w:pPr>
        <w:rPr>
          <w:b/>
        </w:rPr>
      </w:pPr>
    </w:p>
    <w:p w14:paraId="7F79A763" w14:textId="77777777" w:rsidR="00BA67B9" w:rsidRDefault="00BA67B9">
      <w:pPr>
        <w:rPr>
          <w:b/>
        </w:rPr>
      </w:pPr>
    </w:p>
    <w:p w14:paraId="7F79A764" w14:textId="77777777" w:rsidR="00BA67B9" w:rsidRDefault="00BC24BF">
      <w:pPr>
        <w:rPr>
          <w:b/>
        </w:rPr>
      </w:pPr>
      <w:r>
        <w:rPr>
          <w:b/>
        </w:rPr>
        <w:t xml:space="preserve">Question 4: </w:t>
      </w:r>
    </w:p>
    <w:p w14:paraId="7F79A765" w14:textId="77777777" w:rsidR="00BA67B9" w:rsidRDefault="00BC24BF">
      <w:pPr>
        <w:rPr>
          <w:b/>
        </w:rPr>
      </w:pPr>
      <w:r>
        <w:rPr>
          <w:b/>
          <w:noProof/>
        </w:rPr>
        <w:drawing>
          <wp:inline distT="114300" distB="114300" distL="114300" distR="114300" wp14:anchorId="7F79A7EC" wp14:editId="7F79A7ED">
            <wp:extent cx="5943600" cy="3009900"/>
            <wp:effectExtent l="0" t="0" r="0" b="0"/>
            <wp:docPr id="1772266960"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7"/>
                    <a:srcRect/>
                    <a:stretch>
                      <a:fillRect/>
                    </a:stretch>
                  </pic:blipFill>
                  <pic:spPr>
                    <a:xfrm>
                      <a:off x="0" y="0"/>
                      <a:ext cx="5943600" cy="3009900"/>
                    </a:xfrm>
                    <a:prstGeom prst="rect">
                      <a:avLst/>
                    </a:prstGeom>
                    <a:ln/>
                  </pic:spPr>
                </pic:pic>
              </a:graphicData>
            </a:graphic>
          </wp:inline>
        </w:drawing>
      </w:r>
    </w:p>
    <w:p w14:paraId="7F79A766" w14:textId="77777777" w:rsidR="00BA67B9" w:rsidRDefault="00BA67B9">
      <w:pPr>
        <w:rPr>
          <w:b/>
        </w:rPr>
      </w:pPr>
    </w:p>
    <w:p w14:paraId="7F79A767" w14:textId="77777777" w:rsidR="00BA67B9" w:rsidRDefault="00BC24BF">
      <w:pPr>
        <w:rPr>
          <w:b/>
        </w:rPr>
      </w:pPr>
      <w:r>
        <w:rPr>
          <w:b/>
        </w:rPr>
        <w:t xml:space="preserve">Question 5: </w:t>
      </w:r>
    </w:p>
    <w:p w14:paraId="7F79A768" w14:textId="77777777" w:rsidR="00BA67B9" w:rsidRDefault="00BC24BF">
      <w:pPr>
        <w:rPr>
          <w:color w:val="0000FF"/>
        </w:rPr>
      </w:pPr>
      <w:r>
        <w:rPr>
          <w:b/>
          <w:noProof/>
        </w:rPr>
        <w:lastRenderedPageBreak/>
        <w:drawing>
          <wp:inline distT="114300" distB="114300" distL="114300" distR="114300" wp14:anchorId="7F79A7EE" wp14:editId="7F79A7EF">
            <wp:extent cx="5286375" cy="3400425"/>
            <wp:effectExtent l="0" t="0" r="0" b="0"/>
            <wp:docPr id="177226696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5286375" cy="3400425"/>
                    </a:xfrm>
                    <a:prstGeom prst="rect">
                      <a:avLst/>
                    </a:prstGeom>
                    <a:ln/>
                  </pic:spPr>
                </pic:pic>
              </a:graphicData>
            </a:graphic>
          </wp:inline>
        </w:drawing>
      </w:r>
    </w:p>
    <w:p w14:paraId="7F79A769" w14:textId="77777777" w:rsidR="00BA67B9" w:rsidRDefault="00BA67B9">
      <w:pPr>
        <w:rPr>
          <w:b/>
        </w:rPr>
      </w:pPr>
    </w:p>
    <w:p w14:paraId="7F79A76A" w14:textId="77777777" w:rsidR="00BA67B9" w:rsidRDefault="00BC24BF">
      <w:pPr>
        <w:rPr>
          <w:b/>
        </w:rPr>
      </w:pPr>
      <w:r>
        <w:rPr>
          <w:b/>
        </w:rPr>
        <w:t>Question 6:</w:t>
      </w:r>
    </w:p>
    <w:p w14:paraId="7F79A76B" w14:textId="77777777" w:rsidR="00BA67B9" w:rsidRDefault="00BC24BF">
      <w:pPr>
        <w:rPr>
          <w:b/>
        </w:rPr>
      </w:pPr>
      <w:r>
        <w:rPr>
          <w:b/>
          <w:noProof/>
        </w:rPr>
        <w:drawing>
          <wp:inline distT="114300" distB="114300" distL="114300" distR="114300" wp14:anchorId="7F79A7F0" wp14:editId="7F79A7F1">
            <wp:extent cx="5943600" cy="2527300"/>
            <wp:effectExtent l="0" t="0" r="0" b="0"/>
            <wp:docPr id="177226696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9"/>
                    <a:srcRect/>
                    <a:stretch>
                      <a:fillRect/>
                    </a:stretch>
                  </pic:blipFill>
                  <pic:spPr>
                    <a:xfrm>
                      <a:off x="0" y="0"/>
                      <a:ext cx="5943600" cy="2527300"/>
                    </a:xfrm>
                    <a:prstGeom prst="rect">
                      <a:avLst/>
                    </a:prstGeom>
                    <a:ln/>
                  </pic:spPr>
                </pic:pic>
              </a:graphicData>
            </a:graphic>
          </wp:inline>
        </w:drawing>
      </w:r>
    </w:p>
    <w:p w14:paraId="7F79A76C" w14:textId="77777777" w:rsidR="00BA67B9" w:rsidRDefault="00BA67B9">
      <w:pPr>
        <w:rPr>
          <w:b/>
        </w:rPr>
      </w:pPr>
    </w:p>
    <w:p w14:paraId="7F79A76D" w14:textId="77777777" w:rsidR="00BA67B9" w:rsidRDefault="00BC24BF">
      <w:pPr>
        <w:rPr>
          <w:b/>
        </w:rPr>
      </w:pPr>
      <w:r>
        <w:rPr>
          <w:b/>
        </w:rPr>
        <w:t xml:space="preserve">Question 7: </w:t>
      </w:r>
    </w:p>
    <w:p w14:paraId="7F79A76E" w14:textId="77777777" w:rsidR="00BA67B9" w:rsidRDefault="00BC24BF">
      <w:pPr>
        <w:rPr>
          <w:b/>
        </w:rPr>
      </w:pPr>
      <w:r>
        <w:rPr>
          <w:b/>
          <w:noProof/>
        </w:rPr>
        <w:lastRenderedPageBreak/>
        <w:drawing>
          <wp:inline distT="114300" distB="114300" distL="114300" distR="114300" wp14:anchorId="7F79A7F2" wp14:editId="7F79A7F3">
            <wp:extent cx="5943600" cy="2654300"/>
            <wp:effectExtent l="0" t="0" r="0" b="0"/>
            <wp:docPr id="177226696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0"/>
                    <a:srcRect/>
                    <a:stretch>
                      <a:fillRect/>
                    </a:stretch>
                  </pic:blipFill>
                  <pic:spPr>
                    <a:xfrm>
                      <a:off x="0" y="0"/>
                      <a:ext cx="5943600" cy="2654300"/>
                    </a:xfrm>
                    <a:prstGeom prst="rect">
                      <a:avLst/>
                    </a:prstGeom>
                    <a:ln/>
                  </pic:spPr>
                </pic:pic>
              </a:graphicData>
            </a:graphic>
          </wp:inline>
        </w:drawing>
      </w:r>
    </w:p>
    <w:p w14:paraId="7F79A76F" w14:textId="77777777" w:rsidR="00BA67B9" w:rsidRDefault="00BC24BF">
      <w:pPr>
        <w:rPr>
          <w:b/>
        </w:rPr>
      </w:pPr>
      <w:r>
        <w:rPr>
          <w:b/>
        </w:rPr>
        <w:t xml:space="preserve">Question 8: </w:t>
      </w:r>
    </w:p>
    <w:p w14:paraId="7F79A770" w14:textId="77777777" w:rsidR="00BA67B9" w:rsidRDefault="00BC24BF">
      <w:pPr>
        <w:rPr>
          <w:b/>
        </w:rPr>
      </w:pPr>
      <w:r>
        <w:rPr>
          <w:b/>
          <w:noProof/>
        </w:rPr>
        <w:drawing>
          <wp:inline distT="114300" distB="114300" distL="114300" distR="114300" wp14:anchorId="7F79A7F4" wp14:editId="7F79A7F5">
            <wp:extent cx="5943600" cy="3009900"/>
            <wp:effectExtent l="0" t="0" r="0" b="0"/>
            <wp:docPr id="177226696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1"/>
                    <a:srcRect/>
                    <a:stretch>
                      <a:fillRect/>
                    </a:stretch>
                  </pic:blipFill>
                  <pic:spPr>
                    <a:xfrm>
                      <a:off x="0" y="0"/>
                      <a:ext cx="5943600" cy="3009900"/>
                    </a:xfrm>
                    <a:prstGeom prst="rect">
                      <a:avLst/>
                    </a:prstGeom>
                    <a:ln/>
                  </pic:spPr>
                </pic:pic>
              </a:graphicData>
            </a:graphic>
          </wp:inline>
        </w:drawing>
      </w:r>
    </w:p>
    <w:p w14:paraId="7F79A771" w14:textId="77777777" w:rsidR="00BA67B9" w:rsidRDefault="00BA67B9">
      <w:pPr>
        <w:rPr>
          <w:b/>
        </w:rPr>
      </w:pPr>
    </w:p>
    <w:p w14:paraId="7F79A772" w14:textId="77777777" w:rsidR="00BA67B9" w:rsidRDefault="00BC24BF">
      <w:pPr>
        <w:rPr>
          <w:b/>
        </w:rPr>
      </w:pPr>
      <w:r>
        <w:rPr>
          <w:b/>
        </w:rPr>
        <w:t xml:space="preserve">Question 9: </w:t>
      </w:r>
    </w:p>
    <w:p w14:paraId="7F79A773" w14:textId="77777777" w:rsidR="00BA67B9" w:rsidRDefault="00BC24BF">
      <w:pPr>
        <w:rPr>
          <w:b/>
        </w:rPr>
      </w:pPr>
      <w:r>
        <w:rPr>
          <w:b/>
          <w:noProof/>
        </w:rPr>
        <w:lastRenderedPageBreak/>
        <w:drawing>
          <wp:inline distT="114300" distB="114300" distL="114300" distR="114300" wp14:anchorId="7F79A7F6" wp14:editId="7F79A7F7">
            <wp:extent cx="5476875" cy="3162300"/>
            <wp:effectExtent l="0" t="0" r="0" b="0"/>
            <wp:docPr id="177226696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2"/>
                    <a:srcRect/>
                    <a:stretch>
                      <a:fillRect/>
                    </a:stretch>
                  </pic:blipFill>
                  <pic:spPr>
                    <a:xfrm>
                      <a:off x="0" y="0"/>
                      <a:ext cx="5476875" cy="3162300"/>
                    </a:xfrm>
                    <a:prstGeom prst="rect">
                      <a:avLst/>
                    </a:prstGeom>
                    <a:ln/>
                  </pic:spPr>
                </pic:pic>
              </a:graphicData>
            </a:graphic>
          </wp:inline>
        </w:drawing>
      </w:r>
    </w:p>
    <w:p w14:paraId="7F79A774" w14:textId="77777777" w:rsidR="00BA67B9" w:rsidRDefault="00BA67B9">
      <w:pPr>
        <w:rPr>
          <w:b/>
        </w:rPr>
      </w:pPr>
    </w:p>
    <w:p w14:paraId="7F79A775" w14:textId="77777777" w:rsidR="00BA67B9" w:rsidRDefault="00BC24BF">
      <w:pPr>
        <w:rPr>
          <w:b/>
        </w:rPr>
      </w:pPr>
      <w:r>
        <w:rPr>
          <w:b/>
        </w:rPr>
        <w:t>Question 10:</w:t>
      </w:r>
    </w:p>
    <w:p w14:paraId="7F79A776" w14:textId="77777777" w:rsidR="00BA67B9" w:rsidRDefault="00BC24BF">
      <w:pPr>
        <w:rPr>
          <w:color w:val="0000FF"/>
        </w:rPr>
      </w:pPr>
      <w:r>
        <w:rPr>
          <w:b/>
          <w:noProof/>
        </w:rPr>
        <w:drawing>
          <wp:inline distT="114300" distB="114300" distL="114300" distR="114300" wp14:anchorId="7F79A7F8" wp14:editId="7F79A7F9">
            <wp:extent cx="5943600" cy="3251200"/>
            <wp:effectExtent l="0" t="0" r="0" b="0"/>
            <wp:docPr id="1772266967"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3"/>
                    <a:srcRect/>
                    <a:stretch>
                      <a:fillRect/>
                    </a:stretch>
                  </pic:blipFill>
                  <pic:spPr>
                    <a:xfrm>
                      <a:off x="0" y="0"/>
                      <a:ext cx="5943600" cy="3251200"/>
                    </a:xfrm>
                    <a:prstGeom prst="rect">
                      <a:avLst/>
                    </a:prstGeom>
                    <a:ln/>
                  </pic:spPr>
                </pic:pic>
              </a:graphicData>
            </a:graphic>
          </wp:inline>
        </w:drawing>
      </w:r>
    </w:p>
    <w:p w14:paraId="7F79A777" w14:textId="77777777" w:rsidR="00BA67B9" w:rsidRDefault="00BC24BF">
      <w:pPr>
        <w:rPr>
          <w:b/>
        </w:rPr>
      </w:pPr>
      <w:r>
        <w:rPr>
          <w:b/>
        </w:rPr>
        <w:t xml:space="preserve">Question 11: </w:t>
      </w:r>
    </w:p>
    <w:p w14:paraId="7F79A778" w14:textId="77777777" w:rsidR="00BA67B9" w:rsidRDefault="00BC24BF">
      <w:pPr>
        <w:rPr>
          <w:b/>
        </w:rPr>
      </w:pPr>
      <w:r>
        <w:rPr>
          <w:b/>
          <w:noProof/>
        </w:rPr>
        <w:lastRenderedPageBreak/>
        <w:drawing>
          <wp:inline distT="114300" distB="114300" distL="114300" distR="114300" wp14:anchorId="7F79A7FA" wp14:editId="7F79A7FB">
            <wp:extent cx="5943600" cy="3035300"/>
            <wp:effectExtent l="0" t="0" r="0" b="0"/>
            <wp:docPr id="177226694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4"/>
                    <a:srcRect/>
                    <a:stretch>
                      <a:fillRect/>
                    </a:stretch>
                  </pic:blipFill>
                  <pic:spPr>
                    <a:xfrm>
                      <a:off x="0" y="0"/>
                      <a:ext cx="5943600" cy="3035300"/>
                    </a:xfrm>
                    <a:prstGeom prst="rect">
                      <a:avLst/>
                    </a:prstGeom>
                    <a:ln/>
                  </pic:spPr>
                </pic:pic>
              </a:graphicData>
            </a:graphic>
          </wp:inline>
        </w:drawing>
      </w:r>
    </w:p>
    <w:p w14:paraId="7F79A779" w14:textId="77777777" w:rsidR="00BA67B9" w:rsidRDefault="00BA67B9"/>
    <w:p w14:paraId="7F79A77A" w14:textId="77777777" w:rsidR="00BA67B9" w:rsidRDefault="00BA67B9">
      <w:pPr>
        <w:rPr>
          <w:b/>
        </w:rPr>
      </w:pPr>
    </w:p>
    <w:p w14:paraId="7F79A77B" w14:textId="77777777" w:rsidR="00BA67B9" w:rsidRDefault="00BC24BF">
      <w:pPr>
        <w:rPr>
          <w:b/>
        </w:rPr>
      </w:pPr>
      <w:r>
        <w:rPr>
          <w:b/>
        </w:rPr>
        <w:t xml:space="preserve">Question 12: </w:t>
      </w:r>
    </w:p>
    <w:p w14:paraId="7F79A77C" w14:textId="77777777" w:rsidR="00BA67B9" w:rsidRDefault="00BC24BF">
      <w:pPr>
        <w:rPr>
          <w:b/>
        </w:rPr>
      </w:pPr>
      <w:r>
        <w:rPr>
          <w:b/>
          <w:noProof/>
        </w:rPr>
        <w:drawing>
          <wp:inline distT="114300" distB="114300" distL="114300" distR="114300" wp14:anchorId="7F79A7FC" wp14:editId="7F79A7FD">
            <wp:extent cx="5734050" cy="3248025"/>
            <wp:effectExtent l="0" t="0" r="0" b="0"/>
            <wp:docPr id="177226694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5"/>
                    <a:srcRect/>
                    <a:stretch>
                      <a:fillRect/>
                    </a:stretch>
                  </pic:blipFill>
                  <pic:spPr>
                    <a:xfrm>
                      <a:off x="0" y="0"/>
                      <a:ext cx="5734050" cy="3248025"/>
                    </a:xfrm>
                    <a:prstGeom prst="rect">
                      <a:avLst/>
                    </a:prstGeom>
                    <a:ln/>
                  </pic:spPr>
                </pic:pic>
              </a:graphicData>
            </a:graphic>
          </wp:inline>
        </w:drawing>
      </w:r>
    </w:p>
    <w:p w14:paraId="7F79A77D" w14:textId="77777777" w:rsidR="00BA67B9" w:rsidRDefault="00BA67B9">
      <w:pPr>
        <w:spacing w:before="240" w:after="240"/>
        <w:rPr>
          <w:color w:val="0000FF"/>
        </w:rPr>
      </w:pPr>
    </w:p>
    <w:p w14:paraId="7F79A77E" w14:textId="77777777" w:rsidR="00BA67B9" w:rsidRDefault="00BA67B9">
      <w:pPr>
        <w:rPr>
          <w:color w:val="0000FF"/>
        </w:rPr>
      </w:pPr>
    </w:p>
    <w:p w14:paraId="7F79A77F" w14:textId="77777777" w:rsidR="00BA67B9" w:rsidRDefault="00BA67B9">
      <w:pPr>
        <w:rPr>
          <w:b/>
        </w:rPr>
      </w:pPr>
    </w:p>
    <w:p w14:paraId="7F79A780" w14:textId="77777777" w:rsidR="00BA67B9" w:rsidRDefault="00BC24BF">
      <w:pPr>
        <w:rPr>
          <w:b/>
        </w:rPr>
      </w:pPr>
      <w:r>
        <w:rPr>
          <w:b/>
        </w:rPr>
        <w:t xml:space="preserve">Question 13: </w:t>
      </w:r>
    </w:p>
    <w:p w14:paraId="7F79A781" w14:textId="77777777" w:rsidR="00BA67B9" w:rsidRDefault="00BC24BF">
      <w:pPr>
        <w:rPr>
          <w:b/>
        </w:rPr>
      </w:pPr>
      <w:r>
        <w:rPr>
          <w:b/>
          <w:noProof/>
        </w:rPr>
        <w:drawing>
          <wp:inline distT="114300" distB="114300" distL="114300" distR="114300" wp14:anchorId="7F79A7FE" wp14:editId="7F79A7FF">
            <wp:extent cx="5943600" cy="3276600"/>
            <wp:effectExtent l="0" t="0" r="0" b="0"/>
            <wp:docPr id="177226694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6"/>
                    <a:srcRect/>
                    <a:stretch>
                      <a:fillRect/>
                    </a:stretch>
                  </pic:blipFill>
                  <pic:spPr>
                    <a:xfrm>
                      <a:off x="0" y="0"/>
                      <a:ext cx="5943600" cy="3276600"/>
                    </a:xfrm>
                    <a:prstGeom prst="rect">
                      <a:avLst/>
                    </a:prstGeom>
                    <a:ln/>
                  </pic:spPr>
                </pic:pic>
              </a:graphicData>
            </a:graphic>
          </wp:inline>
        </w:drawing>
      </w:r>
    </w:p>
    <w:p w14:paraId="7F79A782" w14:textId="77777777" w:rsidR="00BA67B9" w:rsidRDefault="00BA67B9">
      <w:pPr>
        <w:rPr>
          <w:b/>
        </w:rPr>
      </w:pPr>
    </w:p>
    <w:p w14:paraId="7F79A783" w14:textId="77777777" w:rsidR="00BA67B9" w:rsidRDefault="00BC24BF">
      <w:pPr>
        <w:rPr>
          <w:b/>
        </w:rPr>
      </w:pPr>
      <w:r>
        <w:rPr>
          <w:b/>
        </w:rPr>
        <w:t xml:space="preserve">Question 14: </w:t>
      </w:r>
    </w:p>
    <w:p w14:paraId="7F79A784" w14:textId="77777777" w:rsidR="00BA67B9" w:rsidRDefault="00BC24BF">
      <w:pPr>
        <w:rPr>
          <w:b/>
        </w:rPr>
      </w:pPr>
      <w:r>
        <w:rPr>
          <w:b/>
          <w:noProof/>
        </w:rPr>
        <w:drawing>
          <wp:inline distT="114300" distB="114300" distL="114300" distR="114300" wp14:anchorId="7F79A800" wp14:editId="7F79A801">
            <wp:extent cx="5943600" cy="2857500"/>
            <wp:effectExtent l="0" t="0" r="0" b="0"/>
            <wp:docPr id="177226695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7"/>
                    <a:srcRect/>
                    <a:stretch>
                      <a:fillRect/>
                    </a:stretch>
                  </pic:blipFill>
                  <pic:spPr>
                    <a:xfrm>
                      <a:off x="0" y="0"/>
                      <a:ext cx="5943600" cy="2857500"/>
                    </a:xfrm>
                    <a:prstGeom prst="rect">
                      <a:avLst/>
                    </a:prstGeom>
                    <a:ln/>
                  </pic:spPr>
                </pic:pic>
              </a:graphicData>
            </a:graphic>
          </wp:inline>
        </w:drawing>
      </w:r>
    </w:p>
    <w:p w14:paraId="7F79A785" w14:textId="77777777" w:rsidR="00BA67B9" w:rsidRDefault="00BA67B9">
      <w:pPr>
        <w:rPr>
          <w:b/>
        </w:rPr>
      </w:pPr>
    </w:p>
    <w:p w14:paraId="7F79A786" w14:textId="77777777" w:rsidR="00BA67B9" w:rsidRDefault="00BC24BF">
      <w:pPr>
        <w:rPr>
          <w:b/>
        </w:rPr>
      </w:pPr>
      <w:r>
        <w:rPr>
          <w:b/>
        </w:rPr>
        <w:t xml:space="preserve">Question 15: </w:t>
      </w:r>
    </w:p>
    <w:p w14:paraId="7F79A787" w14:textId="77777777" w:rsidR="00BA67B9" w:rsidRDefault="00BC24BF">
      <w:pPr>
        <w:rPr>
          <w:b/>
        </w:rPr>
      </w:pPr>
      <w:r>
        <w:rPr>
          <w:b/>
          <w:noProof/>
        </w:rPr>
        <w:lastRenderedPageBreak/>
        <w:drawing>
          <wp:inline distT="114300" distB="114300" distL="114300" distR="114300" wp14:anchorId="7F79A802" wp14:editId="7F79A803">
            <wp:extent cx="5476875" cy="3314700"/>
            <wp:effectExtent l="0" t="0" r="0" b="0"/>
            <wp:docPr id="177226695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8"/>
                    <a:srcRect/>
                    <a:stretch>
                      <a:fillRect/>
                    </a:stretch>
                  </pic:blipFill>
                  <pic:spPr>
                    <a:xfrm>
                      <a:off x="0" y="0"/>
                      <a:ext cx="5476875" cy="3314700"/>
                    </a:xfrm>
                    <a:prstGeom prst="rect">
                      <a:avLst/>
                    </a:prstGeom>
                    <a:ln/>
                  </pic:spPr>
                </pic:pic>
              </a:graphicData>
            </a:graphic>
          </wp:inline>
        </w:drawing>
      </w:r>
    </w:p>
    <w:p w14:paraId="7F79A788" w14:textId="77777777" w:rsidR="00BA67B9" w:rsidRDefault="00BA67B9">
      <w:pPr>
        <w:rPr>
          <w:b/>
        </w:rPr>
      </w:pPr>
    </w:p>
    <w:p w14:paraId="7F79A789" w14:textId="77777777" w:rsidR="00BA67B9" w:rsidRDefault="00BC24BF">
      <w:pPr>
        <w:rPr>
          <w:b/>
        </w:rPr>
      </w:pPr>
      <w:r>
        <w:rPr>
          <w:b/>
        </w:rPr>
        <w:t xml:space="preserve">Question 16: </w:t>
      </w:r>
    </w:p>
    <w:p w14:paraId="7F79A78A" w14:textId="77777777" w:rsidR="00BA67B9" w:rsidRDefault="00BC24BF">
      <w:r>
        <w:rPr>
          <w:noProof/>
        </w:rPr>
        <w:drawing>
          <wp:inline distT="114300" distB="114300" distL="114300" distR="114300" wp14:anchorId="7F79A804" wp14:editId="7F79A805">
            <wp:extent cx="5943600" cy="2946400"/>
            <wp:effectExtent l="0" t="0" r="0" b="0"/>
            <wp:docPr id="177226695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9"/>
                    <a:srcRect/>
                    <a:stretch>
                      <a:fillRect/>
                    </a:stretch>
                  </pic:blipFill>
                  <pic:spPr>
                    <a:xfrm>
                      <a:off x="0" y="0"/>
                      <a:ext cx="5943600" cy="2946400"/>
                    </a:xfrm>
                    <a:prstGeom prst="rect">
                      <a:avLst/>
                    </a:prstGeom>
                    <a:ln/>
                  </pic:spPr>
                </pic:pic>
              </a:graphicData>
            </a:graphic>
          </wp:inline>
        </w:drawing>
      </w:r>
    </w:p>
    <w:p w14:paraId="7F79A78B" w14:textId="77777777" w:rsidR="00BA67B9" w:rsidRDefault="00BA67B9"/>
    <w:p w14:paraId="7F79A78C" w14:textId="77777777" w:rsidR="00BA67B9" w:rsidRDefault="00BC24BF">
      <w:pPr>
        <w:rPr>
          <w:b/>
        </w:rPr>
      </w:pPr>
      <w:r>
        <w:rPr>
          <w:b/>
        </w:rPr>
        <w:t xml:space="preserve">Question 17: </w:t>
      </w:r>
    </w:p>
    <w:p w14:paraId="7F79A78D" w14:textId="77777777" w:rsidR="00BA67B9" w:rsidRDefault="00BC24BF">
      <w:r>
        <w:rPr>
          <w:noProof/>
        </w:rPr>
        <w:lastRenderedPageBreak/>
        <w:drawing>
          <wp:inline distT="114300" distB="114300" distL="114300" distR="114300" wp14:anchorId="7F79A806" wp14:editId="7F79A807">
            <wp:extent cx="5943600" cy="2806700"/>
            <wp:effectExtent l="0" t="0" r="0" b="0"/>
            <wp:docPr id="177226695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0"/>
                    <a:srcRect/>
                    <a:stretch>
                      <a:fillRect/>
                    </a:stretch>
                  </pic:blipFill>
                  <pic:spPr>
                    <a:xfrm>
                      <a:off x="0" y="0"/>
                      <a:ext cx="5943600" cy="2806700"/>
                    </a:xfrm>
                    <a:prstGeom prst="rect">
                      <a:avLst/>
                    </a:prstGeom>
                    <a:ln/>
                  </pic:spPr>
                </pic:pic>
              </a:graphicData>
            </a:graphic>
          </wp:inline>
        </w:drawing>
      </w:r>
    </w:p>
    <w:p w14:paraId="7F79A78E" w14:textId="77777777" w:rsidR="00BA67B9" w:rsidRDefault="00BA67B9"/>
    <w:p w14:paraId="7F79A78F" w14:textId="77777777" w:rsidR="00BA67B9" w:rsidRDefault="00BA67B9"/>
    <w:p w14:paraId="7F79A790" w14:textId="77777777" w:rsidR="00BA67B9" w:rsidRDefault="00BC24BF">
      <w:pPr>
        <w:rPr>
          <w:b/>
        </w:rPr>
      </w:pPr>
      <w:r>
        <w:rPr>
          <w:b/>
        </w:rPr>
        <w:t xml:space="preserve">Question 18: </w:t>
      </w:r>
    </w:p>
    <w:p w14:paraId="7F79A791" w14:textId="77777777" w:rsidR="00BA67B9" w:rsidRDefault="00BC24BF">
      <w:r>
        <w:rPr>
          <w:noProof/>
        </w:rPr>
        <w:drawing>
          <wp:inline distT="114300" distB="114300" distL="114300" distR="114300" wp14:anchorId="7F79A808" wp14:editId="7F79A809">
            <wp:extent cx="5495925" cy="2800350"/>
            <wp:effectExtent l="0" t="0" r="0" b="0"/>
            <wp:docPr id="177226695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1"/>
                    <a:srcRect/>
                    <a:stretch>
                      <a:fillRect/>
                    </a:stretch>
                  </pic:blipFill>
                  <pic:spPr>
                    <a:xfrm>
                      <a:off x="0" y="0"/>
                      <a:ext cx="5495925" cy="2800350"/>
                    </a:xfrm>
                    <a:prstGeom prst="rect">
                      <a:avLst/>
                    </a:prstGeom>
                    <a:ln/>
                  </pic:spPr>
                </pic:pic>
              </a:graphicData>
            </a:graphic>
          </wp:inline>
        </w:drawing>
      </w:r>
    </w:p>
    <w:p w14:paraId="7F79A792" w14:textId="77777777" w:rsidR="00BA67B9" w:rsidRDefault="00BA67B9"/>
    <w:p w14:paraId="7F79A793" w14:textId="77777777" w:rsidR="00BA67B9" w:rsidRDefault="00BA67B9">
      <w:pPr>
        <w:rPr>
          <w:color w:val="0000FF"/>
        </w:rPr>
      </w:pPr>
    </w:p>
    <w:p w14:paraId="7F79A794" w14:textId="77777777" w:rsidR="00BA67B9" w:rsidRDefault="00BC24BF">
      <w:r>
        <w:rPr>
          <w:b/>
        </w:rPr>
        <w:t>Question 19:</w:t>
      </w:r>
      <w:r>
        <w:t xml:space="preserve"> </w:t>
      </w:r>
    </w:p>
    <w:p w14:paraId="7F79A795" w14:textId="77777777" w:rsidR="00BA67B9" w:rsidRDefault="00BC24BF">
      <w:r>
        <w:rPr>
          <w:noProof/>
        </w:rPr>
        <w:lastRenderedPageBreak/>
        <w:drawing>
          <wp:inline distT="114300" distB="114300" distL="114300" distR="114300" wp14:anchorId="7F79A80A" wp14:editId="7F79A80B">
            <wp:extent cx="5943600" cy="2895600"/>
            <wp:effectExtent l="0" t="0" r="0" b="0"/>
            <wp:docPr id="177226695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2"/>
                    <a:srcRect/>
                    <a:stretch>
                      <a:fillRect/>
                    </a:stretch>
                  </pic:blipFill>
                  <pic:spPr>
                    <a:xfrm>
                      <a:off x="0" y="0"/>
                      <a:ext cx="5943600" cy="2895600"/>
                    </a:xfrm>
                    <a:prstGeom prst="rect">
                      <a:avLst/>
                    </a:prstGeom>
                    <a:ln/>
                  </pic:spPr>
                </pic:pic>
              </a:graphicData>
            </a:graphic>
          </wp:inline>
        </w:drawing>
      </w:r>
    </w:p>
    <w:p w14:paraId="7F79A796" w14:textId="77777777" w:rsidR="00BA67B9" w:rsidRDefault="00BA67B9">
      <w:pPr>
        <w:rPr>
          <w:color w:val="0000FF"/>
        </w:rPr>
      </w:pPr>
    </w:p>
    <w:p w14:paraId="7F79A797" w14:textId="77777777" w:rsidR="00BA67B9" w:rsidRDefault="00BA67B9"/>
    <w:p w14:paraId="7F79A798" w14:textId="77777777" w:rsidR="00BA67B9" w:rsidRDefault="00BC24BF">
      <w:r>
        <w:rPr>
          <w:b/>
        </w:rPr>
        <w:t>Question 20:</w:t>
      </w:r>
      <w:r>
        <w:t xml:space="preserve"> </w:t>
      </w:r>
    </w:p>
    <w:p w14:paraId="7F79A799" w14:textId="77777777" w:rsidR="00BA67B9" w:rsidRDefault="00BC24BF">
      <w:r>
        <w:rPr>
          <w:noProof/>
        </w:rPr>
        <w:drawing>
          <wp:inline distT="114300" distB="114300" distL="114300" distR="114300" wp14:anchorId="7F79A80C" wp14:editId="7F79A80D">
            <wp:extent cx="5943600" cy="2971800"/>
            <wp:effectExtent l="0" t="0" r="0" b="0"/>
            <wp:docPr id="177226695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3"/>
                    <a:srcRect/>
                    <a:stretch>
                      <a:fillRect/>
                    </a:stretch>
                  </pic:blipFill>
                  <pic:spPr>
                    <a:xfrm>
                      <a:off x="0" y="0"/>
                      <a:ext cx="5943600" cy="2971800"/>
                    </a:xfrm>
                    <a:prstGeom prst="rect">
                      <a:avLst/>
                    </a:prstGeom>
                    <a:ln/>
                  </pic:spPr>
                </pic:pic>
              </a:graphicData>
            </a:graphic>
          </wp:inline>
        </w:drawing>
      </w:r>
    </w:p>
    <w:p w14:paraId="7F79A79A" w14:textId="77777777" w:rsidR="00BA67B9" w:rsidRDefault="00BA67B9">
      <w:pPr>
        <w:rPr>
          <w:color w:val="0000FF"/>
        </w:rPr>
      </w:pPr>
    </w:p>
    <w:p w14:paraId="7F79A79B" w14:textId="77777777" w:rsidR="00BA67B9" w:rsidRDefault="00BC24BF">
      <w:pPr>
        <w:rPr>
          <w:b/>
        </w:rPr>
      </w:pPr>
      <w:r>
        <w:rPr>
          <w:b/>
        </w:rPr>
        <w:t xml:space="preserve">Question 21: </w:t>
      </w:r>
    </w:p>
    <w:p w14:paraId="7F79A79C" w14:textId="77777777" w:rsidR="00BA67B9" w:rsidRDefault="00BC24BF">
      <w:r>
        <w:rPr>
          <w:noProof/>
        </w:rPr>
        <w:lastRenderedPageBreak/>
        <w:drawing>
          <wp:inline distT="114300" distB="114300" distL="114300" distR="114300" wp14:anchorId="7F79A80E" wp14:editId="7F79A80F">
            <wp:extent cx="5943600" cy="3606800"/>
            <wp:effectExtent l="0" t="0" r="0" b="0"/>
            <wp:docPr id="177226698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4"/>
                    <a:srcRect/>
                    <a:stretch>
                      <a:fillRect/>
                    </a:stretch>
                  </pic:blipFill>
                  <pic:spPr>
                    <a:xfrm>
                      <a:off x="0" y="0"/>
                      <a:ext cx="5943600" cy="3606800"/>
                    </a:xfrm>
                    <a:prstGeom prst="rect">
                      <a:avLst/>
                    </a:prstGeom>
                    <a:ln/>
                  </pic:spPr>
                </pic:pic>
              </a:graphicData>
            </a:graphic>
          </wp:inline>
        </w:drawing>
      </w:r>
    </w:p>
    <w:p w14:paraId="7F79A79D" w14:textId="77777777" w:rsidR="00BA67B9" w:rsidRDefault="00BA67B9">
      <w:pPr>
        <w:rPr>
          <w:color w:val="0000FF"/>
        </w:rPr>
      </w:pPr>
    </w:p>
    <w:p w14:paraId="7F79A79E" w14:textId="77777777" w:rsidR="00BA67B9" w:rsidRDefault="00BA67B9">
      <w:pPr>
        <w:rPr>
          <w:b/>
        </w:rPr>
      </w:pPr>
    </w:p>
    <w:p w14:paraId="7F79A79F" w14:textId="77777777" w:rsidR="00BA67B9" w:rsidRDefault="00BC24BF">
      <w:pPr>
        <w:rPr>
          <w:b/>
        </w:rPr>
      </w:pPr>
      <w:r>
        <w:rPr>
          <w:b/>
        </w:rPr>
        <w:t xml:space="preserve">Question 22: </w:t>
      </w:r>
    </w:p>
    <w:p w14:paraId="7F79A7A0" w14:textId="77777777" w:rsidR="00BA67B9" w:rsidRDefault="00BA67B9">
      <w:pPr>
        <w:rPr>
          <w:b/>
        </w:rPr>
      </w:pPr>
    </w:p>
    <w:p w14:paraId="7F79A7A1" w14:textId="77777777" w:rsidR="00BA67B9" w:rsidRDefault="00BC24BF">
      <w:pPr>
        <w:rPr>
          <w:b/>
        </w:rPr>
      </w:pPr>
      <w:r>
        <w:rPr>
          <w:b/>
          <w:noProof/>
        </w:rPr>
        <w:drawing>
          <wp:inline distT="114300" distB="114300" distL="114300" distR="114300" wp14:anchorId="7F79A810" wp14:editId="7F79A811">
            <wp:extent cx="5943600" cy="2654300"/>
            <wp:effectExtent l="0" t="0" r="0" b="0"/>
            <wp:docPr id="177226698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5"/>
                    <a:srcRect/>
                    <a:stretch>
                      <a:fillRect/>
                    </a:stretch>
                  </pic:blipFill>
                  <pic:spPr>
                    <a:xfrm>
                      <a:off x="0" y="0"/>
                      <a:ext cx="5943600" cy="2654300"/>
                    </a:xfrm>
                    <a:prstGeom prst="rect">
                      <a:avLst/>
                    </a:prstGeom>
                    <a:ln/>
                  </pic:spPr>
                </pic:pic>
              </a:graphicData>
            </a:graphic>
          </wp:inline>
        </w:drawing>
      </w:r>
    </w:p>
    <w:p w14:paraId="7F79A7A2" w14:textId="77777777" w:rsidR="00BA67B9" w:rsidRDefault="00BA67B9">
      <w:pPr>
        <w:rPr>
          <w:b/>
        </w:rPr>
      </w:pPr>
    </w:p>
    <w:p w14:paraId="7F79A7A3" w14:textId="77777777" w:rsidR="00BA67B9" w:rsidRDefault="00BA67B9">
      <w:pPr>
        <w:rPr>
          <w:highlight w:val="white"/>
        </w:rPr>
      </w:pPr>
    </w:p>
    <w:sectPr w:rsidR="00BA67B9">
      <w:footerReference w:type="default" r:id="rId4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B8BB4A" w14:textId="77777777" w:rsidR="003568DF" w:rsidRDefault="003568DF">
      <w:pPr>
        <w:spacing w:line="240" w:lineRule="auto"/>
      </w:pPr>
      <w:r>
        <w:separator/>
      </w:r>
    </w:p>
  </w:endnote>
  <w:endnote w:type="continuationSeparator" w:id="0">
    <w:p w14:paraId="6FEAF582" w14:textId="77777777" w:rsidR="003568DF" w:rsidRDefault="003568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ungsuh">
    <w:charset w:val="81"/>
    <w:family w:val="roman"/>
    <w:pitch w:val="variable"/>
    <w:sig w:usb0="B00002AF" w:usb1="69D77CFB" w:usb2="00000030" w:usb3="00000000" w:csb0="0008009F" w:csb1="00000000"/>
  </w:font>
  <w:font w:name="Arial Unicode MS">
    <w:altName w:val="Arial"/>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79A812" w14:textId="2F649DE8" w:rsidR="00BA67B9" w:rsidRDefault="00BC24BF">
    <w:pPr>
      <w:jc w:val="right"/>
    </w:pPr>
    <w:r>
      <w:fldChar w:fldCharType="begin"/>
    </w:r>
    <w:r>
      <w:instrText>PAGE</w:instrText>
    </w:r>
    <w:r>
      <w:fldChar w:fldCharType="separate"/>
    </w:r>
    <w:r w:rsidR="007E193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457F03" w14:textId="77777777" w:rsidR="003568DF" w:rsidRDefault="003568DF">
      <w:pPr>
        <w:spacing w:line="240" w:lineRule="auto"/>
      </w:pPr>
      <w:r>
        <w:separator/>
      </w:r>
    </w:p>
  </w:footnote>
  <w:footnote w:type="continuationSeparator" w:id="0">
    <w:p w14:paraId="5ABCB470" w14:textId="77777777" w:rsidR="003568DF" w:rsidRDefault="003568D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8937178"/>
    <w:multiLevelType w:val="multilevel"/>
    <w:tmpl w:val="A57E81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324330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7B9"/>
    <w:rsid w:val="0006238A"/>
    <w:rsid w:val="0011785F"/>
    <w:rsid w:val="00153953"/>
    <w:rsid w:val="003568DF"/>
    <w:rsid w:val="0061678F"/>
    <w:rsid w:val="006D0340"/>
    <w:rsid w:val="007E193F"/>
    <w:rsid w:val="00897DCA"/>
    <w:rsid w:val="00BA67B9"/>
    <w:rsid w:val="00BC24BF"/>
    <w:rsid w:val="00DE013F"/>
    <w:rsid w:val="00EA0260"/>
    <w:rsid w:val="00F16132"/>
    <w:rsid w:val="00F46B2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9A3F8"/>
  <w15:docId w15:val="{3EC12CC9-7AB1-48E4-BE9F-D5B816017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0870"/>
    <w:rPr>
      <w:bCs/>
    </w:rPr>
  </w:style>
  <w:style w:type="paragraph" w:styleId="Heading1">
    <w:name w:val="heading 1"/>
    <w:basedOn w:val="Normal"/>
    <w:next w:val="Normal"/>
    <w:uiPriority w:val="9"/>
    <w:qFormat/>
    <w:rsid w:val="00300870"/>
    <w:pPr>
      <w:keepNext/>
      <w:keepLines/>
      <w:spacing w:line="240" w:lineRule="auto"/>
      <w:outlineLvl w:val="0"/>
    </w:pPr>
    <w:rPr>
      <w:b/>
    </w:rPr>
  </w:style>
  <w:style w:type="paragraph" w:styleId="Heading2">
    <w:name w:val="heading 2"/>
    <w:basedOn w:val="Normal"/>
    <w:next w:val="Normal"/>
    <w:uiPriority w:val="9"/>
    <w:unhideWhenUsed/>
    <w:qFormat/>
    <w:pPr>
      <w:keepNext/>
      <w:keepLines/>
      <w:outlineLvl w:val="1"/>
    </w:pPr>
    <w:rPr>
      <w:b/>
      <w:i/>
    </w:rPr>
  </w:style>
  <w:style w:type="paragraph" w:styleId="Heading3">
    <w:name w:val="heading 3"/>
    <w:basedOn w:val="Normal"/>
    <w:next w:val="Normal"/>
    <w:uiPriority w:val="9"/>
    <w:unhideWhenUsed/>
    <w:qFormat/>
    <w:rsid w:val="007D6C22"/>
    <w:pPr>
      <w:keepNext/>
      <w:keepLines/>
      <w:spacing w:before="320" w:after="80"/>
      <w:outlineLvl w:val="2"/>
    </w:pPr>
    <w:rPr>
      <w:b/>
      <w:bCs w:val="0"/>
    </w:rPr>
  </w:style>
  <w:style w:type="paragraph" w:styleId="Heading4">
    <w:name w:val="heading 4"/>
    <w:basedOn w:val="Normal"/>
    <w:next w:val="Normal"/>
    <w:uiPriority w:val="9"/>
    <w:unhideWhenUsed/>
    <w:qFormat/>
    <w:pPr>
      <w:keepNext/>
      <w:keepLines/>
      <w:spacing w:before="280" w:after="80"/>
      <w:outlineLvl w:val="3"/>
    </w:pPr>
    <w:rPr>
      <w:color w:val="666666"/>
    </w:rPr>
  </w:style>
  <w:style w:type="paragraph" w:styleId="Heading5">
    <w:name w:val="heading 5"/>
    <w:basedOn w:val="Normal"/>
    <w:next w:val="Normal"/>
    <w:uiPriority w:val="9"/>
    <w:unhideWhenUsed/>
    <w:qFormat/>
    <w:rsid w:val="00300870"/>
    <w:pPr>
      <w:keepNext/>
      <w:keepLines/>
      <w:spacing w:before="240" w:after="80"/>
      <w:jc w:val="center"/>
      <w:outlineLvl w:val="4"/>
    </w:pPr>
    <w:rPr>
      <w:b/>
      <w:bCs w:val="0"/>
      <w:color w:val="000000" w:themeColor="text1"/>
    </w:rPr>
  </w:style>
  <w:style w:type="paragraph" w:styleId="Heading6">
    <w:name w:val="heading 6"/>
    <w:basedOn w:val="Normal"/>
    <w:next w:val="Normal"/>
    <w:uiPriority w:val="9"/>
    <w:unhideWhenUsed/>
    <w:qFormat/>
    <w:rsid w:val="007D6C22"/>
    <w:pPr>
      <w:keepNext/>
      <w:keepLines/>
      <w:spacing w:before="240" w:after="80"/>
      <w:jc w:val="center"/>
      <w:outlineLvl w:val="5"/>
    </w:pPr>
    <w:rPr>
      <w:b/>
      <w:bCs w:val="0"/>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300870"/>
    <w:pPr>
      <w:keepNext/>
      <w:keepLines/>
      <w:spacing w:after="60"/>
      <w:jc w:val="center"/>
    </w:pPr>
    <w:rPr>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customStyle="1" w:styleId="Normal1">
    <w:name w:val="Normal1"/>
    <w:rsid w:val="00300870"/>
    <w:rPr>
      <w:lang w:val=""/>
    </w:rPr>
  </w:style>
  <w:style w:type="paragraph" w:styleId="NoSpacing">
    <w:name w:val="No Spacing"/>
    <w:uiPriority w:val="1"/>
    <w:qFormat/>
    <w:rsid w:val="00300870"/>
    <w:pPr>
      <w:spacing w:line="240" w:lineRule="auto"/>
    </w:pPr>
  </w:style>
  <w:style w:type="paragraph" w:styleId="ListParagraph">
    <w:name w:val="List Paragraph"/>
    <w:basedOn w:val="Normal"/>
    <w:uiPriority w:val="34"/>
    <w:qFormat/>
    <w:rsid w:val="00300870"/>
    <w:pPr>
      <w:ind w:left="720"/>
      <w:contextualSpacing/>
    </w:pPr>
  </w:style>
  <w:style w:type="paragraph" w:styleId="TOC1">
    <w:name w:val="toc 1"/>
    <w:basedOn w:val="Normal"/>
    <w:next w:val="Normal"/>
    <w:autoRedefine/>
    <w:uiPriority w:val="39"/>
    <w:unhideWhenUsed/>
    <w:rsid w:val="003E3FF1"/>
    <w:pPr>
      <w:spacing w:after="100"/>
    </w:pPr>
  </w:style>
  <w:style w:type="paragraph" w:styleId="TOC5">
    <w:name w:val="toc 5"/>
    <w:basedOn w:val="Normal"/>
    <w:next w:val="Normal"/>
    <w:autoRedefine/>
    <w:uiPriority w:val="39"/>
    <w:unhideWhenUsed/>
    <w:rsid w:val="003E3FF1"/>
    <w:pPr>
      <w:spacing w:after="100"/>
      <w:ind w:left="960"/>
    </w:pPr>
  </w:style>
  <w:style w:type="paragraph" w:styleId="TOC2">
    <w:name w:val="toc 2"/>
    <w:basedOn w:val="Normal"/>
    <w:next w:val="Normal"/>
    <w:autoRedefine/>
    <w:uiPriority w:val="39"/>
    <w:unhideWhenUsed/>
    <w:rsid w:val="003E3FF1"/>
    <w:pPr>
      <w:spacing w:after="100"/>
      <w:ind w:left="240"/>
    </w:pPr>
  </w:style>
  <w:style w:type="paragraph" w:styleId="TOC3">
    <w:name w:val="toc 3"/>
    <w:basedOn w:val="Normal"/>
    <w:next w:val="Normal"/>
    <w:autoRedefine/>
    <w:uiPriority w:val="39"/>
    <w:unhideWhenUsed/>
    <w:rsid w:val="003E3FF1"/>
    <w:pPr>
      <w:spacing w:after="100"/>
      <w:ind w:left="480"/>
    </w:pPr>
  </w:style>
  <w:style w:type="paragraph" w:styleId="TOC4">
    <w:name w:val="toc 4"/>
    <w:basedOn w:val="Normal"/>
    <w:next w:val="Normal"/>
    <w:autoRedefine/>
    <w:uiPriority w:val="39"/>
    <w:unhideWhenUsed/>
    <w:rsid w:val="003E3FF1"/>
    <w:pPr>
      <w:spacing w:after="100"/>
      <w:ind w:left="720"/>
    </w:pPr>
  </w:style>
  <w:style w:type="paragraph" w:styleId="TOC6">
    <w:name w:val="toc 6"/>
    <w:basedOn w:val="Normal"/>
    <w:next w:val="Normal"/>
    <w:autoRedefine/>
    <w:uiPriority w:val="39"/>
    <w:unhideWhenUsed/>
    <w:rsid w:val="003E3FF1"/>
    <w:pPr>
      <w:spacing w:after="100"/>
      <w:ind w:left="1200"/>
    </w:pPr>
  </w:style>
  <w:style w:type="character" w:styleId="Hyperlink">
    <w:name w:val="Hyperlink"/>
    <w:basedOn w:val="DefaultParagraphFont"/>
    <w:uiPriority w:val="99"/>
    <w:unhideWhenUsed/>
    <w:rsid w:val="003E3FF1"/>
    <w:rPr>
      <w:color w:val="0000FF" w:themeColor="hyperlink"/>
      <w:u w:val="single"/>
    </w:rPr>
  </w:style>
  <w:style w:type="paragraph" w:styleId="TableofFigures">
    <w:name w:val="table of figures"/>
    <w:basedOn w:val="Normal"/>
    <w:next w:val="Normal"/>
    <w:uiPriority w:val="99"/>
    <w:unhideWhenUsed/>
    <w:rsid w:val="003E3FF1"/>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CellMar>
        <w:left w:w="115" w:type="dxa"/>
        <w:right w:w="115" w:type="dxa"/>
      </w:tblCellMar>
    </w:tblPr>
  </w:style>
  <w:style w:type="table" w:customStyle="1" w:styleId="ab">
    <w:basedOn w:val="TableNormal"/>
    <w:tblPr>
      <w:tblStyleRowBandSize w:val="1"/>
      <w:tblStyleColBandSize w:val="1"/>
      <w:tblCellMar>
        <w:left w:w="115" w:type="dxa"/>
        <w:right w:w="115" w:type="dxa"/>
      </w:tblCellMar>
    </w:tblPr>
  </w:style>
  <w:style w:type="table" w:customStyle="1" w:styleId="ac">
    <w:basedOn w:val="TableNormal"/>
    <w:tblPr>
      <w:tblStyleRowBandSize w:val="1"/>
      <w:tblStyleColBandSize w:val="1"/>
      <w:tblCellMar>
        <w:left w:w="115" w:type="dxa"/>
        <w:right w:w="115" w:type="dxa"/>
      </w:tblCellMar>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CellMar>
        <w:left w:w="115" w:type="dxa"/>
        <w:right w:w="115" w:type="dxa"/>
      </w:tblCellMar>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CellMar>
        <w:left w:w="115" w:type="dxa"/>
        <w:right w:w="115" w:type="dxa"/>
      </w:tblCellMar>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CellMar>
        <w:left w:w="115" w:type="dxa"/>
        <w:right w:w="115" w:type="dxa"/>
      </w:tblCellMar>
    </w:tblPr>
  </w:style>
  <w:style w:type="table" w:customStyle="1" w:styleId="afa">
    <w:basedOn w:val="TableNormal"/>
    <w:tblPr>
      <w:tblStyleRowBandSize w:val="1"/>
      <w:tblStyleColBandSize w:val="1"/>
      <w:tblCellMar>
        <w:left w:w="115" w:type="dxa"/>
        <w:right w:w="115" w:type="dxa"/>
      </w:tblCellMar>
    </w:tblPr>
  </w:style>
  <w:style w:type="table" w:customStyle="1" w:styleId="afb">
    <w:basedOn w:val="TableNormal"/>
    <w:tblPr>
      <w:tblStyleRowBandSize w:val="1"/>
      <w:tblStyleColBandSize w:val="1"/>
      <w:tblCellMar>
        <w:left w:w="115" w:type="dxa"/>
        <w:right w:w="115" w:type="dxa"/>
      </w:tblCellMar>
    </w:tblPr>
  </w:style>
  <w:style w:type="table" w:customStyle="1" w:styleId="afc">
    <w:basedOn w:val="TableNormal"/>
    <w:tblPr>
      <w:tblStyleRowBandSize w:val="1"/>
      <w:tblStyleColBandSize w:val="1"/>
      <w:tblCellMar>
        <w:left w:w="115" w:type="dxa"/>
        <w:right w:w="115" w:type="dxa"/>
      </w:tblCellMar>
    </w:tblPr>
  </w:style>
  <w:style w:type="table" w:customStyle="1" w:styleId="afd">
    <w:basedOn w:val="TableNormal"/>
    <w:tblPr>
      <w:tblStyleRowBandSize w:val="1"/>
      <w:tblStyleColBandSize w:val="1"/>
      <w:tblCellMar>
        <w:left w:w="115" w:type="dxa"/>
        <w:right w:w="115" w:type="dxa"/>
      </w:tblCellMar>
    </w:tblPr>
  </w:style>
  <w:style w:type="table" w:customStyle="1" w:styleId="afe">
    <w:basedOn w:val="TableNormal"/>
    <w:tblPr>
      <w:tblStyleRowBandSize w:val="1"/>
      <w:tblStyleColBandSize w:val="1"/>
      <w:tblCellMar>
        <w:left w:w="115" w:type="dxa"/>
        <w:right w:w="115" w:type="dxa"/>
      </w:tblCellMar>
    </w:tblPr>
  </w:style>
  <w:style w:type="paragraph" w:styleId="Header">
    <w:name w:val="header"/>
    <w:basedOn w:val="Normal"/>
    <w:link w:val="HeaderChar"/>
    <w:uiPriority w:val="99"/>
    <w:unhideWhenUsed/>
    <w:rsid w:val="006D0340"/>
    <w:pPr>
      <w:tabs>
        <w:tab w:val="center" w:pos="4513"/>
        <w:tab w:val="right" w:pos="9026"/>
      </w:tabs>
      <w:spacing w:line="240" w:lineRule="auto"/>
    </w:pPr>
  </w:style>
  <w:style w:type="character" w:customStyle="1" w:styleId="HeaderChar">
    <w:name w:val="Header Char"/>
    <w:basedOn w:val="DefaultParagraphFont"/>
    <w:link w:val="Header"/>
    <w:uiPriority w:val="99"/>
    <w:rsid w:val="006D0340"/>
    <w:rPr>
      <w:bCs/>
    </w:rPr>
  </w:style>
  <w:style w:type="paragraph" w:styleId="Footer">
    <w:name w:val="footer"/>
    <w:basedOn w:val="Normal"/>
    <w:link w:val="FooterChar"/>
    <w:uiPriority w:val="99"/>
    <w:unhideWhenUsed/>
    <w:rsid w:val="006D0340"/>
    <w:pPr>
      <w:tabs>
        <w:tab w:val="center" w:pos="4513"/>
        <w:tab w:val="right" w:pos="9026"/>
      </w:tabs>
      <w:spacing w:line="240" w:lineRule="auto"/>
    </w:pPr>
  </w:style>
  <w:style w:type="character" w:customStyle="1" w:styleId="FooterChar">
    <w:name w:val="Footer Char"/>
    <w:basedOn w:val="DefaultParagraphFont"/>
    <w:link w:val="Footer"/>
    <w:uiPriority w:val="99"/>
    <w:rsid w:val="006D0340"/>
    <w:rPr>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uwtsd.ac.uk/media/uwtsd-website/content-assets/documents/strategies-policies/RDM-Policy-2022-v3-28-04-22.pdf"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www.uwtsd.ac.uk/media/uwtsd-website/content-assets/documents/strategies-policies/RDM-Policy-2022-v3-28-04-22.pdf"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bitsathy.ac.in/potential-solutions-to-adopt-electric-vehicles-in-india/"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2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h6XEOyTnP8zXuduaHGSfT17idw==">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</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93</Pages>
  <Words>18870</Words>
  <Characters>107560</Characters>
  <Application>Microsoft Office Word</Application>
  <DocSecurity>0</DocSecurity>
  <Lines>896</Lines>
  <Paragraphs>252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apoorv gupta</dc:creator>
  <cp:lastModifiedBy>apoorv gupta</cp:lastModifiedBy>
  <cp:revision>3</cp:revision>
  <dcterms:created xsi:type="dcterms:W3CDTF">2024-10-13T23:56:00Z</dcterms:created>
  <dcterms:modified xsi:type="dcterms:W3CDTF">2024-10-14T00:00:00Z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5149512d9a96e72d93e6885c497e01afe86bd5e4272fb9c88f66fa19d9dfd103</vt:lpwstr>
  </property>
</Properties>
</file>