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48C24" w14:textId="46E1246F" w:rsidR="008C6907" w:rsidRPr="000676D1" w:rsidRDefault="008C6907">
      <w:pPr>
        <w:rPr>
          <w:rFonts w:ascii="Arial" w:hAnsi="Arial" w:cs="Arial"/>
          <w:i/>
          <w:iCs/>
          <w:sz w:val="40"/>
          <w:szCs w:val="40"/>
        </w:rPr>
      </w:pPr>
      <w:r w:rsidRPr="000676D1">
        <w:rPr>
          <w:rFonts w:ascii="Arial" w:hAnsi="Arial" w:cs="Arial"/>
          <w:i/>
          <w:iCs/>
          <w:sz w:val="40"/>
          <w:szCs w:val="40"/>
        </w:rPr>
        <w:t>Programme : BA Business Management UWTSD</w:t>
      </w:r>
    </w:p>
    <w:p w14:paraId="7DDA2271" w14:textId="23C97E7B" w:rsidR="008C6907" w:rsidRPr="000676D1" w:rsidRDefault="008C6907">
      <w:pPr>
        <w:rPr>
          <w:rFonts w:ascii="Arial" w:hAnsi="Arial" w:cs="Arial"/>
          <w:i/>
          <w:iCs/>
          <w:sz w:val="40"/>
          <w:szCs w:val="40"/>
        </w:rPr>
      </w:pPr>
      <w:r w:rsidRPr="000676D1">
        <w:rPr>
          <w:rFonts w:ascii="Arial" w:hAnsi="Arial" w:cs="Arial"/>
          <w:i/>
          <w:iCs/>
          <w:sz w:val="40"/>
          <w:szCs w:val="40"/>
        </w:rPr>
        <w:t>Module : Management Economics</w:t>
      </w:r>
    </w:p>
    <w:p w14:paraId="7362EAA6" w14:textId="7B857355" w:rsidR="008C6907" w:rsidRPr="000676D1" w:rsidRDefault="008C6907">
      <w:pPr>
        <w:rPr>
          <w:rFonts w:ascii="Arial" w:hAnsi="Arial" w:cs="Arial"/>
          <w:i/>
          <w:iCs/>
          <w:sz w:val="40"/>
          <w:szCs w:val="40"/>
        </w:rPr>
      </w:pPr>
      <w:r w:rsidRPr="000676D1">
        <w:rPr>
          <w:rFonts w:ascii="Arial" w:hAnsi="Arial" w:cs="Arial"/>
          <w:i/>
          <w:iCs/>
          <w:sz w:val="40"/>
          <w:szCs w:val="40"/>
        </w:rPr>
        <w:t>Module Code : LCBB5008</w:t>
      </w:r>
    </w:p>
    <w:p w14:paraId="1068B685" w14:textId="0BDD2FD2" w:rsidR="008C6907" w:rsidRPr="000676D1" w:rsidRDefault="008C6907">
      <w:pPr>
        <w:rPr>
          <w:rFonts w:ascii="Arial" w:hAnsi="Arial" w:cs="Arial"/>
          <w:i/>
          <w:iCs/>
          <w:sz w:val="40"/>
          <w:szCs w:val="40"/>
        </w:rPr>
      </w:pPr>
      <w:r w:rsidRPr="000676D1">
        <w:rPr>
          <w:rFonts w:ascii="Arial" w:hAnsi="Arial" w:cs="Arial"/>
          <w:i/>
          <w:iCs/>
          <w:sz w:val="40"/>
          <w:szCs w:val="40"/>
        </w:rPr>
        <w:t>Lecturer :</w:t>
      </w:r>
      <w:r w:rsidR="00A2655B">
        <w:rPr>
          <w:rFonts w:ascii="Arial" w:hAnsi="Arial" w:cs="Arial"/>
          <w:i/>
          <w:iCs/>
          <w:sz w:val="40"/>
          <w:szCs w:val="40"/>
        </w:rPr>
        <w:t xml:space="preserve"> Taye </w:t>
      </w:r>
      <w:proofErr w:type="spellStart"/>
      <w:r w:rsidR="00A2655B">
        <w:rPr>
          <w:rFonts w:ascii="Arial" w:hAnsi="Arial" w:cs="Arial"/>
          <w:i/>
          <w:iCs/>
          <w:sz w:val="40"/>
          <w:szCs w:val="40"/>
        </w:rPr>
        <w:t>Osadiya</w:t>
      </w:r>
      <w:proofErr w:type="spellEnd"/>
    </w:p>
    <w:p w14:paraId="38AA4ECD" w14:textId="391AB283" w:rsidR="008C6907" w:rsidRPr="000676D1" w:rsidRDefault="008C6907">
      <w:pPr>
        <w:rPr>
          <w:rFonts w:ascii="Arial" w:hAnsi="Arial" w:cs="Arial"/>
          <w:i/>
          <w:iCs/>
          <w:sz w:val="40"/>
          <w:szCs w:val="40"/>
        </w:rPr>
      </w:pPr>
      <w:r w:rsidRPr="000676D1">
        <w:rPr>
          <w:rFonts w:ascii="Arial" w:hAnsi="Arial" w:cs="Arial"/>
          <w:i/>
          <w:iCs/>
          <w:sz w:val="40"/>
          <w:szCs w:val="40"/>
        </w:rPr>
        <w:t>Student : Silviya Petkova 2131598</w:t>
      </w:r>
    </w:p>
    <w:p w14:paraId="1E782212" w14:textId="0CAFD600" w:rsidR="008C6907" w:rsidRPr="000676D1" w:rsidRDefault="008C6907">
      <w:pPr>
        <w:rPr>
          <w:rFonts w:ascii="Arial" w:hAnsi="Arial" w:cs="Arial"/>
          <w:i/>
          <w:iCs/>
          <w:sz w:val="40"/>
          <w:szCs w:val="40"/>
        </w:rPr>
      </w:pPr>
      <w:r w:rsidRPr="000676D1">
        <w:rPr>
          <w:rFonts w:ascii="Arial" w:hAnsi="Arial" w:cs="Arial"/>
          <w:i/>
          <w:iCs/>
          <w:sz w:val="40"/>
          <w:szCs w:val="40"/>
        </w:rPr>
        <w:t>Submitted on :</w:t>
      </w:r>
      <w:r w:rsidR="00A2655B">
        <w:rPr>
          <w:rFonts w:ascii="Arial" w:hAnsi="Arial" w:cs="Arial"/>
          <w:i/>
          <w:iCs/>
          <w:sz w:val="40"/>
          <w:szCs w:val="40"/>
        </w:rPr>
        <w:t xml:space="preserve"> </w:t>
      </w:r>
      <w:r w:rsidR="00DB71D0">
        <w:rPr>
          <w:rFonts w:ascii="Arial" w:hAnsi="Arial" w:cs="Arial"/>
          <w:i/>
          <w:iCs/>
          <w:sz w:val="40"/>
          <w:szCs w:val="40"/>
        </w:rPr>
        <w:t>28</w:t>
      </w:r>
      <w:r w:rsidR="00A2655B" w:rsidRPr="00A2655B">
        <w:rPr>
          <w:rFonts w:ascii="Arial" w:hAnsi="Arial" w:cs="Arial"/>
          <w:i/>
          <w:iCs/>
          <w:sz w:val="40"/>
          <w:szCs w:val="40"/>
          <w:vertAlign w:val="superscript"/>
        </w:rPr>
        <w:t>th</w:t>
      </w:r>
      <w:r w:rsidR="00A2655B">
        <w:rPr>
          <w:rFonts w:ascii="Arial" w:hAnsi="Arial" w:cs="Arial"/>
          <w:i/>
          <w:iCs/>
          <w:sz w:val="40"/>
          <w:szCs w:val="40"/>
        </w:rPr>
        <w:t xml:space="preserve"> of April 2024</w:t>
      </w:r>
    </w:p>
    <w:p w14:paraId="56E56A94" w14:textId="77777777" w:rsidR="008A608B" w:rsidRDefault="008A608B">
      <w:pPr>
        <w:rPr>
          <w:rFonts w:ascii="Arial" w:hAnsi="Arial" w:cs="Arial"/>
          <w:sz w:val="40"/>
          <w:szCs w:val="40"/>
        </w:rPr>
      </w:pPr>
    </w:p>
    <w:p w14:paraId="1F44A4FE" w14:textId="77777777" w:rsidR="008A608B" w:rsidRDefault="008A608B">
      <w:pPr>
        <w:rPr>
          <w:rFonts w:ascii="Arial" w:hAnsi="Arial" w:cs="Arial"/>
          <w:sz w:val="40"/>
          <w:szCs w:val="40"/>
        </w:rPr>
      </w:pPr>
    </w:p>
    <w:p w14:paraId="1D681CB3" w14:textId="77777777" w:rsidR="008A608B" w:rsidRDefault="008A608B">
      <w:pPr>
        <w:rPr>
          <w:rFonts w:ascii="Arial" w:hAnsi="Arial" w:cs="Arial"/>
          <w:sz w:val="40"/>
          <w:szCs w:val="40"/>
        </w:rPr>
      </w:pPr>
    </w:p>
    <w:p w14:paraId="2D73946B" w14:textId="77777777" w:rsidR="008A608B" w:rsidRDefault="008A608B">
      <w:pPr>
        <w:rPr>
          <w:rFonts w:ascii="Arial" w:hAnsi="Arial" w:cs="Arial"/>
          <w:sz w:val="40"/>
          <w:szCs w:val="40"/>
        </w:rPr>
      </w:pPr>
    </w:p>
    <w:p w14:paraId="29AC1A0A" w14:textId="77777777" w:rsidR="008A608B" w:rsidRDefault="008A608B">
      <w:pPr>
        <w:rPr>
          <w:rFonts w:ascii="Arial" w:hAnsi="Arial" w:cs="Arial"/>
          <w:sz w:val="40"/>
          <w:szCs w:val="40"/>
        </w:rPr>
      </w:pPr>
    </w:p>
    <w:p w14:paraId="3A571B3D" w14:textId="77777777" w:rsidR="008A608B" w:rsidRDefault="008A608B">
      <w:pPr>
        <w:rPr>
          <w:rFonts w:ascii="Arial" w:hAnsi="Arial" w:cs="Arial"/>
          <w:sz w:val="40"/>
          <w:szCs w:val="40"/>
        </w:rPr>
      </w:pPr>
    </w:p>
    <w:p w14:paraId="76735D4B" w14:textId="77777777" w:rsidR="008A608B" w:rsidRDefault="008A608B">
      <w:pPr>
        <w:rPr>
          <w:rFonts w:ascii="Arial" w:hAnsi="Arial" w:cs="Arial"/>
          <w:sz w:val="40"/>
          <w:szCs w:val="40"/>
        </w:rPr>
      </w:pPr>
    </w:p>
    <w:p w14:paraId="1BF5AC92" w14:textId="61ECA135" w:rsidR="009F45D9" w:rsidRPr="00C47A33" w:rsidRDefault="009F45D9">
      <w:pPr>
        <w:rPr>
          <w:rFonts w:ascii="Arial" w:hAnsi="Arial" w:cs="Arial"/>
          <w:i/>
          <w:iCs/>
          <w:sz w:val="32"/>
          <w:szCs w:val="32"/>
        </w:rPr>
      </w:pPr>
      <w:r w:rsidRPr="00C47A33">
        <w:rPr>
          <w:rFonts w:ascii="Arial" w:hAnsi="Arial" w:cs="Arial"/>
          <w:i/>
          <w:iCs/>
          <w:sz w:val="32"/>
          <w:szCs w:val="32"/>
        </w:rPr>
        <w:t xml:space="preserve">Table of Contents </w:t>
      </w:r>
      <w:r w:rsidR="00B363D0" w:rsidRPr="00C47A33">
        <w:rPr>
          <w:rFonts w:ascii="Arial" w:hAnsi="Arial" w:cs="Arial"/>
          <w:i/>
          <w:iCs/>
          <w:sz w:val="32"/>
          <w:szCs w:val="32"/>
        </w:rPr>
        <w:t>:</w:t>
      </w:r>
    </w:p>
    <w:p w14:paraId="71FCD7A5" w14:textId="77777777" w:rsidR="00FE61F2" w:rsidRPr="00C47A33" w:rsidRDefault="00FE61F2">
      <w:pPr>
        <w:rPr>
          <w:rFonts w:ascii="Arial" w:hAnsi="Arial" w:cs="Arial"/>
          <w:i/>
          <w:iCs/>
          <w:sz w:val="32"/>
          <w:szCs w:val="32"/>
        </w:rPr>
      </w:pPr>
    </w:p>
    <w:p w14:paraId="3C22957F" w14:textId="18181F7B" w:rsidR="00B363D0" w:rsidRPr="00C47A33" w:rsidRDefault="00086885">
      <w:pPr>
        <w:rPr>
          <w:rFonts w:ascii="Arial" w:hAnsi="Arial" w:cs="Arial"/>
          <w:i/>
          <w:iCs/>
          <w:sz w:val="32"/>
          <w:szCs w:val="32"/>
        </w:rPr>
      </w:pPr>
      <w:r w:rsidRPr="00C47A33">
        <w:rPr>
          <w:rFonts w:ascii="Arial" w:hAnsi="Arial" w:cs="Arial"/>
          <w:i/>
          <w:iCs/>
          <w:sz w:val="32"/>
          <w:szCs w:val="32"/>
        </w:rPr>
        <w:t>Essay………</w:t>
      </w:r>
      <w:r w:rsidR="00FE61F2" w:rsidRPr="00C47A33">
        <w:rPr>
          <w:rFonts w:ascii="Arial" w:hAnsi="Arial" w:cs="Arial"/>
          <w:i/>
          <w:iCs/>
          <w:sz w:val="32"/>
          <w:szCs w:val="32"/>
        </w:rPr>
        <w:t>………………………………………..</w:t>
      </w:r>
      <w:r w:rsidR="008A608B" w:rsidRPr="00C47A33">
        <w:rPr>
          <w:rFonts w:ascii="Arial" w:hAnsi="Arial" w:cs="Arial"/>
          <w:i/>
          <w:iCs/>
          <w:sz w:val="32"/>
          <w:szCs w:val="32"/>
        </w:rPr>
        <w:t>2</w:t>
      </w:r>
    </w:p>
    <w:p w14:paraId="0A07D4AA" w14:textId="659D11A6" w:rsidR="00086885" w:rsidRPr="00C47A33" w:rsidRDefault="00086885">
      <w:pPr>
        <w:rPr>
          <w:rFonts w:ascii="Arial" w:hAnsi="Arial" w:cs="Arial"/>
          <w:i/>
          <w:iCs/>
          <w:sz w:val="32"/>
          <w:szCs w:val="32"/>
        </w:rPr>
      </w:pPr>
      <w:r w:rsidRPr="00C47A33">
        <w:rPr>
          <w:rFonts w:ascii="Arial" w:hAnsi="Arial" w:cs="Arial"/>
          <w:i/>
          <w:iCs/>
          <w:sz w:val="32"/>
          <w:szCs w:val="32"/>
        </w:rPr>
        <w:t>References</w:t>
      </w:r>
      <w:r w:rsidR="00FE61F2" w:rsidRPr="00C47A33">
        <w:rPr>
          <w:rFonts w:ascii="Arial" w:hAnsi="Arial" w:cs="Arial"/>
          <w:i/>
          <w:iCs/>
          <w:sz w:val="32"/>
          <w:szCs w:val="32"/>
        </w:rPr>
        <w:t>………</w:t>
      </w:r>
      <w:r w:rsidR="00CB05DF" w:rsidRPr="00C47A33">
        <w:rPr>
          <w:rFonts w:ascii="Arial" w:hAnsi="Arial" w:cs="Arial"/>
          <w:i/>
          <w:iCs/>
          <w:sz w:val="32"/>
          <w:szCs w:val="32"/>
        </w:rPr>
        <w:t>………………………………….</w:t>
      </w:r>
      <w:r w:rsidR="001C28EE" w:rsidRPr="00C47A33">
        <w:rPr>
          <w:rFonts w:ascii="Arial" w:hAnsi="Arial" w:cs="Arial"/>
          <w:i/>
          <w:iCs/>
          <w:sz w:val="32"/>
          <w:szCs w:val="32"/>
        </w:rPr>
        <w:t>9</w:t>
      </w:r>
    </w:p>
    <w:p w14:paraId="097F43A3" w14:textId="77777777" w:rsidR="008C6907" w:rsidRDefault="008C6907">
      <w:pPr>
        <w:rPr>
          <w:rFonts w:ascii="Arial" w:hAnsi="Arial" w:cs="Arial"/>
          <w:sz w:val="24"/>
          <w:szCs w:val="24"/>
        </w:rPr>
      </w:pPr>
    </w:p>
    <w:p w14:paraId="6330972A" w14:textId="77777777" w:rsidR="008C6907" w:rsidRDefault="008C6907">
      <w:pPr>
        <w:rPr>
          <w:rFonts w:ascii="Arial" w:hAnsi="Arial" w:cs="Arial"/>
          <w:sz w:val="24"/>
          <w:szCs w:val="24"/>
        </w:rPr>
      </w:pPr>
    </w:p>
    <w:p w14:paraId="37491586" w14:textId="77777777" w:rsidR="008C6907" w:rsidRDefault="008C6907">
      <w:pPr>
        <w:rPr>
          <w:rFonts w:ascii="Arial" w:hAnsi="Arial" w:cs="Arial"/>
          <w:sz w:val="24"/>
          <w:szCs w:val="24"/>
        </w:rPr>
      </w:pPr>
    </w:p>
    <w:p w14:paraId="0EB5B681" w14:textId="77777777" w:rsidR="008C6907" w:rsidRDefault="008C6907">
      <w:pPr>
        <w:rPr>
          <w:rFonts w:ascii="Arial" w:hAnsi="Arial" w:cs="Arial"/>
          <w:sz w:val="24"/>
          <w:szCs w:val="24"/>
        </w:rPr>
      </w:pPr>
    </w:p>
    <w:p w14:paraId="01222703" w14:textId="77777777" w:rsidR="001C28EE" w:rsidRDefault="001C28EE">
      <w:pPr>
        <w:rPr>
          <w:rFonts w:ascii="Arial" w:hAnsi="Arial" w:cs="Arial"/>
          <w:sz w:val="24"/>
          <w:szCs w:val="24"/>
        </w:rPr>
      </w:pPr>
    </w:p>
    <w:p w14:paraId="1337DB3C" w14:textId="77777777" w:rsidR="001C28EE" w:rsidRDefault="001C28EE">
      <w:pPr>
        <w:rPr>
          <w:rFonts w:ascii="Arial" w:hAnsi="Arial" w:cs="Arial"/>
          <w:sz w:val="24"/>
          <w:szCs w:val="24"/>
        </w:rPr>
      </w:pPr>
    </w:p>
    <w:p w14:paraId="65454274" w14:textId="77777777" w:rsidR="001C28EE" w:rsidRDefault="001C28EE">
      <w:pPr>
        <w:rPr>
          <w:rFonts w:ascii="Arial" w:hAnsi="Arial" w:cs="Arial"/>
          <w:sz w:val="24"/>
          <w:szCs w:val="24"/>
        </w:rPr>
      </w:pPr>
    </w:p>
    <w:p w14:paraId="590721F2" w14:textId="77777777" w:rsidR="001C28EE" w:rsidRDefault="001C28EE">
      <w:pPr>
        <w:rPr>
          <w:rFonts w:ascii="Arial" w:hAnsi="Arial" w:cs="Arial"/>
          <w:sz w:val="24"/>
          <w:szCs w:val="24"/>
        </w:rPr>
      </w:pPr>
    </w:p>
    <w:p w14:paraId="0E6D997D" w14:textId="77777777" w:rsidR="001C28EE" w:rsidRDefault="001C28EE">
      <w:pPr>
        <w:rPr>
          <w:rFonts w:ascii="Arial" w:hAnsi="Arial" w:cs="Arial"/>
          <w:sz w:val="24"/>
          <w:szCs w:val="24"/>
        </w:rPr>
      </w:pPr>
    </w:p>
    <w:p w14:paraId="0532212B" w14:textId="77777777" w:rsidR="001C28EE" w:rsidRDefault="001C28EE">
      <w:pPr>
        <w:rPr>
          <w:rFonts w:ascii="Arial" w:hAnsi="Arial" w:cs="Arial"/>
          <w:sz w:val="24"/>
          <w:szCs w:val="24"/>
        </w:rPr>
      </w:pPr>
    </w:p>
    <w:p w14:paraId="7FD9D821" w14:textId="62FC3300" w:rsidR="001C28EE" w:rsidRPr="000676D1" w:rsidRDefault="00F9578F">
      <w:pPr>
        <w:rPr>
          <w:rFonts w:ascii="Arial" w:hAnsi="Arial" w:cs="Arial"/>
          <w:b/>
          <w:bCs/>
          <w:i/>
          <w:iCs/>
          <w:sz w:val="32"/>
          <w:szCs w:val="32"/>
        </w:rPr>
      </w:pPr>
      <w:r w:rsidRPr="000676D1">
        <w:rPr>
          <w:rFonts w:ascii="Arial" w:hAnsi="Arial" w:cs="Arial"/>
          <w:b/>
          <w:bCs/>
          <w:i/>
          <w:iCs/>
          <w:sz w:val="32"/>
          <w:szCs w:val="32"/>
        </w:rPr>
        <w:t>Essay</w:t>
      </w:r>
    </w:p>
    <w:p w14:paraId="349AAD6B" w14:textId="77777777" w:rsidR="008C6907" w:rsidRDefault="008C6907">
      <w:pPr>
        <w:rPr>
          <w:rFonts w:ascii="Arial" w:hAnsi="Arial" w:cs="Arial"/>
          <w:sz w:val="24"/>
          <w:szCs w:val="24"/>
        </w:rPr>
      </w:pPr>
    </w:p>
    <w:p w14:paraId="2CEB6BB9" w14:textId="5B4A8CD3" w:rsidR="008B691F" w:rsidRPr="008B691F" w:rsidRDefault="008B691F" w:rsidP="001D6E9D">
      <w:pPr>
        <w:spacing w:line="360" w:lineRule="auto"/>
        <w:rPr>
          <w:rFonts w:ascii="Arial" w:hAnsi="Arial" w:cs="Arial"/>
          <w:sz w:val="24"/>
          <w:szCs w:val="24"/>
        </w:rPr>
      </w:pPr>
      <w:r w:rsidRPr="008B691F">
        <w:rPr>
          <w:rFonts w:ascii="Arial" w:hAnsi="Arial" w:cs="Arial"/>
          <w:sz w:val="24"/>
          <w:szCs w:val="24"/>
        </w:rPr>
        <w:t>The Covid-19 pandemic has revealed fundamental economic challenges within the UK supply chains, with scarcity, price volatility, elasticity of demand, market power, and supply chain resilience emerging as key issues.</w:t>
      </w:r>
      <w:r w:rsidR="009B3A6B">
        <w:rPr>
          <w:rFonts w:ascii="Arial" w:hAnsi="Arial" w:cs="Arial"/>
          <w:sz w:val="24"/>
          <w:szCs w:val="24"/>
        </w:rPr>
        <w:t xml:space="preserve"> </w:t>
      </w:r>
      <w:proofErr w:type="spellStart"/>
      <w:r w:rsidR="009B3A6B">
        <w:rPr>
          <w:rFonts w:ascii="Arial" w:hAnsi="Arial" w:cs="Arial"/>
          <w:sz w:val="24"/>
          <w:szCs w:val="24"/>
        </w:rPr>
        <w:t>B</w:t>
      </w:r>
      <w:r w:rsidR="00E21E3A">
        <w:rPr>
          <w:rFonts w:ascii="Arial" w:hAnsi="Arial" w:cs="Arial"/>
          <w:sz w:val="24"/>
          <w:szCs w:val="24"/>
        </w:rPr>
        <w:t>lueBook</w:t>
      </w:r>
      <w:proofErr w:type="spellEnd"/>
      <w:r w:rsidR="00E21E3A">
        <w:rPr>
          <w:rFonts w:ascii="Arial" w:hAnsi="Arial" w:cs="Arial"/>
          <w:sz w:val="24"/>
          <w:szCs w:val="24"/>
        </w:rPr>
        <w:t>(2022)</w:t>
      </w:r>
    </w:p>
    <w:p w14:paraId="5E905486" w14:textId="77777777" w:rsidR="008B691F" w:rsidRPr="00B51301" w:rsidRDefault="008B691F" w:rsidP="008B691F">
      <w:pPr>
        <w:rPr>
          <w:rFonts w:ascii="Arial" w:hAnsi="Arial" w:cs="Arial"/>
          <w:b/>
          <w:bCs/>
          <w:sz w:val="24"/>
          <w:szCs w:val="24"/>
        </w:rPr>
      </w:pPr>
    </w:p>
    <w:p w14:paraId="62077AFC" w14:textId="684EB803" w:rsidR="008B691F" w:rsidRDefault="008B691F" w:rsidP="008B691F">
      <w:pPr>
        <w:rPr>
          <w:rFonts w:ascii="Arial" w:hAnsi="Arial" w:cs="Arial"/>
          <w:b/>
          <w:bCs/>
          <w:i/>
          <w:iCs/>
          <w:sz w:val="24"/>
          <w:szCs w:val="24"/>
        </w:rPr>
      </w:pPr>
      <w:r w:rsidRPr="00B51301">
        <w:rPr>
          <w:rFonts w:ascii="Arial" w:hAnsi="Arial" w:cs="Arial"/>
          <w:b/>
          <w:bCs/>
          <w:sz w:val="24"/>
          <w:szCs w:val="24"/>
        </w:rPr>
        <w:t xml:space="preserve"> </w:t>
      </w:r>
      <w:r w:rsidRPr="00EE62D4">
        <w:rPr>
          <w:rFonts w:ascii="Arial" w:hAnsi="Arial" w:cs="Arial"/>
          <w:b/>
          <w:bCs/>
          <w:i/>
          <w:iCs/>
          <w:sz w:val="24"/>
          <w:szCs w:val="24"/>
        </w:rPr>
        <w:t xml:space="preserve">Scarcity and Allocation of Resources </w:t>
      </w:r>
    </w:p>
    <w:p w14:paraId="21EEFE2E" w14:textId="77777777" w:rsidR="000676D1" w:rsidRPr="00EE62D4" w:rsidRDefault="000676D1" w:rsidP="008B691F">
      <w:pPr>
        <w:rPr>
          <w:rFonts w:ascii="Arial" w:hAnsi="Arial" w:cs="Arial"/>
          <w:b/>
          <w:bCs/>
          <w:i/>
          <w:iCs/>
          <w:sz w:val="24"/>
          <w:szCs w:val="24"/>
        </w:rPr>
      </w:pPr>
    </w:p>
    <w:p w14:paraId="048965F3" w14:textId="67148091" w:rsidR="008B691F" w:rsidRDefault="00B51301" w:rsidP="001D6E9D">
      <w:pPr>
        <w:spacing w:line="360" w:lineRule="auto"/>
        <w:rPr>
          <w:rFonts w:ascii="Arial" w:hAnsi="Arial" w:cs="Arial"/>
          <w:sz w:val="24"/>
          <w:szCs w:val="24"/>
        </w:rPr>
      </w:pPr>
      <w:r>
        <w:rPr>
          <w:rFonts w:ascii="Arial" w:hAnsi="Arial" w:cs="Arial"/>
          <w:sz w:val="24"/>
          <w:szCs w:val="24"/>
        </w:rPr>
        <w:t xml:space="preserve">Shortages </w:t>
      </w:r>
      <w:r w:rsidR="008B691F" w:rsidRPr="008B691F">
        <w:rPr>
          <w:rFonts w:ascii="Arial" w:hAnsi="Arial" w:cs="Arial"/>
          <w:sz w:val="24"/>
          <w:szCs w:val="24"/>
        </w:rPr>
        <w:t xml:space="preserve">of resources, particularly evident in the </w:t>
      </w:r>
      <w:r>
        <w:rPr>
          <w:rFonts w:ascii="Arial" w:hAnsi="Arial" w:cs="Arial"/>
          <w:sz w:val="24"/>
          <w:szCs w:val="24"/>
        </w:rPr>
        <w:t>la</w:t>
      </w:r>
      <w:r w:rsidR="005757E7">
        <w:rPr>
          <w:rFonts w:ascii="Arial" w:hAnsi="Arial" w:cs="Arial"/>
          <w:sz w:val="24"/>
          <w:szCs w:val="24"/>
        </w:rPr>
        <w:t>ck</w:t>
      </w:r>
      <w:r w:rsidR="008B691F" w:rsidRPr="008B691F">
        <w:rPr>
          <w:rFonts w:ascii="Arial" w:hAnsi="Arial" w:cs="Arial"/>
          <w:sz w:val="24"/>
          <w:szCs w:val="24"/>
        </w:rPr>
        <w:t xml:space="preserve"> of </w:t>
      </w:r>
      <w:r w:rsidR="00C8075D" w:rsidRPr="008B691F">
        <w:rPr>
          <w:rFonts w:ascii="Arial" w:hAnsi="Arial" w:cs="Arial"/>
          <w:sz w:val="24"/>
          <w:szCs w:val="24"/>
        </w:rPr>
        <w:t>labour</w:t>
      </w:r>
      <w:r w:rsidR="008B691F" w:rsidRPr="008B691F">
        <w:rPr>
          <w:rFonts w:ascii="Arial" w:hAnsi="Arial" w:cs="Arial"/>
          <w:sz w:val="24"/>
          <w:szCs w:val="24"/>
        </w:rPr>
        <w:t xml:space="preserve"> supply in the transportation sector, has led to inefficiencies in resource allocation. Aigner-Walder (2015) and Andreyeva et al. (2010) highlight how the limited availability of fuel due to </w:t>
      </w:r>
      <w:r w:rsidR="00C8075D" w:rsidRPr="008B691F">
        <w:rPr>
          <w:rFonts w:ascii="Arial" w:hAnsi="Arial" w:cs="Arial"/>
          <w:sz w:val="24"/>
          <w:szCs w:val="24"/>
        </w:rPr>
        <w:t>labour</w:t>
      </w:r>
      <w:r w:rsidR="008B691F" w:rsidRPr="008B691F">
        <w:rPr>
          <w:rFonts w:ascii="Arial" w:hAnsi="Arial" w:cs="Arial"/>
          <w:sz w:val="24"/>
          <w:szCs w:val="24"/>
        </w:rPr>
        <w:t xml:space="preserve"> shortages has created competition among businesses and consumers. This competition has resulted in some areas experiencing severe shortages while others have excess supply. The fundamental economic problem of scarcity, where unlimited wants clash with limited resources, is starkly apparent in the pandemic-induced disruptions.</w:t>
      </w:r>
    </w:p>
    <w:p w14:paraId="69C727A0" w14:textId="77777777" w:rsidR="00A417FE" w:rsidRPr="008B691F" w:rsidRDefault="00A417FE" w:rsidP="001D6E9D">
      <w:pPr>
        <w:spacing w:line="360" w:lineRule="auto"/>
        <w:rPr>
          <w:rFonts w:ascii="Arial" w:hAnsi="Arial" w:cs="Arial"/>
          <w:sz w:val="24"/>
          <w:szCs w:val="24"/>
        </w:rPr>
      </w:pPr>
    </w:p>
    <w:p w14:paraId="1F9B60FB" w14:textId="7ADC3209" w:rsidR="008B691F" w:rsidRPr="00EE62D4" w:rsidRDefault="008B691F" w:rsidP="008B691F">
      <w:pPr>
        <w:rPr>
          <w:rFonts w:ascii="Arial" w:hAnsi="Arial" w:cs="Arial"/>
          <w:b/>
          <w:bCs/>
          <w:i/>
          <w:iCs/>
          <w:sz w:val="24"/>
          <w:szCs w:val="24"/>
        </w:rPr>
      </w:pPr>
      <w:r w:rsidRPr="008B691F">
        <w:rPr>
          <w:rFonts w:ascii="Arial" w:hAnsi="Arial" w:cs="Arial"/>
          <w:sz w:val="24"/>
          <w:szCs w:val="24"/>
        </w:rPr>
        <w:t xml:space="preserve"> </w:t>
      </w:r>
      <w:r w:rsidRPr="00EE62D4">
        <w:rPr>
          <w:rFonts w:ascii="Arial" w:hAnsi="Arial" w:cs="Arial"/>
          <w:b/>
          <w:bCs/>
          <w:i/>
          <w:iCs/>
          <w:sz w:val="24"/>
          <w:szCs w:val="24"/>
        </w:rPr>
        <w:t xml:space="preserve">Price Volatility and Market Uncertainty </w:t>
      </w:r>
    </w:p>
    <w:p w14:paraId="26E42E90" w14:textId="77777777" w:rsidR="008B691F" w:rsidRPr="008B691F" w:rsidRDefault="008B691F" w:rsidP="008B691F">
      <w:pPr>
        <w:rPr>
          <w:rFonts w:ascii="Arial" w:hAnsi="Arial" w:cs="Arial"/>
          <w:sz w:val="24"/>
          <w:szCs w:val="24"/>
        </w:rPr>
      </w:pPr>
    </w:p>
    <w:p w14:paraId="1ADB18B1" w14:textId="583C5B23" w:rsidR="008B691F" w:rsidRDefault="008B691F" w:rsidP="001D6E9D">
      <w:pPr>
        <w:spacing w:line="360" w:lineRule="auto"/>
        <w:rPr>
          <w:rFonts w:ascii="Arial" w:hAnsi="Arial" w:cs="Arial"/>
          <w:sz w:val="24"/>
          <w:szCs w:val="24"/>
        </w:rPr>
      </w:pPr>
      <w:r w:rsidRPr="008B691F">
        <w:rPr>
          <w:rFonts w:ascii="Arial" w:hAnsi="Arial" w:cs="Arial"/>
          <w:sz w:val="24"/>
          <w:szCs w:val="24"/>
        </w:rPr>
        <w:t xml:space="preserve">The disruptions in supply chains have brought about price volatility, creating market uncertainty for businesses and consumers alike. Andreyeva et al. (2010) discuss how fluctuating fuel prices, driven by the shortage of </w:t>
      </w:r>
      <w:r w:rsidR="00C8075D" w:rsidRPr="008B691F">
        <w:rPr>
          <w:rFonts w:ascii="Arial" w:hAnsi="Arial" w:cs="Arial"/>
          <w:sz w:val="24"/>
          <w:szCs w:val="24"/>
        </w:rPr>
        <w:t>labour</w:t>
      </w:r>
      <w:r w:rsidRPr="008B691F">
        <w:rPr>
          <w:rFonts w:ascii="Arial" w:hAnsi="Arial" w:cs="Arial"/>
          <w:sz w:val="24"/>
          <w:szCs w:val="24"/>
        </w:rPr>
        <w:t xml:space="preserve"> supply and increased demand, pose challenges for budgeting and pricing strategies. Bagwell (2005) and Baker (2003) explore how firms might respond through competitive price discrimination. However, the unpredictability of prices during the pandemic exacerbates market uncertainties, making it challenging for businesses to plan effectively.</w:t>
      </w:r>
    </w:p>
    <w:p w14:paraId="0FFD403B" w14:textId="77777777" w:rsidR="00A417FE" w:rsidRPr="008B691F" w:rsidRDefault="00A417FE" w:rsidP="001D6E9D">
      <w:pPr>
        <w:spacing w:line="360" w:lineRule="auto"/>
        <w:rPr>
          <w:rFonts w:ascii="Arial" w:hAnsi="Arial" w:cs="Arial"/>
          <w:sz w:val="24"/>
          <w:szCs w:val="24"/>
        </w:rPr>
      </w:pPr>
    </w:p>
    <w:p w14:paraId="0998713A" w14:textId="642E9655" w:rsidR="008B691F" w:rsidRPr="00EE62D4" w:rsidRDefault="008B691F" w:rsidP="008B691F">
      <w:pPr>
        <w:rPr>
          <w:rFonts w:ascii="Arial" w:hAnsi="Arial" w:cs="Arial"/>
          <w:b/>
          <w:bCs/>
          <w:i/>
          <w:iCs/>
          <w:sz w:val="24"/>
          <w:szCs w:val="24"/>
        </w:rPr>
      </w:pPr>
      <w:r w:rsidRPr="008B691F">
        <w:rPr>
          <w:rFonts w:ascii="Arial" w:hAnsi="Arial" w:cs="Arial"/>
          <w:sz w:val="24"/>
          <w:szCs w:val="24"/>
        </w:rPr>
        <w:lastRenderedPageBreak/>
        <w:t xml:space="preserve"> </w:t>
      </w:r>
      <w:r w:rsidRPr="00EE62D4">
        <w:rPr>
          <w:rFonts w:ascii="Arial" w:hAnsi="Arial" w:cs="Arial"/>
          <w:b/>
          <w:bCs/>
          <w:i/>
          <w:iCs/>
          <w:sz w:val="24"/>
          <w:szCs w:val="24"/>
        </w:rPr>
        <w:t xml:space="preserve">Elasticity of Demand and Supply Chain Dynamics </w:t>
      </w:r>
    </w:p>
    <w:p w14:paraId="744E45DD" w14:textId="77777777" w:rsidR="003000CB" w:rsidRDefault="003000CB" w:rsidP="001D6E9D">
      <w:pPr>
        <w:spacing w:line="360" w:lineRule="auto"/>
        <w:rPr>
          <w:rFonts w:ascii="Arial" w:hAnsi="Arial" w:cs="Arial"/>
          <w:sz w:val="24"/>
          <w:szCs w:val="24"/>
        </w:rPr>
      </w:pPr>
    </w:p>
    <w:p w14:paraId="0307CC16" w14:textId="43F049DC" w:rsidR="008B691F" w:rsidRDefault="008B691F" w:rsidP="001D6E9D">
      <w:pPr>
        <w:spacing w:line="360" w:lineRule="auto"/>
        <w:rPr>
          <w:rFonts w:ascii="Arial" w:hAnsi="Arial" w:cs="Arial"/>
          <w:sz w:val="24"/>
          <w:szCs w:val="24"/>
        </w:rPr>
      </w:pPr>
      <w:r w:rsidRPr="008B691F">
        <w:rPr>
          <w:rFonts w:ascii="Arial" w:hAnsi="Arial" w:cs="Arial"/>
          <w:sz w:val="24"/>
          <w:szCs w:val="24"/>
        </w:rPr>
        <w:t xml:space="preserve">The interplay between elasticity of demand and supply chain dynamics is a key economic concern in the pandemic context. Andreyeva et al. (2010) delve into price elasticity of demand, essential in understanding consumer responsiveness to price changes, particularly in the fuel market. The shift in consumer </w:t>
      </w:r>
      <w:r w:rsidR="00600A14" w:rsidRPr="008B691F">
        <w:rPr>
          <w:rFonts w:ascii="Arial" w:hAnsi="Arial" w:cs="Arial"/>
          <w:sz w:val="24"/>
          <w:szCs w:val="24"/>
        </w:rPr>
        <w:t>behaviour</w:t>
      </w:r>
      <w:r w:rsidRPr="008B691F">
        <w:rPr>
          <w:rFonts w:ascii="Arial" w:hAnsi="Arial" w:cs="Arial"/>
          <w:sz w:val="24"/>
          <w:szCs w:val="24"/>
        </w:rPr>
        <w:t xml:space="preserve"> from services to goods consumption, noted in the case study, has disrupted supply chain dynamics. Foot and Gomez (2006) further explain how demographic changes, like population aging, influence these shifts in consumer preferences. These changes in demand, coupled with </w:t>
      </w:r>
      <w:r w:rsidR="00600A14" w:rsidRPr="008B691F">
        <w:rPr>
          <w:rFonts w:ascii="Arial" w:hAnsi="Arial" w:cs="Arial"/>
          <w:sz w:val="24"/>
          <w:szCs w:val="24"/>
        </w:rPr>
        <w:t>labour</w:t>
      </w:r>
      <w:r w:rsidRPr="008B691F">
        <w:rPr>
          <w:rFonts w:ascii="Arial" w:hAnsi="Arial" w:cs="Arial"/>
          <w:sz w:val="24"/>
          <w:szCs w:val="24"/>
        </w:rPr>
        <w:t xml:space="preserve"> shortages, have created challenges in maintaining supply chain efficiency.</w:t>
      </w:r>
    </w:p>
    <w:p w14:paraId="2134B705" w14:textId="77777777" w:rsidR="00A417FE" w:rsidRPr="008B691F" w:rsidRDefault="00A417FE" w:rsidP="001D6E9D">
      <w:pPr>
        <w:spacing w:line="360" w:lineRule="auto"/>
        <w:rPr>
          <w:rFonts w:ascii="Arial" w:hAnsi="Arial" w:cs="Arial"/>
          <w:sz w:val="24"/>
          <w:szCs w:val="24"/>
        </w:rPr>
      </w:pPr>
    </w:p>
    <w:p w14:paraId="2575686D" w14:textId="626C83C9" w:rsidR="008B691F" w:rsidRPr="00EE62D4" w:rsidRDefault="008B691F" w:rsidP="008B691F">
      <w:pPr>
        <w:rPr>
          <w:rFonts w:ascii="Arial" w:hAnsi="Arial" w:cs="Arial"/>
          <w:b/>
          <w:bCs/>
          <w:i/>
          <w:iCs/>
          <w:sz w:val="24"/>
          <w:szCs w:val="24"/>
        </w:rPr>
      </w:pPr>
      <w:r w:rsidRPr="008B691F">
        <w:rPr>
          <w:rFonts w:ascii="Arial" w:hAnsi="Arial" w:cs="Arial"/>
          <w:sz w:val="24"/>
          <w:szCs w:val="24"/>
        </w:rPr>
        <w:t xml:space="preserve"> </w:t>
      </w:r>
      <w:r w:rsidRPr="00EE62D4">
        <w:rPr>
          <w:rFonts w:ascii="Arial" w:hAnsi="Arial" w:cs="Arial"/>
          <w:b/>
          <w:bCs/>
          <w:i/>
          <w:iCs/>
          <w:sz w:val="24"/>
          <w:szCs w:val="24"/>
        </w:rPr>
        <w:t xml:space="preserve">Market Power and Regulatory Challenges </w:t>
      </w:r>
    </w:p>
    <w:p w14:paraId="2433EB60" w14:textId="77777777" w:rsidR="008B691F" w:rsidRPr="008B691F" w:rsidRDefault="008B691F" w:rsidP="008B691F">
      <w:pPr>
        <w:rPr>
          <w:rFonts w:ascii="Arial" w:hAnsi="Arial" w:cs="Arial"/>
          <w:sz w:val="24"/>
          <w:szCs w:val="24"/>
        </w:rPr>
      </w:pPr>
    </w:p>
    <w:p w14:paraId="76D98A2E" w14:textId="43C01448" w:rsidR="008B691F" w:rsidRDefault="008B691F" w:rsidP="001D6E9D">
      <w:pPr>
        <w:spacing w:line="360" w:lineRule="auto"/>
        <w:rPr>
          <w:rFonts w:ascii="Arial" w:hAnsi="Arial" w:cs="Arial"/>
          <w:sz w:val="24"/>
          <w:szCs w:val="24"/>
        </w:rPr>
      </w:pPr>
      <w:r w:rsidRPr="008B691F">
        <w:rPr>
          <w:rFonts w:ascii="Arial" w:hAnsi="Arial" w:cs="Arial"/>
          <w:sz w:val="24"/>
          <w:szCs w:val="24"/>
        </w:rPr>
        <w:t xml:space="preserve">The case study also highlights market power and regulatory challenges faced by the transportation sector during the pandemic. Shapiro (1987) discusses the measurement of market power, which becomes crucial when </w:t>
      </w:r>
      <w:r w:rsidR="00600A14" w:rsidRPr="008B691F">
        <w:rPr>
          <w:rFonts w:ascii="Arial" w:hAnsi="Arial" w:cs="Arial"/>
          <w:sz w:val="24"/>
          <w:szCs w:val="24"/>
        </w:rPr>
        <w:t>analysing</w:t>
      </w:r>
      <w:r w:rsidRPr="008B691F">
        <w:rPr>
          <w:rFonts w:ascii="Arial" w:hAnsi="Arial" w:cs="Arial"/>
          <w:sz w:val="24"/>
          <w:szCs w:val="24"/>
        </w:rPr>
        <w:t xml:space="preserve"> the impact on fuel prices. The shortage of drivers, possibly due to Brexit and the pandemic, raises concerns about market power in transportation. Rauch and Schleicher (2015) shed light on regulatory challenges posed by disruptive technologies, a pertinent issue in the transportation industry's response to the crisis.</w:t>
      </w:r>
    </w:p>
    <w:p w14:paraId="74BC62B7" w14:textId="77777777" w:rsidR="00A417FE" w:rsidRPr="008B691F" w:rsidRDefault="00A417FE" w:rsidP="001D6E9D">
      <w:pPr>
        <w:spacing w:line="360" w:lineRule="auto"/>
        <w:rPr>
          <w:rFonts w:ascii="Arial" w:hAnsi="Arial" w:cs="Arial"/>
          <w:sz w:val="24"/>
          <w:szCs w:val="24"/>
        </w:rPr>
      </w:pPr>
    </w:p>
    <w:p w14:paraId="42D22024" w14:textId="47A77E3E" w:rsidR="008B691F" w:rsidRPr="00EE62D4" w:rsidRDefault="008B691F" w:rsidP="008B691F">
      <w:pPr>
        <w:rPr>
          <w:rFonts w:ascii="Arial" w:hAnsi="Arial" w:cs="Arial"/>
          <w:b/>
          <w:bCs/>
          <w:i/>
          <w:iCs/>
          <w:sz w:val="24"/>
          <w:szCs w:val="24"/>
        </w:rPr>
      </w:pPr>
      <w:r w:rsidRPr="00EE62D4">
        <w:rPr>
          <w:rFonts w:ascii="Arial" w:hAnsi="Arial" w:cs="Arial"/>
          <w:b/>
          <w:bCs/>
          <w:i/>
          <w:iCs/>
          <w:sz w:val="24"/>
          <w:szCs w:val="24"/>
        </w:rPr>
        <w:t xml:space="preserve">Impact on Agricultural Sector and Supply Chain Resilience </w:t>
      </w:r>
    </w:p>
    <w:p w14:paraId="3B21C307" w14:textId="77777777" w:rsidR="00E043EF" w:rsidRDefault="00E043EF" w:rsidP="00D5641D">
      <w:pPr>
        <w:spacing w:line="360" w:lineRule="auto"/>
        <w:rPr>
          <w:rFonts w:ascii="Arial" w:hAnsi="Arial" w:cs="Arial"/>
          <w:sz w:val="24"/>
          <w:szCs w:val="24"/>
        </w:rPr>
      </w:pPr>
    </w:p>
    <w:p w14:paraId="7AC27568" w14:textId="5BB2E692" w:rsidR="00D5641D" w:rsidRPr="008B691F" w:rsidRDefault="008B691F" w:rsidP="00D5641D">
      <w:pPr>
        <w:spacing w:line="360" w:lineRule="auto"/>
        <w:rPr>
          <w:rFonts w:ascii="Arial" w:hAnsi="Arial" w:cs="Arial"/>
          <w:sz w:val="24"/>
          <w:szCs w:val="24"/>
        </w:rPr>
      </w:pPr>
      <w:r w:rsidRPr="008B691F">
        <w:rPr>
          <w:rFonts w:ascii="Arial" w:hAnsi="Arial" w:cs="Arial"/>
          <w:sz w:val="24"/>
          <w:szCs w:val="24"/>
        </w:rPr>
        <w:t xml:space="preserve"> </w:t>
      </w:r>
      <w:r w:rsidR="00E043EF">
        <w:rPr>
          <w:rFonts w:ascii="Arial" w:hAnsi="Arial" w:cs="Arial"/>
          <w:sz w:val="24"/>
          <w:szCs w:val="24"/>
        </w:rPr>
        <w:t>T</w:t>
      </w:r>
      <w:r w:rsidRPr="008B691F">
        <w:rPr>
          <w:rFonts w:ascii="Arial" w:hAnsi="Arial" w:cs="Arial"/>
          <w:sz w:val="24"/>
          <w:szCs w:val="24"/>
        </w:rPr>
        <w:t>he case study touches on the impact of supermarket dominance on the UK's agricultural sector. Griffith (2003) explores how supermarkets affect farm suppliers, highlighting issues of market concentration and bargaining power. The disruptions in the transportation sector have had ripple effects on the timely delivery of agricultural products, affecting both farmers and consumers. The pandemic underscores the importance of supply chain resilience, especially in essential sectors like food and agriculture, where disruptions can have far-reaching consequences.</w:t>
      </w:r>
      <w:r w:rsidR="00D5641D" w:rsidRPr="00D5641D">
        <w:rPr>
          <w:rFonts w:ascii="Arial" w:hAnsi="Arial" w:cs="Arial"/>
          <w:sz w:val="24"/>
          <w:szCs w:val="24"/>
        </w:rPr>
        <w:t xml:space="preserve"> </w:t>
      </w:r>
      <w:r w:rsidR="00D5641D" w:rsidRPr="008B691F">
        <w:rPr>
          <w:rFonts w:ascii="Arial" w:hAnsi="Arial" w:cs="Arial"/>
          <w:sz w:val="24"/>
          <w:szCs w:val="24"/>
        </w:rPr>
        <w:t xml:space="preserve">Enhancing </w:t>
      </w:r>
      <w:r w:rsidR="00D5641D" w:rsidRPr="008B691F">
        <w:rPr>
          <w:rFonts w:ascii="Arial" w:hAnsi="Arial" w:cs="Arial"/>
          <w:sz w:val="24"/>
          <w:szCs w:val="24"/>
        </w:rPr>
        <w:lastRenderedPageBreak/>
        <w:t xml:space="preserve">supply chain resilience in the agricultural sector involves diversifying sourcing channels and strengthening local production capabilities. Griffith (2003) suggests that fostering relationships between supermarkets and local suppliers could promote a more resilient supply chain. Additionally, investments in agricultural infrastructure and technologies can improve efficiency and reduce vulnerabilities to disruptions. </w:t>
      </w:r>
      <w:r w:rsidR="005E22AF">
        <w:rPr>
          <w:rFonts w:ascii="Arial" w:hAnsi="Arial" w:cs="Arial"/>
          <w:sz w:val="24"/>
          <w:szCs w:val="24"/>
        </w:rPr>
        <w:t>Cairncross</w:t>
      </w:r>
      <w:r w:rsidR="00D5641D" w:rsidRPr="008B691F">
        <w:rPr>
          <w:rFonts w:ascii="Arial" w:hAnsi="Arial" w:cs="Arial"/>
          <w:sz w:val="24"/>
          <w:szCs w:val="24"/>
        </w:rPr>
        <w:t xml:space="preserve"> (20</w:t>
      </w:r>
      <w:r w:rsidR="00E47186">
        <w:rPr>
          <w:rFonts w:ascii="Arial" w:hAnsi="Arial" w:cs="Arial"/>
          <w:sz w:val="24"/>
          <w:szCs w:val="24"/>
        </w:rPr>
        <w:t>14</w:t>
      </w:r>
      <w:r w:rsidR="00D5641D" w:rsidRPr="008B691F">
        <w:rPr>
          <w:rFonts w:ascii="Arial" w:hAnsi="Arial" w:cs="Arial"/>
          <w:sz w:val="24"/>
          <w:szCs w:val="24"/>
        </w:rPr>
        <w:t>) emphasizes the role of education and training in building a skilled workforce capable of adapting to changing market dynamics.</w:t>
      </w:r>
    </w:p>
    <w:p w14:paraId="4EB348F9" w14:textId="77777777" w:rsidR="008B691F" w:rsidRDefault="008B691F" w:rsidP="001D6E9D">
      <w:pPr>
        <w:spacing w:line="360" w:lineRule="auto"/>
        <w:rPr>
          <w:rFonts w:ascii="Arial" w:hAnsi="Arial" w:cs="Arial"/>
          <w:sz w:val="24"/>
          <w:szCs w:val="24"/>
        </w:rPr>
      </w:pPr>
      <w:r w:rsidRPr="008B691F">
        <w:rPr>
          <w:rFonts w:ascii="Arial" w:hAnsi="Arial" w:cs="Arial"/>
          <w:sz w:val="24"/>
          <w:szCs w:val="24"/>
        </w:rPr>
        <w:t>In conclusion, the Covid-19 pandemic has exposed various fundamental economic problems within the UK supply chains. These challenges, ranging from scarcity and price volatility to market power and supply chain resilience, require thoughtful consideration and strategic responses from policymakers and businesses alike. By addressing these issues, the UK can build a more adaptive and resilient economy capable of navigating future crises.</w:t>
      </w:r>
    </w:p>
    <w:p w14:paraId="6CB64C21" w14:textId="77777777" w:rsidR="00577238" w:rsidRDefault="00577238" w:rsidP="001D6E9D">
      <w:pPr>
        <w:spacing w:line="360" w:lineRule="auto"/>
        <w:rPr>
          <w:rFonts w:ascii="Arial" w:hAnsi="Arial" w:cs="Arial"/>
          <w:sz w:val="24"/>
          <w:szCs w:val="24"/>
        </w:rPr>
      </w:pPr>
    </w:p>
    <w:p w14:paraId="154892DB" w14:textId="77777777" w:rsidR="008B691F" w:rsidRPr="00577238" w:rsidRDefault="008B691F" w:rsidP="008B691F">
      <w:pPr>
        <w:rPr>
          <w:rFonts w:ascii="Arial" w:hAnsi="Arial" w:cs="Arial"/>
          <w:b/>
          <w:bCs/>
          <w:i/>
          <w:iCs/>
          <w:sz w:val="24"/>
          <w:szCs w:val="24"/>
        </w:rPr>
      </w:pPr>
      <w:r w:rsidRPr="00577238">
        <w:rPr>
          <w:rFonts w:ascii="Arial" w:hAnsi="Arial" w:cs="Arial"/>
          <w:b/>
          <w:bCs/>
          <w:i/>
          <w:iCs/>
          <w:sz w:val="24"/>
          <w:szCs w:val="24"/>
        </w:rPr>
        <w:t>Resolving Economic Problems in Covid-19 Impact on UK Supply Chains</w:t>
      </w:r>
    </w:p>
    <w:p w14:paraId="1C36A777" w14:textId="77777777" w:rsidR="008B691F" w:rsidRPr="008B691F" w:rsidRDefault="008B691F" w:rsidP="008B691F">
      <w:pPr>
        <w:rPr>
          <w:rFonts w:ascii="Arial" w:hAnsi="Arial" w:cs="Arial"/>
          <w:sz w:val="24"/>
          <w:szCs w:val="24"/>
        </w:rPr>
      </w:pPr>
    </w:p>
    <w:p w14:paraId="4D811A6E" w14:textId="3217858C" w:rsidR="008B691F" w:rsidRPr="008B691F" w:rsidRDefault="008B691F" w:rsidP="00543F81">
      <w:pPr>
        <w:spacing w:line="360" w:lineRule="auto"/>
        <w:rPr>
          <w:rFonts w:ascii="Arial" w:hAnsi="Arial" w:cs="Arial"/>
          <w:sz w:val="24"/>
          <w:szCs w:val="24"/>
        </w:rPr>
      </w:pPr>
      <w:r w:rsidRPr="008B691F">
        <w:rPr>
          <w:rFonts w:ascii="Arial" w:hAnsi="Arial" w:cs="Arial"/>
          <w:sz w:val="24"/>
          <w:szCs w:val="24"/>
        </w:rPr>
        <w:t>Addressing the fundamental economic problems arising from the Covid-19 impact on UK supply chains requires a multifaceted approach. Drawing insights from</w:t>
      </w:r>
      <w:r w:rsidR="00C96933">
        <w:rPr>
          <w:rFonts w:ascii="Arial" w:hAnsi="Arial" w:cs="Arial"/>
          <w:sz w:val="24"/>
          <w:szCs w:val="24"/>
        </w:rPr>
        <w:t xml:space="preserve"> Pa</w:t>
      </w:r>
      <w:r w:rsidR="00F826AB">
        <w:rPr>
          <w:rFonts w:ascii="Arial" w:hAnsi="Arial" w:cs="Arial"/>
          <w:sz w:val="24"/>
          <w:szCs w:val="24"/>
        </w:rPr>
        <w:t xml:space="preserve">terson et. </w:t>
      </w:r>
      <w:r w:rsidR="009F7A97">
        <w:rPr>
          <w:rFonts w:ascii="Arial" w:hAnsi="Arial" w:cs="Arial"/>
          <w:sz w:val="24"/>
          <w:szCs w:val="24"/>
        </w:rPr>
        <w:t>a</w:t>
      </w:r>
      <w:r w:rsidR="00F826AB">
        <w:rPr>
          <w:rFonts w:ascii="Arial" w:hAnsi="Arial" w:cs="Arial"/>
          <w:sz w:val="24"/>
          <w:szCs w:val="24"/>
        </w:rPr>
        <w:t>ll (2024)</w:t>
      </w:r>
      <w:r w:rsidRPr="008B691F">
        <w:rPr>
          <w:rFonts w:ascii="Arial" w:hAnsi="Arial" w:cs="Arial"/>
          <w:sz w:val="24"/>
          <w:szCs w:val="24"/>
        </w:rPr>
        <w:t xml:space="preserve">, various strategies can be considered to mitigate scarcity, stabilize prices, manage demand dynamics, address market power, and enhance supply chain resilience. </w:t>
      </w:r>
      <w:r w:rsidR="00277BDA">
        <w:rPr>
          <w:rFonts w:ascii="Arial" w:hAnsi="Arial" w:cs="Arial"/>
          <w:sz w:val="24"/>
          <w:szCs w:val="24"/>
        </w:rPr>
        <w:t>A</w:t>
      </w:r>
      <w:r w:rsidRPr="008B691F">
        <w:rPr>
          <w:rFonts w:ascii="Arial" w:hAnsi="Arial" w:cs="Arial"/>
          <w:sz w:val="24"/>
          <w:szCs w:val="24"/>
        </w:rPr>
        <w:t>ddressing the economic challenges stemming from the Covid-19 impact on UK supply chains requires a comprehensive and strategic approach. By implementing a combination of workforce development programs, price stabilization measures, demand management strategies, regulatory reforms, and supply chain resilience initiatives, policymakers and businesses can mitigate the impact of future crises. Collaboration between government, industry stakeholders, and academia will be essential in developing and implementing these solutions.</w:t>
      </w:r>
    </w:p>
    <w:p w14:paraId="4EFD0DD2" w14:textId="77777777" w:rsidR="008B691F" w:rsidRPr="008B691F" w:rsidRDefault="008B691F" w:rsidP="001D6E9D">
      <w:pPr>
        <w:spacing w:line="360" w:lineRule="auto"/>
        <w:rPr>
          <w:rFonts w:ascii="Arial" w:hAnsi="Arial" w:cs="Arial"/>
          <w:sz w:val="24"/>
          <w:szCs w:val="24"/>
        </w:rPr>
      </w:pPr>
    </w:p>
    <w:p w14:paraId="0608CB58" w14:textId="357A02DA" w:rsidR="00D43FE3" w:rsidRPr="00577238" w:rsidRDefault="00D43FE3" w:rsidP="001D6E9D">
      <w:pPr>
        <w:spacing w:line="360" w:lineRule="auto"/>
        <w:rPr>
          <w:rFonts w:ascii="Arial" w:hAnsi="Arial" w:cs="Arial"/>
          <w:b/>
          <w:bCs/>
          <w:i/>
          <w:iCs/>
          <w:sz w:val="24"/>
          <w:szCs w:val="24"/>
        </w:rPr>
      </w:pPr>
      <w:r w:rsidRPr="00BA5B2E">
        <w:rPr>
          <w:rFonts w:ascii="Arial" w:hAnsi="Arial" w:cs="Arial"/>
          <w:b/>
          <w:bCs/>
          <w:sz w:val="24"/>
          <w:szCs w:val="24"/>
        </w:rPr>
        <w:t xml:space="preserve"> </w:t>
      </w:r>
      <w:r w:rsidRPr="00577238">
        <w:rPr>
          <w:rFonts w:ascii="Arial" w:hAnsi="Arial" w:cs="Arial"/>
          <w:b/>
          <w:bCs/>
          <w:i/>
          <w:iCs/>
          <w:sz w:val="24"/>
          <w:szCs w:val="24"/>
        </w:rPr>
        <w:t>Demand and Supply in the Covid-19 Impact on UK Supply Chains</w:t>
      </w:r>
    </w:p>
    <w:p w14:paraId="1A6DA37F" w14:textId="77777777" w:rsidR="00D43FE3" w:rsidRPr="00D43FE3" w:rsidRDefault="00D43FE3" w:rsidP="00D43FE3">
      <w:pPr>
        <w:rPr>
          <w:rFonts w:ascii="Arial" w:hAnsi="Arial" w:cs="Arial"/>
          <w:sz w:val="24"/>
          <w:szCs w:val="24"/>
        </w:rPr>
      </w:pPr>
    </w:p>
    <w:p w14:paraId="7B25FF46" w14:textId="08C39E0E" w:rsidR="00D43FE3" w:rsidRPr="00D43FE3" w:rsidRDefault="00D43FE3" w:rsidP="001D6E9D">
      <w:pPr>
        <w:spacing w:line="360" w:lineRule="auto"/>
        <w:rPr>
          <w:rFonts w:ascii="Arial" w:hAnsi="Arial" w:cs="Arial"/>
          <w:sz w:val="24"/>
          <w:szCs w:val="24"/>
        </w:rPr>
      </w:pPr>
      <w:r w:rsidRPr="00D43FE3">
        <w:rPr>
          <w:rFonts w:ascii="Arial" w:hAnsi="Arial" w:cs="Arial"/>
          <w:sz w:val="24"/>
          <w:szCs w:val="24"/>
        </w:rPr>
        <w:lastRenderedPageBreak/>
        <w:t xml:space="preserve">Demand and supply dynamics play a crucial role in understanding the complexities of the Covid-19 impact on UK supply chains. This analysis, drawing insights from the provided resources, highlights the relevance of demand and supply in the case study context, focusing on the shifts in consumer </w:t>
      </w:r>
      <w:r w:rsidR="002410BF" w:rsidRPr="00D43FE3">
        <w:rPr>
          <w:rFonts w:ascii="Arial" w:hAnsi="Arial" w:cs="Arial"/>
          <w:sz w:val="24"/>
          <w:szCs w:val="24"/>
        </w:rPr>
        <w:t>behaviour</w:t>
      </w:r>
      <w:r w:rsidRPr="00D43FE3">
        <w:rPr>
          <w:rFonts w:ascii="Arial" w:hAnsi="Arial" w:cs="Arial"/>
          <w:sz w:val="24"/>
          <w:szCs w:val="24"/>
        </w:rPr>
        <w:t>, shortages in fuel supply, and disruptions in the transportation sector.</w:t>
      </w:r>
    </w:p>
    <w:p w14:paraId="7BBF0CD9" w14:textId="77777777" w:rsidR="00D43FE3" w:rsidRPr="00D43FE3" w:rsidRDefault="00D43FE3" w:rsidP="00D43FE3">
      <w:pPr>
        <w:rPr>
          <w:rFonts w:ascii="Arial" w:hAnsi="Arial" w:cs="Arial"/>
          <w:sz w:val="24"/>
          <w:szCs w:val="24"/>
        </w:rPr>
      </w:pPr>
    </w:p>
    <w:p w14:paraId="6B5CDABD" w14:textId="392B23B5" w:rsidR="00D43FE3" w:rsidRPr="00577238" w:rsidRDefault="00D43FE3" w:rsidP="00D43FE3">
      <w:pPr>
        <w:rPr>
          <w:rFonts w:ascii="Arial" w:hAnsi="Arial" w:cs="Arial"/>
          <w:b/>
          <w:bCs/>
          <w:i/>
          <w:iCs/>
          <w:sz w:val="24"/>
          <w:szCs w:val="24"/>
        </w:rPr>
      </w:pPr>
      <w:r w:rsidRPr="00D43FE3">
        <w:rPr>
          <w:rFonts w:ascii="Arial" w:hAnsi="Arial" w:cs="Arial"/>
          <w:sz w:val="24"/>
          <w:szCs w:val="24"/>
        </w:rPr>
        <w:t xml:space="preserve"> </w:t>
      </w:r>
      <w:r w:rsidRPr="00577238">
        <w:rPr>
          <w:rFonts w:ascii="Arial" w:hAnsi="Arial" w:cs="Arial"/>
          <w:b/>
          <w:bCs/>
          <w:i/>
          <w:iCs/>
          <w:sz w:val="24"/>
          <w:szCs w:val="24"/>
        </w:rPr>
        <w:t xml:space="preserve">Consumer </w:t>
      </w:r>
      <w:r w:rsidR="002410BF" w:rsidRPr="00577238">
        <w:rPr>
          <w:rFonts w:ascii="Arial" w:hAnsi="Arial" w:cs="Arial"/>
          <w:b/>
          <w:bCs/>
          <w:i/>
          <w:iCs/>
          <w:sz w:val="24"/>
          <w:szCs w:val="24"/>
        </w:rPr>
        <w:t>Behaviour</w:t>
      </w:r>
      <w:r w:rsidRPr="00577238">
        <w:rPr>
          <w:rFonts w:ascii="Arial" w:hAnsi="Arial" w:cs="Arial"/>
          <w:b/>
          <w:bCs/>
          <w:i/>
          <w:iCs/>
          <w:sz w:val="24"/>
          <w:szCs w:val="24"/>
        </w:rPr>
        <w:t xml:space="preserve"> and Demand</w:t>
      </w:r>
    </w:p>
    <w:p w14:paraId="644072E1" w14:textId="77777777" w:rsidR="00D43FE3" w:rsidRPr="00D43FE3" w:rsidRDefault="00D43FE3" w:rsidP="00D43FE3">
      <w:pPr>
        <w:rPr>
          <w:rFonts w:ascii="Arial" w:hAnsi="Arial" w:cs="Arial"/>
          <w:sz w:val="24"/>
          <w:szCs w:val="24"/>
        </w:rPr>
      </w:pPr>
    </w:p>
    <w:p w14:paraId="20A15F6E" w14:textId="32CA4BFB" w:rsidR="00D43FE3" w:rsidRPr="00D43FE3" w:rsidRDefault="00D43FE3" w:rsidP="001D6E9D">
      <w:pPr>
        <w:spacing w:line="360" w:lineRule="auto"/>
        <w:rPr>
          <w:rFonts w:ascii="Arial" w:hAnsi="Arial" w:cs="Arial"/>
          <w:sz w:val="24"/>
          <w:szCs w:val="24"/>
        </w:rPr>
      </w:pPr>
      <w:r w:rsidRPr="00D43FE3">
        <w:rPr>
          <w:rFonts w:ascii="Arial" w:hAnsi="Arial" w:cs="Arial"/>
          <w:sz w:val="24"/>
          <w:szCs w:val="24"/>
        </w:rPr>
        <w:t xml:space="preserve">The shifts in consumer </w:t>
      </w:r>
      <w:r w:rsidR="002410BF" w:rsidRPr="00D43FE3">
        <w:rPr>
          <w:rFonts w:ascii="Arial" w:hAnsi="Arial" w:cs="Arial"/>
          <w:sz w:val="24"/>
          <w:szCs w:val="24"/>
        </w:rPr>
        <w:t>behaviour</w:t>
      </w:r>
      <w:r w:rsidRPr="00D43FE3">
        <w:rPr>
          <w:rFonts w:ascii="Arial" w:hAnsi="Arial" w:cs="Arial"/>
          <w:sz w:val="24"/>
          <w:szCs w:val="24"/>
        </w:rPr>
        <w:t xml:space="preserve"> during the Covid-19 pandemic have had profound implications for demand in the UK market. As mentioned in the case study, there has been a notable shift from services to goods consumption, driven by various factors such as lockdowns, travel restrictions, and health concerns. This shift has directly impacted the demand for essential goods, including fuel.</w:t>
      </w:r>
      <w:r w:rsidR="00804B87">
        <w:rPr>
          <w:rFonts w:ascii="Arial" w:hAnsi="Arial" w:cs="Arial"/>
          <w:sz w:val="24"/>
          <w:szCs w:val="24"/>
        </w:rPr>
        <w:t xml:space="preserve"> </w:t>
      </w:r>
      <w:r w:rsidRPr="00D43FE3">
        <w:rPr>
          <w:rFonts w:ascii="Arial" w:hAnsi="Arial" w:cs="Arial"/>
          <w:sz w:val="24"/>
          <w:szCs w:val="24"/>
        </w:rPr>
        <w:t xml:space="preserve">Andreyeva et al. (2010) discuss the concept of price elasticity of demand, which is essential in understanding how changes in price affect consumer </w:t>
      </w:r>
      <w:r w:rsidR="002410BF" w:rsidRPr="00D43FE3">
        <w:rPr>
          <w:rFonts w:ascii="Arial" w:hAnsi="Arial" w:cs="Arial"/>
          <w:sz w:val="24"/>
          <w:szCs w:val="24"/>
        </w:rPr>
        <w:t>behaviour</w:t>
      </w:r>
      <w:r w:rsidRPr="00D43FE3">
        <w:rPr>
          <w:rFonts w:ascii="Arial" w:hAnsi="Arial" w:cs="Arial"/>
          <w:sz w:val="24"/>
          <w:szCs w:val="24"/>
        </w:rPr>
        <w:t>. In the context of fuel, consumers may exhibit inelastic demand, meaning they are less responsive to price changes, especially when the product is considered a necessity. This inelastic demand for fuel, coupled with the increased demand for goods due to the shift in consumer preferences, has strained the supply chain.</w:t>
      </w:r>
      <w:r w:rsidR="00804B87">
        <w:rPr>
          <w:rFonts w:ascii="Arial" w:hAnsi="Arial" w:cs="Arial"/>
          <w:sz w:val="24"/>
          <w:szCs w:val="24"/>
        </w:rPr>
        <w:t xml:space="preserve"> </w:t>
      </w:r>
      <w:r w:rsidRPr="00D43FE3">
        <w:rPr>
          <w:rFonts w:ascii="Arial" w:hAnsi="Arial" w:cs="Arial"/>
          <w:sz w:val="24"/>
          <w:szCs w:val="24"/>
        </w:rPr>
        <w:t>Moreover, Foot and Gomez (2006) highlight the demographic changes, such as population aging, which can influence consumer preferences and demand patterns. The aging population may have different consumption patterns, further complicating the demand dynamics for goods and services, including fuel.</w:t>
      </w:r>
    </w:p>
    <w:p w14:paraId="69D6AFBD" w14:textId="77777777" w:rsidR="00D43FE3" w:rsidRPr="00D43FE3" w:rsidRDefault="00D43FE3" w:rsidP="00D43FE3">
      <w:pPr>
        <w:rPr>
          <w:rFonts w:ascii="Arial" w:hAnsi="Arial" w:cs="Arial"/>
          <w:sz w:val="24"/>
          <w:szCs w:val="24"/>
        </w:rPr>
      </w:pPr>
    </w:p>
    <w:p w14:paraId="6C20C903" w14:textId="2B4FC38B" w:rsidR="00D43FE3" w:rsidRPr="00577238" w:rsidRDefault="00D43FE3" w:rsidP="00D43FE3">
      <w:pPr>
        <w:rPr>
          <w:rFonts w:ascii="Arial" w:hAnsi="Arial" w:cs="Arial"/>
          <w:b/>
          <w:bCs/>
          <w:i/>
          <w:iCs/>
          <w:sz w:val="24"/>
          <w:szCs w:val="24"/>
        </w:rPr>
      </w:pPr>
      <w:r w:rsidRPr="00D43FE3">
        <w:rPr>
          <w:rFonts w:ascii="Arial" w:hAnsi="Arial" w:cs="Arial"/>
          <w:sz w:val="24"/>
          <w:szCs w:val="24"/>
        </w:rPr>
        <w:t xml:space="preserve"> </w:t>
      </w:r>
      <w:r w:rsidRPr="00577238">
        <w:rPr>
          <w:rFonts w:ascii="Arial" w:hAnsi="Arial" w:cs="Arial"/>
          <w:b/>
          <w:bCs/>
          <w:i/>
          <w:iCs/>
          <w:sz w:val="24"/>
          <w:szCs w:val="24"/>
        </w:rPr>
        <w:t xml:space="preserve">Labor Shortages and Supply </w:t>
      </w:r>
    </w:p>
    <w:p w14:paraId="40CC72BF" w14:textId="77777777" w:rsidR="00D43FE3" w:rsidRPr="00D43FE3" w:rsidRDefault="00D43FE3" w:rsidP="00D43FE3">
      <w:pPr>
        <w:rPr>
          <w:rFonts w:ascii="Arial" w:hAnsi="Arial" w:cs="Arial"/>
          <w:sz w:val="24"/>
          <w:szCs w:val="24"/>
        </w:rPr>
      </w:pPr>
    </w:p>
    <w:p w14:paraId="6A09FDCE" w14:textId="4A688853" w:rsidR="00D43FE3" w:rsidRPr="00D43FE3" w:rsidRDefault="00D43FE3" w:rsidP="001D6E9D">
      <w:pPr>
        <w:spacing w:line="360" w:lineRule="auto"/>
        <w:rPr>
          <w:rFonts w:ascii="Arial" w:hAnsi="Arial" w:cs="Arial"/>
          <w:sz w:val="24"/>
          <w:szCs w:val="24"/>
        </w:rPr>
      </w:pPr>
      <w:r w:rsidRPr="00D43FE3">
        <w:rPr>
          <w:rFonts w:ascii="Arial" w:hAnsi="Arial" w:cs="Arial"/>
          <w:sz w:val="24"/>
          <w:szCs w:val="24"/>
        </w:rPr>
        <w:t xml:space="preserve">On the supply side, the shortage of </w:t>
      </w:r>
      <w:r w:rsidR="002410BF" w:rsidRPr="00D43FE3">
        <w:rPr>
          <w:rFonts w:ascii="Arial" w:hAnsi="Arial" w:cs="Arial"/>
          <w:sz w:val="24"/>
          <w:szCs w:val="24"/>
        </w:rPr>
        <w:t>labour</w:t>
      </w:r>
      <w:r w:rsidRPr="00D43FE3">
        <w:rPr>
          <w:rFonts w:ascii="Arial" w:hAnsi="Arial" w:cs="Arial"/>
          <w:sz w:val="24"/>
          <w:szCs w:val="24"/>
        </w:rPr>
        <w:t xml:space="preserve"> in the transportation sector has directly impacted the availability of fuel and essential goods. The case study mentions how the exodus of EU drivers from the UK, possibly due to Brexit and the pandemic, created a significant shortage of drivers.</w:t>
      </w:r>
      <w:r w:rsidR="00CC0EBE">
        <w:rPr>
          <w:rFonts w:ascii="Arial" w:hAnsi="Arial" w:cs="Arial"/>
          <w:sz w:val="24"/>
          <w:szCs w:val="24"/>
        </w:rPr>
        <w:t xml:space="preserve"> </w:t>
      </w:r>
      <w:r w:rsidRPr="00D43FE3">
        <w:rPr>
          <w:rFonts w:ascii="Arial" w:hAnsi="Arial" w:cs="Arial"/>
          <w:sz w:val="24"/>
          <w:szCs w:val="24"/>
        </w:rPr>
        <w:t xml:space="preserve">Aigner-Walder (2015) discusses how </w:t>
      </w:r>
      <w:r w:rsidR="002410BF" w:rsidRPr="00D43FE3">
        <w:rPr>
          <w:rFonts w:ascii="Arial" w:hAnsi="Arial" w:cs="Arial"/>
          <w:sz w:val="24"/>
          <w:szCs w:val="24"/>
        </w:rPr>
        <w:t>labour</w:t>
      </w:r>
      <w:r w:rsidRPr="00D43FE3">
        <w:rPr>
          <w:rFonts w:ascii="Arial" w:hAnsi="Arial" w:cs="Arial"/>
          <w:sz w:val="24"/>
          <w:szCs w:val="24"/>
        </w:rPr>
        <w:t xml:space="preserve"> shortages can disrupt supply chains, leading to inefficiencies in resource allocation. The shortage of drivers has resulted in delays in deliveries, reduced availability of </w:t>
      </w:r>
      <w:r w:rsidRPr="00D43FE3">
        <w:rPr>
          <w:rFonts w:ascii="Arial" w:hAnsi="Arial" w:cs="Arial"/>
          <w:sz w:val="24"/>
          <w:szCs w:val="24"/>
        </w:rPr>
        <w:lastRenderedPageBreak/>
        <w:t>goods, and increased logistical challenges. This, in turn, has contributed to the scarcity of fuel and the subsequent price increases.</w:t>
      </w:r>
      <w:r w:rsidR="000B448F">
        <w:rPr>
          <w:rFonts w:ascii="Arial" w:hAnsi="Arial" w:cs="Arial"/>
          <w:sz w:val="24"/>
          <w:szCs w:val="24"/>
        </w:rPr>
        <w:t xml:space="preserve"> </w:t>
      </w:r>
      <w:r w:rsidRPr="00D43FE3">
        <w:rPr>
          <w:rFonts w:ascii="Arial" w:hAnsi="Arial" w:cs="Arial"/>
          <w:sz w:val="24"/>
          <w:szCs w:val="24"/>
        </w:rPr>
        <w:t>Additionally, the pandemic-induced disruptions in global supply chains have further strained the availability of fuel and essential goods. As noted by Andreyeva et al. (2010), disruptions in the supply chain can lead to market imbalances, with some regions experiencing shortages while others have excess supply.</w:t>
      </w:r>
    </w:p>
    <w:p w14:paraId="1C5AC737" w14:textId="77777777" w:rsidR="00D43FE3" w:rsidRPr="00577238" w:rsidRDefault="00D43FE3" w:rsidP="00D43FE3">
      <w:pPr>
        <w:rPr>
          <w:rFonts w:ascii="Arial" w:hAnsi="Arial" w:cs="Arial"/>
          <w:i/>
          <w:iCs/>
          <w:sz w:val="24"/>
          <w:szCs w:val="24"/>
        </w:rPr>
      </w:pPr>
    </w:p>
    <w:p w14:paraId="61995ABA" w14:textId="43C499AE" w:rsidR="00D43FE3" w:rsidRPr="00577238" w:rsidRDefault="00D43FE3" w:rsidP="00D43FE3">
      <w:pPr>
        <w:rPr>
          <w:rFonts w:ascii="Arial" w:hAnsi="Arial" w:cs="Arial"/>
          <w:b/>
          <w:bCs/>
          <w:i/>
          <w:iCs/>
          <w:sz w:val="24"/>
          <w:szCs w:val="24"/>
        </w:rPr>
      </w:pPr>
      <w:r w:rsidRPr="00577238">
        <w:rPr>
          <w:rFonts w:ascii="Arial" w:hAnsi="Arial" w:cs="Arial"/>
          <w:i/>
          <w:iCs/>
          <w:sz w:val="24"/>
          <w:szCs w:val="24"/>
        </w:rPr>
        <w:t xml:space="preserve"> </w:t>
      </w:r>
      <w:r w:rsidRPr="00577238">
        <w:rPr>
          <w:rFonts w:ascii="Arial" w:hAnsi="Arial" w:cs="Arial"/>
          <w:b/>
          <w:bCs/>
          <w:i/>
          <w:iCs/>
          <w:sz w:val="24"/>
          <w:szCs w:val="24"/>
        </w:rPr>
        <w:t xml:space="preserve">Impact on Market Equilibrium and Price Determination </w:t>
      </w:r>
    </w:p>
    <w:p w14:paraId="533A71ED" w14:textId="77777777" w:rsidR="00D43FE3" w:rsidRPr="00D43FE3" w:rsidRDefault="00D43FE3" w:rsidP="00D43FE3">
      <w:pPr>
        <w:rPr>
          <w:rFonts w:ascii="Arial" w:hAnsi="Arial" w:cs="Arial"/>
          <w:sz w:val="24"/>
          <w:szCs w:val="24"/>
        </w:rPr>
      </w:pPr>
    </w:p>
    <w:p w14:paraId="16741DF2" w14:textId="7A607139" w:rsidR="00D43FE3" w:rsidRPr="00D43FE3" w:rsidRDefault="00D43FE3" w:rsidP="001D6E9D">
      <w:pPr>
        <w:spacing w:line="360" w:lineRule="auto"/>
        <w:rPr>
          <w:rFonts w:ascii="Arial" w:hAnsi="Arial" w:cs="Arial"/>
          <w:sz w:val="24"/>
          <w:szCs w:val="24"/>
        </w:rPr>
      </w:pPr>
      <w:r w:rsidRPr="00D43FE3">
        <w:rPr>
          <w:rFonts w:ascii="Arial" w:hAnsi="Arial" w:cs="Arial"/>
          <w:sz w:val="24"/>
          <w:szCs w:val="24"/>
        </w:rPr>
        <w:t xml:space="preserve">The interaction of demand and supply in the fuel market during the pandemic has disrupted market equilibrium and led to price volatility. The shortage of drivers, coupled with the increased demand for fuel due to consumer </w:t>
      </w:r>
      <w:r w:rsidR="003E2E59" w:rsidRPr="00D43FE3">
        <w:rPr>
          <w:rFonts w:ascii="Arial" w:hAnsi="Arial" w:cs="Arial"/>
          <w:sz w:val="24"/>
          <w:szCs w:val="24"/>
        </w:rPr>
        <w:t>behaviour</w:t>
      </w:r>
      <w:r w:rsidRPr="00D43FE3">
        <w:rPr>
          <w:rFonts w:ascii="Arial" w:hAnsi="Arial" w:cs="Arial"/>
          <w:sz w:val="24"/>
          <w:szCs w:val="24"/>
        </w:rPr>
        <w:t xml:space="preserve"> changes, has shifted the supply curve leftward. This shift in supply has resulted in higher equilibrium prices for fuel.</w:t>
      </w:r>
      <w:r w:rsidR="004D2B30">
        <w:rPr>
          <w:rFonts w:ascii="Arial" w:hAnsi="Arial" w:cs="Arial"/>
          <w:sz w:val="24"/>
          <w:szCs w:val="24"/>
        </w:rPr>
        <w:t xml:space="preserve"> </w:t>
      </w:r>
      <w:r w:rsidRPr="00D43FE3">
        <w:rPr>
          <w:rFonts w:ascii="Arial" w:hAnsi="Arial" w:cs="Arial"/>
          <w:sz w:val="24"/>
          <w:szCs w:val="24"/>
        </w:rPr>
        <w:t>Bagwell (2005) and Baker (2003) explore how firms might respond to such price volatility through competitive price discrimination strategies. However, the effectiveness of these strategies depends on the elasticity of demand and the market conditions.</w:t>
      </w:r>
      <w:r w:rsidR="004D2B30">
        <w:rPr>
          <w:rFonts w:ascii="Arial" w:hAnsi="Arial" w:cs="Arial"/>
          <w:sz w:val="24"/>
          <w:szCs w:val="24"/>
        </w:rPr>
        <w:t xml:space="preserve"> </w:t>
      </w:r>
      <w:r w:rsidRPr="00D43FE3">
        <w:rPr>
          <w:rFonts w:ascii="Arial" w:hAnsi="Arial" w:cs="Arial"/>
          <w:sz w:val="24"/>
          <w:szCs w:val="24"/>
        </w:rPr>
        <w:t xml:space="preserve">Moreover, Shapiro (1987) discusses the measurement of market power, which becomes pertinent when </w:t>
      </w:r>
      <w:r w:rsidR="001D6E9D" w:rsidRPr="00D43FE3">
        <w:rPr>
          <w:rFonts w:ascii="Arial" w:hAnsi="Arial" w:cs="Arial"/>
          <w:sz w:val="24"/>
          <w:szCs w:val="24"/>
        </w:rPr>
        <w:t>analysing</w:t>
      </w:r>
      <w:r w:rsidRPr="00D43FE3">
        <w:rPr>
          <w:rFonts w:ascii="Arial" w:hAnsi="Arial" w:cs="Arial"/>
          <w:sz w:val="24"/>
          <w:szCs w:val="24"/>
        </w:rPr>
        <w:t xml:space="preserve"> the impact on fuel prices. The disruptions in the transportation sector have raised concerns about market power and potential abuses, further affecting the determination of prices.</w:t>
      </w:r>
    </w:p>
    <w:p w14:paraId="7FAD8CD3" w14:textId="77777777" w:rsidR="00D43FE3" w:rsidRPr="00D43FE3" w:rsidRDefault="00D43FE3" w:rsidP="001D6E9D">
      <w:pPr>
        <w:spacing w:line="360" w:lineRule="auto"/>
        <w:rPr>
          <w:rFonts w:ascii="Arial" w:hAnsi="Arial" w:cs="Arial"/>
          <w:sz w:val="24"/>
          <w:szCs w:val="24"/>
        </w:rPr>
      </w:pPr>
    </w:p>
    <w:p w14:paraId="4D15AC8D" w14:textId="653D1A71" w:rsidR="008C6907" w:rsidRDefault="00D43FE3" w:rsidP="001D6E9D">
      <w:pPr>
        <w:spacing w:line="360" w:lineRule="auto"/>
        <w:rPr>
          <w:rFonts w:ascii="Arial" w:hAnsi="Arial" w:cs="Arial"/>
          <w:sz w:val="24"/>
          <w:szCs w:val="24"/>
        </w:rPr>
      </w:pPr>
      <w:r w:rsidRPr="00D43FE3">
        <w:rPr>
          <w:rFonts w:ascii="Arial" w:hAnsi="Arial" w:cs="Arial"/>
          <w:sz w:val="24"/>
          <w:szCs w:val="24"/>
        </w:rPr>
        <w:t xml:space="preserve">In conclusion, the relevance of demand and supply in the Covid-19 impact on UK supply chains is profound. The shifts in consumer </w:t>
      </w:r>
      <w:r w:rsidR="003E2E59" w:rsidRPr="00D43FE3">
        <w:rPr>
          <w:rFonts w:ascii="Arial" w:hAnsi="Arial" w:cs="Arial"/>
          <w:sz w:val="24"/>
          <w:szCs w:val="24"/>
        </w:rPr>
        <w:t>behaviour</w:t>
      </w:r>
      <w:r w:rsidRPr="00D43FE3">
        <w:rPr>
          <w:rFonts w:ascii="Arial" w:hAnsi="Arial" w:cs="Arial"/>
          <w:sz w:val="24"/>
          <w:szCs w:val="24"/>
        </w:rPr>
        <w:t xml:space="preserve">, </w:t>
      </w:r>
      <w:r w:rsidR="003E2E59" w:rsidRPr="00D43FE3">
        <w:rPr>
          <w:rFonts w:ascii="Arial" w:hAnsi="Arial" w:cs="Arial"/>
          <w:sz w:val="24"/>
          <w:szCs w:val="24"/>
        </w:rPr>
        <w:t>labour</w:t>
      </w:r>
      <w:r w:rsidRPr="00D43FE3">
        <w:rPr>
          <w:rFonts w:ascii="Arial" w:hAnsi="Arial" w:cs="Arial"/>
          <w:sz w:val="24"/>
          <w:szCs w:val="24"/>
        </w:rPr>
        <w:t xml:space="preserve"> shortages, disruptions in supply chains, and price volatility all underscore the intricate interplay between demand and supply dynamics. Understanding these dynamics is essential for policymakers and businesses to develop effective strategies to mitigate the impact of future crises, enhance supply chain resilience, and ensure the stability of essential goods and services.</w:t>
      </w:r>
    </w:p>
    <w:p w14:paraId="06C6DF37" w14:textId="77777777" w:rsidR="00D43FE3" w:rsidRDefault="00D43FE3" w:rsidP="00D43FE3">
      <w:pPr>
        <w:rPr>
          <w:rFonts w:ascii="Arial" w:hAnsi="Arial" w:cs="Arial"/>
          <w:sz w:val="24"/>
          <w:szCs w:val="24"/>
        </w:rPr>
      </w:pPr>
    </w:p>
    <w:p w14:paraId="75C08AE4" w14:textId="77777777" w:rsidR="00D43FE3" w:rsidRPr="00577238" w:rsidRDefault="00D43FE3" w:rsidP="00D43FE3">
      <w:pPr>
        <w:rPr>
          <w:rFonts w:ascii="Arial" w:hAnsi="Arial" w:cs="Arial"/>
          <w:b/>
          <w:bCs/>
          <w:i/>
          <w:iCs/>
          <w:sz w:val="24"/>
          <w:szCs w:val="24"/>
        </w:rPr>
      </w:pPr>
      <w:r w:rsidRPr="00577238">
        <w:rPr>
          <w:rFonts w:ascii="Arial" w:hAnsi="Arial" w:cs="Arial"/>
          <w:b/>
          <w:bCs/>
          <w:i/>
          <w:iCs/>
          <w:sz w:val="24"/>
          <w:szCs w:val="24"/>
        </w:rPr>
        <w:t>Difference Between Elasticity and Inelasticity of Demand in Fuel Price Changes</w:t>
      </w:r>
    </w:p>
    <w:p w14:paraId="769D35F3" w14:textId="77777777" w:rsidR="00D43FE3" w:rsidRPr="00D43FE3" w:rsidRDefault="00D43FE3" w:rsidP="001D6E9D">
      <w:pPr>
        <w:spacing w:line="360" w:lineRule="auto"/>
        <w:rPr>
          <w:rFonts w:ascii="Arial" w:hAnsi="Arial" w:cs="Arial"/>
          <w:sz w:val="24"/>
          <w:szCs w:val="24"/>
        </w:rPr>
      </w:pPr>
    </w:p>
    <w:p w14:paraId="082BA57D" w14:textId="6DFFD8DF" w:rsidR="00D43FE3" w:rsidRPr="00D43FE3" w:rsidRDefault="00D43FE3" w:rsidP="001D6E9D">
      <w:pPr>
        <w:spacing w:line="360" w:lineRule="auto"/>
        <w:rPr>
          <w:rFonts w:ascii="Arial" w:hAnsi="Arial" w:cs="Arial"/>
          <w:sz w:val="24"/>
          <w:szCs w:val="24"/>
        </w:rPr>
      </w:pPr>
      <w:r w:rsidRPr="00D43FE3">
        <w:rPr>
          <w:rFonts w:ascii="Arial" w:hAnsi="Arial" w:cs="Arial"/>
          <w:sz w:val="24"/>
          <w:szCs w:val="24"/>
        </w:rPr>
        <w:lastRenderedPageBreak/>
        <w:t xml:space="preserve">The concepts of elasticity and inelasticity of demand are fundamental in understanding how changes in the price of fuel affect consumer </w:t>
      </w:r>
      <w:r w:rsidR="003E2E59" w:rsidRPr="00D43FE3">
        <w:rPr>
          <w:rFonts w:ascii="Arial" w:hAnsi="Arial" w:cs="Arial"/>
          <w:sz w:val="24"/>
          <w:szCs w:val="24"/>
        </w:rPr>
        <w:t>behaviour</w:t>
      </w:r>
      <w:r w:rsidRPr="00D43FE3">
        <w:rPr>
          <w:rFonts w:ascii="Arial" w:hAnsi="Arial" w:cs="Arial"/>
          <w:sz w:val="24"/>
          <w:szCs w:val="24"/>
        </w:rPr>
        <w:t>. This analysis, highlights the differences between elasticity and inelasticity of demand in the context of fuel price changes.</w:t>
      </w:r>
    </w:p>
    <w:p w14:paraId="0D7869C8" w14:textId="77777777" w:rsidR="00D43FE3" w:rsidRPr="00D43FE3" w:rsidRDefault="00D43FE3" w:rsidP="00D43FE3">
      <w:pPr>
        <w:rPr>
          <w:rFonts w:ascii="Arial" w:hAnsi="Arial" w:cs="Arial"/>
          <w:sz w:val="24"/>
          <w:szCs w:val="24"/>
        </w:rPr>
      </w:pPr>
    </w:p>
    <w:p w14:paraId="5F7EC810" w14:textId="6812F84D" w:rsidR="00D43FE3" w:rsidRPr="00577238" w:rsidRDefault="00D43FE3" w:rsidP="00D43FE3">
      <w:pPr>
        <w:rPr>
          <w:rFonts w:ascii="Arial" w:hAnsi="Arial" w:cs="Arial"/>
          <w:b/>
          <w:bCs/>
          <w:i/>
          <w:iCs/>
          <w:sz w:val="24"/>
          <w:szCs w:val="24"/>
        </w:rPr>
      </w:pPr>
      <w:r w:rsidRPr="00D43FE3">
        <w:rPr>
          <w:rFonts w:ascii="Arial" w:hAnsi="Arial" w:cs="Arial"/>
          <w:sz w:val="24"/>
          <w:szCs w:val="24"/>
        </w:rPr>
        <w:t xml:space="preserve"> </w:t>
      </w:r>
      <w:r w:rsidRPr="00577238">
        <w:rPr>
          <w:rFonts w:ascii="Arial" w:hAnsi="Arial" w:cs="Arial"/>
          <w:b/>
          <w:bCs/>
          <w:i/>
          <w:iCs/>
          <w:sz w:val="24"/>
          <w:szCs w:val="24"/>
        </w:rPr>
        <w:t>Elasticity of Demand</w:t>
      </w:r>
    </w:p>
    <w:p w14:paraId="1DCE06AD" w14:textId="77777777" w:rsidR="00D43FE3" w:rsidRPr="00D43FE3" w:rsidRDefault="00D43FE3" w:rsidP="00D43FE3">
      <w:pPr>
        <w:rPr>
          <w:rFonts w:ascii="Arial" w:hAnsi="Arial" w:cs="Arial"/>
          <w:sz w:val="24"/>
          <w:szCs w:val="24"/>
        </w:rPr>
      </w:pPr>
    </w:p>
    <w:p w14:paraId="1AFC41E1" w14:textId="65AAAFB6" w:rsidR="00D43FE3" w:rsidRPr="00D43FE3" w:rsidRDefault="00D43FE3" w:rsidP="001D6E9D">
      <w:pPr>
        <w:spacing w:line="360" w:lineRule="auto"/>
        <w:rPr>
          <w:rFonts w:ascii="Arial" w:hAnsi="Arial" w:cs="Arial"/>
          <w:sz w:val="24"/>
          <w:szCs w:val="24"/>
        </w:rPr>
      </w:pPr>
      <w:r w:rsidRPr="00D43FE3">
        <w:rPr>
          <w:rFonts w:ascii="Arial" w:hAnsi="Arial" w:cs="Arial"/>
          <w:sz w:val="24"/>
          <w:szCs w:val="24"/>
        </w:rPr>
        <w:t>Elasticity of demand refers to the responsiveness of quantity demanded to changes in price. When demand for a good is elastic, it means that consumers are highly responsive to price changes. In the context of fuel, if the price of fuel increases, and consumers significantly reduce their quantity demanded, it indicates elastic demand.</w:t>
      </w:r>
      <w:r w:rsidR="009E6100">
        <w:rPr>
          <w:rFonts w:ascii="Arial" w:hAnsi="Arial" w:cs="Arial"/>
          <w:sz w:val="24"/>
          <w:szCs w:val="24"/>
        </w:rPr>
        <w:t xml:space="preserve"> </w:t>
      </w:r>
      <w:r w:rsidRPr="00D43FE3">
        <w:rPr>
          <w:rFonts w:ascii="Arial" w:hAnsi="Arial" w:cs="Arial"/>
          <w:sz w:val="24"/>
          <w:szCs w:val="24"/>
        </w:rPr>
        <w:t>Andreyeva et al. (2010) discuss how price elasticity of demand for essential goods, like fuel, tends to be relatively inelastic, especially in the short term. However, in situations where there are readily available substitutes or alternative modes of transportation, the demand for fuel may become more elastic. For example, if public transportation options are efficient and affordable, consumers may switch from using their cars to taking public transit when fuel prices increase.</w:t>
      </w:r>
      <w:r w:rsidR="00B21EBA">
        <w:rPr>
          <w:rFonts w:ascii="Arial" w:hAnsi="Arial" w:cs="Arial"/>
          <w:sz w:val="24"/>
          <w:szCs w:val="24"/>
        </w:rPr>
        <w:t xml:space="preserve"> </w:t>
      </w:r>
      <w:r w:rsidRPr="00D43FE3">
        <w:rPr>
          <w:rFonts w:ascii="Arial" w:hAnsi="Arial" w:cs="Arial"/>
          <w:sz w:val="24"/>
          <w:szCs w:val="24"/>
        </w:rPr>
        <w:t>In the case of elastic demand for fuel, a small increase in price leads to a proportionately larger decrease in quantity demanded. This is because consumers have viable alternatives and can easily adjust their consumption patterns in response to price changes. Firms in the fuel industry would need to be cautious with price increases as they could lose a significant portion of their customer base to substitutes.</w:t>
      </w:r>
    </w:p>
    <w:p w14:paraId="5A781780" w14:textId="77777777" w:rsidR="00D43FE3" w:rsidRPr="00D43FE3" w:rsidRDefault="00D43FE3" w:rsidP="00D43FE3">
      <w:pPr>
        <w:rPr>
          <w:rFonts w:ascii="Arial" w:hAnsi="Arial" w:cs="Arial"/>
          <w:sz w:val="24"/>
          <w:szCs w:val="24"/>
        </w:rPr>
      </w:pPr>
    </w:p>
    <w:p w14:paraId="4C2A5D45" w14:textId="3DC5CEDE" w:rsidR="00D43FE3" w:rsidRPr="00577238" w:rsidRDefault="00D43FE3" w:rsidP="00D43FE3">
      <w:pPr>
        <w:rPr>
          <w:rFonts w:ascii="Arial" w:hAnsi="Arial" w:cs="Arial"/>
          <w:b/>
          <w:bCs/>
          <w:i/>
          <w:iCs/>
          <w:sz w:val="24"/>
          <w:szCs w:val="24"/>
        </w:rPr>
      </w:pPr>
      <w:r w:rsidRPr="00577238">
        <w:rPr>
          <w:rFonts w:ascii="Arial" w:hAnsi="Arial" w:cs="Arial"/>
          <w:i/>
          <w:iCs/>
          <w:sz w:val="24"/>
          <w:szCs w:val="24"/>
        </w:rPr>
        <w:t xml:space="preserve"> </w:t>
      </w:r>
      <w:r w:rsidRPr="00577238">
        <w:rPr>
          <w:rFonts w:ascii="Arial" w:hAnsi="Arial" w:cs="Arial"/>
          <w:b/>
          <w:bCs/>
          <w:i/>
          <w:iCs/>
          <w:sz w:val="24"/>
          <w:szCs w:val="24"/>
        </w:rPr>
        <w:t xml:space="preserve">Inelasticity of Demand </w:t>
      </w:r>
    </w:p>
    <w:p w14:paraId="1048FCC2" w14:textId="77777777" w:rsidR="00D43FE3" w:rsidRPr="00D43FE3" w:rsidRDefault="00D43FE3" w:rsidP="00D43FE3">
      <w:pPr>
        <w:rPr>
          <w:rFonts w:ascii="Arial" w:hAnsi="Arial" w:cs="Arial"/>
          <w:sz w:val="24"/>
          <w:szCs w:val="24"/>
        </w:rPr>
      </w:pPr>
    </w:p>
    <w:p w14:paraId="71FC47BB" w14:textId="77777777" w:rsidR="00B75EC8" w:rsidRDefault="00D43FE3" w:rsidP="00E0485B">
      <w:pPr>
        <w:spacing w:line="360" w:lineRule="auto"/>
        <w:rPr>
          <w:rFonts w:ascii="Arial" w:hAnsi="Arial" w:cs="Arial"/>
          <w:sz w:val="24"/>
          <w:szCs w:val="24"/>
        </w:rPr>
      </w:pPr>
      <w:r w:rsidRPr="00D43FE3">
        <w:rPr>
          <w:rFonts w:ascii="Arial" w:hAnsi="Arial" w:cs="Arial"/>
          <w:sz w:val="24"/>
          <w:szCs w:val="24"/>
        </w:rPr>
        <w:t>In contrast, inelastic demand means that consumers are less responsive to changes in price. When demand for a good is inelastic, it indicates that consumers will continue to purchase relatively similar quantities even when prices change. In the case of fuel, if the price increases but consumers continue to purchase similar amounts due to the necessity of fuel for transportation, it indicates inelastic demand.</w:t>
      </w:r>
      <w:r w:rsidR="007F2029">
        <w:rPr>
          <w:rFonts w:ascii="Arial" w:hAnsi="Arial" w:cs="Arial"/>
          <w:sz w:val="24"/>
          <w:szCs w:val="24"/>
        </w:rPr>
        <w:t xml:space="preserve"> </w:t>
      </w:r>
      <w:r w:rsidRPr="00D43FE3">
        <w:rPr>
          <w:rFonts w:ascii="Arial" w:hAnsi="Arial" w:cs="Arial"/>
          <w:sz w:val="24"/>
          <w:szCs w:val="24"/>
        </w:rPr>
        <w:t xml:space="preserve">Andreyeva et al. (2010) note that fuel, being an essential commodity for transportation, tends to exhibit inelastic demand, especially in the short term. This </w:t>
      </w:r>
      <w:r w:rsidRPr="00D43FE3">
        <w:rPr>
          <w:rFonts w:ascii="Arial" w:hAnsi="Arial" w:cs="Arial"/>
          <w:sz w:val="24"/>
          <w:szCs w:val="24"/>
        </w:rPr>
        <w:lastRenderedPageBreak/>
        <w:t>means that even if fuel prices rise, consumers are still likely to purchase fuel at similar quantities, as they need it for their daily transportation needs. This is particularly true in situations where there are limited substitutes or alternatives available.</w:t>
      </w:r>
      <w:r w:rsidR="007F2029">
        <w:rPr>
          <w:rFonts w:ascii="Arial" w:hAnsi="Arial" w:cs="Arial"/>
          <w:sz w:val="24"/>
          <w:szCs w:val="24"/>
        </w:rPr>
        <w:t xml:space="preserve"> </w:t>
      </w:r>
      <w:r w:rsidRPr="00D43FE3">
        <w:rPr>
          <w:rFonts w:ascii="Arial" w:hAnsi="Arial" w:cs="Arial"/>
          <w:sz w:val="24"/>
          <w:szCs w:val="24"/>
        </w:rPr>
        <w:t>For firms in the fuel industry, inelastic demand can provide a level of pricing power. They can increase prices without experiencing a significant drop in quantity demanded, as consumers have limited options for reducing their fuel consumption. However, this also means that consumers may bear the burden of higher fuel costs without many opportunities for cost-saving measures.</w:t>
      </w:r>
      <w:r w:rsidR="005B0658">
        <w:rPr>
          <w:rFonts w:ascii="Arial" w:hAnsi="Arial" w:cs="Arial"/>
          <w:sz w:val="24"/>
          <w:szCs w:val="24"/>
        </w:rPr>
        <w:t xml:space="preserve"> </w:t>
      </w:r>
    </w:p>
    <w:p w14:paraId="5DD00A9F" w14:textId="7658C140" w:rsidR="008C6907" w:rsidRDefault="00D43FE3" w:rsidP="00E0485B">
      <w:pPr>
        <w:spacing w:line="360" w:lineRule="auto"/>
        <w:rPr>
          <w:rFonts w:ascii="Arial" w:hAnsi="Arial" w:cs="Arial"/>
          <w:sz w:val="24"/>
          <w:szCs w:val="24"/>
        </w:rPr>
      </w:pPr>
      <w:r w:rsidRPr="00D43FE3">
        <w:rPr>
          <w:rFonts w:ascii="Arial" w:hAnsi="Arial" w:cs="Arial"/>
          <w:sz w:val="24"/>
          <w:szCs w:val="24"/>
        </w:rPr>
        <w:t xml:space="preserve">In conclusion, the difference between elasticity and inelasticity of demand in fuel price changes lies in the responsiveness of consumers to price fluctuations. Elastic demand means consumers are highly responsive, adjusting their consumption significantly when prices change. In contrast, inelastic demand indicates that consumers are less responsive, continuing to purchase similar quantities despite price changes. Understanding these concepts is crucial for firms in the fuel industry to predict consumer </w:t>
      </w:r>
      <w:r w:rsidR="00E0485B" w:rsidRPr="00D43FE3">
        <w:rPr>
          <w:rFonts w:ascii="Arial" w:hAnsi="Arial" w:cs="Arial"/>
          <w:sz w:val="24"/>
          <w:szCs w:val="24"/>
        </w:rPr>
        <w:t>behaviour</w:t>
      </w:r>
      <w:r w:rsidRPr="00D43FE3">
        <w:rPr>
          <w:rFonts w:ascii="Arial" w:hAnsi="Arial" w:cs="Arial"/>
          <w:sz w:val="24"/>
          <w:szCs w:val="24"/>
        </w:rPr>
        <w:t xml:space="preserve"> and make informed pricing decisions</w:t>
      </w:r>
      <w:r w:rsidR="00B75EC8">
        <w:rPr>
          <w:rFonts w:ascii="Arial" w:hAnsi="Arial" w:cs="Arial"/>
          <w:sz w:val="24"/>
          <w:szCs w:val="24"/>
        </w:rPr>
        <w:t>.</w:t>
      </w:r>
    </w:p>
    <w:p w14:paraId="03CA7838" w14:textId="77777777" w:rsidR="00D43FE3" w:rsidRDefault="00D43FE3" w:rsidP="00D43FE3">
      <w:pPr>
        <w:rPr>
          <w:rFonts w:ascii="Arial" w:hAnsi="Arial" w:cs="Arial"/>
          <w:sz w:val="24"/>
          <w:szCs w:val="24"/>
        </w:rPr>
      </w:pPr>
    </w:p>
    <w:p w14:paraId="008EB637" w14:textId="77777777" w:rsidR="00D43FE3" w:rsidRPr="00817BF5" w:rsidRDefault="00D43FE3" w:rsidP="00D43FE3">
      <w:pPr>
        <w:rPr>
          <w:rFonts w:ascii="Arial" w:hAnsi="Arial" w:cs="Arial"/>
          <w:b/>
          <w:bCs/>
          <w:i/>
          <w:iCs/>
          <w:sz w:val="24"/>
          <w:szCs w:val="24"/>
        </w:rPr>
      </w:pPr>
      <w:r w:rsidRPr="00817BF5">
        <w:rPr>
          <w:rFonts w:ascii="Arial" w:hAnsi="Arial" w:cs="Arial"/>
          <w:b/>
          <w:bCs/>
          <w:i/>
          <w:iCs/>
          <w:sz w:val="24"/>
          <w:szCs w:val="24"/>
        </w:rPr>
        <w:t>Laws of Supply and Demand</w:t>
      </w:r>
    </w:p>
    <w:p w14:paraId="7DF0FD8B" w14:textId="77777777" w:rsidR="00D43FE3" w:rsidRPr="00D43FE3" w:rsidRDefault="00D43FE3" w:rsidP="00D43FE3">
      <w:pPr>
        <w:rPr>
          <w:rFonts w:ascii="Arial" w:hAnsi="Arial" w:cs="Arial"/>
          <w:sz w:val="24"/>
          <w:szCs w:val="24"/>
        </w:rPr>
      </w:pPr>
    </w:p>
    <w:p w14:paraId="34A1562F" w14:textId="2D8BBAB8" w:rsidR="00E04DFA" w:rsidRPr="00E04DFA" w:rsidRDefault="00E04DFA" w:rsidP="00E04DFA">
      <w:pPr>
        <w:spacing w:line="360" w:lineRule="auto"/>
        <w:rPr>
          <w:rFonts w:ascii="Arial" w:hAnsi="Arial" w:cs="Arial"/>
          <w:sz w:val="24"/>
          <w:szCs w:val="24"/>
        </w:rPr>
      </w:pPr>
      <w:r w:rsidRPr="00E04DFA">
        <w:rPr>
          <w:rFonts w:ascii="Arial" w:hAnsi="Arial" w:cs="Arial"/>
          <w:sz w:val="24"/>
          <w:szCs w:val="24"/>
        </w:rPr>
        <w:t xml:space="preserve">The fundamental concepts of economics that control market activity are supply and demand. They clarify how the quantity of an item that producers supply and the quantity that customers demand at different price points relate to one another. </w:t>
      </w:r>
      <w:proofErr w:type="spellStart"/>
      <w:r w:rsidRPr="00E04DFA">
        <w:rPr>
          <w:rFonts w:ascii="Arial" w:hAnsi="Arial" w:cs="Arial"/>
          <w:sz w:val="24"/>
          <w:szCs w:val="24"/>
        </w:rPr>
        <w:t>Inoua</w:t>
      </w:r>
      <w:proofErr w:type="spellEnd"/>
      <w:r w:rsidRPr="00E04DFA">
        <w:rPr>
          <w:rFonts w:ascii="Arial" w:hAnsi="Arial" w:cs="Arial"/>
          <w:sz w:val="24"/>
          <w:szCs w:val="24"/>
        </w:rPr>
        <w:t xml:space="preserve"> (2023)</w:t>
      </w:r>
      <w:r w:rsidR="001B7318">
        <w:rPr>
          <w:rFonts w:ascii="Arial" w:hAnsi="Arial" w:cs="Arial"/>
          <w:sz w:val="24"/>
          <w:szCs w:val="24"/>
        </w:rPr>
        <w:t xml:space="preserve"> </w:t>
      </w:r>
    </w:p>
    <w:p w14:paraId="390544CB" w14:textId="77777777" w:rsidR="00E04DFA" w:rsidRDefault="00E04DFA" w:rsidP="00E0485B">
      <w:pPr>
        <w:spacing w:line="360" w:lineRule="auto"/>
        <w:rPr>
          <w:rFonts w:ascii="Arial" w:hAnsi="Arial" w:cs="Arial"/>
          <w:sz w:val="24"/>
          <w:szCs w:val="24"/>
        </w:rPr>
      </w:pPr>
    </w:p>
    <w:p w14:paraId="5412AE75" w14:textId="77777777" w:rsidR="00A417FE" w:rsidRPr="00D43FE3" w:rsidRDefault="00A417FE" w:rsidP="00E0485B">
      <w:pPr>
        <w:spacing w:line="360" w:lineRule="auto"/>
        <w:rPr>
          <w:rFonts w:ascii="Arial" w:hAnsi="Arial" w:cs="Arial"/>
          <w:sz w:val="24"/>
          <w:szCs w:val="24"/>
        </w:rPr>
      </w:pPr>
    </w:p>
    <w:p w14:paraId="46E39C61" w14:textId="753DCDF9" w:rsidR="00D43FE3" w:rsidRPr="00817BF5" w:rsidRDefault="00D43FE3" w:rsidP="00D43FE3">
      <w:pPr>
        <w:rPr>
          <w:rFonts w:ascii="Arial" w:hAnsi="Arial" w:cs="Arial"/>
          <w:b/>
          <w:bCs/>
          <w:i/>
          <w:iCs/>
          <w:sz w:val="24"/>
          <w:szCs w:val="24"/>
        </w:rPr>
      </w:pPr>
      <w:r w:rsidRPr="00D43FE3">
        <w:rPr>
          <w:rFonts w:ascii="Arial" w:hAnsi="Arial" w:cs="Arial"/>
          <w:sz w:val="24"/>
          <w:szCs w:val="24"/>
        </w:rPr>
        <w:t xml:space="preserve"> </w:t>
      </w:r>
      <w:r w:rsidRPr="00817BF5">
        <w:rPr>
          <w:rFonts w:ascii="Arial" w:hAnsi="Arial" w:cs="Arial"/>
          <w:b/>
          <w:bCs/>
          <w:i/>
          <w:iCs/>
          <w:sz w:val="24"/>
          <w:szCs w:val="24"/>
        </w:rPr>
        <w:t xml:space="preserve">Law of Demand </w:t>
      </w:r>
    </w:p>
    <w:p w14:paraId="24F30C15" w14:textId="77777777" w:rsidR="00D43FE3" w:rsidRPr="00D43FE3" w:rsidRDefault="00D43FE3" w:rsidP="000157F2">
      <w:pPr>
        <w:spacing w:line="360" w:lineRule="auto"/>
        <w:rPr>
          <w:rFonts w:ascii="Arial" w:hAnsi="Arial" w:cs="Arial"/>
          <w:sz w:val="24"/>
          <w:szCs w:val="24"/>
        </w:rPr>
      </w:pPr>
    </w:p>
    <w:p w14:paraId="23937BEB" w14:textId="1EDE01B0" w:rsidR="000157F2" w:rsidRPr="000157F2" w:rsidRDefault="000157F2" w:rsidP="000157F2">
      <w:pPr>
        <w:spacing w:line="360" w:lineRule="auto"/>
        <w:rPr>
          <w:rFonts w:ascii="Arial" w:hAnsi="Arial" w:cs="Arial"/>
          <w:sz w:val="24"/>
          <w:szCs w:val="24"/>
        </w:rPr>
      </w:pPr>
      <w:r w:rsidRPr="000157F2">
        <w:rPr>
          <w:rFonts w:ascii="Arial" w:hAnsi="Arial" w:cs="Arial"/>
          <w:sz w:val="24"/>
          <w:szCs w:val="24"/>
        </w:rPr>
        <w:t xml:space="preserve">The Law of Demand is a fundamental concept in economics that </w:t>
      </w:r>
      <w:r w:rsidR="00C6042F">
        <w:rPr>
          <w:rFonts w:ascii="Arial" w:hAnsi="Arial" w:cs="Arial"/>
          <w:sz w:val="24"/>
          <w:szCs w:val="24"/>
        </w:rPr>
        <w:t>explain</w:t>
      </w:r>
      <w:r w:rsidRPr="000157F2">
        <w:rPr>
          <w:rFonts w:ascii="Arial" w:hAnsi="Arial" w:cs="Arial"/>
          <w:sz w:val="24"/>
          <w:szCs w:val="24"/>
        </w:rPr>
        <w:t xml:space="preserve"> the</w:t>
      </w:r>
      <w:r w:rsidR="00C956C1">
        <w:rPr>
          <w:rFonts w:ascii="Arial" w:hAnsi="Arial" w:cs="Arial"/>
          <w:sz w:val="24"/>
          <w:szCs w:val="24"/>
        </w:rPr>
        <w:t xml:space="preserve"> </w:t>
      </w:r>
      <w:r w:rsidRPr="000157F2">
        <w:rPr>
          <w:rFonts w:ascii="Arial" w:hAnsi="Arial" w:cs="Arial"/>
          <w:sz w:val="24"/>
          <w:szCs w:val="24"/>
        </w:rPr>
        <w:t>relationship between the price of a good or service and the quantity demanded by consumers. As highlighted in the St. Louis Fed's</w:t>
      </w:r>
      <w:r w:rsidR="00904611">
        <w:rPr>
          <w:rFonts w:ascii="Arial" w:hAnsi="Arial" w:cs="Arial"/>
          <w:sz w:val="24"/>
          <w:szCs w:val="24"/>
        </w:rPr>
        <w:t xml:space="preserve"> (2024)</w:t>
      </w:r>
      <w:r w:rsidRPr="000157F2">
        <w:rPr>
          <w:rFonts w:ascii="Arial" w:hAnsi="Arial" w:cs="Arial"/>
          <w:sz w:val="24"/>
          <w:szCs w:val="24"/>
        </w:rPr>
        <w:t xml:space="preserve"> exploration of supply and demand, when the price of a product rises, consumers typically buy less of it. This </w:t>
      </w:r>
      <w:r w:rsidR="00C6042F" w:rsidRPr="000157F2">
        <w:rPr>
          <w:rFonts w:ascii="Arial" w:hAnsi="Arial" w:cs="Arial"/>
          <w:sz w:val="24"/>
          <w:szCs w:val="24"/>
        </w:rPr>
        <w:lastRenderedPageBreak/>
        <w:t>behaviour</w:t>
      </w:r>
      <w:r w:rsidRPr="000157F2">
        <w:rPr>
          <w:rFonts w:ascii="Arial" w:hAnsi="Arial" w:cs="Arial"/>
          <w:sz w:val="24"/>
          <w:szCs w:val="24"/>
        </w:rPr>
        <w:t xml:space="preserve"> </w:t>
      </w:r>
      <w:r w:rsidR="00BC109C">
        <w:rPr>
          <w:rFonts w:ascii="Arial" w:hAnsi="Arial" w:cs="Arial"/>
          <w:sz w:val="24"/>
          <w:szCs w:val="24"/>
        </w:rPr>
        <w:t>depends</w:t>
      </w:r>
      <w:r w:rsidR="00B77413">
        <w:rPr>
          <w:rFonts w:ascii="Arial" w:hAnsi="Arial" w:cs="Arial"/>
          <w:sz w:val="24"/>
          <w:szCs w:val="24"/>
        </w:rPr>
        <w:t xml:space="preserve"> from</w:t>
      </w:r>
      <w:r w:rsidRPr="000157F2">
        <w:rPr>
          <w:rFonts w:ascii="Arial" w:hAnsi="Arial" w:cs="Arial"/>
          <w:sz w:val="24"/>
          <w:szCs w:val="24"/>
        </w:rPr>
        <w:t xml:space="preserve"> various factors, </w:t>
      </w:r>
      <w:r w:rsidR="00B77413">
        <w:rPr>
          <w:rFonts w:ascii="Arial" w:hAnsi="Arial" w:cs="Arial"/>
          <w:sz w:val="24"/>
          <w:szCs w:val="24"/>
        </w:rPr>
        <w:t>like</w:t>
      </w:r>
      <w:r w:rsidRPr="000157F2">
        <w:rPr>
          <w:rFonts w:ascii="Arial" w:hAnsi="Arial" w:cs="Arial"/>
          <w:sz w:val="24"/>
          <w:szCs w:val="24"/>
        </w:rPr>
        <w:t xml:space="preserve"> consumer preferences, income levels, and the availability of substitute goods.</w:t>
      </w:r>
    </w:p>
    <w:p w14:paraId="6C05B9B0" w14:textId="77777777" w:rsidR="000157F2" w:rsidRPr="000157F2" w:rsidRDefault="000157F2" w:rsidP="000157F2">
      <w:pPr>
        <w:spacing w:line="360" w:lineRule="auto"/>
        <w:rPr>
          <w:rFonts w:ascii="Arial" w:hAnsi="Arial" w:cs="Arial"/>
          <w:sz w:val="24"/>
          <w:szCs w:val="24"/>
        </w:rPr>
      </w:pPr>
    </w:p>
    <w:p w14:paraId="32B1948B" w14:textId="7FFF6F2E" w:rsidR="000157F2" w:rsidRPr="000157F2" w:rsidRDefault="000157F2" w:rsidP="000157F2">
      <w:pPr>
        <w:spacing w:line="360" w:lineRule="auto"/>
        <w:rPr>
          <w:rFonts w:ascii="Arial" w:hAnsi="Arial" w:cs="Arial"/>
          <w:sz w:val="24"/>
          <w:szCs w:val="24"/>
        </w:rPr>
      </w:pPr>
      <w:r w:rsidRPr="000157F2">
        <w:rPr>
          <w:rFonts w:ascii="Arial" w:hAnsi="Arial" w:cs="Arial"/>
          <w:sz w:val="24"/>
          <w:szCs w:val="24"/>
        </w:rPr>
        <w:t xml:space="preserve">For </w:t>
      </w:r>
      <w:r w:rsidR="008745D1">
        <w:rPr>
          <w:rFonts w:ascii="Arial" w:hAnsi="Arial" w:cs="Arial"/>
          <w:sz w:val="24"/>
          <w:szCs w:val="24"/>
        </w:rPr>
        <w:t>example</w:t>
      </w:r>
      <w:r w:rsidRPr="000157F2">
        <w:rPr>
          <w:rFonts w:ascii="Arial" w:hAnsi="Arial" w:cs="Arial"/>
          <w:sz w:val="24"/>
          <w:szCs w:val="24"/>
        </w:rPr>
        <w:t xml:space="preserve">, the systematic review by Andreyeva, Long, and Brownell (2010) on the price elasticity of demand for food </w:t>
      </w:r>
      <w:r w:rsidR="008614E2">
        <w:rPr>
          <w:rFonts w:ascii="Arial" w:hAnsi="Arial" w:cs="Arial"/>
          <w:sz w:val="24"/>
          <w:szCs w:val="24"/>
        </w:rPr>
        <w:t>shows</w:t>
      </w:r>
      <w:r w:rsidRPr="000157F2">
        <w:rPr>
          <w:rFonts w:ascii="Arial" w:hAnsi="Arial" w:cs="Arial"/>
          <w:sz w:val="24"/>
          <w:szCs w:val="24"/>
        </w:rPr>
        <w:t xml:space="preserve"> how consumers </w:t>
      </w:r>
      <w:r w:rsidR="00E55169">
        <w:rPr>
          <w:rFonts w:ascii="Arial" w:hAnsi="Arial" w:cs="Arial"/>
          <w:sz w:val="24"/>
          <w:szCs w:val="24"/>
        </w:rPr>
        <w:t>change</w:t>
      </w:r>
      <w:r w:rsidRPr="000157F2">
        <w:rPr>
          <w:rFonts w:ascii="Arial" w:hAnsi="Arial" w:cs="Arial"/>
          <w:sz w:val="24"/>
          <w:szCs w:val="24"/>
        </w:rPr>
        <w:t xml:space="preserve"> their purchasing patterns in response to changes in food prices. When the price of a particular food item increases, consumers may </w:t>
      </w:r>
      <w:r w:rsidR="00B07B49">
        <w:rPr>
          <w:rFonts w:ascii="Arial" w:hAnsi="Arial" w:cs="Arial"/>
          <w:sz w:val="24"/>
          <w:szCs w:val="24"/>
        </w:rPr>
        <w:t>look</w:t>
      </w:r>
      <w:r w:rsidRPr="000157F2">
        <w:rPr>
          <w:rFonts w:ascii="Arial" w:hAnsi="Arial" w:cs="Arial"/>
          <w:sz w:val="24"/>
          <w:szCs w:val="24"/>
        </w:rPr>
        <w:t xml:space="preserve"> for less expensive alternatives or reduce their overall consumption of that item. This elasticity of demand </w:t>
      </w:r>
      <w:r w:rsidR="00E55169">
        <w:rPr>
          <w:rFonts w:ascii="Arial" w:hAnsi="Arial" w:cs="Arial"/>
          <w:sz w:val="24"/>
          <w:szCs w:val="24"/>
        </w:rPr>
        <w:t xml:space="preserve">represent </w:t>
      </w:r>
      <w:r w:rsidRPr="000157F2">
        <w:rPr>
          <w:rFonts w:ascii="Arial" w:hAnsi="Arial" w:cs="Arial"/>
          <w:sz w:val="24"/>
          <w:szCs w:val="24"/>
        </w:rPr>
        <w:t xml:space="preserve"> the sensitivity of consumers to price changes, with higher elasticity indicating more significant changes in demand as prices </w:t>
      </w:r>
      <w:r w:rsidR="00E4311A">
        <w:rPr>
          <w:rFonts w:ascii="Arial" w:hAnsi="Arial" w:cs="Arial"/>
          <w:sz w:val="24"/>
          <w:szCs w:val="24"/>
        </w:rPr>
        <w:t>vary</w:t>
      </w:r>
      <w:r w:rsidRPr="000157F2">
        <w:rPr>
          <w:rFonts w:ascii="Arial" w:hAnsi="Arial" w:cs="Arial"/>
          <w:sz w:val="24"/>
          <w:szCs w:val="24"/>
        </w:rPr>
        <w:t>.</w:t>
      </w:r>
    </w:p>
    <w:p w14:paraId="619C58DC" w14:textId="77777777" w:rsidR="000157F2" w:rsidRPr="000157F2" w:rsidRDefault="000157F2" w:rsidP="000157F2">
      <w:pPr>
        <w:rPr>
          <w:rFonts w:ascii="Arial" w:hAnsi="Arial" w:cs="Arial"/>
          <w:sz w:val="24"/>
          <w:szCs w:val="24"/>
        </w:rPr>
      </w:pPr>
    </w:p>
    <w:p w14:paraId="59330344" w14:textId="615A830F" w:rsidR="00D43FE3" w:rsidRDefault="000157F2" w:rsidP="001237DB">
      <w:pPr>
        <w:spacing w:line="360" w:lineRule="auto"/>
        <w:rPr>
          <w:rFonts w:ascii="Arial" w:hAnsi="Arial" w:cs="Arial"/>
          <w:sz w:val="24"/>
          <w:szCs w:val="24"/>
        </w:rPr>
      </w:pPr>
      <w:r w:rsidRPr="000157F2">
        <w:rPr>
          <w:rFonts w:ascii="Arial" w:hAnsi="Arial" w:cs="Arial"/>
          <w:sz w:val="24"/>
          <w:szCs w:val="24"/>
        </w:rPr>
        <w:t>Understanding the Law of Demand is crucial for businesses and poli</w:t>
      </w:r>
      <w:r w:rsidR="00D81AC6">
        <w:rPr>
          <w:rFonts w:ascii="Arial" w:hAnsi="Arial" w:cs="Arial"/>
          <w:sz w:val="24"/>
          <w:szCs w:val="24"/>
        </w:rPr>
        <w:t>ti</w:t>
      </w:r>
      <w:r w:rsidR="008614E2">
        <w:rPr>
          <w:rFonts w:ascii="Arial" w:hAnsi="Arial" w:cs="Arial"/>
          <w:sz w:val="24"/>
          <w:szCs w:val="24"/>
        </w:rPr>
        <w:t>cians</w:t>
      </w:r>
      <w:r w:rsidRPr="000157F2">
        <w:rPr>
          <w:rFonts w:ascii="Arial" w:hAnsi="Arial" w:cs="Arial"/>
          <w:sz w:val="24"/>
          <w:szCs w:val="24"/>
        </w:rPr>
        <w:t xml:space="preserve">, as it helps predict consumer </w:t>
      </w:r>
      <w:r w:rsidR="00F00332" w:rsidRPr="000157F2">
        <w:rPr>
          <w:rFonts w:ascii="Arial" w:hAnsi="Arial" w:cs="Arial"/>
          <w:sz w:val="24"/>
          <w:szCs w:val="24"/>
        </w:rPr>
        <w:t>behaviour</w:t>
      </w:r>
      <w:r w:rsidRPr="000157F2">
        <w:rPr>
          <w:rFonts w:ascii="Arial" w:hAnsi="Arial" w:cs="Arial"/>
          <w:sz w:val="24"/>
          <w:szCs w:val="24"/>
        </w:rPr>
        <w:t xml:space="preserve"> and the potential impact of pricing strategies on sales volume and revenue.</w:t>
      </w:r>
    </w:p>
    <w:p w14:paraId="5EF77F06" w14:textId="77777777" w:rsidR="00754B61" w:rsidRPr="00D43FE3" w:rsidRDefault="00754B61" w:rsidP="001237DB">
      <w:pPr>
        <w:spacing w:line="360" w:lineRule="auto"/>
        <w:rPr>
          <w:rFonts w:ascii="Arial" w:hAnsi="Arial" w:cs="Arial"/>
          <w:sz w:val="24"/>
          <w:szCs w:val="24"/>
        </w:rPr>
      </w:pPr>
    </w:p>
    <w:p w14:paraId="15112644" w14:textId="3BD8D5F9" w:rsidR="00D43FE3" w:rsidRDefault="00D43FE3" w:rsidP="00D43FE3">
      <w:pPr>
        <w:rPr>
          <w:rFonts w:ascii="Arial" w:hAnsi="Arial" w:cs="Arial"/>
          <w:b/>
          <w:bCs/>
          <w:i/>
          <w:iCs/>
          <w:sz w:val="24"/>
          <w:szCs w:val="24"/>
        </w:rPr>
      </w:pPr>
      <w:r w:rsidRPr="00817BF5">
        <w:rPr>
          <w:rFonts w:ascii="Arial" w:hAnsi="Arial" w:cs="Arial"/>
          <w:b/>
          <w:bCs/>
          <w:i/>
          <w:iCs/>
          <w:sz w:val="24"/>
          <w:szCs w:val="24"/>
        </w:rPr>
        <w:t xml:space="preserve">Law of Supply </w:t>
      </w:r>
    </w:p>
    <w:p w14:paraId="50061D74" w14:textId="77777777" w:rsidR="006F290B" w:rsidRDefault="006F290B" w:rsidP="00D43FE3">
      <w:pPr>
        <w:rPr>
          <w:rFonts w:ascii="Arial" w:hAnsi="Arial" w:cs="Arial"/>
          <w:b/>
          <w:bCs/>
          <w:i/>
          <w:iCs/>
          <w:sz w:val="24"/>
          <w:szCs w:val="24"/>
        </w:rPr>
      </w:pPr>
    </w:p>
    <w:p w14:paraId="5F717553" w14:textId="77777777" w:rsidR="006F290B" w:rsidRDefault="006F290B" w:rsidP="00D43FE3">
      <w:pPr>
        <w:rPr>
          <w:rFonts w:ascii="Arial" w:hAnsi="Arial" w:cs="Arial"/>
          <w:b/>
          <w:bCs/>
          <w:i/>
          <w:iCs/>
          <w:sz w:val="24"/>
          <w:szCs w:val="24"/>
        </w:rPr>
      </w:pPr>
    </w:p>
    <w:p w14:paraId="4DF5BB05" w14:textId="77777777" w:rsidR="00D43FE3" w:rsidRPr="00D43FE3" w:rsidRDefault="00D43FE3" w:rsidP="00D43FE3">
      <w:pPr>
        <w:rPr>
          <w:rFonts w:ascii="Arial" w:hAnsi="Arial" w:cs="Arial"/>
          <w:sz w:val="24"/>
          <w:szCs w:val="24"/>
        </w:rPr>
      </w:pPr>
    </w:p>
    <w:p w14:paraId="19C48CBB" w14:textId="534CBED6" w:rsidR="00423D51" w:rsidRPr="00423D51" w:rsidRDefault="00423D51" w:rsidP="00423D51">
      <w:pPr>
        <w:spacing w:line="360" w:lineRule="auto"/>
        <w:rPr>
          <w:rFonts w:ascii="Arial" w:hAnsi="Arial" w:cs="Arial"/>
          <w:sz w:val="24"/>
          <w:szCs w:val="24"/>
        </w:rPr>
      </w:pPr>
      <w:r w:rsidRPr="00423D51">
        <w:rPr>
          <w:rFonts w:ascii="Arial" w:hAnsi="Arial" w:cs="Arial"/>
          <w:sz w:val="24"/>
          <w:szCs w:val="24"/>
        </w:rPr>
        <w:t>The Law of Supply complements the Law of Demand, illustrating the positive relationship between the price of a good or service and the quantity supplied by producers. As highlighted in Investopedia's</w:t>
      </w:r>
      <w:r w:rsidR="007A7F86">
        <w:rPr>
          <w:rFonts w:ascii="Arial" w:hAnsi="Arial" w:cs="Arial"/>
          <w:sz w:val="24"/>
          <w:szCs w:val="24"/>
        </w:rPr>
        <w:t xml:space="preserve"> (2024)</w:t>
      </w:r>
      <w:r w:rsidRPr="00423D51">
        <w:rPr>
          <w:rFonts w:ascii="Arial" w:hAnsi="Arial" w:cs="Arial"/>
          <w:sz w:val="24"/>
          <w:szCs w:val="24"/>
        </w:rPr>
        <w:t xml:space="preserve"> explanation of supply and demand, when the price of a product rises, producers are </w:t>
      </w:r>
      <w:r w:rsidR="00773C00">
        <w:rPr>
          <w:rFonts w:ascii="Arial" w:hAnsi="Arial" w:cs="Arial"/>
          <w:sz w:val="24"/>
          <w:szCs w:val="24"/>
        </w:rPr>
        <w:t>most</w:t>
      </w:r>
      <w:r w:rsidRPr="00423D51">
        <w:rPr>
          <w:rFonts w:ascii="Arial" w:hAnsi="Arial" w:cs="Arial"/>
          <w:sz w:val="24"/>
          <w:szCs w:val="24"/>
        </w:rPr>
        <w:t xml:space="preserve"> motivated to increase production to </w:t>
      </w:r>
      <w:r w:rsidR="00D412B3">
        <w:rPr>
          <w:rFonts w:ascii="Arial" w:hAnsi="Arial" w:cs="Arial"/>
          <w:sz w:val="24"/>
          <w:szCs w:val="24"/>
        </w:rPr>
        <w:t>realise</w:t>
      </w:r>
      <w:r w:rsidRPr="00423D51">
        <w:rPr>
          <w:rFonts w:ascii="Arial" w:hAnsi="Arial" w:cs="Arial"/>
          <w:sz w:val="24"/>
          <w:szCs w:val="24"/>
        </w:rPr>
        <w:t xml:space="preserve"> higher </w:t>
      </w:r>
      <w:r w:rsidR="00987822" w:rsidRPr="00423D51">
        <w:rPr>
          <w:rFonts w:ascii="Arial" w:hAnsi="Arial" w:cs="Arial"/>
          <w:sz w:val="24"/>
          <w:szCs w:val="24"/>
        </w:rPr>
        <w:t>profits.</w:t>
      </w:r>
      <w:r w:rsidR="00987822">
        <w:rPr>
          <w:rFonts w:ascii="Arial" w:hAnsi="Arial" w:cs="Arial"/>
          <w:sz w:val="24"/>
          <w:szCs w:val="24"/>
        </w:rPr>
        <w:t xml:space="preserve"> On</w:t>
      </w:r>
      <w:r w:rsidR="00D05927">
        <w:rPr>
          <w:rFonts w:ascii="Arial" w:hAnsi="Arial" w:cs="Arial"/>
          <w:sz w:val="24"/>
          <w:szCs w:val="24"/>
        </w:rPr>
        <w:t xml:space="preserve"> ot</w:t>
      </w:r>
      <w:r w:rsidR="004A0C02">
        <w:rPr>
          <w:rFonts w:ascii="Arial" w:hAnsi="Arial" w:cs="Arial"/>
          <w:sz w:val="24"/>
          <w:szCs w:val="24"/>
        </w:rPr>
        <w:t>her hand</w:t>
      </w:r>
      <w:r w:rsidRPr="00423D51">
        <w:rPr>
          <w:rFonts w:ascii="Arial" w:hAnsi="Arial" w:cs="Arial"/>
          <w:sz w:val="24"/>
          <w:szCs w:val="24"/>
        </w:rPr>
        <w:t>, a decrease in price reduces the incentive for producers to supply goods, leading to a decrease in quantity supplied.</w:t>
      </w:r>
    </w:p>
    <w:p w14:paraId="2457A4C6" w14:textId="77777777" w:rsidR="00423D51" w:rsidRPr="00423D51" w:rsidRDefault="00423D51" w:rsidP="00423D51">
      <w:pPr>
        <w:spacing w:line="360" w:lineRule="auto"/>
        <w:rPr>
          <w:rFonts w:ascii="Arial" w:hAnsi="Arial" w:cs="Arial"/>
          <w:sz w:val="24"/>
          <w:szCs w:val="24"/>
        </w:rPr>
      </w:pPr>
    </w:p>
    <w:p w14:paraId="5158F44E" w14:textId="515DB856" w:rsidR="00423D51" w:rsidRPr="00423D51" w:rsidRDefault="00423D51" w:rsidP="00423D51">
      <w:pPr>
        <w:spacing w:line="360" w:lineRule="auto"/>
        <w:rPr>
          <w:rFonts w:ascii="Arial" w:hAnsi="Arial" w:cs="Arial"/>
          <w:sz w:val="24"/>
          <w:szCs w:val="24"/>
        </w:rPr>
      </w:pPr>
      <w:r w:rsidRPr="00423D51">
        <w:rPr>
          <w:rFonts w:ascii="Arial" w:hAnsi="Arial" w:cs="Arial"/>
          <w:sz w:val="24"/>
          <w:szCs w:val="24"/>
        </w:rPr>
        <w:t xml:space="preserve">The research by Andreyeva, Long, and Brownell (2010) </w:t>
      </w:r>
      <w:r w:rsidR="00CD7EB6">
        <w:rPr>
          <w:rFonts w:ascii="Arial" w:hAnsi="Arial" w:cs="Arial"/>
          <w:sz w:val="24"/>
          <w:szCs w:val="24"/>
        </w:rPr>
        <w:t>arguing</w:t>
      </w:r>
      <w:r w:rsidRPr="00423D51">
        <w:rPr>
          <w:rFonts w:ascii="Arial" w:hAnsi="Arial" w:cs="Arial"/>
          <w:sz w:val="24"/>
          <w:szCs w:val="24"/>
        </w:rPr>
        <w:t xml:space="preserve"> how changes in food prices affect the supply. When food prices rise, producers may </w:t>
      </w:r>
      <w:r w:rsidR="00BA102E">
        <w:rPr>
          <w:rFonts w:ascii="Arial" w:hAnsi="Arial" w:cs="Arial"/>
          <w:sz w:val="24"/>
          <w:szCs w:val="24"/>
        </w:rPr>
        <w:t>use</w:t>
      </w:r>
      <w:r w:rsidRPr="00423D51">
        <w:rPr>
          <w:rFonts w:ascii="Arial" w:hAnsi="Arial" w:cs="Arial"/>
          <w:sz w:val="24"/>
          <w:szCs w:val="24"/>
        </w:rPr>
        <w:t xml:space="preserve"> more resources to cultivate or produce those items, aiming to meet the increased demand from consumers. This responsiveness of supply to changes in price is a key aspect of the </w:t>
      </w:r>
      <w:r w:rsidRPr="00423D51">
        <w:rPr>
          <w:rFonts w:ascii="Arial" w:hAnsi="Arial" w:cs="Arial"/>
          <w:sz w:val="24"/>
          <w:szCs w:val="24"/>
        </w:rPr>
        <w:lastRenderedPageBreak/>
        <w:t xml:space="preserve">Law of Supply, indicating that producers are willing to supply more at higher prices to maximize their </w:t>
      </w:r>
      <w:r w:rsidR="007D1B81">
        <w:rPr>
          <w:rFonts w:ascii="Arial" w:hAnsi="Arial" w:cs="Arial"/>
          <w:sz w:val="24"/>
          <w:szCs w:val="24"/>
        </w:rPr>
        <w:t>profits</w:t>
      </w:r>
      <w:r w:rsidRPr="00423D51">
        <w:rPr>
          <w:rFonts w:ascii="Arial" w:hAnsi="Arial" w:cs="Arial"/>
          <w:sz w:val="24"/>
          <w:szCs w:val="24"/>
        </w:rPr>
        <w:t>.</w:t>
      </w:r>
    </w:p>
    <w:p w14:paraId="5CA12CE6" w14:textId="77777777" w:rsidR="00423D51" w:rsidRPr="00423D51" w:rsidRDefault="00423D51" w:rsidP="00423D51">
      <w:pPr>
        <w:spacing w:line="360" w:lineRule="auto"/>
        <w:rPr>
          <w:rFonts w:ascii="Arial" w:hAnsi="Arial" w:cs="Arial"/>
          <w:sz w:val="24"/>
          <w:szCs w:val="24"/>
        </w:rPr>
      </w:pPr>
    </w:p>
    <w:p w14:paraId="191C28C8" w14:textId="41E169E1" w:rsidR="00D43FE3" w:rsidRPr="00D43FE3" w:rsidRDefault="00FE3C51" w:rsidP="00423D51">
      <w:pPr>
        <w:spacing w:line="360" w:lineRule="auto"/>
        <w:rPr>
          <w:rFonts w:ascii="Arial" w:hAnsi="Arial" w:cs="Arial"/>
          <w:sz w:val="24"/>
          <w:szCs w:val="24"/>
        </w:rPr>
      </w:pPr>
      <w:r>
        <w:rPr>
          <w:rFonts w:ascii="Arial" w:hAnsi="Arial" w:cs="Arial"/>
          <w:sz w:val="24"/>
          <w:szCs w:val="24"/>
        </w:rPr>
        <w:t>B</w:t>
      </w:r>
      <w:r w:rsidR="00423D51" w:rsidRPr="00423D51">
        <w:rPr>
          <w:rFonts w:ascii="Arial" w:hAnsi="Arial" w:cs="Arial"/>
          <w:sz w:val="24"/>
          <w:szCs w:val="24"/>
        </w:rPr>
        <w:t xml:space="preserve">usinesses </w:t>
      </w:r>
      <w:r w:rsidR="00EA0349">
        <w:rPr>
          <w:rFonts w:ascii="Arial" w:hAnsi="Arial" w:cs="Arial"/>
          <w:sz w:val="24"/>
          <w:szCs w:val="24"/>
        </w:rPr>
        <w:t xml:space="preserve">applying </w:t>
      </w:r>
      <w:r w:rsidR="00423D51" w:rsidRPr="00423D51">
        <w:rPr>
          <w:rFonts w:ascii="Arial" w:hAnsi="Arial" w:cs="Arial"/>
          <w:sz w:val="24"/>
          <w:szCs w:val="24"/>
        </w:rPr>
        <w:t xml:space="preserve"> Law of Supply for production planning, inventory management, and pricing strategies. It also provides valuable insights for policymakers seeking to address issues of market stability and resource allocation.</w:t>
      </w:r>
    </w:p>
    <w:p w14:paraId="3B8955F2" w14:textId="1ED35286" w:rsidR="008C6907" w:rsidRDefault="00D43FE3" w:rsidP="00E0485B">
      <w:pPr>
        <w:spacing w:line="360" w:lineRule="auto"/>
        <w:rPr>
          <w:rFonts w:ascii="Arial" w:hAnsi="Arial" w:cs="Arial"/>
          <w:sz w:val="24"/>
          <w:szCs w:val="24"/>
        </w:rPr>
      </w:pPr>
      <w:r w:rsidRPr="00D43FE3">
        <w:rPr>
          <w:rFonts w:ascii="Arial" w:hAnsi="Arial" w:cs="Arial"/>
          <w:sz w:val="24"/>
          <w:szCs w:val="24"/>
        </w:rPr>
        <w:t xml:space="preserve">In summary, the law of demand and the law of supply are </w:t>
      </w:r>
      <w:r w:rsidR="004A70A5">
        <w:rPr>
          <w:rFonts w:ascii="Arial" w:hAnsi="Arial" w:cs="Arial"/>
          <w:sz w:val="24"/>
          <w:szCs w:val="24"/>
        </w:rPr>
        <w:t>basic</w:t>
      </w:r>
      <w:r w:rsidRPr="00D43FE3">
        <w:rPr>
          <w:rFonts w:ascii="Arial" w:hAnsi="Arial" w:cs="Arial"/>
          <w:sz w:val="24"/>
          <w:szCs w:val="24"/>
        </w:rPr>
        <w:t xml:space="preserve"> principles that </w:t>
      </w:r>
      <w:r w:rsidR="006227DA">
        <w:rPr>
          <w:rFonts w:ascii="Arial" w:hAnsi="Arial" w:cs="Arial"/>
          <w:sz w:val="24"/>
          <w:szCs w:val="24"/>
        </w:rPr>
        <w:t>determine</w:t>
      </w:r>
      <w:r w:rsidR="00FE58D4">
        <w:rPr>
          <w:rFonts w:ascii="Arial" w:hAnsi="Arial" w:cs="Arial"/>
          <w:sz w:val="24"/>
          <w:szCs w:val="24"/>
        </w:rPr>
        <w:t>d</w:t>
      </w:r>
      <w:r w:rsidRPr="00D43FE3">
        <w:rPr>
          <w:rFonts w:ascii="Arial" w:hAnsi="Arial" w:cs="Arial"/>
          <w:sz w:val="24"/>
          <w:szCs w:val="24"/>
        </w:rPr>
        <w:t xml:space="preserve"> market </w:t>
      </w:r>
      <w:r w:rsidR="002D5B73" w:rsidRPr="00D43FE3">
        <w:rPr>
          <w:rFonts w:ascii="Arial" w:hAnsi="Arial" w:cs="Arial"/>
          <w:sz w:val="24"/>
          <w:szCs w:val="24"/>
        </w:rPr>
        <w:t>behaviour</w:t>
      </w:r>
      <w:r w:rsidRPr="00D43FE3">
        <w:rPr>
          <w:rFonts w:ascii="Arial" w:hAnsi="Arial" w:cs="Arial"/>
          <w:sz w:val="24"/>
          <w:szCs w:val="24"/>
        </w:rPr>
        <w:t>. The law of demand explains how consumers respond to changes in price</w:t>
      </w:r>
      <w:r w:rsidR="005C1660">
        <w:rPr>
          <w:rFonts w:ascii="Arial" w:hAnsi="Arial" w:cs="Arial"/>
          <w:sz w:val="24"/>
          <w:szCs w:val="24"/>
        </w:rPr>
        <w:t>s and</w:t>
      </w:r>
      <w:r w:rsidRPr="00D43FE3">
        <w:rPr>
          <w:rFonts w:ascii="Arial" w:hAnsi="Arial" w:cs="Arial"/>
          <w:sz w:val="24"/>
          <w:szCs w:val="24"/>
        </w:rPr>
        <w:t xml:space="preserve"> the law of supply explains how producers respond. Together, these laws help to determine the equilibrium price and quantity in a market, providing insights into market dynamics and the allocation of resources.</w:t>
      </w:r>
    </w:p>
    <w:p w14:paraId="7609ED5B" w14:textId="77777777" w:rsidR="00596DD3" w:rsidRDefault="00596DD3" w:rsidP="00D43FE3">
      <w:pPr>
        <w:rPr>
          <w:rFonts w:ascii="Arial" w:hAnsi="Arial" w:cs="Arial"/>
          <w:sz w:val="24"/>
          <w:szCs w:val="24"/>
        </w:rPr>
      </w:pPr>
    </w:p>
    <w:p w14:paraId="38BDB5EC" w14:textId="77777777" w:rsidR="00596DD3" w:rsidRDefault="00596DD3" w:rsidP="00D43FE3">
      <w:pPr>
        <w:rPr>
          <w:rFonts w:ascii="Arial" w:hAnsi="Arial" w:cs="Arial"/>
          <w:sz w:val="24"/>
          <w:szCs w:val="24"/>
        </w:rPr>
      </w:pPr>
    </w:p>
    <w:p w14:paraId="4B1CE8CC" w14:textId="77777777" w:rsidR="00596DD3" w:rsidRDefault="00596DD3" w:rsidP="00D43FE3">
      <w:pPr>
        <w:rPr>
          <w:rFonts w:ascii="Arial" w:hAnsi="Arial" w:cs="Arial"/>
          <w:sz w:val="24"/>
          <w:szCs w:val="24"/>
        </w:rPr>
      </w:pPr>
    </w:p>
    <w:p w14:paraId="5579FB73" w14:textId="77777777" w:rsidR="00596DD3" w:rsidRPr="000E04AB" w:rsidRDefault="00596DD3" w:rsidP="00D43FE3">
      <w:pPr>
        <w:rPr>
          <w:rFonts w:ascii="Arial" w:hAnsi="Arial" w:cs="Arial"/>
          <w:sz w:val="40"/>
          <w:szCs w:val="40"/>
        </w:rPr>
      </w:pPr>
    </w:p>
    <w:p w14:paraId="5AE0C31B" w14:textId="677D6C4A" w:rsidR="00596DD3" w:rsidRPr="000676D1" w:rsidRDefault="00596DD3" w:rsidP="00D43FE3">
      <w:pPr>
        <w:rPr>
          <w:rFonts w:ascii="Arial" w:hAnsi="Arial" w:cs="Arial"/>
          <w:b/>
          <w:bCs/>
          <w:i/>
          <w:iCs/>
          <w:sz w:val="32"/>
          <w:szCs w:val="32"/>
        </w:rPr>
      </w:pPr>
      <w:r w:rsidRPr="000676D1">
        <w:rPr>
          <w:rFonts w:ascii="Arial" w:hAnsi="Arial" w:cs="Arial"/>
          <w:b/>
          <w:bCs/>
          <w:i/>
          <w:iCs/>
          <w:sz w:val="32"/>
          <w:szCs w:val="32"/>
        </w:rPr>
        <w:t>References</w:t>
      </w:r>
      <w:r w:rsidR="004D0DB4" w:rsidRPr="000676D1">
        <w:rPr>
          <w:rFonts w:ascii="Arial" w:hAnsi="Arial" w:cs="Arial"/>
          <w:b/>
          <w:bCs/>
          <w:i/>
          <w:iCs/>
          <w:sz w:val="32"/>
          <w:szCs w:val="32"/>
        </w:rPr>
        <w:t xml:space="preserve"> :</w:t>
      </w:r>
    </w:p>
    <w:p w14:paraId="0C1A5C20" w14:textId="77777777" w:rsidR="000E04AB" w:rsidRPr="000E04AB" w:rsidRDefault="000E04AB" w:rsidP="00D43FE3">
      <w:pPr>
        <w:rPr>
          <w:rFonts w:ascii="Arial" w:hAnsi="Arial" w:cs="Arial"/>
          <w:sz w:val="40"/>
          <w:szCs w:val="40"/>
        </w:rPr>
      </w:pPr>
    </w:p>
    <w:p w14:paraId="13F0E10A" w14:textId="77777777" w:rsidR="00024F74" w:rsidRPr="004E139D" w:rsidRDefault="00024F74" w:rsidP="004E139D">
      <w:pPr>
        <w:rPr>
          <w:rFonts w:ascii="Arial" w:hAnsi="Arial" w:cs="Arial"/>
          <w:sz w:val="24"/>
          <w:szCs w:val="24"/>
        </w:rPr>
      </w:pPr>
      <w:r w:rsidRPr="004E139D">
        <w:rPr>
          <w:rFonts w:ascii="Arial" w:hAnsi="Arial" w:cs="Arial"/>
          <w:sz w:val="24"/>
          <w:szCs w:val="24"/>
        </w:rPr>
        <w:t xml:space="preserve"> </w:t>
      </w:r>
    </w:p>
    <w:p w14:paraId="1AF603D1" w14:textId="77777777" w:rsidR="00024F74" w:rsidRPr="004E139D" w:rsidRDefault="00024F74" w:rsidP="004E139D">
      <w:pPr>
        <w:rPr>
          <w:rFonts w:ascii="Arial" w:hAnsi="Arial" w:cs="Arial"/>
          <w:sz w:val="24"/>
          <w:szCs w:val="24"/>
        </w:rPr>
      </w:pPr>
      <w:r w:rsidRPr="004E139D">
        <w:rPr>
          <w:rFonts w:ascii="Arial" w:hAnsi="Arial" w:cs="Arial"/>
          <w:sz w:val="24"/>
          <w:szCs w:val="24"/>
        </w:rPr>
        <w:t xml:space="preserve"> </w:t>
      </w:r>
    </w:p>
    <w:p w14:paraId="6AFD31D4" w14:textId="77777777" w:rsidR="00024F74" w:rsidRPr="004E139D" w:rsidRDefault="00024F74" w:rsidP="004E139D">
      <w:pPr>
        <w:rPr>
          <w:rFonts w:ascii="Arial" w:hAnsi="Arial" w:cs="Arial"/>
          <w:sz w:val="24"/>
          <w:szCs w:val="24"/>
        </w:rPr>
      </w:pPr>
      <w:r w:rsidRPr="004E139D">
        <w:rPr>
          <w:rFonts w:ascii="Arial" w:hAnsi="Arial" w:cs="Arial"/>
          <w:sz w:val="24"/>
          <w:szCs w:val="24"/>
        </w:rPr>
        <w:t xml:space="preserve"> </w:t>
      </w:r>
    </w:p>
    <w:p w14:paraId="0E6D881B" w14:textId="77777777" w:rsidR="00024F74" w:rsidRPr="004E139D" w:rsidRDefault="00024F74" w:rsidP="004E139D">
      <w:pPr>
        <w:rPr>
          <w:rFonts w:ascii="Arial" w:hAnsi="Arial" w:cs="Arial"/>
          <w:sz w:val="24"/>
          <w:szCs w:val="24"/>
        </w:rPr>
      </w:pPr>
      <w:r w:rsidRPr="004E139D">
        <w:rPr>
          <w:rFonts w:ascii="Arial" w:hAnsi="Arial" w:cs="Arial"/>
          <w:sz w:val="24"/>
          <w:szCs w:val="24"/>
        </w:rPr>
        <w:t xml:space="preserve"> </w:t>
      </w:r>
    </w:p>
    <w:p w14:paraId="17E82890" w14:textId="77777777" w:rsidR="007C4571" w:rsidRPr="00DB6594" w:rsidRDefault="007C4571" w:rsidP="004E139D">
      <w:pPr>
        <w:rPr>
          <w:rFonts w:ascii="Arial" w:hAnsi="Arial" w:cs="Arial"/>
          <w:sz w:val="24"/>
          <w:szCs w:val="24"/>
        </w:rPr>
      </w:pPr>
    </w:p>
    <w:p w14:paraId="7BF58348" w14:textId="77777777" w:rsidR="00F8374B" w:rsidRDefault="00F8374B" w:rsidP="004E139D">
      <w:pPr>
        <w:rPr>
          <w:rFonts w:ascii="Arial" w:hAnsi="Arial" w:cs="Arial"/>
          <w:color w:val="222222"/>
          <w:sz w:val="24"/>
          <w:szCs w:val="24"/>
          <w:shd w:val="clear" w:color="auto" w:fill="FFFFFF"/>
        </w:rPr>
      </w:pPr>
      <w:r w:rsidRPr="004E139D">
        <w:rPr>
          <w:rFonts w:ascii="Arial" w:hAnsi="Arial" w:cs="Arial"/>
          <w:sz w:val="24"/>
          <w:szCs w:val="24"/>
        </w:rPr>
        <w:t xml:space="preserve">  </w:t>
      </w:r>
      <w:r w:rsidRPr="00056A4D">
        <w:rPr>
          <w:rFonts w:ascii="Arial" w:hAnsi="Arial" w:cs="Arial"/>
          <w:color w:val="222222"/>
          <w:sz w:val="24"/>
          <w:szCs w:val="24"/>
          <w:shd w:val="clear" w:color="auto" w:fill="FFFFFF"/>
        </w:rPr>
        <w:t>Aigner-Walder, B., 2015. Effects of the Demographic Changes on Private Consumption: An Almost Ideal Demand System Analysis for Austria. </w:t>
      </w:r>
      <w:r w:rsidRPr="00056A4D">
        <w:rPr>
          <w:rFonts w:ascii="Arial" w:hAnsi="Arial" w:cs="Arial"/>
          <w:i/>
          <w:iCs/>
          <w:color w:val="222222"/>
          <w:sz w:val="24"/>
          <w:szCs w:val="24"/>
          <w:shd w:val="clear" w:color="auto" w:fill="FFFFFF"/>
        </w:rPr>
        <w:t>Journal of Economic &amp; Social Studies (JECOSS)</w:t>
      </w:r>
      <w:r w:rsidRPr="00056A4D">
        <w:rPr>
          <w:rFonts w:ascii="Arial" w:hAnsi="Arial" w:cs="Arial"/>
          <w:color w:val="222222"/>
          <w:sz w:val="24"/>
          <w:szCs w:val="24"/>
          <w:shd w:val="clear" w:color="auto" w:fill="FFFFFF"/>
        </w:rPr>
        <w:t>, </w:t>
      </w:r>
      <w:r w:rsidRPr="00056A4D">
        <w:rPr>
          <w:rFonts w:ascii="Arial" w:hAnsi="Arial" w:cs="Arial"/>
          <w:i/>
          <w:iCs/>
          <w:color w:val="222222"/>
          <w:sz w:val="24"/>
          <w:szCs w:val="24"/>
          <w:shd w:val="clear" w:color="auto" w:fill="FFFFFF"/>
        </w:rPr>
        <w:t>5</w:t>
      </w:r>
      <w:r w:rsidRPr="00056A4D">
        <w:rPr>
          <w:rFonts w:ascii="Arial" w:hAnsi="Arial" w:cs="Arial"/>
          <w:color w:val="222222"/>
          <w:sz w:val="24"/>
          <w:szCs w:val="24"/>
          <w:shd w:val="clear" w:color="auto" w:fill="FFFFFF"/>
        </w:rPr>
        <w:t>(1).</w:t>
      </w:r>
    </w:p>
    <w:p w14:paraId="14BA4989" w14:textId="77777777" w:rsidR="00F8374B" w:rsidRPr="004E139D" w:rsidRDefault="00F8374B" w:rsidP="004E139D">
      <w:pPr>
        <w:rPr>
          <w:rFonts w:ascii="Arial" w:hAnsi="Arial" w:cs="Arial"/>
          <w:sz w:val="24"/>
          <w:szCs w:val="24"/>
        </w:rPr>
      </w:pPr>
      <w:r>
        <w:rPr>
          <w:rFonts w:ascii="Verdana" w:hAnsi="Verdana"/>
          <w:color w:val="555555"/>
          <w:sz w:val="18"/>
          <w:szCs w:val="18"/>
          <w:shd w:val="clear" w:color="auto" w:fill="FFFFFF"/>
        </w:rPr>
        <w:t>ANDREYEVA, T., PHD., LONG, M.W., M.P.H. and BROWNELL, K.D., PHD., 2010. The Impact of Food Prices on Consumption: A Systematic Review of Research on the Price Elasticity of Demand for Food. </w:t>
      </w:r>
      <w:r>
        <w:rPr>
          <w:rFonts w:ascii="Verdana" w:hAnsi="Verdana"/>
          <w:i/>
          <w:iCs/>
          <w:color w:val="555555"/>
          <w:sz w:val="18"/>
          <w:szCs w:val="18"/>
          <w:shd w:val="clear" w:color="auto" w:fill="FFFFFF"/>
        </w:rPr>
        <w:t>American Journal of Public Health, </w:t>
      </w:r>
      <w:r>
        <w:rPr>
          <w:rFonts w:ascii="Verdana" w:hAnsi="Verdana"/>
          <w:b/>
          <w:bCs/>
          <w:color w:val="555555"/>
          <w:sz w:val="18"/>
          <w:szCs w:val="18"/>
          <w:shd w:val="clear" w:color="auto" w:fill="FFFFFF"/>
        </w:rPr>
        <w:t>100</w:t>
      </w:r>
      <w:r>
        <w:rPr>
          <w:rFonts w:ascii="Verdana" w:hAnsi="Verdana"/>
          <w:color w:val="555555"/>
          <w:sz w:val="18"/>
          <w:szCs w:val="18"/>
          <w:shd w:val="clear" w:color="auto" w:fill="FFFFFF"/>
        </w:rPr>
        <w:t>(2), pp. 216-22.</w:t>
      </w:r>
    </w:p>
    <w:p w14:paraId="49A3C14B"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Bagwell, K. (2005) The Economic Analysis of Advertising. Columbia University Discussion Papers No. : 050601 </w:t>
      </w:r>
    </w:p>
    <w:p w14:paraId="2A3B40C0" w14:textId="77777777" w:rsidR="00F8374B" w:rsidRDefault="00F8374B" w:rsidP="004E139D">
      <w:pPr>
        <w:rPr>
          <w:rFonts w:ascii="Arial" w:hAnsi="Arial" w:cs="Arial"/>
          <w:sz w:val="24"/>
          <w:szCs w:val="24"/>
        </w:rPr>
      </w:pPr>
      <w:r w:rsidRPr="004E139D">
        <w:rPr>
          <w:rFonts w:ascii="Arial" w:hAnsi="Arial" w:cs="Arial"/>
          <w:sz w:val="24"/>
          <w:szCs w:val="24"/>
        </w:rPr>
        <w:lastRenderedPageBreak/>
        <w:t xml:space="preserve">Baker, J. (2003) Competitive Price Discrimination: The Exercise of Market Power Without Anticompetitive </w:t>
      </w:r>
    </w:p>
    <w:p w14:paraId="47208D88" w14:textId="2D0FB9A6" w:rsidR="002260C9" w:rsidRPr="000C4F27" w:rsidRDefault="000E145A" w:rsidP="004E139D">
      <w:pPr>
        <w:rPr>
          <w:rFonts w:ascii="Arial" w:hAnsi="Arial" w:cs="Arial"/>
          <w:sz w:val="24"/>
          <w:szCs w:val="24"/>
        </w:rPr>
      </w:pPr>
      <w:hyperlink r:id="rId9" w:history="1">
        <w:r w:rsidR="000C4F27">
          <w:rPr>
            <w:rStyle w:val="Hyperlink"/>
          </w:rPr>
          <w:t>Blue Book 2022 – revised impacts of the coronavirus (COVID-19) pandemic on the UK economy - Office for National Statistics (ons.gov.uk)</w:t>
        </w:r>
      </w:hyperlink>
      <w:r w:rsidR="000C4F27">
        <w:t xml:space="preserve"> </w:t>
      </w:r>
      <w:r w:rsidR="000C4F27">
        <w:rPr>
          <w:rFonts w:ascii="Arial" w:hAnsi="Arial" w:cs="Arial"/>
          <w:sz w:val="24"/>
          <w:szCs w:val="24"/>
        </w:rPr>
        <w:t xml:space="preserve">Acceded on </w:t>
      </w:r>
      <w:r w:rsidR="00137C05">
        <w:rPr>
          <w:rFonts w:ascii="Arial" w:hAnsi="Arial" w:cs="Arial"/>
          <w:sz w:val="24"/>
          <w:szCs w:val="24"/>
        </w:rPr>
        <w:t>26</w:t>
      </w:r>
      <w:r w:rsidR="00137C05" w:rsidRPr="00137C05">
        <w:rPr>
          <w:rFonts w:ascii="Arial" w:hAnsi="Arial" w:cs="Arial"/>
          <w:sz w:val="24"/>
          <w:szCs w:val="24"/>
          <w:vertAlign w:val="superscript"/>
        </w:rPr>
        <w:t>th</w:t>
      </w:r>
      <w:r w:rsidR="00137C05">
        <w:rPr>
          <w:rFonts w:ascii="Arial" w:hAnsi="Arial" w:cs="Arial"/>
          <w:sz w:val="24"/>
          <w:szCs w:val="24"/>
        </w:rPr>
        <w:t xml:space="preserve"> of March 20224</w:t>
      </w:r>
    </w:p>
    <w:p w14:paraId="3E2FCBCF" w14:textId="77777777" w:rsidR="00F8374B" w:rsidRDefault="00F8374B" w:rsidP="004E139D">
      <w:pPr>
        <w:rPr>
          <w:rFonts w:ascii="Arial" w:hAnsi="Arial" w:cs="Arial"/>
          <w:color w:val="222222"/>
          <w:sz w:val="24"/>
          <w:szCs w:val="24"/>
          <w:shd w:val="clear" w:color="auto" w:fill="FFFFFF"/>
        </w:rPr>
      </w:pPr>
      <w:r w:rsidRPr="00DB6594">
        <w:rPr>
          <w:rFonts w:ascii="Arial" w:hAnsi="Arial" w:cs="Arial"/>
          <w:color w:val="222222"/>
          <w:sz w:val="24"/>
          <w:szCs w:val="24"/>
          <w:shd w:val="clear" w:color="auto" w:fill="FFFFFF"/>
        </w:rPr>
        <w:t>Cairncross, A. and Sinclair, P., 2014. </w:t>
      </w:r>
      <w:r w:rsidRPr="00DB6594">
        <w:rPr>
          <w:rFonts w:ascii="Arial" w:hAnsi="Arial" w:cs="Arial"/>
          <w:i/>
          <w:iCs/>
          <w:color w:val="222222"/>
          <w:sz w:val="24"/>
          <w:szCs w:val="24"/>
          <w:shd w:val="clear" w:color="auto" w:fill="FFFFFF"/>
        </w:rPr>
        <w:t>Introduction to economics</w:t>
      </w:r>
      <w:r w:rsidRPr="00DB6594">
        <w:rPr>
          <w:rFonts w:ascii="Arial" w:hAnsi="Arial" w:cs="Arial"/>
          <w:color w:val="222222"/>
          <w:sz w:val="24"/>
          <w:szCs w:val="24"/>
          <w:shd w:val="clear" w:color="auto" w:fill="FFFFFF"/>
        </w:rPr>
        <w:t>. Butterworth-Heinemann.</w:t>
      </w:r>
    </w:p>
    <w:p w14:paraId="4AAA97AB" w14:textId="77777777" w:rsidR="00F8374B" w:rsidRDefault="00F8374B" w:rsidP="004E139D">
      <w:pPr>
        <w:rPr>
          <w:rFonts w:ascii="Arial" w:hAnsi="Arial" w:cs="Arial"/>
          <w:sz w:val="24"/>
          <w:szCs w:val="24"/>
        </w:rPr>
      </w:pPr>
      <w:r w:rsidRPr="004E139D">
        <w:rPr>
          <w:rFonts w:ascii="Arial" w:hAnsi="Arial" w:cs="Arial"/>
          <w:sz w:val="24"/>
          <w:szCs w:val="24"/>
        </w:rPr>
        <w:t xml:space="preserve">Cigliano, J. (1980) Price and Income Elasticities for Airline Travel: The North Atlantic Market, Business Economics, pp. 17–21. </w:t>
      </w:r>
    </w:p>
    <w:p w14:paraId="0D89624D"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Ellickson, P. (2013) Market Structure and Performance. International Encyclopaedia of the Social &amp; Behavioural </w:t>
      </w:r>
    </w:p>
    <w:p w14:paraId="6A8CDC04"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Foot, D. and Gomez, R. (2006) Population aging and sectorial growth: the case study of the UK, 2006- 2026. OJBE, 5:1 </w:t>
      </w:r>
    </w:p>
    <w:p w14:paraId="38E18090"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Griffith, G. (2003) The Impact of Supermarkets on Farm Suppliers. The Australian Economic Review, 37, 3, 329–336 </w:t>
      </w:r>
    </w:p>
    <w:p w14:paraId="3E0DD87F"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Heien, D. and </w:t>
      </w:r>
      <w:proofErr w:type="spellStart"/>
      <w:r w:rsidRPr="004E139D">
        <w:rPr>
          <w:rFonts w:ascii="Arial" w:hAnsi="Arial" w:cs="Arial"/>
          <w:sz w:val="24"/>
          <w:szCs w:val="24"/>
        </w:rPr>
        <w:t>Pompelli</w:t>
      </w:r>
      <w:proofErr w:type="spellEnd"/>
      <w:r w:rsidRPr="004E139D">
        <w:rPr>
          <w:rFonts w:ascii="Arial" w:hAnsi="Arial" w:cs="Arial"/>
          <w:sz w:val="24"/>
          <w:szCs w:val="24"/>
        </w:rPr>
        <w:t xml:space="preserve">, G. (1989) The Demand for Alcoholic Beverages: Economic and Demographic Effects, Southern Economic Journal, pp. 759–769. </w:t>
      </w:r>
    </w:p>
    <w:p w14:paraId="34376537" w14:textId="77777777" w:rsidR="00F8374B" w:rsidRDefault="00F8374B" w:rsidP="004E139D">
      <w:pPr>
        <w:rPr>
          <w:rFonts w:ascii="Arial" w:hAnsi="Arial" w:cs="Arial"/>
          <w:color w:val="222222"/>
          <w:sz w:val="24"/>
          <w:szCs w:val="24"/>
          <w:shd w:val="clear" w:color="auto" w:fill="FFFFFF"/>
        </w:rPr>
      </w:pPr>
      <w:proofErr w:type="spellStart"/>
      <w:r w:rsidRPr="000E2444">
        <w:rPr>
          <w:rFonts w:ascii="Arial" w:hAnsi="Arial" w:cs="Arial"/>
          <w:color w:val="222222"/>
          <w:sz w:val="24"/>
          <w:szCs w:val="24"/>
          <w:shd w:val="clear" w:color="auto" w:fill="FFFFFF"/>
        </w:rPr>
        <w:t>Inoua</w:t>
      </w:r>
      <w:proofErr w:type="spellEnd"/>
      <w:r w:rsidRPr="000E2444">
        <w:rPr>
          <w:rFonts w:ascii="Arial" w:hAnsi="Arial" w:cs="Arial"/>
          <w:color w:val="222222"/>
          <w:sz w:val="24"/>
          <w:szCs w:val="24"/>
          <w:shd w:val="clear" w:color="auto" w:fill="FFFFFF"/>
        </w:rPr>
        <w:t>, S. and Smith, V., 2023. The classical theory of supply and demand. </w:t>
      </w:r>
      <w:proofErr w:type="spellStart"/>
      <w:r w:rsidRPr="000E2444">
        <w:rPr>
          <w:rFonts w:ascii="Arial" w:hAnsi="Arial" w:cs="Arial"/>
          <w:i/>
          <w:iCs/>
          <w:color w:val="222222"/>
          <w:sz w:val="24"/>
          <w:szCs w:val="24"/>
          <w:shd w:val="clear" w:color="auto" w:fill="FFFFFF"/>
        </w:rPr>
        <w:t>arXiv</w:t>
      </w:r>
      <w:proofErr w:type="spellEnd"/>
      <w:r w:rsidRPr="000E2444">
        <w:rPr>
          <w:rFonts w:ascii="Arial" w:hAnsi="Arial" w:cs="Arial"/>
          <w:i/>
          <w:iCs/>
          <w:color w:val="222222"/>
          <w:sz w:val="24"/>
          <w:szCs w:val="24"/>
          <w:shd w:val="clear" w:color="auto" w:fill="FFFFFF"/>
        </w:rPr>
        <w:t xml:space="preserve"> preprint arXiv:2307.00413</w:t>
      </w:r>
      <w:r w:rsidRPr="000E2444">
        <w:rPr>
          <w:rFonts w:ascii="Arial" w:hAnsi="Arial" w:cs="Arial"/>
          <w:color w:val="222222"/>
          <w:sz w:val="24"/>
          <w:szCs w:val="24"/>
          <w:shd w:val="clear" w:color="auto" w:fill="FFFFFF"/>
        </w:rPr>
        <w:t>.</w:t>
      </w:r>
    </w:p>
    <w:p w14:paraId="2112DE46" w14:textId="26B9201F" w:rsidR="00007613" w:rsidRDefault="000E145A" w:rsidP="004E139D">
      <w:pPr>
        <w:rPr>
          <w:rFonts w:ascii="Arial" w:hAnsi="Arial" w:cs="Arial"/>
          <w:color w:val="222222"/>
          <w:sz w:val="24"/>
          <w:szCs w:val="24"/>
          <w:shd w:val="clear" w:color="auto" w:fill="FFFFFF"/>
        </w:rPr>
      </w:pPr>
      <w:hyperlink r:id="rId10" w:history="1">
        <w:r w:rsidR="00007613">
          <w:rPr>
            <w:rStyle w:val="Hyperlink"/>
          </w:rPr>
          <w:t>Law of Supply and Demand in Economics: How It Works (investopedia.com)</w:t>
        </w:r>
      </w:hyperlink>
      <w:r w:rsidR="00007613">
        <w:t xml:space="preserve"> </w:t>
      </w:r>
      <w:r w:rsidR="00007613" w:rsidRPr="00F5699C">
        <w:rPr>
          <w:rFonts w:ascii="Arial" w:hAnsi="Arial" w:cs="Arial"/>
          <w:sz w:val="24"/>
          <w:szCs w:val="24"/>
        </w:rPr>
        <w:t>Acceded on 1</w:t>
      </w:r>
      <w:r w:rsidR="00007613" w:rsidRPr="00F5699C">
        <w:rPr>
          <w:rFonts w:ascii="Arial" w:hAnsi="Arial" w:cs="Arial"/>
          <w:sz w:val="24"/>
          <w:szCs w:val="24"/>
          <w:vertAlign w:val="superscript"/>
        </w:rPr>
        <w:t>st</w:t>
      </w:r>
      <w:r w:rsidR="00007613" w:rsidRPr="00F5699C">
        <w:rPr>
          <w:rFonts w:ascii="Arial" w:hAnsi="Arial" w:cs="Arial"/>
          <w:sz w:val="24"/>
          <w:szCs w:val="24"/>
        </w:rPr>
        <w:t xml:space="preserve"> of</w:t>
      </w:r>
      <w:r w:rsidR="00007613">
        <w:t xml:space="preserve"> </w:t>
      </w:r>
      <w:r w:rsidR="00007613" w:rsidRPr="00F5699C">
        <w:rPr>
          <w:rFonts w:ascii="Arial" w:hAnsi="Arial" w:cs="Arial"/>
          <w:sz w:val="24"/>
          <w:szCs w:val="24"/>
        </w:rPr>
        <w:t>April 2024</w:t>
      </w:r>
    </w:p>
    <w:p w14:paraId="4C32CA18"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OECD (2015), OECD Employment Outlook 2015, OECD Publishing, Paris. </w:t>
      </w:r>
    </w:p>
    <w:p w14:paraId="537FCFC3" w14:textId="77777777" w:rsidR="00F8374B" w:rsidRPr="00650DBB" w:rsidRDefault="00F8374B" w:rsidP="004E139D">
      <w:pPr>
        <w:rPr>
          <w:rFonts w:ascii="Arial" w:hAnsi="Arial" w:cs="Arial"/>
          <w:sz w:val="24"/>
          <w:szCs w:val="24"/>
        </w:rPr>
      </w:pPr>
      <w:r w:rsidRPr="00650DBB">
        <w:rPr>
          <w:rFonts w:ascii="Arial" w:hAnsi="Arial" w:cs="Arial"/>
          <w:color w:val="222222"/>
          <w:sz w:val="24"/>
          <w:szCs w:val="24"/>
          <w:shd w:val="clear" w:color="auto" w:fill="FFFFFF"/>
        </w:rPr>
        <w:t xml:space="preserve">Paterson, A., </w:t>
      </w:r>
      <w:proofErr w:type="spellStart"/>
      <w:r w:rsidRPr="00650DBB">
        <w:rPr>
          <w:rFonts w:ascii="Arial" w:hAnsi="Arial" w:cs="Arial"/>
          <w:color w:val="222222"/>
          <w:sz w:val="24"/>
          <w:szCs w:val="24"/>
          <w:shd w:val="clear" w:color="auto" w:fill="FFFFFF"/>
        </w:rPr>
        <w:t>Sakariyahu</w:t>
      </w:r>
      <w:proofErr w:type="spellEnd"/>
      <w:r w:rsidRPr="00650DBB">
        <w:rPr>
          <w:rFonts w:ascii="Arial" w:hAnsi="Arial" w:cs="Arial"/>
          <w:color w:val="222222"/>
          <w:sz w:val="24"/>
          <w:szCs w:val="24"/>
          <w:shd w:val="clear" w:color="auto" w:fill="FFFFFF"/>
        </w:rPr>
        <w:t>, R., Lawal, R. and Alabi, A., 2024. The Impact of Government Policy Responses to the COVID</w:t>
      </w:r>
      <w:r w:rsidRPr="00650DBB">
        <w:rPr>
          <w:rFonts w:ascii="Cambria Math" w:hAnsi="Cambria Math" w:cs="Cambria Math"/>
          <w:color w:val="222222"/>
          <w:sz w:val="24"/>
          <w:szCs w:val="24"/>
          <w:shd w:val="clear" w:color="auto" w:fill="FFFFFF"/>
        </w:rPr>
        <w:t>‐</w:t>
      </w:r>
      <w:r w:rsidRPr="00650DBB">
        <w:rPr>
          <w:rFonts w:ascii="Arial" w:hAnsi="Arial" w:cs="Arial"/>
          <w:color w:val="222222"/>
          <w:sz w:val="24"/>
          <w:szCs w:val="24"/>
          <w:shd w:val="clear" w:color="auto" w:fill="FFFFFF"/>
        </w:rPr>
        <w:t>19 Pandemic and Brexit on the UK Financial Market: A Behavioural Perspective. </w:t>
      </w:r>
      <w:r w:rsidRPr="00650DBB">
        <w:rPr>
          <w:rFonts w:ascii="Arial" w:hAnsi="Arial" w:cs="Arial"/>
          <w:i/>
          <w:iCs/>
          <w:color w:val="222222"/>
          <w:sz w:val="24"/>
          <w:szCs w:val="24"/>
          <w:shd w:val="clear" w:color="auto" w:fill="FFFFFF"/>
        </w:rPr>
        <w:t>British Journal of Management</w:t>
      </w:r>
      <w:r w:rsidRPr="00650DBB">
        <w:rPr>
          <w:rFonts w:ascii="Arial" w:hAnsi="Arial" w:cs="Arial"/>
          <w:color w:val="222222"/>
          <w:sz w:val="24"/>
          <w:szCs w:val="24"/>
          <w:shd w:val="clear" w:color="auto" w:fill="FFFFFF"/>
        </w:rPr>
        <w:t>, </w:t>
      </w:r>
      <w:r w:rsidRPr="00650DBB">
        <w:rPr>
          <w:rFonts w:ascii="Arial" w:hAnsi="Arial" w:cs="Arial"/>
          <w:i/>
          <w:iCs/>
          <w:color w:val="222222"/>
          <w:sz w:val="24"/>
          <w:szCs w:val="24"/>
          <w:shd w:val="clear" w:color="auto" w:fill="FFFFFF"/>
        </w:rPr>
        <w:t>35</w:t>
      </w:r>
      <w:r w:rsidRPr="00650DBB">
        <w:rPr>
          <w:rFonts w:ascii="Arial" w:hAnsi="Arial" w:cs="Arial"/>
          <w:color w:val="222222"/>
          <w:sz w:val="24"/>
          <w:szCs w:val="24"/>
          <w:shd w:val="clear" w:color="auto" w:fill="FFFFFF"/>
        </w:rPr>
        <w:t>(1), pp.174-191.</w:t>
      </w:r>
    </w:p>
    <w:p w14:paraId="69524BE5" w14:textId="77777777" w:rsidR="00F8374B" w:rsidRDefault="00F8374B" w:rsidP="004E139D">
      <w:pPr>
        <w:rPr>
          <w:rFonts w:ascii="Arial" w:hAnsi="Arial" w:cs="Arial"/>
          <w:color w:val="222222"/>
          <w:sz w:val="24"/>
          <w:szCs w:val="24"/>
          <w:shd w:val="clear" w:color="auto" w:fill="FFFFFF"/>
        </w:rPr>
      </w:pPr>
      <w:r w:rsidRPr="006C42A1">
        <w:rPr>
          <w:rFonts w:ascii="Arial" w:hAnsi="Arial" w:cs="Arial"/>
          <w:color w:val="222222"/>
          <w:sz w:val="24"/>
          <w:szCs w:val="24"/>
          <w:shd w:val="clear" w:color="auto" w:fill="FFFFFF"/>
        </w:rPr>
        <w:t>Polinsky, A.M., 2018. </w:t>
      </w:r>
      <w:r w:rsidRPr="006C42A1">
        <w:rPr>
          <w:rFonts w:ascii="Arial" w:hAnsi="Arial" w:cs="Arial"/>
          <w:i/>
          <w:iCs/>
          <w:color w:val="222222"/>
          <w:sz w:val="24"/>
          <w:szCs w:val="24"/>
          <w:shd w:val="clear" w:color="auto" w:fill="FFFFFF"/>
        </w:rPr>
        <w:t>An introduction to law and economics</w:t>
      </w:r>
      <w:r w:rsidRPr="006C42A1">
        <w:rPr>
          <w:rFonts w:ascii="Arial" w:hAnsi="Arial" w:cs="Arial"/>
          <w:color w:val="222222"/>
          <w:sz w:val="24"/>
          <w:szCs w:val="24"/>
          <w:shd w:val="clear" w:color="auto" w:fill="FFFFFF"/>
        </w:rPr>
        <w:t>. Aspen Publishing.</w:t>
      </w:r>
    </w:p>
    <w:p w14:paraId="15368B27" w14:textId="77777777" w:rsidR="00F8374B" w:rsidRDefault="00F8374B" w:rsidP="004E139D">
      <w:pPr>
        <w:rPr>
          <w:rFonts w:ascii="Arial" w:hAnsi="Arial" w:cs="Arial"/>
          <w:sz w:val="24"/>
          <w:szCs w:val="24"/>
        </w:rPr>
      </w:pPr>
      <w:r w:rsidRPr="004E139D">
        <w:rPr>
          <w:rFonts w:ascii="Arial" w:hAnsi="Arial" w:cs="Arial"/>
          <w:sz w:val="24"/>
          <w:szCs w:val="24"/>
        </w:rPr>
        <w:t xml:space="preserve"> Rauch, D. and Schleicher, D. (2015) Like Uber, But for Local Governmental Policy: The Future of Local </w:t>
      </w:r>
    </w:p>
    <w:p w14:paraId="68850D6A"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Regulation of the 'Sharing Economy'. George Mason Law &amp; Economics Research Paper No. 15-01. Available at: </w:t>
      </w:r>
      <w:hyperlink r:id="rId11" w:history="1">
        <w:r>
          <w:rPr>
            <w:rStyle w:val="Hyperlink"/>
          </w:rPr>
          <w:t>Like Uber, But for Local Governmental Policy: The Future of Local Regulation of the 'Sharing Economy' by Daniel Rauch, David Schleicher :: SSRN</w:t>
        </w:r>
      </w:hyperlink>
      <w:r w:rsidRPr="004E139D">
        <w:rPr>
          <w:rFonts w:ascii="Arial" w:hAnsi="Arial" w:cs="Arial"/>
          <w:sz w:val="24"/>
          <w:szCs w:val="24"/>
        </w:rPr>
        <w:t xml:space="preserve"> </w:t>
      </w:r>
    </w:p>
    <w:p w14:paraId="536088D4" w14:textId="77777777" w:rsidR="00F8374B" w:rsidRPr="004E139D" w:rsidRDefault="00F8374B" w:rsidP="004E139D">
      <w:pPr>
        <w:rPr>
          <w:rFonts w:ascii="Arial" w:hAnsi="Arial" w:cs="Arial"/>
          <w:sz w:val="24"/>
          <w:szCs w:val="24"/>
        </w:rPr>
      </w:pPr>
      <w:r w:rsidRPr="004E139D">
        <w:rPr>
          <w:rFonts w:ascii="Arial" w:hAnsi="Arial" w:cs="Arial"/>
          <w:sz w:val="24"/>
          <w:szCs w:val="24"/>
        </w:rPr>
        <w:t xml:space="preserve">Review of Research on the Price Elasticity of Demand for Food. American Journal of Public Health, 100, 2, 216-222. </w:t>
      </w:r>
    </w:p>
    <w:p w14:paraId="396E0761" w14:textId="77777777" w:rsidR="00F8374B" w:rsidRDefault="00F8374B" w:rsidP="004E139D">
      <w:pPr>
        <w:rPr>
          <w:rFonts w:ascii="Arial" w:hAnsi="Arial" w:cs="Arial"/>
          <w:sz w:val="24"/>
          <w:szCs w:val="24"/>
        </w:rPr>
      </w:pPr>
      <w:r w:rsidRPr="004E139D">
        <w:rPr>
          <w:rFonts w:ascii="Arial" w:hAnsi="Arial" w:cs="Arial"/>
          <w:sz w:val="24"/>
          <w:szCs w:val="24"/>
        </w:rPr>
        <w:t>Shapiro, M. (1987) Measuring Market Power in U.S. Industry, NBER Working Paper, No. 2212.</w:t>
      </w:r>
    </w:p>
    <w:p w14:paraId="284BFE2F" w14:textId="5C80F3C3" w:rsidR="00BC74FE" w:rsidRDefault="000E145A" w:rsidP="004E139D">
      <w:pPr>
        <w:rPr>
          <w:rFonts w:ascii="Arial" w:hAnsi="Arial" w:cs="Arial"/>
          <w:sz w:val="24"/>
          <w:szCs w:val="24"/>
        </w:rPr>
      </w:pPr>
      <w:hyperlink r:id="rId12" w:history="1">
        <w:r w:rsidR="00322298">
          <w:rPr>
            <w:rStyle w:val="Hyperlink"/>
          </w:rPr>
          <w:t>The Science of Supply and Demand | St. Louis Fed (stlouisfed.org)</w:t>
        </w:r>
      </w:hyperlink>
      <w:r w:rsidR="00322298">
        <w:t xml:space="preserve"> </w:t>
      </w:r>
      <w:r w:rsidR="00322298" w:rsidRPr="00F5699C">
        <w:rPr>
          <w:rFonts w:ascii="Arial" w:hAnsi="Arial" w:cs="Arial"/>
          <w:sz w:val="24"/>
          <w:szCs w:val="24"/>
        </w:rPr>
        <w:t xml:space="preserve">Acceded on </w:t>
      </w:r>
      <w:r w:rsidR="00384FF7" w:rsidRPr="00F5699C">
        <w:rPr>
          <w:rFonts w:ascii="Arial" w:hAnsi="Arial" w:cs="Arial"/>
          <w:sz w:val="24"/>
          <w:szCs w:val="24"/>
        </w:rPr>
        <w:t>1</w:t>
      </w:r>
      <w:r w:rsidR="00384FF7" w:rsidRPr="00F5699C">
        <w:rPr>
          <w:rFonts w:ascii="Arial" w:hAnsi="Arial" w:cs="Arial"/>
          <w:sz w:val="24"/>
          <w:szCs w:val="24"/>
          <w:vertAlign w:val="superscript"/>
        </w:rPr>
        <w:t>st</w:t>
      </w:r>
      <w:r w:rsidR="00384FF7" w:rsidRPr="00F5699C">
        <w:rPr>
          <w:rFonts w:ascii="Arial" w:hAnsi="Arial" w:cs="Arial"/>
          <w:sz w:val="24"/>
          <w:szCs w:val="24"/>
        </w:rPr>
        <w:t xml:space="preserve"> of April 2024</w:t>
      </w:r>
    </w:p>
    <w:p w14:paraId="1279DCA9" w14:textId="77777777" w:rsidR="008F237E" w:rsidRPr="00F5699C" w:rsidRDefault="008F237E" w:rsidP="004E139D">
      <w:pPr>
        <w:rPr>
          <w:rFonts w:ascii="Arial" w:hAnsi="Arial" w:cs="Arial"/>
          <w:sz w:val="24"/>
          <w:szCs w:val="24"/>
        </w:rPr>
      </w:pPr>
    </w:p>
    <w:sectPr w:rsidR="008F237E" w:rsidRPr="00F5699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98AF90" w14:textId="77777777" w:rsidR="00E670FA" w:rsidRDefault="00E670FA" w:rsidP="00D6138A">
      <w:pPr>
        <w:spacing w:after="0" w:line="240" w:lineRule="auto"/>
      </w:pPr>
      <w:r>
        <w:separator/>
      </w:r>
    </w:p>
  </w:endnote>
  <w:endnote w:type="continuationSeparator" w:id="0">
    <w:p w14:paraId="27601E86" w14:textId="77777777" w:rsidR="00E670FA" w:rsidRDefault="00E670FA" w:rsidP="00D61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3477400"/>
      <w:docPartObj>
        <w:docPartGallery w:val="Page Numbers (Bottom of Page)"/>
        <w:docPartUnique/>
      </w:docPartObj>
    </w:sdtPr>
    <w:sdtEndPr/>
    <w:sdtContent>
      <w:p w14:paraId="3CB0487E" w14:textId="2FA1A856" w:rsidR="00D6138A" w:rsidRDefault="00D6138A">
        <w:pPr>
          <w:pStyle w:val="Footer"/>
          <w:jc w:val="center"/>
        </w:pPr>
        <w:r>
          <w:fldChar w:fldCharType="begin"/>
        </w:r>
        <w:r>
          <w:instrText>PAGE   \* MERGEFORMAT</w:instrText>
        </w:r>
        <w:r>
          <w:fldChar w:fldCharType="separate"/>
        </w:r>
        <w:r>
          <w:t>2</w:t>
        </w:r>
        <w:r>
          <w:fldChar w:fldCharType="end"/>
        </w:r>
      </w:p>
    </w:sdtContent>
  </w:sdt>
  <w:p w14:paraId="3F72152C" w14:textId="77777777" w:rsidR="00D6138A" w:rsidRDefault="00D61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D9C5A0" w14:textId="77777777" w:rsidR="00E670FA" w:rsidRDefault="00E670FA" w:rsidP="00D6138A">
      <w:pPr>
        <w:spacing w:after="0" w:line="240" w:lineRule="auto"/>
      </w:pPr>
      <w:r>
        <w:separator/>
      </w:r>
    </w:p>
  </w:footnote>
  <w:footnote w:type="continuationSeparator" w:id="0">
    <w:p w14:paraId="432CA4A2" w14:textId="77777777" w:rsidR="00E670FA" w:rsidRDefault="00E670FA" w:rsidP="00D613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907"/>
    <w:rsid w:val="00007613"/>
    <w:rsid w:val="0001104A"/>
    <w:rsid w:val="000157F2"/>
    <w:rsid w:val="00024F74"/>
    <w:rsid w:val="000355AF"/>
    <w:rsid w:val="00047411"/>
    <w:rsid w:val="00056A4D"/>
    <w:rsid w:val="000676D1"/>
    <w:rsid w:val="00086885"/>
    <w:rsid w:val="00097399"/>
    <w:rsid w:val="000B448F"/>
    <w:rsid w:val="000C4F27"/>
    <w:rsid w:val="000E04AB"/>
    <w:rsid w:val="000E145A"/>
    <w:rsid w:val="000E2444"/>
    <w:rsid w:val="000F503D"/>
    <w:rsid w:val="00100D6A"/>
    <w:rsid w:val="00115D74"/>
    <w:rsid w:val="001237DB"/>
    <w:rsid w:val="001346AC"/>
    <w:rsid w:val="00137C05"/>
    <w:rsid w:val="00145CE4"/>
    <w:rsid w:val="00150C2E"/>
    <w:rsid w:val="00182065"/>
    <w:rsid w:val="001B7318"/>
    <w:rsid w:val="001C28EE"/>
    <w:rsid w:val="001D6E9D"/>
    <w:rsid w:val="001E47E2"/>
    <w:rsid w:val="00211069"/>
    <w:rsid w:val="002260C9"/>
    <w:rsid w:val="002410BF"/>
    <w:rsid w:val="00265D96"/>
    <w:rsid w:val="00277BDA"/>
    <w:rsid w:val="002D5B73"/>
    <w:rsid w:val="003000CB"/>
    <w:rsid w:val="00312AC7"/>
    <w:rsid w:val="00322298"/>
    <w:rsid w:val="00325172"/>
    <w:rsid w:val="00344129"/>
    <w:rsid w:val="00363A2D"/>
    <w:rsid w:val="00365086"/>
    <w:rsid w:val="00384FF7"/>
    <w:rsid w:val="00395AA0"/>
    <w:rsid w:val="003A6369"/>
    <w:rsid w:val="003E2E59"/>
    <w:rsid w:val="003F351D"/>
    <w:rsid w:val="004057EF"/>
    <w:rsid w:val="00423D51"/>
    <w:rsid w:val="00430BB1"/>
    <w:rsid w:val="004A0C02"/>
    <w:rsid w:val="004A70A5"/>
    <w:rsid w:val="004C376C"/>
    <w:rsid w:val="004C389D"/>
    <w:rsid w:val="004D0271"/>
    <w:rsid w:val="004D0DB4"/>
    <w:rsid w:val="004D1048"/>
    <w:rsid w:val="004D2B30"/>
    <w:rsid w:val="004E139D"/>
    <w:rsid w:val="005067DC"/>
    <w:rsid w:val="00531AF7"/>
    <w:rsid w:val="0054057F"/>
    <w:rsid w:val="00543F81"/>
    <w:rsid w:val="005540E2"/>
    <w:rsid w:val="005650FA"/>
    <w:rsid w:val="005757E7"/>
    <w:rsid w:val="00577238"/>
    <w:rsid w:val="00582D80"/>
    <w:rsid w:val="00594E20"/>
    <w:rsid w:val="00596DD3"/>
    <w:rsid w:val="005B0658"/>
    <w:rsid w:val="005C1660"/>
    <w:rsid w:val="005C2CAB"/>
    <w:rsid w:val="005C61FE"/>
    <w:rsid w:val="005E0E06"/>
    <w:rsid w:val="005E22AF"/>
    <w:rsid w:val="00600A14"/>
    <w:rsid w:val="006227DA"/>
    <w:rsid w:val="00650DBB"/>
    <w:rsid w:val="00661DB7"/>
    <w:rsid w:val="00683501"/>
    <w:rsid w:val="006A08B8"/>
    <w:rsid w:val="006C42A1"/>
    <w:rsid w:val="006C49D5"/>
    <w:rsid w:val="006F290B"/>
    <w:rsid w:val="006F674E"/>
    <w:rsid w:val="00715D14"/>
    <w:rsid w:val="007232ED"/>
    <w:rsid w:val="00754B61"/>
    <w:rsid w:val="00761E54"/>
    <w:rsid w:val="00773C00"/>
    <w:rsid w:val="00773F00"/>
    <w:rsid w:val="007871E2"/>
    <w:rsid w:val="007A3E41"/>
    <w:rsid w:val="007A7F86"/>
    <w:rsid w:val="007C4571"/>
    <w:rsid w:val="007C60E7"/>
    <w:rsid w:val="007D1B81"/>
    <w:rsid w:val="007F2029"/>
    <w:rsid w:val="00804B87"/>
    <w:rsid w:val="00817BF5"/>
    <w:rsid w:val="008519C3"/>
    <w:rsid w:val="008614E2"/>
    <w:rsid w:val="008745D1"/>
    <w:rsid w:val="008A608B"/>
    <w:rsid w:val="008B691F"/>
    <w:rsid w:val="008C6907"/>
    <w:rsid w:val="008D5180"/>
    <w:rsid w:val="008E04F2"/>
    <w:rsid w:val="008F237E"/>
    <w:rsid w:val="008F580F"/>
    <w:rsid w:val="008F7BA6"/>
    <w:rsid w:val="00904611"/>
    <w:rsid w:val="00987822"/>
    <w:rsid w:val="00987C98"/>
    <w:rsid w:val="009B3A6B"/>
    <w:rsid w:val="009B59E2"/>
    <w:rsid w:val="009D3E1F"/>
    <w:rsid w:val="009E6100"/>
    <w:rsid w:val="009F45D9"/>
    <w:rsid w:val="009F7A97"/>
    <w:rsid w:val="00A2655B"/>
    <w:rsid w:val="00A417FE"/>
    <w:rsid w:val="00AA126B"/>
    <w:rsid w:val="00AC5D0F"/>
    <w:rsid w:val="00B07B49"/>
    <w:rsid w:val="00B21EBA"/>
    <w:rsid w:val="00B32002"/>
    <w:rsid w:val="00B33231"/>
    <w:rsid w:val="00B363D0"/>
    <w:rsid w:val="00B45743"/>
    <w:rsid w:val="00B51301"/>
    <w:rsid w:val="00B52675"/>
    <w:rsid w:val="00B75EC8"/>
    <w:rsid w:val="00B77413"/>
    <w:rsid w:val="00BA102E"/>
    <w:rsid w:val="00BA5B2E"/>
    <w:rsid w:val="00BB05A9"/>
    <w:rsid w:val="00BC109C"/>
    <w:rsid w:val="00BC3414"/>
    <w:rsid w:val="00BC4A2C"/>
    <w:rsid w:val="00BC74FE"/>
    <w:rsid w:val="00BD5AE4"/>
    <w:rsid w:val="00BD6632"/>
    <w:rsid w:val="00C15FB4"/>
    <w:rsid w:val="00C47A33"/>
    <w:rsid w:val="00C6042F"/>
    <w:rsid w:val="00C8075D"/>
    <w:rsid w:val="00C9290B"/>
    <w:rsid w:val="00C956C1"/>
    <w:rsid w:val="00C96933"/>
    <w:rsid w:val="00CB05DF"/>
    <w:rsid w:val="00CB3D36"/>
    <w:rsid w:val="00CC0EBE"/>
    <w:rsid w:val="00CC6AF3"/>
    <w:rsid w:val="00CD7069"/>
    <w:rsid w:val="00CD7EB6"/>
    <w:rsid w:val="00D05927"/>
    <w:rsid w:val="00D323E3"/>
    <w:rsid w:val="00D412B3"/>
    <w:rsid w:val="00D43FE3"/>
    <w:rsid w:val="00D5641D"/>
    <w:rsid w:val="00D6138A"/>
    <w:rsid w:val="00D81AC6"/>
    <w:rsid w:val="00D90A03"/>
    <w:rsid w:val="00D95424"/>
    <w:rsid w:val="00DB00AC"/>
    <w:rsid w:val="00DB3558"/>
    <w:rsid w:val="00DB6594"/>
    <w:rsid w:val="00DB71D0"/>
    <w:rsid w:val="00DF3D3F"/>
    <w:rsid w:val="00E03164"/>
    <w:rsid w:val="00E043EF"/>
    <w:rsid w:val="00E0485B"/>
    <w:rsid w:val="00E04DFA"/>
    <w:rsid w:val="00E076E3"/>
    <w:rsid w:val="00E1389B"/>
    <w:rsid w:val="00E21E3A"/>
    <w:rsid w:val="00E4311A"/>
    <w:rsid w:val="00E47186"/>
    <w:rsid w:val="00E55169"/>
    <w:rsid w:val="00E650D7"/>
    <w:rsid w:val="00E670FA"/>
    <w:rsid w:val="00E724F9"/>
    <w:rsid w:val="00EA0349"/>
    <w:rsid w:val="00EC0AFB"/>
    <w:rsid w:val="00EE62D4"/>
    <w:rsid w:val="00EF1116"/>
    <w:rsid w:val="00F00332"/>
    <w:rsid w:val="00F5699C"/>
    <w:rsid w:val="00F66C69"/>
    <w:rsid w:val="00F66DAA"/>
    <w:rsid w:val="00F826AB"/>
    <w:rsid w:val="00F8374B"/>
    <w:rsid w:val="00F9578F"/>
    <w:rsid w:val="00FE3C51"/>
    <w:rsid w:val="00FE58D4"/>
    <w:rsid w:val="00FE6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7B7BF"/>
  <w15:chartTrackingRefBased/>
  <w15:docId w15:val="{FEA49627-8333-46B0-B9C4-CC3A218C0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907"/>
    <w:rPr>
      <w:rFonts w:eastAsiaTheme="majorEastAsia" w:cstheme="majorBidi"/>
      <w:color w:val="272727" w:themeColor="text1" w:themeTint="D8"/>
    </w:rPr>
  </w:style>
  <w:style w:type="paragraph" w:styleId="Title">
    <w:name w:val="Title"/>
    <w:basedOn w:val="Normal"/>
    <w:next w:val="Normal"/>
    <w:link w:val="TitleChar"/>
    <w:uiPriority w:val="10"/>
    <w:qFormat/>
    <w:rsid w:val="008C69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9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907"/>
    <w:pPr>
      <w:spacing w:before="160"/>
      <w:jc w:val="center"/>
    </w:pPr>
    <w:rPr>
      <w:i/>
      <w:iCs/>
      <w:color w:val="404040" w:themeColor="text1" w:themeTint="BF"/>
    </w:rPr>
  </w:style>
  <w:style w:type="character" w:customStyle="1" w:styleId="QuoteChar">
    <w:name w:val="Quote Char"/>
    <w:basedOn w:val="DefaultParagraphFont"/>
    <w:link w:val="Quote"/>
    <w:uiPriority w:val="29"/>
    <w:rsid w:val="008C6907"/>
    <w:rPr>
      <w:i/>
      <w:iCs/>
      <w:color w:val="404040" w:themeColor="text1" w:themeTint="BF"/>
    </w:rPr>
  </w:style>
  <w:style w:type="paragraph" w:styleId="ListParagraph">
    <w:name w:val="List Paragraph"/>
    <w:basedOn w:val="Normal"/>
    <w:uiPriority w:val="34"/>
    <w:qFormat/>
    <w:rsid w:val="008C6907"/>
    <w:pPr>
      <w:ind w:left="720"/>
      <w:contextualSpacing/>
    </w:pPr>
  </w:style>
  <w:style w:type="character" w:styleId="IntenseEmphasis">
    <w:name w:val="Intense Emphasis"/>
    <w:basedOn w:val="DefaultParagraphFont"/>
    <w:uiPriority w:val="21"/>
    <w:qFormat/>
    <w:rsid w:val="008C6907"/>
    <w:rPr>
      <w:i/>
      <w:iCs/>
      <w:color w:val="0F4761" w:themeColor="accent1" w:themeShade="BF"/>
    </w:rPr>
  </w:style>
  <w:style w:type="paragraph" w:styleId="IntenseQuote">
    <w:name w:val="Intense Quote"/>
    <w:basedOn w:val="Normal"/>
    <w:next w:val="Normal"/>
    <w:link w:val="IntenseQuoteChar"/>
    <w:uiPriority w:val="30"/>
    <w:qFormat/>
    <w:rsid w:val="008C6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907"/>
    <w:rPr>
      <w:i/>
      <w:iCs/>
      <w:color w:val="0F4761" w:themeColor="accent1" w:themeShade="BF"/>
    </w:rPr>
  </w:style>
  <w:style w:type="character" w:styleId="IntenseReference">
    <w:name w:val="Intense Reference"/>
    <w:basedOn w:val="DefaultParagraphFont"/>
    <w:uiPriority w:val="32"/>
    <w:qFormat/>
    <w:rsid w:val="008C6907"/>
    <w:rPr>
      <w:b/>
      <w:bCs/>
      <w:smallCaps/>
      <w:color w:val="0F4761" w:themeColor="accent1" w:themeShade="BF"/>
      <w:spacing w:val="5"/>
    </w:rPr>
  </w:style>
  <w:style w:type="paragraph" w:styleId="NormalWeb">
    <w:name w:val="Normal (Web)"/>
    <w:basedOn w:val="Normal"/>
    <w:uiPriority w:val="99"/>
    <w:semiHidden/>
    <w:unhideWhenUsed/>
    <w:rsid w:val="008B69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691F"/>
    <w:rPr>
      <w:b/>
      <w:bCs/>
    </w:rPr>
  </w:style>
  <w:style w:type="character" w:styleId="Hyperlink">
    <w:name w:val="Hyperlink"/>
    <w:basedOn w:val="DefaultParagraphFont"/>
    <w:uiPriority w:val="99"/>
    <w:semiHidden/>
    <w:unhideWhenUsed/>
    <w:rsid w:val="004057EF"/>
    <w:rPr>
      <w:color w:val="0000FF"/>
      <w:u w:val="single"/>
    </w:rPr>
  </w:style>
  <w:style w:type="paragraph" w:styleId="Header">
    <w:name w:val="header"/>
    <w:basedOn w:val="Normal"/>
    <w:link w:val="HeaderChar"/>
    <w:uiPriority w:val="99"/>
    <w:unhideWhenUsed/>
    <w:rsid w:val="00D61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38A"/>
  </w:style>
  <w:style w:type="paragraph" w:styleId="Footer">
    <w:name w:val="footer"/>
    <w:basedOn w:val="Normal"/>
    <w:link w:val="FooterChar"/>
    <w:uiPriority w:val="99"/>
    <w:unhideWhenUsed/>
    <w:rsid w:val="00D61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38A"/>
  </w:style>
  <w:style w:type="paragraph" w:styleId="TOCHeading">
    <w:name w:val="TOC Heading"/>
    <w:basedOn w:val="Heading1"/>
    <w:next w:val="Normal"/>
    <w:uiPriority w:val="39"/>
    <w:unhideWhenUsed/>
    <w:qFormat/>
    <w:rsid w:val="006A08B8"/>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212535">
      <w:bodyDiv w:val="1"/>
      <w:marLeft w:val="0"/>
      <w:marRight w:val="0"/>
      <w:marTop w:val="0"/>
      <w:marBottom w:val="0"/>
      <w:divBdr>
        <w:top w:val="none" w:sz="0" w:space="0" w:color="auto"/>
        <w:left w:val="none" w:sz="0" w:space="0" w:color="auto"/>
        <w:bottom w:val="none" w:sz="0" w:space="0" w:color="auto"/>
        <w:right w:val="none" w:sz="0" w:space="0" w:color="auto"/>
      </w:divBdr>
    </w:div>
    <w:div w:id="320085342">
      <w:bodyDiv w:val="1"/>
      <w:marLeft w:val="0"/>
      <w:marRight w:val="0"/>
      <w:marTop w:val="0"/>
      <w:marBottom w:val="0"/>
      <w:divBdr>
        <w:top w:val="none" w:sz="0" w:space="0" w:color="auto"/>
        <w:left w:val="none" w:sz="0" w:space="0" w:color="auto"/>
        <w:bottom w:val="none" w:sz="0" w:space="0" w:color="auto"/>
        <w:right w:val="none" w:sz="0" w:space="0" w:color="auto"/>
      </w:divBdr>
    </w:div>
    <w:div w:id="202771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research.stlouisfed.org/publications/page1-econ/2021/03/01/the-science-of-supply-and-deman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apers.ssrn.com/sol3/papers.cfm?abstract_id=2549919"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investopedia.com/terms/l/law-of-supply-demand.asp" TargetMode="External"/><Relationship Id="rId4" Type="http://schemas.openxmlformats.org/officeDocument/2006/relationships/styles" Target="styles.xml"/><Relationship Id="rId9" Type="http://schemas.openxmlformats.org/officeDocument/2006/relationships/hyperlink" Target="https://www.ons.gov.uk/economy/grossdomesticproductgdp/articles/bluebook2022revisedimpactsofthecoronaviruscovid19pandemicontheukeconomy/october20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2898de61cc678b08d52c0274fc00c7e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25b0747c9ab957021a40effc5900ed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A7D01920-C0C2-4405-81EF-318B0225D2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9A4880-BB92-4528-9C3F-7BB825008CF6}">
  <ds:schemaRefs>
    <ds:schemaRef ds:uri="http://schemas.microsoft.com/sharepoint/v3/contenttype/forms"/>
  </ds:schemaRefs>
</ds:datastoreItem>
</file>

<file path=customXml/itemProps3.xml><?xml version="1.0" encoding="utf-8"?>
<ds:datastoreItem xmlns:ds="http://schemas.openxmlformats.org/officeDocument/2006/customXml" ds:itemID="{79F10F38-63F7-48F2-A1EF-8FEC05E3F4DD}">
  <ds:schemaRefs>
    <ds:schemaRef ds:uri="http://www.w3.org/XML/1998/namespace"/>
    <ds:schemaRef ds:uri="http://schemas.microsoft.com/office/2006/documentManagement/types"/>
    <ds:schemaRef ds:uri="http://schemas.microsoft.com/office/infopath/2007/PartnerControls"/>
    <ds:schemaRef ds:uri="http://purl.org/dc/elements/1.1/"/>
    <ds:schemaRef ds:uri="http://purl.org/dc/terms/"/>
    <ds:schemaRef ds:uri="http://purl.org/dc/dcmitype/"/>
    <ds:schemaRef ds:uri="ec64fcab-bbc9-4804-8cc6-0a77e40cec50"/>
    <ds:schemaRef ds:uri="http://schemas.openxmlformats.org/package/2006/metadata/core-properties"/>
    <ds:schemaRef ds:uri="ab0404f2-73f1-4c8b-8b8f-e15f0c5ca69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2898</Words>
  <Characters>16523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 Petkova (2131598)</cp:lastModifiedBy>
  <cp:revision>2</cp:revision>
  <dcterms:created xsi:type="dcterms:W3CDTF">2024-04-28T13:24:00Z</dcterms:created>
  <dcterms:modified xsi:type="dcterms:W3CDTF">2024-04-28T13:24:00Z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