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5D3AA0" w14:textId="009EF33B" w:rsidR="00D1171E" w:rsidRDefault="00D1171E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                   </w:t>
      </w:r>
    </w:p>
    <w:p w14:paraId="4756AD75" w14:textId="0B1CC603" w:rsidR="00D1171E" w:rsidRDefault="00D1171E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Student Name:  Michael Ajuyah  </w:t>
      </w:r>
    </w:p>
    <w:p w14:paraId="15FC3D36" w14:textId="50E060AE" w:rsidR="00D1171E" w:rsidRDefault="00D1171E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Student ID      :  </w:t>
      </w:r>
      <w:r w:rsidR="009B36B8"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2245019  </w:t>
      </w:r>
    </w:p>
    <w:p w14:paraId="05470A97" w14:textId="2787BC50" w:rsidR="009B36B8" w:rsidRDefault="009B36B8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>Module   :  BMHP6017-EMPOWERING THE OLDER PERSON</w:t>
      </w:r>
    </w:p>
    <w:p w14:paraId="220DBAFF" w14:textId="7C90BA0E" w:rsidR="009B36B8" w:rsidRDefault="009B36B8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Lecturer:  Zakiyyah Ahmed </w:t>
      </w:r>
    </w:p>
    <w:p w14:paraId="195811FA" w14:textId="0CAB6289" w:rsidR="009B36B8" w:rsidRDefault="009B36B8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Topic: Which Setting Promotes Empowerment in Older Adults </w:t>
      </w:r>
    </w:p>
    <w:p w14:paraId="7AD4FA93" w14:textId="5F9CD60C" w:rsidR="009B36B8" w:rsidRDefault="009B36B8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Domiciliary Care </w:t>
      </w:r>
      <w:proofErr w:type="gramStart"/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>Or</w:t>
      </w:r>
      <w:proofErr w:type="gramEnd"/>
      <w:r>
        <w:rPr>
          <w:rFonts w:ascii="Times New Roman" w:eastAsia="Times New Roman" w:hAnsi="Times New Roman" w:cs="Times New Roman"/>
          <w:b/>
          <w:sz w:val="32"/>
          <w:szCs w:val="32"/>
          <w:lang w:val="en-GB"/>
        </w:rPr>
        <w:t xml:space="preserve"> Residential Care.</w:t>
      </w:r>
    </w:p>
    <w:p w14:paraId="5010F10F" w14:textId="77777777" w:rsidR="009B36B8" w:rsidRDefault="009B36B8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14:paraId="3B2C99AF" w14:textId="77777777" w:rsidR="009B36B8" w:rsidRDefault="009B36B8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14:paraId="25C780B0" w14:textId="77777777" w:rsidR="009B36B8" w:rsidRDefault="009B36B8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14:paraId="47832005" w14:textId="77777777" w:rsidR="009B36B8" w:rsidRPr="00D1171E" w:rsidRDefault="009B36B8" w:rsidP="00D1171E">
      <w:pPr>
        <w:spacing w:line="276" w:lineRule="auto"/>
        <w:jc w:val="left"/>
        <w:rPr>
          <w:rFonts w:ascii="Times New Roman" w:eastAsia="Times New Roman" w:hAnsi="Times New Roman" w:cs="Times New Roman"/>
          <w:b/>
          <w:sz w:val="32"/>
          <w:szCs w:val="32"/>
          <w:lang w:val="en-GB"/>
        </w:rPr>
      </w:pPr>
    </w:p>
    <w:p w14:paraId="1076A326" w14:textId="77777777" w:rsidR="00282AF8" w:rsidRPr="004C057F" w:rsidRDefault="00282AF8" w:rsidP="00282AF8">
      <w:pPr>
        <w:pStyle w:val="Heading1"/>
        <w:rPr>
          <w:lang w:val="en-GB"/>
        </w:rPr>
      </w:pPr>
      <w:bookmarkStart w:id="0" w:name="_Toc211437724"/>
      <w:r w:rsidRPr="004C057F">
        <w:rPr>
          <w:lang w:val="en-GB"/>
        </w:rPr>
        <w:t>Reference list</w:t>
      </w:r>
      <w:bookmarkEnd w:id="0"/>
    </w:p>
    <w:p w14:paraId="79BC6DF7" w14:textId="77777777" w:rsidR="00282AF8" w:rsidRPr="004C057F" w:rsidRDefault="00282AF8" w:rsidP="00282AF8">
      <w:pPr>
        <w:spacing w:before="240"/>
        <w:rPr>
          <w:lang w:val="en-GB"/>
        </w:rPr>
      </w:pPr>
      <w:proofErr w:type="spellStart"/>
      <w:r w:rsidRPr="004C057F">
        <w:rPr>
          <w:lang w:val="en-GB"/>
        </w:rPr>
        <w:t>Ageuk</w:t>
      </w:r>
      <w:proofErr w:type="spellEnd"/>
      <w:r w:rsidRPr="004C057F">
        <w:rPr>
          <w:lang w:val="en-GB"/>
        </w:rPr>
        <w:t xml:space="preserve">, (2020) ‘Improving later life. Services for older people – what works.’ Available at: </w:t>
      </w:r>
      <w:hyperlink r:id="rId7" w:history="1">
        <w:r w:rsidRPr="004C057F">
          <w:rPr>
            <w:rStyle w:val="Hyperlink"/>
            <w:lang w:val="en-GB"/>
          </w:rPr>
          <w:t>https://www.ageuk.org.uk/siteassets/documents/reports-and-publications/reports-and-briefings/care--support/rb_apr14_services-what_works_spreads.pdf</w:t>
        </w:r>
      </w:hyperlink>
      <w:r w:rsidRPr="004C057F">
        <w:rPr>
          <w:lang w:val="en-GB"/>
        </w:rPr>
        <w:t xml:space="preserve"> [Accessed 15 October 2025]</w:t>
      </w:r>
    </w:p>
    <w:p w14:paraId="4CD383D5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Bölenius, K., </w:t>
      </w:r>
      <w:proofErr w:type="spellStart"/>
      <w:r w:rsidRPr="004C057F">
        <w:rPr>
          <w:lang w:val="en-GB"/>
        </w:rPr>
        <w:t>Lämås</w:t>
      </w:r>
      <w:proofErr w:type="spellEnd"/>
      <w:r w:rsidRPr="004C057F">
        <w:rPr>
          <w:lang w:val="en-GB"/>
        </w:rPr>
        <w:t>, K. and Edvardsson, D. (2023) ‘Older adults’ experiences of self-determination when needing homecare services—an interview study.’ </w:t>
      </w:r>
      <w:r w:rsidRPr="004C057F">
        <w:rPr>
          <w:i/>
          <w:iCs/>
          <w:lang w:val="en-GB"/>
        </w:rPr>
        <w:t>BMC geriatrics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23</w:t>
      </w:r>
      <w:r w:rsidRPr="004C057F">
        <w:rPr>
          <w:lang w:val="en-GB"/>
        </w:rPr>
        <w:t xml:space="preserve">(1), p.824. Available at: </w:t>
      </w:r>
      <w:hyperlink r:id="rId8" w:history="1">
        <w:r w:rsidRPr="004C057F">
          <w:rPr>
            <w:rStyle w:val="Hyperlink"/>
            <w:lang w:val="en-GB"/>
          </w:rPr>
          <w:t>https://link.springer.com/article/10.1186/s12877-023-04533-6</w:t>
        </w:r>
      </w:hyperlink>
      <w:r w:rsidRPr="004C057F">
        <w:rPr>
          <w:lang w:val="en-GB"/>
        </w:rPr>
        <w:t xml:space="preserve"> [Accessed 15 October 2025]</w:t>
      </w:r>
    </w:p>
    <w:p w14:paraId="697559D1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Boorsma, M., </w:t>
      </w:r>
      <w:proofErr w:type="spellStart"/>
      <w:r w:rsidRPr="004C057F">
        <w:rPr>
          <w:lang w:val="en-GB"/>
        </w:rPr>
        <w:t>Frijters</w:t>
      </w:r>
      <w:proofErr w:type="spellEnd"/>
      <w:r w:rsidRPr="004C057F">
        <w:rPr>
          <w:lang w:val="en-GB"/>
        </w:rPr>
        <w:t xml:space="preserve">, D.H., Knol, D.L., Ribbe, M.E., </w:t>
      </w:r>
      <w:proofErr w:type="spellStart"/>
      <w:r w:rsidRPr="004C057F">
        <w:rPr>
          <w:lang w:val="en-GB"/>
        </w:rPr>
        <w:t>Nijpels</w:t>
      </w:r>
      <w:proofErr w:type="spellEnd"/>
      <w:r w:rsidRPr="004C057F">
        <w:rPr>
          <w:lang w:val="en-GB"/>
        </w:rPr>
        <w:t>, G. and van Hout, H.P. (2021) ‘Effects of multidisciplinary integrated care on quality of care in residential care facilities for elderly people: a cluster randomized trial.’ </w:t>
      </w:r>
      <w:proofErr w:type="spellStart"/>
      <w:r w:rsidRPr="004C057F">
        <w:rPr>
          <w:i/>
          <w:iCs/>
          <w:lang w:val="en-GB"/>
        </w:rPr>
        <w:t>Cmaj</w:t>
      </w:r>
      <w:proofErr w:type="spellEnd"/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183</w:t>
      </w:r>
      <w:r w:rsidRPr="004C057F">
        <w:rPr>
          <w:lang w:val="en-GB"/>
        </w:rPr>
        <w:t xml:space="preserve">(11), </w:t>
      </w:r>
      <w:proofErr w:type="gramStart"/>
      <w:r w:rsidRPr="004C057F">
        <w:rPr>
          <w:lang w:val="en-GB"/>
        </w:rPr>
        <w:t>pp.E</w:t>
      </w:r>
      <w:proofErr w:type="gramEnd"/>
      <w:r w:rsidRPr="004C057F">
        <w:rPr>
          <w:lang w:val="en-GB"/>
        </w:rPr>
        <w:t xml:space="preserve">724-E732. Available at: </w:t>
      </w:r>
      <w:hyperlink r:id="rId9" w:history="1">
        <w:r w:rsidRPr="004C057F">
          <w:rPr>
            <w:rStyle w:val="Hyperlink"/>
            <w:lang w:val="en-GB"/>
          </w:rPr>
          <w:t>https://doi.org/10.1503/cmaj.101498</w:t>
        </w:r>
      </w:hyperlink>
      <w:r w:rsidRPr="004C057F">
        <w:rPr>
          <w:lang w:val="en-GB"/>
        </w:rPr>
        <w:t xml:space="preserve"> </w:t>
      </w:r>
    </w:p>
    <w:p w14:paraId="5603A627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CQC, (2025) </w:t>
      </w:r>
      <w:r w:rsidRPr="004C057F">
        <w:rPr>
          <w:i/>
          <w:iCs/>
          <w:lang w:val="en-GB"/>
        </w:rPr>
        <w:t>The fundamental standards.</w:t>
      </w:r>
      <w:r w:rsidRPr="004C057F">
        <w:rPr>
          <w:lang w:val="en-GB"/>
        </w:rPr>
        <w:t xml:space="preserve"> Available at: </w:t>
      </w:r>
      <w:hyperlink r:id="rId10" w:history="1">
        <w:r w:rsidRPr="004C057F">
          <w:rPr>
            <w:rStyle w:val="Hyperlink"/>
            <w:lang w:val="en-GB"/>
          </w:rPr>
          <w:t>https://www.cqc.org.uk/about-us/fundamental-standards</w:t>
        </w:r>
      </w:hyperlink>
      <w:r w:rsidRPr="004C057F">
        <w:rPr>
          <w:lang w:val="en-GB"/>
        </w:rPr>
        <w:t xml:space="preserve">  [Accessed 15 October 2025]</w:t>
      </w:r>
    </w:p>
    <w:p w14:paraId="650A1057" w14:textId="77777777" w:rsidR="00282AF8" w:rsidRPr="004C057F" w:rsidRDefault="00282AF8" w:rsidP="00282AF8">
      <w:pPr>
        <w:spacing w:before="240"/>
        <w:rPr>
          <w:lang w:val="en-GB"/>
        </w:rPr>
      </w:pPr>
      <w:proofErr w:type="spellStart"/>
      <w:r w:rsidRPr="004C057F">
        <w:rPr>
          <w:lang w:val="en-GB"/>
        </w:rPr>
        <w:t>Facchinetti</w:t>
      </w:r>
      <w:proofErr w:type="spellEnd"/>
      <w:r w:rsidRPr="004C057F">
        <w:rPr>
          <w:lang w:val="en-GB"/>
        </w:rPr>
        <w:t xml:space="preserve">, G., Petrucci, G., Albanesi, B., De Marinis, M.G. and </w:t>
      </w:r>
      <w:proofErr w:type="spellStart"/>
      <w:r w:rsidRPr="004C057F">
        <w:rPr>
          <w:lang w:val="en-GB"/>
        </w:rPr>
        <w:t>Piredda</w:t>
      </w:r>
      <w:proofErr w:type="spellEnd"/>
      <w:r w:rsidRPr="004C057F">
        <w:rPr>
          <w:lang w:val="en-GB"/>
        </w:rPr>
        <w:t xml:space="preserve">, M. (2023) ‘Can smart home technologies help older adults manage their chronic condition? A systematic literature </w:t>
      </w:r>
      <w:r w:rsidRPr="004C057F">
        <w:rPr>
          <w:lang w:val="en-GB"/>
        </w:rPr>
        <w:lastRenderedPageBreak/>
        <w:t>review.’ </w:t>
      </w:r>
      <w:r w:rsidRPr="004C057F">
        <w:rPr>
          <w:i/>
          <w:iCs/>
          <w:lang w:val="en-GB"/>
        </w:rPr>
        <w:t>International journal of environmental research and public health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20</w:t>
      </w:r>
      <w:r w:rsidRPr="004C057F">
        <w:rPr>
          <w:lang w:val="en-GB"/>
        </w:rPr>
        <w:t xml:space="preserve">(2), p.1205. Available at: </w:t>
      </w:r>
      <w:hyperlink r:id="rId11" w:history="1">
        <w:r w:rsidRPr="004C057F">
          <w:rPr>
            <w:rStyle w:val="Hyperlink"/>
            <w:lang w:val="en-GB"/>
          </w:rPr>
          <w:t>https://doi.org/10.3390/ijerph20021205</w:t>
        </w:r>
      </w:hyperlink>
      <w:r w:rsidRPr="004C057F">
        <w:rPr>
          <w:lang w:val="en-GB"/>
        </w:rPr>
        <w:t xml:space="preserve"> </w:t>
      </w:r>
    </w:p>
    <w:p w14:paraId="4E21C234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Hawash, M.M., Mohamed, A.A.E.R., El-Sayed, M.M., El-Ashry, A.M. and Hafez, S.A. (2024) ‘Association between health-related empowerment and health-protective </w:t>
      </w:r>
      <w:proofErr w:type="spellStart"/>
      <w:r w:rsidRPr="004C057F">
        <w:rPr>
          <w:lang w:val="en-GB"/>
        </w:rPr>
        <w:t>behaviors</w:t>
      </w:r>
      <w:proofErr w:type="spellEnd"/>
      <w:r w:rsidRPr="004C057F">
        <w:rPr>
          <w:lang w:val="en-GB"/>
        </w:rPr>
        <w:t xml:space="preserve"> among community-dwelling older adults.’ </w:t>
      </w:r>
      <w:r w:rsidRPr="004C057F">
        <w:rPr>
          <w:i/>
          <w:iCs/>
          <w:lang w:val="en-GB"/>
        </w:rPr>
        <w:t>Archives of Psychiatric Nursing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48</w:t>
      </w:r>
      <w:r w:rsidRPr="004C057F">
        <w:rPr>
          <w:lang w:val="en-GB"/>
        </w:rPr>
        <w:t xml:space="preserve">, pp.59-67. Available at: </w:t>
      </w:r>
      <w:hyperlink r:id="rId12" w:history="1">
        <w:r w:rsidRPr="004C057F">
          <w:rPr>
            <w:rStyle w:val="Hyperlink"/>
            <w:lang w:val="en-GB"/>
          </w:rPr>
          <w:t>https://doi.org/10.1016/j.apnu.2024.01.012</w:t>
        </w:r>
      </w:hyperlink>
      <w:r w:rsidRPr="004C057F">
        <w:rPr>
          <w:lang w:val="en-GB"/>
        </w:rPr>
        <w:t xml:space="preserve"> [Accessed 15 October 2025]</w:t>
      </w:r>
    </w:p>
    <w:p w14:paraId="0024349D" w14:textId="77777777" w:rsidR="00282AF8" w:rsidRPr="004C057F" w:rsidRDefault="00282AF8" w:rsidP="00282AF8">
      <w:pPr>
        <w:spacing w:before="240"/>
        <w:rPr>
          <w:lang w:val="en-GB"/>
        </w:rPr>
      </w:pPr>
      <w:proofErr w:type="spellStart"/>
      <w:r w:rsidRPr="004C057F">
        <w:rPr>
          <w:lang w:val="en-GB"/>
        </w:rPr>
        <w:t>Helpinghandshomecare</w:t>
      </w:r>
      <w:proofErr w:type="spellEnd"/>
      <w:r w:rsidRPr="004C057F">
        <w:rPr>
          <w:lang w:val="en-GB"/>
        </w:rPr>
        <w:t xml:space="preserve">, (2025) </w:t>
      </w:r>
      <w:r w:rsidRPr="004C057F">
        <w:rPr>
          <w:i/>
          <w:iCs/>
          <w:lang w:val="en-GB"/>
        </w:rPr>
        <w:t>How Domiciliary Care Supports Independence in Older Adults</w:t>
      </w:r>
      <w:r w:rsidRPr="004C057F">
        <w:rPr>
          <w:lang w:val="en-GB"/>
        </w:rPr>
        <w:t xml:space="preserve">. Available at: </w:t>
      </w:r>
      <w:hyperlink r:id="rId13" w:history="1">
        <w:r w:rsidRPr="004C057F">
          <w:rPr>
            <w:rStyle w:val="Hyperlink"/>
            <w:lang w:val="en-GB"/>
          </w:rPr>
          <w:t>https://www.helpinghandshomecare.co.uk/care-advice/how-domiciliary-care-supports-independence-in-older-adults/</w:t>
        </w:r>
      </w:hyperlink>
      <w:r w:rsidRPr="004C057F">
        <w:rPr>
          <w:lang w:val="en-GB"/>
        </w:rPr>
        <w:t xml:space="preserve"> [Accessed 15 October 2025]</w:t>
      </w:r>
    </w:p>
    <w:p w14:paraId="080317D9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Hughes, S. (2023) ‘Domiciliary care, self and older age.’ Available at: </w:t>
      </w:r>
      <w:hyperlink r:id="rId14" w:history="1">
        <w:r w:rsidRPr="004C057F">
          <w:rPr>
            <w:rStyle w:val="Hyperlink"/>
            <w:lang w:val="en-GB"/>
          </w:rPr>
          <w:t>https://aru.figshare.com/articles/thesis/Domiciliary_care_self_and_older_age/23760969</w:t>
        </w:r>
      </w:hyperlink>
      <w:r w:rsidRPr="004C057F">
        <w:rPr>
          <w:lang w:val="en-GB"/>
        </w:rPr>
        <w:t xml:space="preserve"> [Accessed 15 October 2025]</w:t>
      </w:r>
    </w:p>
    <w:p w14:paraId="79B684C5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Hughes, S. and Burch, S. (2020) ‘I'm not just a number on a sheet, </w:t>
      </w:r>
      <w:proofErr w:type="spellStart"/>
      <w:r w:rsidRPr="004C057F">
        <w:rPr>
          <w:lang w:val="en-GB"/>
        </w:rPr>
        <w:t>I’ma</w:t>
      </w:r>
      <w:proofErr w:type="spellEnd"/>
      <w:r w:rsidRPr="004C057F">
        <w:rPr>
          <w:lang w:val="en-GB"/>
        </w:rPr>
        <w:t xml:space="preserve"> person’: Domiciliary care, self and getting older.’ </w:t>
      </w:r>
      <w:r w:rsidRPr="004C057F">
        <w:rPr>
          <w:i/>
          <w:iCs/>
          <w:lang w:val="en-GB"/>
        </w:rPr>
        <w:t>Health &amp; social care in the community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28</w:t>
      </w:r>
      <w:r w:rsidRPr="004C057F">
        <w:rPr>
          <w:lang w:val="en-GB"/>
        </w:rPr>
        <w:t xml:space="preserve">(3), pp.903-912. Available at: </w:t>
      </w:r>
      <w:hyperlink r:id="rId15" w:history="1">
        <w:r w:rsidRPr="004C057F">
          <w:rPr>
            <w:rStyle w:val="Hyperlink"/>
            <w:lang w:val="en-GB"/>
          </w:rPr>
          <w:t>https://doi.org/10.1111/hsc.12921</w:t>
        </w:r>
      </w:hyperlink>
      <w:r w:rsidRPr="004C057F">
        <w:rPr>
          <w:lang w:val="en-GB"/>
        </w:rPr>
        <w:t xml:space="preserve"> </w:t>
      </w:r>
    </w:p>
    <w:p w14:paraId="6A1076D6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>Jovanović, N., Campbell, J. and Priebe, S. (2020) ‘How to design psychiatric facilities to foster positive social interaction–a systematic review.’ </w:t>
      </w:r>
      <w:r w:rsidRPr="004C057F">
        <w:rPr>
          <w:i/>
          <w:iCs/>
          <w:lang w:val="en-GB"/>
        </w:rPr>
        <w:t>European Psychiatry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60</w:t>
      </w:r>
      <w:r w:rsidRPr="004C057F">
        <w:rPr>
          <w:lang w:val="en-GB"/>
        </w:rPr>
        <w:t xml:space="preserve">, pp.49-62. Available at: </w:t>
      </w:r>
      <w:hyperlink r:id="rId16" w:history="1">
        <w:r w:rsidRPr="004C057F">
          <w:rPr>
            <w:rStyle w:val="Hyperlink"/>
            <w:lang w:val="en-GB"/>
          </w:rPr>
          <w:t>https://doi.org/10.1016/j.eurpsy.2019.04.005</w:t>
        </w:r>
      </w:hyperlink>
    </w:p>
    <w:p w14:paraId="14ABD56C" w14:textId="77777777" w:rsidR="00282AF8" w:rsidRPr="004C057F" w:rsidRDefault="00282AF8" w:rsidP="00282AF8">
      <w:pPr>
        <w:spacing w:before="240"/>
        <w:rPr>
          <w:lang w:val="en-GB"/>
        </w:rPr>
      </w:pPr>
      <w:proofErr w:type="spellStart"/>
      <w:r w:rsidRPr="004C057F">
        <w:rPr>
          <w:lang w:val="en-GB"/>
        </w:rPr>
        <w:t>Kabadayi</w:t>
      </w:r>
      <w:proofErr w:type="spellEnd"/>
      <w:r w:rsidRPr="004C057F">
        <w:rPr>
          <w:lang w:val="en-GB"/>
        </w:rPr>
        <w:t>, S., Hu, K., Lee, Y., Hanks, L., Walsman, M. and Dobrzykowski, D. (2020) ‘Fostering older adult care experiences to maximize well-being outcomes: a conceptual framework.’ </w:t>
      </w:r>
      <w:r w:rsidRPr="004C057F">
        <w:rPr>
          <w:i/>
          <w:iCs/>
          <w:lang w:val="en-GB"/>
        </w:rPr>
        <w:t>Journal of Service Management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31</w:t>
      </w:r>
      <w:r w:rsidRPr="004C057F">
        <w:rPr>
          <w:lang w:val="en-GB"/>
        </w:rPr>
        <w:t xml:space="preserve">(5), pp.953-977. Available at: </w:t>
      </w:r>
      <w:hyperlink r:id="rId17" w:history="1">
        <w:r w:rsidRPr="004C057F">
          <w:rPr>
            <w:rStyle w:val="Hyperlink"/>
            <w:lang w:val="en-GB"/>
          </w:rPr>
          <w:t>https://doi.org/10.1108/JOSM-11-2019-0346</w:t>
        </w:r>
      </w:hyperlink>
      <w:r w:rsidRPr="004C057F">
        <w:rPr>
          <w:lang w:val="en-GB"/>
        </w:rPr>
        <w:t xml:space="preserve"> </w:t>
      </w:r>
    </w:p>
    <w:p w14:paraId="1F27565F" w14:textId="77777777" w:rsidR="00282AF8" w:rsidRPr="004C057F" w:rsidRDefault="00282AF8" w:rsidP="00282AF8">
      <w:pPr>
        <w:spacing w:before="240"/>
        <w:rPr>
          <w:lang w:val="en-GB"/>
        </w:rPr>
      </w:pPr>
      <w:proofErr w:type="spellStart"/>
      <w:r w:rsidRPr="004C057F">
        <w:rPr>
          <w:lang w:val="en-GB"/>
        </w:rPr>
        <w:t>Karunananthan</w:t>
      </w:r>
      <w:proofErr w:type="spellEnd"/>
      <w:r w:rsidRPr="004C057F">
        <w:rPr>
          <w:lang w:val="en-GB"/>
        </w:rPr>
        <w:t xml:space="preserve">, S., </w:t>
      </w:r>
      <w:proofErr w:type="spellStart"/>
      <w:r w:rsidRPr="004C057F">
        <w:rPr>
          <w:lang w:val="en-GB"/>
        </w:rPr>
        <w:t>Hakimjavadi</w:t>
      </w:r>
      <w:proofErr w:type="spellEnd"/>
      <w:r w:rsidRPr="004C057F">
        <w:rPr>
          <w:lang w:val="en-GB"/>
        </w:rPr>
        <w:t xml:space="preserve">, R. and </w:t>
      </w:r>
      <w:proofErr w:type="spellStart"/>
      <w:r w:rsidRPr="004C057F">
        <w:rPr>
          <w:lang w:val="en-GB"/>
        </w:rPr>
        <w:t>Konnyu</w:t>
      </w:r>
      <w:proofErr w:type="spellEnd"/>
      <w:r w:rsidRPr="004C057F">
        <w:rPr>
          <w:lang w:val="en-GB"/>
        </w:rPr>
        <w:t>, K. (2024) ‘Maintaining independence in older adults.’ </w:t>
      </w:r>
      <w:proofErr w:type="spellStart"/>
      <w:r w:rsidRPr="004C057F">
        <w:rPr>
          <w:i/>
          <w:iCs/>
          <w:lang w:val="en-GB"/>
        </w:rPr>
        <w:t>bmj</w:t>
      </w:r>
      <w:proofErr w:type="spellEnd"/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384</w:t>
      </w:r>
      <w:r w:rsidRPr="004C057F">
        <w:rPr>
          <w:lang w:val="en-GB"/>
        </w:rPr>
        <w:t xml:space="preserve">. Available at: </w:t>
      </w:r>
      <w:hyperlink r:id="rId18" w:history="1">
        <w:r w:rsidRPr="004C057F">
          <w:rPr>
            <w:rStyle w:val="Hyperlink"/>
            <w:lang w:val="en-GB"/>
          </w:rPr>
          <w:t>https://doi.org/10.1136/bmj.q592</w:t>
        </w:r>
      </w:hyperlink>
      <w:r w:rsidRPr="004C057F">
        <w:rPr>
          <w:lang w:val="en-GB"/>
        </w:rPr>
        <w:t xml:space="preserve"> </w:t>
      </w:r>
    </w:p>
    <w:p w14:paraId="43292E96" w14:textId="77777777" w:rsidR="00282AF8" w:rsidRPr="004C057F" w:rsidRDefault="00282AF8" w:rsidP="00282AF8">
      <w:pPr>
        <w:spacing w:before="240"/>
        <w:rPr>
          <w:lang w:val="en-GB"/>
        </w:rPr>
      </w:pPr>
      <w:proofErr w:type="spellStart"/>
      <w:r w:rsidRPr="004C057F">
        <w:rPr>
          <w:lang w:val="en-GB"/>
        </w:rPr>
        <w:t>Karunananthan</w:t>
      </w:r>
      <w:proofErr w:type="spellEnd"/>
      <w:r w:rsidRPr="004C057F">
        <w:rPr>
          <w:lang w:val="en-GB"/>
        </w:rPr>
        <w:t xml:space="preserve">, S., </w:t>
      </w:r>
      <w:proofErr w:type="spellStart"/>
      <w:r w:rsidRPr="004C057F">
        <w:rPr>
          <w:lang w:val="en-GB"/>
        </w:rPr>
        <w:t>Hakimjavadi</w:t>
      </w:r>
      <w:proofErr w:type="spellEnd"/>
      <w:r w:rsidRPr="004C057F">
        <w:rPr>
          <w:lang w:val="en-GB"/>
        </w:rPr>
        <w:t xml:space="preserve">, R. and </w:t>
      </w:r>
      <w:proofErr w:type="spellStart"/>
      <w:r w:rsidRPr="004C057F">
        <w:rPr>
          <w:lang w:val="en-GB"/>
        </w:rPr>
        <w:t>Konnyu</w:t>
      </w:r>
      <w:proofErr w:type="spellEnd"/>
      <w:r w:rsidRPr="004C057F">
        <w:rPr>
          <w:lang w:val="en-GB"/>
        </w:rPr>
        <w:t>, K. (2024) ‘Maintaining independence in older adults.’ </w:t>
      </w:r>
      <w:proofErr w:type="spellStart"/>
      <w:r w:rsidRPr="004C057F">
        <w:rPr>
          <w:i/>
          <w:iCs/>
          <w:lang w:val="en-GB"/>
        </w:rPr>
        <w:t>bmj</w:t>
      </w:r>
      <w:proofErr w:type="spellEnd"/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384</w:t>
      </w:r>
      <w:r w:rsidRPr="004C057F">
        <w:rPr>
          <w:lang w:val="en-GB"/>
        </w:rPr>
        <w:t xml:space="preserve">. Available at: </w:t>
      </w:r>
      <w:hyperlink r:id="rId19" w:history="1">
        <w:r w:rsidRPr="004C057F">
          <w:rPr>
            <w:rStyle w:val="Hyperlink"/>
            <w:lang w:val="en-GB"/>
          </w:rPr>
          <w:t>https://doi.org/10.1136/bmj.q592</w:t>
        </w:r>
      </w:hyperlink>
      <w:r w:rsidRPr="004C057F">
        <w:rPr>
          <w:lang w:val="en-GB"/>
        </w:rPr>
        <w:t xml:space="preserve"> </w:t>
      </w:r>
    </w:p>
    <w:p w14:paraId="1DED138D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Legislation.gov.uk, (2025) </w:t>
      </w:r>
      <w:r w:rsidRPr="004C057F">
        <w:rPr>
          <w:i/>
          <w:iCs/>
          <w:lang w:val="en-GB"/>
        </w:rPr>
        <w:t>Care Act 2014.</w:t>
      </w:r>
      <w:r w:rsidRPr="004C057F">
        <w:rPr>
          <w:lang w:val="en-GB"/>
        </w:rPr>
        <w:t xml:space="preserve"> Available at: </w:t>
      </w:r>
      <w:hyperlink r:id="rId20" w:history="1">
        <w:r w:rsidRPr="004C057F">
          <w:rPr>
            <w:rStyle w:val="Hyperlink"/>
            <w:lang w:val="en-GB"/>
          </w:rPr>
          <w:t>https://www.legislation.gov.uk/ukpga/2014/23/contents</w:t>
        </w:r>
      </w:hyperlink>
      <w:r w:rsidRPr="004C057F">
        <w:rPr>
          <w:lang w:val="en-GB"/>
        </w:rPr>
        <w:t xml:space="preserve"> [Accessed 15 October 2025]</w:t>
      </w:r>
    </w:p>
    <w:p w14:paraId="2B13C0A5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lastRenderedPageBreak/>
        <w:t xml:space="preserve">Lewis, L.K., Henwood, T., Boylan, J., Hunter, S., Lange, B., Lawless, M., Milte, R. and Petersen, J. (2021) </w:t>
      </w:r>
      <w:proofErr w:type="spellStart"/>
      <w:r w:rsidRPr="004C057F">
        <w:rPr>
          <w:lang w:val="en-GB"/>
        </w:rPr>
        <w:t>‘Re</w:t>
      </w:r>
      <w:proofErr w:type="spellEnd"/>
      <w:r w:rsidRPr="004C057F">
        <w:rPr>
          <w:lang w:val="en-GB"/>
        </w:rPr>
        <w:t>-thinking reablement strategies for older adults in residential aged care: a scoping review.’ </w:t>
      </w:r>
      <w:r w:rsidRPr="004C057F">
        <w:rPr>
          <w:i/>
          <w:iCs/>
          <w:lang w:val="en-GB"/>
        </w:rPr>
        <w:t>BMC geriatrics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21</w:t>
      </w:r>
      <w:r w:rsidRPr="004C057F">
        <w:rPr>
          <w:lang w:val="en-GB"/>
        </w:rPr>
        <w:t xml:space="preserve">(1), p.667. Available at: </w:t>
      </w:r>
      <w:hyperlink r:id="rId21" w:history="1">
        <w:r w:rsidRPr="004C057F">
          <w:rPr>
            <w:rStyle w:val="Hyperlink"/>
            <w:lang w:val="en-GB"/>
          </w:rPr>
          <w:t>https://link.springer.com/article/10.1186/s12877-021-02627-7</w:t>
        </w:r>
      </w:hyperlink>
      <w:r w:rsidRPr="004C057F">
        <w:rPr>
          <w:lang w:val="en-GB"/>
        </w:rPr>
        <w:t xml:space="preserve"> [Accessed 15 October 2025]</w:t>
      </w:r>
    </w:p>
    <w:p w14:paraId="2FD24B2A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Pereira Osorio, C. (2020) ‘The Power of Empowering: An Inclusive and Evidence-Based Intervention for Long-Term Residential Care.’ Available at: </w:t>
      </w:r>
      <w:hyperlink r:id="rId22" w:history="1">
        <w:r w:rsidRPr="004C057F">
          <w:rPr>
            <w:rStyle w:val="Hyperlink"/>
            <w:lang w:val="en-GB"/>
          </w:rPr>
          <w:t>https://hdl.handle.net/2445/172408</w:t>
        </w:r>
      </w:hyperlink>
      <w:r w:rsidRPr="004C057F">
        <w:rPr>
          <w:lang w:val="en-GB"/>
        </w:rPr>
        <w:t xml:space="preserve"> [Accessed 15 October 2025]</w:t>
      </w:r>
    </w:p>
    <w:p w14:paraId="319A6034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Pereira Osorio, C. (2020) ‘The Power of Empowering: An Inclusive and Evidence-Based Intervention for Long-Term Residential Care.’ Available at: </w:t>
      </w:r>
      <w:hyperlink r:id="rId23" w:history="1">
        <w:r w:rsidRPr="004C057F">
          <w:rPr>
            <w:rStyle w:val="Hyperlink"/>
            <w:lang w:val="en-GB"/>
          </w:rPr>
          <w:t>https://hdl.handle.net/2445/172408</w:t>
        </w:r>
      </w:hyperlink>
      <w:r w:rsidRPr="004C057F">
        <w:rPr>
          <w:lang w:val="en-GB"/>
        </w:rPr>
        <w:t xml:space="preserve"> [Accessed 15 October 2025]</w:t>
      </w:r>
    </w:p>
    <w:p w14:paraId="0A696B7B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Rawson, H., Davies, S., </w:t>
      </w:r>
      <w:proofErr w:type="spellStart"/>
      <w:r w:rsidRPr="004C057F">
        <w:rPr>
          <w:lang w:val="en-GB"/>
        </w:rPr>
        <w:t>Ockerby</w:t>
      </w:r>
      <w:proofErr w:type="spellEnd"/>
      <w:r w:rsidRPr="004C057F">
        <w:rPr>
          <w:lang w:val="en-GB"/>
        </w:rPr>
        <w:t>, C., Pipson, R., Peters, R., Manias, E. and Redley, B. (2024) ‘Work engagement, psychological empowerment and relational coordination in long‐term care: A mixed‐method examination of nurses' perceptions and experiences.’ </w:t>
      </w:r>
      <w:r w:rsidRPr="004C057F">
        <w:rPr>
          <w:i/>
          <w:iCs/>
          <w:lang w:val="en-GB"/>
        </w:rPr>
        <w:t>Nursing inquiry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31</w:t>
      </w:r>
      <w:r w:rsidRPr="004C057F">
        <w:rPr>
          <w:lang w:val="en-GB"/>
        </w:rPr>
        <w:t xml:space="preserve">(2), p.e12598. Available at: </w:t>
      </w:r>
      <w:hyperlink r:id="rId24" w:history="1">
        <w:r w:rsidRPr="004C057F">
          <w:rPr>
            <w:rStyle w:val="Hyperlink"/>
            <w:lang w:val="en-GB"/>
          </w:rPr>
          <w:t>https://doi.org/10.1111/nin.12598</w:t>
        </w:r>
      </w:hyperlink>
      <w:r w:rsidRPr="004C057F">
        <w:rPr>
          <w:lang w:val="en-GB"/>
        </w:rPr>
        <w:t xml:space="preserve"> </w:t>
      </w:r>
    </w:p>
    <w:p w14:paraId="094D1731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>Shearer, N.B., Fleury, J., Ward, K.A. and O’Brien, A.M. (2022) ‘Empowerment interventions for older adults.’ </w:t>
      </w:r>
      <w:r w:rsidRPr="004C057F">
        <w:rPr>
          <w:i/>
          <w:iCs/>
          <w:lang w:val="en-GB"/>
        </w:rPr>
        <w:t>Western journal of nursing research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34</w:t>
      </w:r>
      <w:r w:rsidRPr="004C057F">
        <w:rPr>
          <w:lang w:val="en-GB"/>
        </w:rPr>
        <w:t xml:space="preserve">(1), pp.24-51. Available at: </w:t>
      </w:r>
      <w:hyperlink r:id="rId25" w:history="1">
        <w:r w:rsidRPr="004C057F">
          <w:rPr>
            <w:rStyle w:val="Hyperlink"/>
            <w:lang w:val="en-GB"/>
          </w:rPr>
          <w:t>https://doi.org/10.1177/0193945910377887</w:t>
        </w:r>
      </w:hyperlink>
      <w:r w:rsidRPr="004C057F">
        <w:rPr>
          <w:lang w:val="en-GB"/>
        </w:rPr>
        <w:t xml:space="preserve"> </w:t>
      </w:r>
    </w:p>
    <w:p w14:paraId="6D7F6D8B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Sjögren, K., Lindkvist, M., Sandman, P.O., </w:t>
      </w:r>
      <w:proofErr w:type="spellStart"/>
      <w:r w:rsidRPr="004C057F">
        <w:rPr>
          <w:lang w:val="en-GB"/>
        </w:rPr>
        <w:t>Zingmark</w:t>
      </w:r>
      <w:proofErr w:type="spellEnd"/>
      <w:r w:rsidRPr="004C057F">
        <w:rPr>
          <w:lang w:val="en-GB"/>
        </w:rPr>
        <w:t xml:space="preserve">, K. and Edvardsson, D. (2020) ‘Organisational and environmental characteristics of residential aged care units providing highly person-centred care: a </w:t>
      </w:r>
      <w:proofErr w:type="gramStart"/>
      <w:r w:rsidRPr="004C057F">
        <w:rPr>
          <w:lang w:val="en-GB"/>
        </w:rPr>
        <w:t>cross sectional</w:t>
      </w:r>
      <w:proofErr w:type="gramEnd"/>
      <w:r w:rsidRPr="004C057F">
        <w:rPr>
          <w:lang w:val="en-GB"/>
        </w:rPr>
        <w:t xml:space="preserve"> study.’ </w:t>
      </w:r>
      <w:r w:rsidRPr="004C057F">
        <w:rPr>
          <w:i/>
          <w:iCs/>
          <w:lang w:val="en-GB"/>
        </w:rPr>
        <w:t>BMC nursing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16</w:t>
      </w:r>
      <w:r w:rsidRPr="004C057F">
        <w:rPr>
          <w:lang w:val="en-GB"/>
        </w:rPr>
        <w:t xml:space="preserve">(1), p.44. Available at: </w:t>
      </w:r>
      <w:hyperlink r:id="rId26" w:history="1">
        <w:r w:rsidRPr="004C057F">
          <w:rPr>
            <w:rStyle w:val="Hyperlink"/>
            <w:lang w:val="en-GB"/>
          </w:rPr>
          <w:t>https://link.springer.com/article/10.1186/s12912-017-0240-4</w:t>
        </w:r>
      </w:hyperlink>
      <w:r w:rsidRPr="004C057F">
        <w:rPr>
          <w:lang w:val="en-GB"/>
        </w:rPr>
        <w:t xml:space="preserve"> [Accessed 15 October 2025]</w:t>
      </w:r>
    </w:p>
    <w:p w14:paraId="4C9A56EB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 xml:space="preserve">van Corven, C.T., </w:t>
      </w:r>
      <w:proofErr w:type="spellStart"/>
      <w:r w:rsidRPr="004C057F">
        <w:rPr>
          <w:lang w:val="en-GB"/>
        </w:rPr>
        <w:t>Bielderman</w:t>
      </w:r>
      <w:proofErr w:type="spellEnd"/>
      <w:r w:rsidRPr="004C057F">
        <w:rPr>
          <w:lang w:val="en-GB"/>
        </w:rPr>
        <w:t xml:space="preserve">, A., </w:t>
      </w:r>
      <w:proofErr w:type="spellStart"/>
      <w:r w:rsidRPr="004C057F">
        <w:rPr>
          <w:lang w:val="en-GB"/>
        </w:rPr>
        <w:t>Wijnen</w:t>
      </w:r>
      <w:proofErr w:type="spellEnd"/>
      <w:r w:rsidRPr="004C057F">
        <w:rPr>
          <w:lang w:val="en-GB"/>
        </w:rPr>
        <w:t>, M., Leontjevas, R., Lucassen, P.L., Graff, M.J. and Gerritsen, D.L. (2021) ‘Defining empowerment for older people living with dementia from multiple perspectives: A qualitative study.’ </w:t>
      </w:r>
      <w:r w:rsidRPr="004C057F">
        <w:rPr>
          <w:i/>
          <w:iCs/>
          <w:lang w:val="en-GB"/>
        </w:rPr>
        <w:t>International journal of nursing studies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114</w:t>
      </w:r>
      <w:r w:rsidRPr="004C057F">
        <w:rPr>
          <w:lang w:val="en-GB"/>
        </w:rPr>
        <w:t xml:space="preserve">, p.103823. Available at: </w:t>
      </w:r>
      <w:hyperlink r:id="rId27" w:history="1">
        <w:r w:rsidRPr="004C057F">
          <w:rPr>
            <w:rStyle w:val="Hyperlink"/>
            <w:lang w:val="en-GB"/>
          </w:rPr>
          <w:t>https://doi.org/10.1016/j.ijnurstu.2020.103823</w:t>
        </w:r>
      </w:hyperlink>
      <w:r w:rsidRPr="004C057F">
        <w:rPr>
          <w:lang w:val="en-GB"/>
        </w:rPr>
        <w:t xml:space="preserve"> </w:t>
      </w:r>
    </w:p>
    <w:p w14:paraId="58056517" w14:textId="77777777" w:rsidR="00282AF8" w:rsidRPr="004C057F" w:rsidRDefault="00282AF8" w:rsidP="00282AF8">
      <w:pPr>
        <w:spacing w:before="240"/>
        <w:rPr>
          <w:lang w:val="en-GB"/>
        </w:rPr>
      </w:pPr>
      <w:r w:rsidRPr="004C057F">
        <w:rPr>
          <w:lang w:val="en-GB"/>
        </w:rPr>
        <w:t>World Health Organization, (2024) </w:t>
      </w:r>
      <w:r w:rsidRPr="004C057F">
        <w:rPr>
          <w:i/>
          <w:iCs/>
          <w:lang w:val="en-GB"/>
        </w:rPr>
        <w:t>Long-term care for older people: package for universal health coverage</w:t>
      </w:r>
      <w:r w:rsidRPr="004C057F">
        <w:rPr>
          <w:lang w:val="en-GB"/>
        </w:rPr>
        <w:t xml:space="preserve">. World Health Organization. </w:t>
      </w:r>
    </w:p>
    <w:sectPr w:rsidR="00282AF8" w:rsidRPr="004C057F" w:rsidSect="00282AF8">
      <w:footerReference w:type="default" r:id="rId28"/>
      <w:pgSz w:w="12240" w:h="15840"/>
      <w:pgMar w:top="1440" w:right="1440" w:bottom="1440" w:left="1440" w:header="72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96187B" w14:textId="77777777" w:rsidR="004163E8" w:rsidRDefault="004163E8" w:rsidP="00282AF8">
      <w:pPr>
        <w:spacing w:line="240" w:lineRule="auto"/>
      </w:pPr>
      <w:r>
        <w:separator/>
      </w:r>
    </w:p>
  </w:endnote>
  <w:endnote w:type="continuationSeparator" w:id="0">
    <w:p w14:paraId="6634D80D" w14:textId="77777777" w:rsidR="004163E8" w:rsidRDefault="004163E8" w:rsidP="00282AF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8688658"/>
      <w:docPartObj>
        <w:docPartGallery w:val="Page Numbers (Bottom of Page)"/>
        <w:docPartUnique/>
      </w:docPartObj>
    </w:sdtPr>
    <w:sdtContent>
      <w:p w14:paraId="1B4CDA4D" w14:textId="60824695" w:rsidR="00282AF8" w:rsidRDefault="00282AF8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0F99B547" w14:textId="77777777" w:rsidR="00282AF8" w:rsidRDefault="00282A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3A5E1E" w14:textId="77777777" w:rsidR="004163E8" w:rsidRDefault="004163E8" w:rsidP="00282AF8">
      <w:pPr>
        <w:spacing w:line="240" w:lineRule="auto"/>
      </w:pPr>
      <w:r>
        <w:separator/>
      </w:r>
    </w:p>
  </w:footnote>
  <w:footnote w:type="continuationSeparator" w:id="0">
    <w:p w14:paraId="37242EC9" w14:textId="77777777" w:rsidR="004163E8" w:rsidRDefault="004163E8" w:rsidP="00282AF8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2936"/>
    <w:rsid w:val="00026E8F"/>
    <w:rsid w:val="00032936"/>
    <w:rsid w:val="000E30E5"/>
    <w:rsid w:val="00282AF8"/>
    <w:rsid w:val="002D567C"/>
    <w:rsid w:val="004163E8"/>
    <w:rsid w:val="004A08A6"/>
    <w:rsid w:val="004B04A3"/>
    <w:rsid w:val="004C057F"/>
    <w:rsid w:val="005E2371"/>
    <w:rsid w:val="00932E19"/>
    <w:rsid w:val="009A3232"/>
    <w:rsid w:val="009B36B8"/>
    <w:rsid w:val="00C15B5E"/>
    <w:rsid w:val="00C96CD9"/>
    <w:rsid w:val="00D1171E"/>
    <w:rsid w:val="00DE6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9A23C1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2AF8"/>
    <w:pPr>
      <w:spacing w:line="360" w:lineRule="auto"/>
      <w:jc w:val="both"/>
    </w:pPr>
  </w:style>
  <w:style w:type="paragraph" w:styleId="Heading1">
    <w:name w:val="heading 1"/>
    <w:basedOn w:val="Normal"/>
    <w:next w:val="Normal"/>
    <w:uiPriority w:val="9"/>
    <w:qFormat/>
    <w:rsid w:val="00282AF8"/>
    <w:pPr>
      <w:keepNext/>
      <w:keepLines/>
      <w:spacing w:before="400" w:after="120"/>
      <w:outlineLvl w:val="0"/>
    </w:pPr>
    <w:rPr>
      <w:b/>
      <w:sz w:val="28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Hyperlink">
    <w:name w:val="Hyperlink"/>
    <w:basedOn w:val="DefaultParagraphFont"/>
    <w:uiPriority w:val="99"/>
    <w:unhideWhenUsed/>
    <w:rsid w:val="00282AF8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82AF8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82AF8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282AF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2AF8"/>
  </w:style>
  <w:style w:type="paragraph" w:styleId="Footer">
    <w:name w:val="footer"/>
    <w:basedOn w:val="Normal"/>
    <w:link w:val="FooterChar"/>
    <w:uiPriority w:val="99"/>
    <w:unhideWhenUsed/>
    <w:rsid w:val="00282AF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2A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1186/s12877-023-04533-6" TargetMode="External"/><Relationship Id="rId13" Type="http://schemas.openxmlformats.org/officeDocument/2006/relationships/hyperlink" Target="https://www.helpinghandshomecare.co.uk/care-advice/how-domiciliary-care-supports-independence-in-older-adults/" TargetMode="External"/><Relationship Id="rId18" Type="http://schemas.openxmlformats.org/officeDocument/2006/relationships/hyperlink" Target="https://doi.org/10.1136/bmj.q592" TargetMode="External"/><Relationship Id="rId26" Type="http://schemas.openxmlformats.org/officeDocument/2006/relationships/hyperlink" Target="https://link.springer.com/article/10.1186/s12912-017-0240-4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ink.springer.com/article/10.1186/s12877-021-02627-7" TargetMode="External"/><Relationship Id="rId7" Type="http://schemas.openxmlformats.org/officeDocument/2006/relationships/hyperlink" Target="https://www.ageuk.org.uk/siteassets/documents/reports-and-publications/reports-and-briefings/care--support/rb_apr14_services-what_works_spreads.pdf" TargetMode="External"/><Relationship Id="rId12" Type="http://schemas.openxmlformats.org/officeDocument/2006/relationships/hyperlink" Target="https://doi.org/10.1016/j.apnu.2024.01.012" TargetMode="External"/><Relationship Id="rId17" Type="http://schemas.openxmlformats.org/officeDocument/2006/relationships/hyperlink" Target="https://doi.org/10.1108/JOSM-11-2019-0346" TargetMode="External"/><Relationship Id="rId25" Type="http://schemas.openxmlformats.org/officeDocument/2006/relationships/hyperlink" Target="https://doi.org/10.1177/0193945910377887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eurpsy.2019.04.005" TargetMode="External"/><Relationship Id="rId20" Type="http://schemas.openxmlformats.org/officeDocument/2006/relationships/hyperlink" Target="https://www.legislation.gov.uk/ukpga/2014/23/contents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3390/ijerph20021205" TargetMode="External"/><Relationship Id="rId24" Type="http://schemas.openxmlformats.org/officeDocument/2006/relationships/hyperlink" Target="https://doi.org/10.1111/nin.12598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111/hsc.12921" TargetMode="External"/><Relationship Id="rId23" Type="http://schemas.openxmlformats.org/officeDocument/2006/relationships/hyperlink" Target="https://hdl.handle.net/2445/172408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cqc.org.uk/about-us/fundamental-standards" TargetMode="External"/><Relationship Id="rId19" Type="http://schemas.openxmlformats.org/officeDocument/2006/relationships/hyperlink" Target="https://doi.org/10.1136/bmj.q59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503/cmaj.101498" TargetMode="External"/><Relationship Id="rId14" Type="http://schemas.openxmlformats.org/officeDocument/2006/relationships/hyperlink" Target="https://aru.figshare.com/articles/thesis/Domiciliary_care_self_and_older_age/23760969" TargetMode="External"/><Relationship Id="rId22" Type="http://schemas.openxmlformats.org/officeDocument/2006/relationships/hyperlink" Target="https://hdl.handle.net/2445/172408" TargetMode="External"/><Relationship Id="rId27" Type="http://schemas.openxmlformats.org/officeDocument/2006/relationships/hyperlink" Target="https://doi.org/10.1016/j.ijnurstu.2020.103823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213848-3025-4397-9FE2-00AFE75D7A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1070</Words>
  <Characters>6102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2025-11-05T14:43:00Z</dcterms:created>
  <dcterms:modified xsi:type="dcterms:W3CDTF">2025-11-05T14:43:00Z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955428d5-54a2-403e-9e1a-180cb18cb331</vt:lpwstr>
  </property>
</Properties>
</file>