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B5ABD" w14:textId="77777777" w:rsidR="00B72967" w:rsidRDefault="00B72967" w:rsidP="00B72967">
      <w:pPr>
        <w:shd w:val="clear" w:color="auto" w:fill="FFFFFF"/>
        <w:spacing w:after="0" w:line="360" w:lineRule="auto"/>
        <w:jc w:val="both"/>
        <w:rPr>
          <w:rFonts w:ascii="Arial" w:eastAsia="Times New Roman" w:hAnsi="Arial" w:cs="Arial"/>
          <w:color w:val="1D2228"/>
          <w:lang w:eastAsia="en-GB"/>
        </w:rPr>
      </w:pPr>
    </w:p>
    <w:p w14:paraId="7BC4F520" w14:textId="180BE1FC" w:rsidR="00B72967" w:rsidRDefault="00B72967" w:rsidP="00B72967">
      <w:pPr>
        <w:shd w:val="clear" w:color="auto" w:fill="FFFFFF"/>
        <w:spacing w:after="0" w:line="360" w:lineRule="auto"/>
        <w:jc w:val="both"/>
        <w:rPr>
          <w:rFonts w:ascii="Arial" w:eastAsia="Times New Roman" w:hAnsi="Arial" w:cs="Arial"/>
          <w:color w:val="1D2228"/>
          <w:lang w:eastAsia="en-GB"/>
        </w:rPr>
      </w:pPr>
      <w:r>
        <w:rPr>
          <w:rFonts w:ascii="Arial" w:hAnsi="Arial" w:cs="Arial"/>
          <w:noProof/>
        </w:rPr>
        <w:drawing>
          <wp:inline distT="0" distB="0" distL="0" distR="0" wp14:anchorId="0173B9CB" wp14:editId="12A3D9A3">
            <wp:extent cx="3632835" cy="1820545"/>
            <wp:effectExtent l="0" t="0" r="5715" b="8255"/>
            <wp:docPr id="1694565054" name="Picture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32835" cy="1820545"/>
                    </a:xfrm>
                    <a:prstGeom prst="rect">
                      <a:avLst/>
                    </a:prstGeom>
                    <a:noFill/>
                    <a:ln>
                      <a:noFill/>
                    </a:ln>
                  </pic:spPr>
                </pic:pic>
              </a:graphicData>
            </a:graphic>
          </wp:inline>
        </w:drawing>
      </w:r>
    </w:p>
    <w:p w14:paraId="4DFCCA94" w14:textId="3EFD0D37" w:rsidR="00B72967" w:rsidRPr="00BA64BA" w:rsidRDefault="00B72967" w:rsidP="00B72967">
      <w:pPr>
        <w:pStyle w:val="Heading1"/>
        <w:spacing w:before="0" w:line="360" w:lineRule="auto"/>
        <w:jc w:val="both"/>
        <w:textAlignment w:val="center"/>
        <w:rPr>
          <w:rStyle w:val="Hyperlink"/>
          <w:rFonts w:ascii="Arial" w:eastAsiaTheme="minorHAnsi" w:hAnsi="Arial" w:cs="Arial"/>
          <w:b/>
          <w:bCs/>
          <w:color w:val="auto"/>
          <w:sz w:val="22"/>
          <w:szCs w:val="22"/>
        </w:rPr>
      </w:pPr>
      <w:r w:rsidRPr="00BA64BA">
        <w:rPr>
          <w:rFonts w:ascii="Arial" w:hAnsi="Arial" w:cs="Arial"/>
          <w:b/>
          <w:bCs/>
          <w:color w:val="auto"/>
          <w:sz w:val="22"/>
          <w:szCs w:val="22"/>
        </w:rPr>
        <w:t>Introduction to Business (</w:t>
      </w:r>
      <w:r w:rsidR="005357D6" w:rsidRPr="00BA64BA">
        <w:rPr>
          <w:rFonts w:ascii="Arial" w:hAnsi="Arial" w:cs="Arial"/>
          <w:b/>
          <w:bCs/>
          <w:color w:val="auto"/>
          <w:sz w:val="22"/>
          <w:szCs w:val="22"/>
        </w:rPr>
        <w:t>LCBB4007)</w:t>
      </w:r>
    </w:p>
    <w:p w14:paraId="75F476A4" w14:textId="77777777" w:rsidR="00B72967" w:rsidRDefault="00B72967" w:rsidP="00B72967">
      <w:pPr>
        <w:spacing w:line="360" w:lineRule="auto"/>
        <w:jc w:val="both"/>
        <w:rPr>
          <w:b/>
          <w:bCs/>
        </w:rPr>
      </w:pPr>
    </w:p>
    <w:p w14:paraId="3E785A7A" w14:textId="77777777" w:rsidR="00B72967" w:rsidRDefault="00B72967" w:rsidP="00B72967">
      <w:pPr>
        <w:spacing w:line="360" w:lineRule="auto"/>
        <w:jc w:val="both"/>
        <w:rPr>
          <w:rFonts w:ascii="Arial" w:hAnsi="Arial" w:cs="Arial"/>
          <w:b/>
          <w:bCs/>
          <w:sz w:val="22"/>
          <w:szCs w:val="22"/>
        </w:rPr>
      </w:pPr>
    </w:p>
    <w:p w14:paraId="2A33DF8D" w14:textId="77777777" w:rsidR="00B72967" w:rsidRDefault="00B72967" w:rsidP="00B72967">
      <w:pPr>
        <w:spacing w:line="360" w:lineRule="auto"/>
        <w:jc w:val="both"/>
        <w:rPr>
          <w:rFonts w:ascii="Arial" w:hAnsi="Arial" w:cs="Arial"/>
          <w:b/>
          <w:bCs/>
          <w:sz w:val="22"/>
          <w:szCs w:val="22"/>
        </w:rPr>
      </w:pPr>
      <w:r>
        <w:rPr>
          <w:rFonts w:ascii="Arial" w:hAnsi="Arial" w:cs="Arial"/>
          <w:b/>
          <w:bCs/>
          <w:sz w:val="22"/>
          <w:szCs w:val="22"/>
        </w:rPr>
        <w:t>Assessment 1</w:t>
      </w:r>
    </w:p>
    <w:p w14:paraId="2313E6E9" w14:textId="77777777" w:rsidR="00B72967" w:rsidRDefault="00B72967" w:rsidP="00B72967">
      <w:pPr>
        <w:spacing w:line="360" w:lineRule="auto"/>
        <w:jc w:val="both"/>
        <w:rPr>
          <w:rFonts w:ascii="Arial" w:hAnsi="Arial" w:cs="Arial"/>
          <w:b/>
          <w:bCs/>
          <w:sz w:val="22"/>
          <w:szCs w:val="22"/>
        </w:rPr>
      </w:pPr>
      <w:r>
        <w:rPr>
          <w:rFonts w:ascii="Arial" w:hAnsi="Arial" w:cs="Arial"/>
          <w:b/>
          <w:bCs/>
          <w:sz w:val="22"/>
          <w:szCs w:val="22"/>
        </w:rPr>
        <w:t>Coursework: Essay</w:t>
      </w:r>
    </w:p>
    <w:p w14:paraId="4D8E4572" w14:textId="77777777" w:rsidR="00B72967" w:rsidRDefault="00B72967" w:rsidP="00B72967">
      <w:pPr>
        <w:spacing w:line="360" w:lineRule="auto"/>
        <w:jc w:val="both"/>
        <w:rPr>
          <w:rFonts w:ascii="Arial" w:hAnsi="Arial" w:cs="Arial"/>
          <w:sz w:val="22"/>
          <w:szCs w:val="22"/>
        </w:rPr>
      </w:pPr>
    </w:p>
    <w:p w14:paraId="660B0738" w14:textId="77777777" w:rsidR="00B72967" w:rsidRDefault="00B72967" w:rsidP="00B72967">
      <w:pPr>
        <w:spacing w:line="360" w:lineRule="auto"/>
        <w:jc w:val="both"/>
        <w:rPr>
          <w:rFonts w:ascii="Arial" w:hAnsi="Arial" w:cs="Arial"/>
          <w:sz w:val="22"/>
          <w:szCs w:val="22"/>
        </w:rPr>
      </w:pPr>
    </w:p>
    <w:p w14:paraId="5020E342" w14:textId="77777777" w:rsidR="00B72967" w:rsidRDefault="00B72967" w:rsidP="00B72967">
      <w:pPr>
        <w:spacing w:line="360" w:lineRule="auto"/>
        <w:jc w:val="both"/>
        <w:rPr>
          <w:rFonts w:ascii="Arial" w:hAnsi="Arial" w:cs="Arial"/>
          <w:sz w:val="22"/>
          <w:szCs w:val="22"/>
        </w:rPr>
      </w:pPr>
    </w:p>
    <w:p w14:paraId="18BB34BE" w14:textId="2F4593C7" w:rsidR="00B72967" w:rsidRDefault="00B72967" w:rsidP="00B72967">
      <w:pPr>
        <w:spacing w:line="360" w:lineRule="auto"/>
        <w:jc w:val="both"/>
        <w:rPr>
          <w:rFonts w:ascii="Arial" w:hAnsi="Arial" w:cs="Arial"/>
          <w:sz w:val="22"/>
          <w:szCs w:val="22"/>
        </w:rPr>
      </w:pPr>
      <w:r>
        <w:rPr>
          <w:rFonts w:ascii="Arial" w:hAnsi="Arial" w:cs="Arial"/>
          <w:sz w:val="22"/>
          <w:szCs w:val="22"/>
        </w:rPr>
        <w:t xml:space="preserve">Submission Date: </w:t>
      </w:r>
      <w:r w:rsidR="00D17EB8">
        <w:rPr>
          <w:rFonts w:ascii="Arial" w:hAnsi="Arial" w:cs="Arial"/>
          <w:sz w:val="22"/>
          <w:szCs w:val="22"/>
        </w:rPr>
        <w:t>25/04/2024</w:t>
      </w:r>
    </w:p>
    <w:p w14:paraId="60E327BA" w14:textId="627E3889" w:rsidR="00B72967" w:rsidRDefault="00B72967" w:rsidP="00B72967">
      <w:pPr>
        <w:spacing w:line="360" w:lineRule="auto"/>
        <w:jc w:val="both"/>
        <w:rPr>
          <w:rFonts w:ascii="Arial" w:hAnsi="Arial" w:cs="Arial"/>
          <w:sz w:val="22"/>
          <w:szCs w:val="22"/>
          <w:lang w:val="bg-BG"/>
        </w:rPr>
      </w:pPr>
      <w:r>
        <w:rPr>
          <w:rFonts w:ascii="Arial" w:hAnsi="Arial" w:cs="Arial"/>
          <w:sz w:val="22"/>
          <w:szCs w:val="22"/>
        </w:rPr>
        <w:t xml:space="preserve">Name of the Lecture: Dr Laila </w:t>
      </w:r>
      <w:r w:rsidR="00CC39CB">
        <w:rPr>
          <w:rFonts w:ascii="Arial" w:hAnsi="Arial" w:cs="Arial"/>
          <w:sz w:val="22"/>
          <w:szCs w:val="22"/>
        </w:rPr>
        <w:t>Maa</w:t>
      </w:r>
      <w:r w:rsidR="00B56509">
        <w:rPr>
          <w:rFonts w:ascii="Arial" w:hAnsi="Arial" w:cs="Arial"/>
          <w:sz w:val="22"/>
          <w:szCs w:val="22"/>
        </w:rPr>
        <w:t>zouz</w:t>
      </w:r>
    </w:p>
    <w:p w14:paraId="0577E816" w14:textId="77777777" w:rsidR="00B72967" w:rsidRDefault="00B72967" w:rsidP="00B72967">
      <w:pPr>
        <w:spacing w:line="360" w:lineRule="auto"/>
        <w:jc w:val="both"/>
        <w:rPr>
          <w:rFonts w:ascii="Arial" w:hAnsi="Arial" w:cs="Arial"/>
          <w:sz w:val="22"/>
          <w:szCs w:val="22"/>
        </w:rPr>
      </w:pPr>
      <w:r>
        <w:rPr>
          <w:rFonts w:ascii="Arial" w:hAnsi="Arial" w:cs="Arial"/>
          <w:sz w:val="22"/>
          <w:szCs w:val="22"/>
        </w:rPr>
        <w:t>Student ID: 2321718</w:t>
      </w:r>
    </w:p>
    <w:p w14:paraId="640F3B7A" w14:textId="77777777" w:rsidR="00B72967" w:rsidRDefault="00B72967" w:rsidP="00B72967">
      <w:pPr>
        <w:spacing w:line="360" w:lineRule="auto"/>
        <w:jc w:val="both"/>
        <w:rPr>
          <w:rFonts w:ascii="Arial" w:hAnsi="Arial" w:cs="Arial"/>
          <w:sz w:val="22"/>
          <w:szCs w:val="22"/>
        </w:rPr>
      </w:pPr>
      <w:r>
        <w:rPr>
          <w:rFonts w:ascii="Arial" w:hAnsi="Arial" w:cs="Arial"/>
          <w:sz w:val="22"/>
          <w:szCs w:val="22"/>
        </w:rPr>
        <w:t>Student name: DESISLAVA YOVCHEVA</w:t>
      </w:r>
    </w:p>
    <w:p w14:paraId="3769ACF5" w14:textId="77777777" w:rsidR="00B72967" w:rsidRDefault="00B72967" w:rsidP="00B72967">
      <w:pPr>
        <w:autoSpaceDE w:val="0"/>
        <w:autoSpaceDN w:val="0"/>
        <w:adjustRightInd w:val="0"/>
        <w:spacing w:line="360" w:lineRule="auto"/>
        <w:jc w:val="both"/>
        <w:rPr>
          <w:rFonts w:ascii="Arial" w:hAnsi="Arial" w:cs="Arial"/>
          <w:b/>
          <w:bCs/>
          <w:color w:val="0E2841" w:themeColor="text2"/>
        </w:rPr>
      </w:pPr>
    </w:p>
    <w:p w14:paraId="6C1D1396" w14:textId="77777777" w:rsidR="00B72967" w:rsidRDefault="00B72967" w:rsidP="00B72967">
      <w:pPr>
        <w:autoSpaceDE w:val="0"/>
        <w:autoSpaceDN w:val="0"/>
        <w:adjustRightInd w:val="0"/>
        <w:spacing w:line="360" w:lineRule="auto"/>
        <w:jc w:val="both"/>
        <w:rPr>
          <w:rFonts w:ascii="Arial" w:hAnsi="Arial" w:cs="Arial"/>
          <w:b/>
          <w:bCs/>
          <w:color w:val="0E2841" w:themeColor="text2"/>
        </w:rPr>
      </w:pPr>
    </w:p>
    <w:p w14:paraId="32854081" w14:textId="77777777" w:rsidR="00B72967" w:rsidRDefault="00B72967" w:rsidP="00B72967">
      <w:pPr>
        <w:jc w:val="both"/>
      </w:pPr>
    </w:p>
    <w:p w14:paraId="3D0854A1" w14:textId="77777777" w:rsidR="00B72967" w:rsidRDefault="00B72967" w:rsidP="00B72967">
      <w:pPr>
        <w:jc w:val="both"/>
      </w:pPr>
    </w:p>
    <w:p w14:paraId="03A36E12" w14:textId="77777777" w:rsidR="00B72967" w:rsidRDefault="00B72967" w:rsidP="00B72967">
      <w:pPr>
        <w:jc w:val="both"/>
      </w:pPr>
    </w:p>
    <w:p w14:paraId="2FC26A41" w14:textId="77777777" w:rsidR="00B72967" w:rsidRDefault="00B72967" w:rsidP="00B72967">
      <w:pPr>
        <w:jc w:val="both"/>
      </w:pPr>
    </w:p>
    <w:p w14:paraId="5072FE8D" w14:textId="77777777" w:rsidR="00B72967" w:rsidRDefault="00B72967" w:rsidP="00B72967">
      <w:pPr>
        <w:jc w:val="both"/>
      </w:pPr>
    </w:p>
    <w:p w14:paraId="0727E1BB" w14:textId="77777777" w:rsidR="00951442" w:rsidRDefault="00951442" w:rsidP="00B72967">
      <w:pPr>
        <w:jc w:val="both"/>
      </w:pPr>
    </w:p>
    <w:tbl>
      <w:tblPr>
        <w:tblStyle w:val="TableGrid"/>
        <w:tblW w:w="0" w:type="auto"/>
        <w:tblLook w:val="04A0" w:firstRow="1" w:lastRow="0" w:firstColumn="1" w:lastColumn="0" w:noHBand="0" w:noVBand="1"/>
      </w:tblPr>
      <w:tblGrid>
        <w:gridCol w:w="8075"/>
        <w:gridCol w:w="941"/>
      </w:tblGrid>
      <w:tr w:rsidR="00E33304" w:rsidRPr="00634E8C" w14:paraId="533A2DED" w14:textId="7F8D6EF8" w:rsidTr="00E33304">
        <w:tc>
          <w:tcPr>
            <w:tcW w:w="8075" w:type="dxa"/>
          </w:tcPr>
          <w:p w14:paraId="5D66FE64" w14:textId="77777777" w:rsidR="00E33304" w:rsidRPr="00091AC6" w:rsidRDefault="00E33304" w:rsidP="008B6D76">
            <w:pPr>
              <w:jc w:val="both"/>
              <w:rPr>
                <w:rFonts w:ascii="Arial" w:hAnsi="Arial" w:cs="Arial"/>
                <w:b/>
                <w:bCs/>
                <w:sz w:val="48"/>
                <w:szCs w:val="48"/>
              </w:rPr>
            </w:pPr>
            <w:r w:rsidRPr="00091AC6">
              <w:rPr>
                <w:rFonts w:ascii="Arial" w:hAnsi="Arial" w:cs="Arial"/>
                <w:b/>
                <w:bCs/>
                <w:sz w:val="48"/>
                <w:szCs w:val="48"/>
              </w:rPr>
              <w:lastRenderedPageBreak/>
              <w:t>Table of Contents:</w:t>
            </w:r>
          </w:p>
        </w:tc>
        <w:tc>
          <w:tcPr>
            <w:tcW w:w="941" w:type="dxa"/>
          </w:tcPr>
          <w:p w14:paraId="6FE71102" w14:textId="77777777" w:rsidR="00E33304" w:rsidRPr="00634E8C" w:rsidRDefault="00E33304" w:rsidP="008B6D76">
            <w:pPr>
              <w:jc w:val="both"/>
              <w:rPr>
                <w:rFonts w:ascii="Arial" w:hAnsi="Arial" w:cs="Arial"/>
                <w:b/>
                <w:bCs/>
              </w:rPr>
            </w:pPr>
          </w:p>
        </w:tc>
      </w:tr>
      <w:tr w:rsidR="00E33304" w:rsidRPr="00634E8C" w14:paraId="078571BA" w14:textId="13099D7C" w:rsidTr="00E33304">
        <w:tc>
          <w:tcPr>
            <w:tcW w:w="8075" w:type="dxa"/>
          </w:tcPr>
          <w:p w14:paraId="7A00B0A4" w14:textId="77777777"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Introduction</w:t>
            </w:r>
          </w:p>
        </w:tc>
        <w:tc>
          <w:tcPr>
            <w:tcW w:w="941" w:type="dxa"/>
          </w:tcPr>
          <w:p w14:paraId="72EB5B8F" w14:textId="78AE23D8" w:rsidR="00E33304" w:rsidRPr="00091AC6" w:rsidRDefault="00934FF1" w:rsidP="008B6D76">
            <w:pPr>
              <w:jc w:val="both"/>
              <w:rPr>
                <w:rFonts w:ascii="Arial" w:hAnsi="Arial" w:cs="Arial"/>
                <w:b/>
                <w:bCs/>
                <w:sz w:val="40"/>
                <w:szCs w:val="40"/>
              </w:rPr>
            </w:pPr>
            <w:r w:rsidRPr="00091AC6">
              <w:rPr>
                <w:rFonts w:ascii="Arial" w:hAnsi="Arial" w:cs="Arial"/>
                <w:b/>
                <w:bCs/>
                <w:sz w:val="40"/>
                <w:szCs w:val="40"/>
              </w:rPr>
              <w:t>3</w:t>
            </w:r>
          </w:p>
        </w:tc>
      </w:tr>
      <w:tr w:rsidR="00E33304" w:rsidRPr="00634E8C" w14:paraId="39E7BCFF" w14:textId="1FDA7E64" w:rsidTr="00E33304">
        <w:tc>
          <w:tcPr>
            <w:tcW w:w="8075" w:type="dxa"/>
          </w:tcPr>
          <w:p w14:paraId="2568A0A6" w14:textId="77777777"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 xml:space="preserve">Company overview                                                                                   </w:t>
            </w:r>
          </w:p>
        </w:tc>
        <w:tc>
          <w:tcPr>
            <w:tcW w:w="941" w:type="dxa"/>
          </w:tcPr>
          <w:p w14:paraId="1C2F82B2" w14:textId="4BA1FCCB" w:rsidR="00E33304" w:rsidRPr="00091AC6" w:rsidRDefault="00934FF1" w:rsidP="008B6D76">
            <w:pPr>
              <w:jc w:val="both"/>
              <w:rPr>
                <w:rFonts w:ascii="Arial" w:hAnsi="Arial" w:cs="Arial"/>
                <w:b/>
                <w:bCs/>
                <w:sz w:val="40"/>
                <w:szCs w:val="40"/>
              </w:rPr>
            </w:pPr>
            <w:r w:rsidRPr="00091AC6">
              <w:rPr>
                <w:rFonts w:ascii="Arial" w:hAnsi="Arial" w:cs="Arial"/>
                <w:b/>
                <w:bCs/>
                <w:sz w:val="40"/>
                <w:szCs w:val="40"/>
              </w:rPr>
              <w:t>3</w:t>
            </w:r>
          </w:p>
        </w:tc>
      </w:tr>
      <w:tr w:rsidR="00E33304" w:rsidRPr="00634E8C" w14:paraId="62883D74" w14:textId="61289483" w:rsidTr="00E33304">
        <w:tc>
          <w:tcPr>
            <w:tcW w:w="8075" w:type="dxa"/>
          </w:tcPr>
          <w:p w14:paraId="0A4A616D" w14:textId="17BC5837"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 xml:space="preserve">Vision statement </w:t>
            </w:r>
          </w:p>
        </w:tc>
        <w:tc>
          <w:tcPr>
            <w:tcW w:w="941" w:type="dxa"/>
          </w:tcPr>
          <w:p w14:paraId="6CD63E74" w14:textId="5C7C024B"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3,4</w:t>
            </w:r>
          </w:p>
        </w:tc>
      </w:tr>
      <w:tr w:rsidR="00E33304" w:rsidRPr="00634E8C" w14:paraId="6C1B075D" w14:textId="1CB73610" w:rsidTr="00E33304">
        <w:tc>
          <w:tcPr>
            <w:tcW w:w="8075" w:type="dxa"/>
          </w:tcPr>
          <w:p w14:paraId="1FAA8773" w14:textId="5EB87813"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Mission statement</w:t>
            </w:r>
          </w:p>
        </w:tc>
        <w:tc>
          <w:tcPr>
            <w:tcW w:w="941" w:type="dxa"/>
          </w:tcPr>
          <w:p w14:paraId="3BA1B378" w14:textId="60DE29BB"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4</w:t>
            </w:r>
          </w:p>
        </w:tc>
      </w:tr>
      <w:tr w:rsidR="00E33304" w:rsidRPr="00634E8C" w14:paraId="7F6669D9" w14:textId="3951A5B5" w:rsidTr="00E33304">
        <w:tc>
          <w:tcPr>
            <w:tcW w:w="8075" w:type="dxa"/>
          </w:tcPr>
          <w:p w14:paraId="63F66AA7" w14:textId="2F90EF27" w:rsidR="00F42631" w:rsidRPr="00091AC6" w:rsidRDefault="00091AC6" w:rsidP="008B6D76">
            <w:pPr>
              <w:jc w:val="both"/>
              <w:rPr>
                <w:rFonts w:ascii="Arial" w:hAnsi="Arial" w:cs="Arial"/>
                <w:b/>
                <w:bCs/>
                <w:sz w:val="40"/>
                <w:szCs w:val="40"/>
              </w:rPr>
            </w:pPr>
            <w:r w:rsidRPr="00091AC6">
              <w:rPr>
                <w:rFonts w:ascii="Arial" w:hAnsi="Arial" w:cs="Arial"/>
                <w:b/>
                <w:bCs/>
                <w:sz w:val="40"/>
                <w:szCs w:val="40"/>
              </w:rPr>
              <w:t>Goals</w:t>
            </w:r>
          </w:p>
        </w:tc>
        <w:tc>
          <w:tcPr>
            <w:tcW w:w="941" w:type="dxa"/>
          </w:tcPr>
          <w:p w14:paraId="0C4ED04C" w14:textId="51B672D5"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4</w:t>
            </w:r>
          </w:p>
        </w:tc>
      </w:tr>
      <w:tr w:rsidR="00091AC6" w:rsidRPr="00634E8C" w14:paraId="6FD5C0EC" w14:textId="77777777" w:rsidTr="00E33304">
        <w:tc>
          <w:tcPr>
            <w:tcW w:w="8075" w:type="dxa"/>
          </w:tcPr>
          <w:p w14:paraId="55FC6F54" w14:textId="384D1506" w:rsidR="00091AC6" w:rsidRPr="00091AC6" w:rsidRDefault="00091AC6" w:rsidP="008B6D76">
            <w:pPr>
              <w:jc w:val="both"/>
              <w:rPr>
                <w:rFonts w:ascii="Arial" w:hAnsi="Arial" w:cs="Arial"/>
                <w:b/>
                <w:bCs/>
                <w:sz w:val="40"/>
                <w:szCs w:val="40"/>
              </w:rPr>
            </w:pPr>
            <w:r w:rsidRPr="00091AC6">
              <w:rPr>
                <w:rFonts w:ascii="Arial" w:hAnsi="Arial" w:cs="Arial"/>
                <w:b/>
                <w:bCs/>
                <w:sz w:val="40"/>
                <w:szCs w:val="40"/>
              </w:rPr>
              <w:t>Accounting and finance</w:t>
            </w:r>
          </w:p>
        </w:tc>
        <w:tc>
          <w:tcPr>
            <w:tcW w:w="941" w:type="dxa"/>
          </w:tcPr>
          <w:p w14:paraId="5047DC28" w14:textId="002C5B07" w:rsidR="00091AC6" w:rsidRPr="00091AC6" w:rsidRDefault="00091AC6" w:rsidP="008B6D76">
            <w:pPr>
              <w:jc w:val="both"/>
              <w:rPr>
                <w:rFonts w:ascii="Arial" w:hAnsi="Arial" w:cs="Arial"/>
                <w:b/>
                <w:bCs/>
                <w:sz w:val="40"/>
                <w:szCs w:val="40"/>
              </w:rPr>
            </w:pPr>
            <w:r w:rsidRPr="00091AC6">
              <w:rPr>
                <w:rFonts w:ascii="Arial" w:hAnsi="Arial" w:cs="Arial"/>
                <w:b/>
                <w:bCs/>
                <w:sz w:val="40"/>
                <w:szCs w:val="40"/>
              </w:rPr>
              <w:t>5</w:t>
            </w:r>
          </w:p>
        </w:tc>
      </w:tr>
      <w:tr w:rsidR="00E33304" w:rsidRPr="00634E8C" w14:paraId="33E4683B" w14:textId="30A49966" w:rsidTr="00E33304">
        <w:tc>
          <w:tcPr>
            <w:tcW w:w="8075" w:type="dxa"/>
          </w:tcPr>
          <w:p w14:paraId="16F79A3A" w14:textId="4B57B26E"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Marketing</w:t>
            </w:r>
          </w:p>
        </w:tc>
        <w:tc>
          <w:tcPr>
            <w:tcW w:w="941" w:type="dxa"/>
          </w:tcPr>
          <w:p w14:paraId="359DB246" w14:textId="0F749B7D"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5</w:t>
            </w:r>
          </w:p>
        </w:tc>
      </w:tr>
      <w:tr w:rsidR="00091AC6" w:rsidRPr="00634E8C" w14:paraId="3574D162" w14:textId="77777777" w:rsidTr="00E33304">
        <w:tc>
          <w:tcPr>
            <w:tcW w:w="8075" w:type="dxa"/>
          </w:tcPr>
          <w:p w14:paraId="5C637695" w14:textId="2E463812" w:rsidR="00091AC6" w:rsidRPr="00091AC6" w:rsidRDefault="00091AC6" w:rsidP="008B6D76">
            <w:pPr>
              <w:jc w:val="both"/>
              <w:rPr>
                <w:rFonts w:ascii="Arial" w:hAnsi="Arial" w:cs="Arial"/>
                <w:b/>
                <w:bCs/>
                <w:sz w:val="40"/>
                <w:szCs w:val="40"/>
              </w:rPr>
            </w:pPr>
            <w:r w:rsidRPr="00091AC6">
              <w:rPr>
                <w:rFonts w:ascii="Arial" w:hAnsi="Arial" w:cs="Arial"/>
                <w:b/>
                <w:bCs/>
                <w:sz w:val="40"/>
                <w:szCs w:val="40"/>
              </w:rPr>
              <w:t>HR</w:t>
            </w:r>
          </w:p>
        </w:tc>
        <w:tc>
          <w:tcPr>
            <w:tcW w:w="941" w:type="dxa"/>
          </w:tcPr>
          <w:p w14:paraId="6EC923F1" w14:textId="7F4EEF19" w:rsidR="00091AC6" w:rsidRPr="00091AC6" w:rsidRDefault="00776CC5" w:rsidP="008B6D76">
            <w:pPr>
              <w:jc w:val="both"/>
              <w:rPr>
                <w:rFonts w:ascii="Arial" w:hAnsi="Arial" w:cs="Arial"/>
                <w:b/>
                <w:bCs/>
                <w:sz w:val="40"/>
                <w:szCs w:val="40"/>
              </w:rPr>
            </w:pPr>
            <w:r>
              <w:rPr>
                <w:rFonts w:ascii="Arial" w:hAnsi="Arial" w:cs="Arial"/>
                <w:b/>
                <w:bCs/>
                <w:sz w:val="40"/>
                <w:szCs w:val="40"/>
              </w:rPr>
              <w:t>5</w:t>
            </w:r>
          </w:p>
        </w:tc>
      </w:tr>
      <w:tr w:rsidR="00E33304" w:rsidRPr="00634E8C" w14:paraId="1F5F7AFF" w14:textId="70503C03" w:rsidTr="00E33304">
        <w:tc>
          <w:tcPr>
            <w:tcW w:w="8075" w:type="dxa"/>
          </w:tcPr>
          <w:p w14:paraId="5C7F6C02" w14:textId="77777777"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Organizational culture</w:t>
            </w:r>
          </w:p>
        </w:tc>
        <w:tc>
          <w:tcPr>
            <w:tcW w:w="941" w:type="dxa"/>
          </w:tcPr>
          <w:p w14:paraId="511B3AB9" w14:textId="1E75E398" w:rsidR="00E33304" w:rsidRPr="00091AC6" w:rsidRDefault="00776CC5" w:rsidP="008B6D76">
            <w:pPr>
              <w:jc w:val="both"/>
              <w:rPr>
                <w:rFonts w:ascii="Arial" w:hAnsi="Arial" w:cs="Arial"/>
                <w:b/>
                <w:bCs/>
                <w:sz w:val="40"/>
                <w:szCs w:val="40"/>
              </w:rPr>
            </w:pPr>
            <w:r>
              <w:rPr>
                <w:rFonts w:ascii="Arial" w:hAnsi="Arial" w:cs="Arial"/>
                <w:b/>
                <w:bCs/>
                <w:sz w:val="40"/>
                <w:szCs w:val="40"/>
              </w:rPr>
              <w:t>5,6</w:t>
            </w:r>
          </w:p>
        </w:tc>
      </w:tr>
      <w:tr w:rsidR="00E33304" w:rsidRPr="00634E8C" w14:paraId="3057D614" w14:textId="7756C779" w:rsidTr="00E33304">
        <w:tc>
          <w:tcPr>
            <w:tcW w:w="8075" w:type="dxa"/>
          </w:tcPr>
          <w:p w14:paraId="2CFE3C30" w14:textId="77777777" w:rsidR="00E33304" w:rsidRPr="00091AC6" w:rsidRDefault="00E33304" w:rsidP="008B6D76">
            <w:pPr>
              <w:jc w:val="both"/>
              <w:rPr>
                <w:rFonts w:ascii="Arial" w:hAnsi="Arial" w:cs="Arial"/>
                <w:b/>
                <w:bCs/>
                <w:sz w:val="40"/>
                <w:szCs w:val="40"/>
              </w:rPr>
            </w:pPr>
            <w:r w:rsidRPr="00091AC6">
              <w:rPr>
                <w:rFonts w:ascii="Arial" w:hAnsi="Arial" w:cs="Arial"/>
                <w:b/>
                <w:bCs/>
                <w:sz w:val="40"/>
                <w:szCs w:val="40"/>
              </w:rPr>
              <w:t>Conclusion</w:t>
            </w:r>
          </w:p>
        </w:tc>
        <w:tc>
          <w:tcPr>
            <w:tcW w:w="941" w:type="dxa"/>
          </w:tcPr>
          <w:p w14:paraId="572F76D3" w14:textId="58154B02" w:rsidR="00E33304" w:rsidRPr="00091AC6" w:rsidRDefault="00091AC6" w:rsidP="008B6D76">
            <w:pPr>
              <w:jc w:val="both"/>
              <w:rPr>
                <w:rFonts w:ascii="Arial" w:hAnsi="Arial" w:cs="Arial"/>
                <w:b/>
                <w:bCs/>
                <w:sz w:val="40"/>
                <w:szCs w:val="40"/>
              </w:rPr>
            </w:pPr>
            <w:r w:rsidRPr="00091AC6">
              <w:rPr>
                <w:rFonts w:ascii="Arial" w:hAnsi="Arial" w:cs="Arial"/>
                <w:b/>
                <w:bCs/>
                <w:sz w:val="40"/>
                <w:szCs w:val="40"/>
              </w:rPr>
              <w:t>7</w:t>
            </w:r>
          </w:p>
        </w:tc>
      </w:tr>
      <w:tr w:rsidR="00E33304" w:rsidRPr="00634E8C" w14:paraId="414E605F" w14:textId="25A1CF8F" w:rsidTr="00E33304">
        <w:tc>
          <w:tcPr>
            <w:tcW w:w="8075" w:type="dxa"/>
          </w:tcPr>
          <w:p w14:paraId="34BC9289" w14:textId="0933F438" w:rsidR="00E33304" w:rsidRPr="00091AC6" w:rsidRDefault="00E33304" w:rsidP="008B6D76">
            <w:pPr>
              <w:jc w:val="both"/>
              <w:rPr>
                <w:b/>
                <w:bCs/>
                <w:color w:val="FF0000"/>
                <w:sz w:val="40"/>
                <w:szCs w:val="40"/>
              </w:rPr>
            </w:pPr>
            <w:r w:rsidRPr="00091AC6">
              <w:rPr>
                <w:b/>
                <w:bCs/>
                <w:color w:val="000000" w:themeColor="text1"/>
                <w:sz w:val="40"/>
                <w:szCs w:val="40"/>
              </w:rPr>
              <w:t>Reference</w:t>
            </w:r>
          </w:p>
        </w:tc>
        <w:tc>
          <w:tcPr>
            <w:tcW w:w="941" w:type="dxa"/>
          </w:tcPr>
          <w:p w14:paraId="4BA472C5" w14:textId="43EB5EBF" w:rsidR="00E33304" w:rsidRPr="00091AC6" w:rsidRDefault="00091AC6" w:rsidP="008B6D76">
            <w:pPr>
              <w:jc w:val="both"/>
              <w:rPr>
                <w:b/>
                <w:bCs/>
                <w:color w:val="000000" w:themeColor="text1"/>
                <w:sz w:val="40"/>
                <w:szCs w:val="40"/>
              </w:rPr>
            </w:pPr>
            <w:r w:rsidRPr="00091AC6">
              <w:rPr>
                <w:b/>
                <w:bCs/>
                <w:color w:val="000000" w:themeColor="text1"/>
                <w:sz w:val="40"/>
                <w:szCs w:val="40"/>
              </w:rPr>
              <w:t>8</w:t>
            </w:r>
          </w:p>
        </w:tc>
      </w:tr>
    </w:tbl>
    <w:p w14:paraId="362F942B" w14:textId="77777777" w:rsidR="002A0FC3" w:rsidRDefault="002A0FC3"/>
    <w:p w14:paraId="6360F060" w14:textId="77777777" w:rsidR="002A0FC3" w:rsidRDefault="002A0FC3"/>
    <w:p w14:paraId="2CADDBB0" w14:textId="77777777" w:rsidR="002A0FC3" w:rsidRDefault="002A0FC3"/>
    <w:p w14:paraId="1FA8A51D" w14:textId="77777777" w:rsidR="002A0FC3" w:rsidRDefault="002A0FC3"/>
    <w:p w14:paraId="71F33A3B" w14:textId="77777777" w:rsidR="002A0FC3" w:rsidRDefault="002A0FC3"/>
    <w:p w14:paraId="7E72D346" w14:textId="77777777" w:rsidR="002A0FC3" w:rsidRDefault="002A0FC3"/>
    <w:p w14:paraId="68D9DBCD" w14:textId="77777777" w:rsidR="002A0FC3" w:rsidRDefault="002A0FC3"/>
    <w:p w14:paraId="059EAED3" w14:textId="77777777" w:rsidR="002A0FC3" w:rsidRDefault="002A0FC3"/>
    <w:p w14:paraId="72A5F1AA" w14:textId="77777777" w:rsidR="002A0FC3" w:rsidRDefault="002A0FC3"/>
    <w:p w14:paraId="00E0A528" w14:textId="77777777" w:rsidR="002A0FC3" w:rsidRDefault="002A0FC3"/>
    <w:p w14:paraId="59D89388" w14:textId="77777777" w:rsidR="002A0FC3" w:rsidRDefault="002A0FC3"/>
    <w:p w14:paraId="034EC79D" w14:textId="77777777" w:rsidR="002A0FC3" w:rsidRDefault="002A0FC3"/>
    <w:p w14:paraId="10495FAF" w14:textId="77777777" w:rsidR="002A0FC3" w:rsidRDefault="002A0FC3"/>
    <w:p w14:paraId="58966EAF" w14:textId="77777777" w:rsidR="00AE2BF2" w:rsidRDefault="00AE2BF2"/>
    <w:p w14:paraId="71F4B31A" w14:textId="77777777" w:rsidR="00AE2F70" w:rsidRPr="00A9136B" w:rsidRDefault="00AE2F70" w:rsidP="00AE2F70">
      <w:pPr>
        <w:pStyle w:val="Heading1"/>
        <w:rPr>
          <w:rFonts w:ascii="Arial" w:hAnsi="Arial" w:cs="Arial"/>
          <w:b/>
          <w:bCs/>
          <w:color w:val="auto"/>
          <w:sz w:val="22"/>
          <w:szCs w:val="22"/>
        </w:rPr>
      </w:pPr>
      <w:r w:rsidRPr="00A9136B">
        <w:rPr>
          <w:rFonts w:ascii="Arial" w:hAnsi="Arial" w:cs="Arial"/>
          <w:b/>
          <w:bCs/>
          <w:color w:val="auto"/>
          <w:sz w:val="22"/>
          <w:szCs w:val="22"/>
        </w:rPr>
        <w:lastRenderedPageBreak/>
        <w:t>Introduction:</w:t>
      </w:r>
    </w:p>
    <w:p w14:paraId="5387D44C" w14:textId="77777777" w:rsidR="00AE2F70" w:rsidRPr="00942419" w:rsidRDefault="00AE2F70" w:rsidP="00AE2F70">
      <w:pPr>
        <w:spacing w:line="360" w:lineRule="auto"/>
        <w:jc w:val="both"/>
        <w:rPr>
          <w:rFonts w:ascii="Arial" w:hAnsi="Arial" w:cs="Arial"/>
          <w:color w:val="FF0000"/>
          <w:sz w:val="22"/>
          <w:szCs w:val="22"/>
          <w:shd w:val="clear" w:color="auto" w:fill="FFFFFF"/>
        </w:rPr>
      </w:pPr>
      <w:r w:rsidRPr="00942419">
        <w:rPr>
          <w:rFonts w:ascii="Arial" w:hAnsi="Arial" w:cs="Arial"/>
          <w:sz w:val="22"/>
          <w:szCs w:val="22"/>
        </w:rPr>
        <w:t xml:space="preserve">Dyson is a renowned British technology company that has revolutionized the household appliance industry with its innovative and high-performance products. Founded in 1991 by Sir James Dyson, the company has consistently pushed the boundaries of engineering and design, earning a reputation for excellence, and disrupting traditional market norms </w:t>
      </w:r>
      <w:r w:rsidRPr="00942419">
        <w:rPr>
          <w:rFonts w:ascii="Arial" w:hAnsi="Arial" w:cs="Arial"/>
          <w:sz w:val="22"/>
          <w:szCs w:val="22"/>
          <w:shd w:val="clear" w:color="auto" w:fill="FFFFFF"/>
        </w:rPr>
        <w:t>(Bloomberg, 2024).</w:t>
      </w:r>
    </w:p>
    <w:p w14:paraId="1CE83829" w14:textId="77777777" w:rsidR="00AE2F70" w:rsidRPr="00942419" w:rsidRDefault="00AE2F70" w:rsidP="00AE2F70">
      <w:pPr>
        <w:spacing w:line="360" w:lineRule="auto"/>
        <w:jc w:val="both"/>
        <w:rPr>
          <w:rFonts w:ascii="Arial" w:hAnsi="Arial" w:cs="Arial"/>
          <w:sz w:val="22"/>
          <w:szCs w:val="22"/>
        </w:rPr>
      </w:pPr>
    </w:p>
    <w:p w14:paraId="13BF3A7D" w14:textId="77777777" w:rsidR="00AE2F70" w:rsidRPr="00A90159" w:rsidRDefault="00AE2F70" w:rsidP="00A90159">
      <w:pPr>
        <w:pStyle w:val="Heading1"/>
        <w:spacing w:line="360" w:lineRule="auto"/>
        <w:jc w:val="both"/>
        <w:rPr>
          <w:rFonts w:ascii="Arial" w:hAnsi="Arial" w:cs="Arial"/>
          <w:b/>
          <w:bCs/>
          <w:color w:val="000000" w:themeColor="text1"/>
          <w:sz w:val="22"/>
          <w:szCs w:val="22"/>
        </w:rPr>
      </w:pPr>
      <w:r w:rsidRPr="00A90159">
        <w:rPr>
          <w:rFonts w:ascii="Arial" w:hAnsi="Arial" w:cs="Arial"/>
          <w:b/>
          <w:bCs/>
          <w:color w:val="000000" w:themeColor="text1"/>
          <w:sz w:val="22"/>
          <w:szCs w:val="22"/>
        </w:rPr>
        <w:t>Company Overview:</w:t>
      </w:r>
    </w:p>
    <w:p w14:paraId="2A338CBA" w14:textId="6DBB71CC" w:rsidR="00AE2F70" w:rsidRPr="00A90159" w:rsidRDefault="00A90159" w:rsidP="00A90159">
      <w:pPr>
        <w:spacing w:line="360" w:lineRule="auto"/>
        <w:jc w:val="both"/>
        <w:rPr>
          <w:rFonts w:ascii="Arial" w:hAnsi="Arial" w:cs="Arial"/>
          <w:sz w:val="22"/>
          <w:szCs w:val="22"/>
        </w:rPr>
      </w:pPr>
      <w:r w:rsidRPr="00A90159">
        <w:rPr>
          <w:rFonts w:ascii="Arial" w:hAnsi="Arial" w:cs="Arial"/>
          <w:sz w:val="22"/>
          <w:szCs w:val="22"/>
        </w:rPr>
        <w:t>Dyson Ltd (Dyson), a company wholly owned by Dyson UK Holdings Ltd, specializes in the design, manufacturing, and commercialization of electric appliances for domestic use. Their product portfolio encompasses a wide range of innovative solutions for household needs, including vacuum cleaners, robot vacuums, fans and fan heaters, lighting products, hand dryers, air purifiers, air treatment systems, and hair care products.</w:t>
      </w:r>
      <w:r w:rsidRPr="00A90159">
        <w:rPr>
          <w:rFonts w:ascii="Arial" w:hAnsi="Arial" w:cs="Arial"/>
          <w:color w:val="2F283D"/>
          <w:sz w:val="22"/>
          <w:szCs w:val="22"/>
          <w:shd w:val="clear" w:color="auto" w:fill="FFFFFF"/>
        </w:rPr>
        <w:t xml:space="preserve"> </w:t>
      </w:r>
      <w:r w:rsidR="00AE2F70" w:rsidRPr="00A90159">
        <w:rPr>
          <w:rFonts w:ascii="Arial" w:hAnsi="Arial" w:cs="Arial"/>
          <w:color w:val="2F283D"/>
          <w:sz w:val="22"/>
          <w:szCs w:val="22"/>
          <w:shd w:val="clear" w:color="auto" w:fill="FFFFFF"/>
        </w:rPr>
        <w:t>(Market Line Advantage 2024).</w:t>
      </w:r>
    </w:p>
    <w:p w14:paraId="16AA81B5" w14:textId="77777777" w:rsidR="00AE2F70" w:rsidRPr="00942419" w:rsidRDefault="00AE2F70" w:rsidP="00AE2F70">
      <w:pPr>
        <w:spacing w:line="360" w:lineRule="auto"/>
        <w:jc w:val="both"/>
        <w:rPr>
          <w:rFonts w:ascii="Arial" w:hAnsi="Arial" w:cs="Arial"/>
          <w:sz w:val="22"/>
          <w:szCs w:val="22"/>
        </w:rPr>
      </w:pPr>
    </w:p>
    <w:p w14:paraId="263EB0D5" w14:textId="77777777" w:rsidR="00AE2F70" w:rsidRPr="00942419" w:rsidRDefault="00AE2F70" w:rsidP="00AE2F70">
      <w:pPr>
        <w:spacing w:line="360" w:lineRule="auto"/>
        <w:jc w:val="both"/>
        <w:rPr>
          <w:rFonts w:ascii="Arial" w:hAnsi="Arial" w:cs="Arial"/>
          <w:color w:val="FF0000"/>
          <w:sz w:val="22"/>
          <w:szCs w:val="22"/>
          <w:shd w:val="clear" w:color="auto" w:fill="FFFFFF"/>
        </w:rPr>
      </w:pPr>
      <w:r w:rsidRPr="00942419">
        <w:rPr>
          <w:rFonts w:ascii="Arial" w:hAnsi="Arial" w:cs="Arial"/>
          <w:sz w:val="22"/>
          <w:szCs w:val="22"/>
        </w:rPr>
        <w:t xml:space="preserve">In Great Britain, where the company was born, Dyson vacuum cleaners have achieved unparalleled popularity, with over 10 million users recorded in 2021. However, Dyson's ambitions extend far beyond its home market, as the company continues to expand its global footprint </w:t>
      </w:r>
      <w:r w:rsidRPr="00942419">
        <w:rPr>
          <w:rFonts w:ascii="Arial" w:hAnsi="Arial" w:cs="Arial"/>
          <w:sz w:val="22"/>
          <w:szCs w:val="22"/>
          <w:shd w:val="clear" w:color="auto" w:fill="FFFFFF"/>
        </w:rPr>
        <w:t>(Bloomberg, 2024).</w:t>
      </w:r>
    </w:p>
    <w:p w14:paraId="4E129812" w14:textId="77777777" w:rsidR="00AE2F70" w:rsidRPr="00942419" w:rsidRDefault="00AE2F70" w:rsidP="00AE2F70">
      <w:pPr>
        <w:spacing w:line="360" w:lineRule="auto"/>
        <w:jc w:val="both"/>
        <w:rPr>
          <w:rFonts w:ascii="Arial" w:hAnsi="Arial" w:cs="Arial"/>
          <w:sz w:val="22"/>
          <w:szCs w:val="22"/>
        </w:rPr>
      </w:pPr>
    </w:p>
    <w:p w14:paraId="3A60C953"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Dyson's commitment to innovation and technology has propelled its rapid growth, with the company's revenue surging to an impressive £7.1 billion in 2023, marking an increase of approximately £600 million over the previous year</w:t>
      </w:r>
      <w:r>
        <w:rPr>
          <w:rFonts w:ascii="Arial" w:hAnsi="Arial" w:cs="Arial"/>
          <w:sz w:val="22"/>
          <w:szCs w:val="22"/>
        </w:rPr>
        <w:t xml:space="preserve"> </w:t>
      </w:r>
      <w:r w:rsidRPr="00942419">
        <w:rPr>
          <w:rFonts w:ascii="Arial" w:hAnsi="Arial" w:cs="Arial"/>
          <w:sz w:val="22"/>
          <w:szCs w:val="22"/>
          <w:shd w:val="clear" w:color="auto" w:fill="FFFFFF"/>
        </w:rPr>
        <w:t>(Sherif, 2024).</w:t>
      </w:r>
    </w:p>
    <w:p w14:paraId="2E184660"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 xml:space="preserve">The recent relocation of Dyson's headquarters to Singapore further underscores the pivotal role the Asia-Pacific market plays in the company's future. As Dyson continues to push the boundaries of engineering and design, its unwavering commitment to excellence and customer satisfaction remains at the forefront of its operations </w:t>
      </w:r>
      <w:r w:rsidRPr="00942419">
        <w:rPr>
          <w:rFonts w:ascii="Arial" w:hAnsi="Arial" w:cs="Arial"/>
          <w:color w:val="2F283D"/>
          <w:sz w:val="22"/>
          <w:szCs w:val="22"/>
          <w:shd w:val="clear" w:color="auto" w:fill="FFFFFF"/>
        </w:rPr>
        <w:t>(Market Line Advantage 2024).</w:t>
      </w:r>
    </w:p>
    <w:p w14:paraId="7450A6D1" w14:textId="77777777" w:rsidR="00AE2F70" w:rsidRPr="00942419" w:rsidRDefault="00AE2F70" w:rsidP="00AE2F70">
      <w:pPr>
        <w:spacing w:line="360" w:lineRule="auto"/>
        <w:jc w:val="both"/>
        <w:rPr>
          <w:rFonts w:ascii="Arial" w:hAnsi="Arial" w:cs="Arial"/>
          <w:sz w:val="22"/>
          <w:szCs w:val="22"/>
        </w:rPr>
      </w:pPr>
    </w:p>
    <w:p w14:paraId="551C86E0" w14:textId="77777777" w:rsidR="00AE2F70" w:rsidRPr="00942419" w:rsidRDefault="00AE2F70" w:rsidP="00AE2F70">
      <w:pPr>
        <w:spacing w:line="360" w:lineRule="auto"/>
        <w:jc w:val="both"/>
        <w:rPr>
          <w:rFonts w:ascii="Arial" w:hAnsi="Arial" w:cs="Arial"/>
          <w:sz w:val="22"/>
          <w:szCs w:val="22"/>
          <w:shd w:val="clear" w:color="auto" w:fill="FFFFFF"/>
        </w:rPr>
      </w:pPr>
    </w:p>
    <w:p w14:paraId="426F2F65" w14:textId="77777777" w:rsidR="00AE2F70" w:rsidRPr="00942419" w:rsidRDefault="00AE2F70" w:rsidP="00AE2F70">
      <w:pPr>
        <w:spacing w:line="360" w:lineRule="auto"/>
        <w:jc w:val="both"/>
        <w:rPr>
          <w:rFonts w:ascii="Arial" w:hAnsi="Arial" w:cs="Arial"/>
          <w:color w:val="29261B"/>
          <w:spacing w:val="-4"/>
          <w:sz w:val="22"/>
          <w:szCs w:val="22"/>
        </w:rPr>
      </w:pPr>
      <w:r w:rsidRPr="00847E9B">
        <w:rPr>
          <w:rFonts w:ascii="Arial" w:hAnsi="Arial" w:cs="Arial"/>
          <w:b/>
          <w:bCs/>
          <w:color w:val="29261B"/>
          <w:spacing w:val="-4"/>
          <w:sz w:val="22"/>
          <w:szCs w:val="22"/>
        </w:rPr>
        <w:t>Vision Statement</w:t>
      </w:r>
      <w:r w:rsidRPr="00942419">
        <w:rPr>
          <w:rFonts w:ascii="Arial" w:hAnsi="Arial" w:cs="Arial"/>
          <w:color w:val="29261B"/>
          <w:spacing w:val="-4"/>
          <w:sz w:val="22"/>
          <w:szCs w:val="22"/>
        </w:rPr>
        <w:t xml:space="preserve">: Dyson's vision is twofold - to be a global leader driving technology innovation through pioneering engineering, and to develop the best engineers in the world who will shape the future of engineering and radical new product designs. We aim to advance core technologies like </w:t>
      </w:r>
      <w:r w:rsidRPr="00942419">
        <w:rPr>
          <w:rFonts w:ascii="Arial" w:hAnsi="Arial" w:cs="Arial"/>
          <w:color w:val="29261B"/>
          <w:spacing w:val="-4"/>
          <w:sz w:val="22"/>
          <w:szCs w:val="22"/>
        </w:rPr>
        <w:lastRenderedPageBreak/>
        <w:t>motors, batteries, robotics, vision systems, machine learning and AI through our cutting-edge research and the development of engineering leaders via the Dyson Institute's rigorous academic programs combined with revolutionary product work (Dyson, 2023).</w:t>
      </w:r>
    </w:p>
    <w:p w14:paraId="3E79FE5F" w14:textId="77777777" w:rsidR="00AE2F70" w:rsidRPr="00942419" w:rsidRDefault="00AE2F70" w:rsidP="00AE2F70">
      <w:pPr>
        <w:spacing w:line="360" w:lineRule="auto"/>
        <w:jc w:val="both"/>
        <w:rPr>
          <w:rFonts w:ascii="Arial" w:hAnsi="Arial" w:cs="Arial"/>
          <w:color w:val="29261B"/>
          <w:spacing w:val="-4"/>
          <w:sz w:val="22"/>
          <w:szCs w:val="22"/>
        </w:rPr>
      </w:pPr>
      <w:r w:rsidRPr="00847E9B">
        <w:rPr>
          <w:rFonts w:ascii="Arial" w:hAnsi="Arial" w:cs="Arial"/>
          <w:b/>
          <w:bCs/>
          <w:color w:val="29261B"/>
          <w:spacing w:val="-4"/>
          <w:sz w:val="22"/>
          <w:szCs w:val="22"/>
        </w:rPr>
        <w:t>Mission Statement</w:t>
      </w:r>
      <w:r w:rsidRPr="00942419">
        <w:rPr>
          <w:rFonts w:ascii="Arial" w:hAnsi="Arial" w:cs="Arial"/>
          <w:color w:val="29261B"/>
          <w:spacing w:val="-4"/>
          <w:sz w:val="22"/>
          <w:szCs w:val="22"/>
        </w:rPr>
        <w:t>: Dyson's mission is to solve problems others ignore by challenging conventions and seizing opportunities through ingenious thinking, science and engineering. We strive to create industry-leading household and commercial products that outperform competitors by applying our advanced core technologies. In support of this, the Dyson Institute combines rigorous academic programs with work on revolutionary future Dyson products to advance technology globally and develop engineering leaders who will propel the company's innovation agenda forward (Dyson, 2023).</w:t>
      </w:r>
    </w:p>
    <w:p w14:paraId="692063B1" w14:textId="77777777" w:rsidR="00AE2F70" w:rsidRPr="00942419" w:rsidRDefault="00AE2F70" w:rsidP="00AE2F70">
      <w:pPr>
        <w:spacing w:line="360" w:lineRule="auto"/>
        <w:jc w:val="both"/>
        <w:rPr>
          <w:rFonts w:ascii="Arial" w:hAnsi="Arial" w:cs="Arial"/>
          <w:sz w:val="22"/>
          <w:szCs w:val="22"/>
          <w:shd w:val="clear" w:color="auto" w:fill="FFFFFF"/>
        </w:rPr>
      </w:pPr>
    </w:p>
    <w:p w14:paraId="1A9D6DB2" w14:textId="77777777" w:rsidR="00AE2F70" w:rsidRPr="00847E9B" w:rsidRDefault="00AE2F70" w:rsidP="00AE2F70">
      <w:pPr>
        <w:spacing w:line="360" w:lineRule="auto"/>
        <w:jc w:val="both"/>
        <w:rPr>
          <w:rFonts w:ascii="Arial" w:hAnsi="Arial" w:cs="Arial"/>
          <w:b/>
          <w:bCs/>
          <w:sz w:val="22"/>
          <w:szCs w:val="22"/>
          <w:shd w:val="clear" w:color="auto" w:fill="FFFFFF"/>
        </w:rPr>
      </w:pPr>
      <w:r w:rsidRPr="00847E9B">
        <w:rPr>
          <w:rFonts w:ascii="Arial" w:hAnsi="Arial" w:cs="Arial"/>
          <w:b/>
          <w:bCs/>
          <w:sz w:val="22"/>
          <w:szCs w:val="22"/>
          <w:shd w:val="clear" w:color="auto" w:fill="FFFFFF"/>
        </w:rPr>
        <w:t>Goals:</w:t>
      </w:r>
    </w:p>
    <w:p w14:paraId="24860AD3" w14:textId="77777777" w:rsidR="00AE2F70" w:rsidRPr="00942419" w:rsidRDefault="00AE2F70" w:rsidP="00AE2F70">
      <w:pPr>
        <w:spacing w:line="360" w:lineRule="auto"/>
        <w:jc w:val="both"/>
        <w:rPr>
          <w:rFonts w:ascii="Arial" w:hAnsi="Arial" w:cs="Arial"/>
          <w:sz w:val="22"/>
          <w:szCs w:val="22"/>
          <w:shd w:val="clear" w:color="auto" w:fill="FFFFFF"/>
        </w:rPr>
      </w:pPr>
      <w:r w:rsidRPr="00942419">
        <w:rPr>
          <w:rFonts w:ascii="Arial" w:hAnsi="Arial" w:cs="Arial"/>
          <w:sz w:val="22"/>
          <w:szCs w:val="22"/>
          <w:shd w:val="clear" w:color="auto" w:fill="FFFFFF"/>
        </w:rPr>
        <w:t>1. Technology Leadership - Maintain our position at the forefront of technology by investing massively in research and development. Expand our patent portfolio and make breakthrough innovations across core technology domains.</w:t>
      </w:r>
    </w:p>
    <w:p w14:paraId="455A0D3B" w14:textId="77777777" w:rsidR="00AE2F70" w:rsidRPr="00942419" w:rsidRDefault="00AE2F70" w:rsidP="00AE2F70">
      <w:pPr>
        <w:spacing w:line="360" w:lineRule="auto"/>
        <w:jc w:val="both"/>
        <w:rPr>
          <w:rFonts w:ascii="Arial" w:hAnsi="Arial" w:cs="Arial"/>
          <w:sz w:val="22"/>
          <w:szCs w:val="22"/>
          <w:shd w:val="clear" w:color="auto" w:fill="FFFFFF"/>
        </w:rPr>
      </w:pPr>
    </w:p>
    <w:p w14:paraId="2ABA5C56" w14:textId="77777777" w:rsidR="00AE2F70" w:rsidRPr="00942419" w:rsidRDefault="00AE2F70" w:rsidP="00AE2F70">
      <w:pPr>
        <w:spacing w:line="360" w:lineRule="auto"/>
        <w:jc w:val="both"/>
        <w:rPr>
          <w:rFonts w:ascii="Arial" w:hAnsi="Arial" w:cs="Arial"/>
          <w:sz w:val="22"/>
          <w:szCs w:val="22"/>
          <w:shd w:val="clear" w:color="auto" w:fill="FFFFFF"/>
        </w:rPr>
      </w:pPr>
      <w:r w:rsidRPr="00942419">
        <w:rPr>
          <w:rFonts w:ascii="Arial" w:hAnsi="Arial" w:cs="Arial"/>
          <w:sz w:val="22"/>
          <w:szCs w:val="22"/>
          <w:shd w:val="clear" w:color="auto" w:fill="FFFFFF"/>
        </w:rPr>
        <w:t>2. Exceptional Products - Leverage our advanced technologies to design and manufacture industry-leading products like vacuum cleaners, air purifiers, hand dryers, bladeless fans, heaters, hair dryers and lighting that outperform competitors.</w:t>
      </w:r>
    </w:p>
    <w:p w14:paraId="4A752928" w14:textId="77777777" w:rsidR="00AE2F70" w:rsidRPr="00942419" w:rsidRDefault="00AE2F70" w:rsidP="00AE2F70">
      <w:pPr>
        <w:spacing w:line="360" w:lineRule="auto"/>
        <w:jc w:val="both"/>
        <w:rPr>
          <w:rFonts w:ascii="Arial" w:hAnsi="Arial" w:cs="Arial"/>
          <w:sz w:val="22"/>
          <w:szCs w:val="22"/>
          <w:shd w:val="clear" w:color="auto" w:fill="FFFFFF"/>
        </w:rPr>
      </w:pPr>
    </w:p>
    <w:p w14:paraId="0BB8BC2D" w14:textId="77777777" w:rsidR="00AE2F70" w:rsidRPr="00942419" w:rsidRDefault="00AE2F70" w:rsidP="00AE2F70">
      <w:pPr>
        <w:spacing w:line="360" w:lineRule="auto"/>
        <w:jc w:val="both"/>
        <w:rPr>
          <w:rFonts w:ascii="Arial" w:hAnsi="Arial" w:cs="Arial"/>
          <w:sz w:val="22"/>
          <w:szCs w:val="22"/>
          <w:shd w:val="clear" w:color="auto" w:fill="FFFFFF"/>
        </w:rPr>
      </w:pPr>
      <w:r w:rsidRPr="00942419">
        <w:rPr>
          <w:rFonts w:ascii="Arial" w:hAnsi="Arial" w:cs="Arial"/>
          <w:sz w:val="22"/>
          <w:szCs w:val="22"/>
          <w:shd w:val="clear" w:color="auto" w:fill="FFFFFF"/>
        </w:rPr>
        <w:t xml:space="preserve">3. Global Expansion - Grow Dyson's international presence by strengthening engineering, testing and manufacturing operations across key markets like the UK, US, China, Malaysia, Singapore and the Philippines. </w:t>
      </w:r>
    </w:p>
    <w:p w14:paraId="4917B941" w14:textId="77777777" w:rsidR="00AE2F70" w:rsidRPr="00942419" w:rsidRDefault="00AE2F70" w:rsidP="00AE2F70">
      <w:pPr>
        <w:spacing w:line="360" w:lineRule="auto"/>
        <w:jc w:val="both"/>
        <w:rPr>
          <w:rFonts w:ascii="Arial" w:hAnsi="Arial" w:cs="Arial"/>
          <w:sz w:val="22"/>
          <w:szCs w:val="22"/>
          <w:shd w:val="clear" w:color="auto" w:fill="FFFFFF"/>
        </w:rPr>
      </w:pPr>
    </w:p>
    <w:p w14:paraId="2E2AC137" w14:textId="77777777" w:rsidR="00AE2F70" w:rsidRPr="00942419" w:rsidRDefault="00AE2F70" w:rsidP="00AE2F70">
      <w:pPr>
        <w:spacing w:line="360" w:lineRule="auto"/>
        <w:jc w:val="both"/>
        <w:rPr>
          <w:rFonts w:ascii="Arial" w:hAnsi="Arial" w:cs="Arial"/>
          <w:sz w:val="22"/>
          <w:szCs w:val="22"/>
          <w:shd w:val="clear" w:color="auto" w:fill="FFFFFF"/>
        </w:rPr>
      </w:pPr>
      <w:r w:rsidRPr="00942419">
        <w:rPr>
          <w:rFonts w:ascii="Arial" w:hAnsi="Arial" w:cs="Arial"/>
          <w:sz w:val="22"/>
          <w:szCs w:val="22"/>
          <w:shd w:val="clear" w:color="auto" w:fill="FFFFFF"/>
        </w:rPr>
        <w:t>4. Sustainability - Embrace environmental sustainability and social responsibility across our operations, supply chain and product lifecycles. Improve energy efficiency, reduce waste and emissions, and ensure ethical worker treatment.</w:t>
      </w:r>
    </w:p>
    <w:p w14:paraId="39432336" w14:textId="77777777" w:rsidR="00AE2F70" w:rsidRPr="00942419" w:rsidRDefault="00AE2F70" w:rsidP="00AE2F70">
      <w:pPr>
        <w:spacing w:line="360" w:lineRule="auto"/>
        <w:jc w:val="both"/>
        <w:rPr>
          <w:rFonts w:ascii="Arial" w:hAnsi="Arial" w:cs="Arial"/>
          <w:sz w:val="22"/>
          <w:szCs w:val="22"/>
          <w:shd w:val="clear" w:color="auto" w:fill="FFFFFF"/>
        </w:rPr>
      </w:pPr>
    </w:p>
    <w:p w14:paraId="5FAAAC5A" w14:textId="77777777" w:rsidR="00AE2F70" w:rsidRDefault="00AE2F70" w:rsidP="00AE2F70">
      <w:pPr>
        <w:spacing w:line="360" w:lineRule="auto"/>
        <w:jc w:val="both"/>
        <w:rPr>
          <w:rFonts w:ascii="Arial" w:hAnsi="Arial" w:cs="Arial"/>
          <w:sz w:val="22"/>
          <w:szCs w:val="22"/>
          <w:shd w:val="clear" w:color="auto" w:fill="FFFFFF"/>
        </w:rPr>
      </w:pPr>
      <w:r w:rsidRPr="00942419">
        <w:rPr>
          <w:rFonts w:ascii="Arial" w:hAnsi="Arial" w:cs="Arial"/>
          <w:sz w:val="22"/>
          <w:szCs w:val="22"/>
          <w:shd w:val="clear" w:color="auto" w:fill="FFFFFF"/>
        </w:rPr>
        <w:t>5. Customer Obsession - Relentlessly pursue excellence in customer service, product quality and safety to delight customers and earn their lifelong loyalty to the Dyson brand (Dyson, 2023).</w:t>
      </w:r>
    </w:p>
    <w:p w14:paraId="53D4EF11" w14:textId="77777777" w:rsidR="00091AC6" w:rsidRPr="00942419" w:rsidRDefault="00091AC6" w:rsidP="00AE2F70">
      <w:pPr>
        <w:spacing w:line="360" w:lineRule="auto"/>
        <w:jc w:val="both"/>
        <w:rPr>
          <w:rFonts w:ascii="Arial" w:hAnsi="Arial" w:cs="Arial"/>
          <w:sz w:val="22"/>
          <w:szCs w:val="22"/>
          <w:shd w:val="clear" w:color="auto" w:fill="FFFFFF"/>
        </w:rPr>
      </w:pPr>
    </w:p>
    <w:p w14:paraId="31A2DB74" w14:textId="77777777" w:rsidR="00AE2F70" w:rsidRPr="00847E9B" w:rsidRDefault="00AE2F70" w:rsidP="00AE2F70">
      <w:pPr>
        <w:spacing w:line="360" w:lineRule="auto"/>
        <w:jc w:val="both"/>
        <w:rPr>
          <w:rFonts w:ascii="Arial" w:hAnsi="Arial" w:cs="Arial"/>
          <w:b/>
          <w:bCs/>
          <w:sz w:val="22"/>
          <w:szCs w:val="22"/>
        </w:rPr>
      </w:pPr>
      <w:r w:rsidRPr="00847E9B">
        <w:rPr>
          <w:rFonts w:ascii="Arial" w:hAnsi="Arial" w:cs="Arial"/>
          <w:b/>
          <w:bCs/>
          <w:sz w:val="22"/>
          <w:szCs w:val="22"/>
        </w:rPr>
        <w:t>Accounting and Finance:</w:t>
      </w:r>
    </w:p>
    <w:p w14:paraId="4FC9B40D"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According to Market Line Advantage (2024) Dyson has ramped up its spending on research and development (R&amp;D) by 40% in 2023, concentrating its efforts on artificial intelligence, robotics, battery technology, and software development.</w:t>
      </w:r>
    </w:p>
    <w:p w14:paraId="13A0F9C0" w14:textId="47337EB3"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The investment in battery innovations is geared towards enhancing product capabilities and longevity. Despite economic headwinds, Dyson attained an all-time high global revenue figure of £7.1bn in 2023, paving the way for the largest product launch slate in the company's history to date. The firm intends to broaden its horizons into beauty technology, home technology, and wearable device categories. Dyson has also experimented with novel offerings such as active noise-cancelling headphones and air-purifying headphones.</w:t>
      </w:r>
    </w:p>
    <w:p w14:paraId="2199EF6D" w14:textId="77777777" w:rsidR="00AE2F70" w:rsidRPr="00847E9B" w:rsidRDefault="00AE2F70" w:rsidP="00AE2F70">
      <w:pPr>
        <w:spacing w:line="360" w:lineRule="auto"/>
        <w:jc w:val="both"/>
        <w:rPr>
          <w:rFonts w:ascii="Arial" w:hAnsi="Arial" w:cs="Arial"/>
          <w:b/>
          <w:bCs/>
          <w:sz w:val="22"/>
          <w:szCs w:val="22"/>
        </w:rPr>
      </w:pPr>
      <w:r w:rsidRPr="00847E9B">
        <w:rPr>
          <w:rFonts w:ascii="Arial" w:hAnsi="Arial" w:cs="Arial"/>
          <w:b/>
          <w:bCs/>
          <w:sz w:val="22"/>
          <w:szCs w:val="22"/>
        </w:rPr>
        <w:t xml:space="preserve">Marketing: </w:t>
      </w:r>
    </w:p>
    <w:p w14:paraId="3C2697F4" w14:textId="19738865"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The company positions itself as a premium brand offering cutting-edge solutions to everyday problems through groundbreaking engineering and design. Central to its strategy is showcasing technological advancements that set Dyson products apart, like powerful suction, energy efficiency, and faster drying capabilities. Dyson invests heavily in R&amp;D and markets its disruptive innovations through immersive brand experiences. The company builds a strong identity around sustainability, sleek aesthetics, and its founder's relentless pursuit of better solutions. Dyson commands premium pricing by cultivating aspirational branding and exclusivity. Its digital strategy leverages social media, targeted advertising, and e-commerce to connect with consumers. Maintaining innovation leadership while adapting to market shifts will drive Dyson's future marketing efforts</w:t>
      </w:r>
      <w:r>
        <w:rPr>
          <w:rFonts w:ascii="Arial" w:hAnsi="Arial" w:cs="Arial"/>
          <w:sz w:val="22"/>
          <w:szCs w:val="22"/>
        </w:rPr>
        <w:t xml:space="preserve"> (Brand Credential, 2023).</w:t>
      </w:r>
    </w:p>
    <w:p w14:paraId="2FA04734" w14:textId="77777777" w:rsidR="00AE2F70" w:rsidRPr="00847E9B" w:rsidRDefault="00AE2F70" w:rsidP="00AE2F70">
      <w:pPr>
        <w:spacing w:line="360" w:lineRule="auto"/>
        <w:jc w:val="both"/>
        <w:rPr>
          <w:rFonts w:ascii="Arial" w:hAnsi="Arial" w:cs="Arial"/>
          <w:b/>
          <w:bCs/>
          <w:sz w:val="22"/>
          <w:szCs w:val="22"/>
        </w:rPr>
      </w:pPr>
      <w:r w:rsidRPr="00847E9B">
        <w:rPr>
          <w:rFonts w:ascii="Arial" w:hAnsi="Arial" w:cs="Arial"/>
          <w:b/>
          <w:bCs/>
          <w:sz w:val="22"/>
          <w:szCs w:val="22"/>
        </w:rPr>
        <w:t xml:space="preserve">Human Resource Management: </w:t>
      </w:r>
    </w:p>
    <w:p w14:paraId="32D86E62"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Perhaps Dyson's most valuable resource highlighted is its people. Dyson embodies a culture that values and invests heavily in its employees through competitive pay, bonuses, benefits and a progressive working environment. It attracts top engineering talent directly from schools/universities. Developing and retaining this human capital is essential for Dyson to maintain its innovative edge (Dyson, 2023).</w:t>
      </w:r>
    </w:p>
    <w:p w14:paraId="340F6CEF" w14:textId="77777777" w:rsidR="00AE2F70" w:rsidRPr="00847E9B" w:rsidRDefault="00AE2F70" w:rsidP="00AE2F70">
      <w:pPr>
        <w:spacing w:line="360" w:lineRule="auto"/>
        <w:jc w:val="both"/>
        <w:rPr>
          <w:rFonts w:ascii="Arial" w:hAnsi="Arial" w:cs="Arial"/>
          <w:b/>
          <w:bCs/>
          <w:sz w:val="22"/>
          <w:szCs w:val="22"/>
        </w:rPr>
      </w:pPr>
      <w:r w:rsidRPr="00847E9B">
        <w:rPr>
          <w:rFonts w:ascii="Arial" w:hAnsi="Arial" w:cs="Arial"/>
          <w:b/>
          <w:bCs/>
          <w:sz w:val="22"/>
          <w:szCs w:val="22"/>
        </w:rPr>
        <w:t xml:space="preserve">Organizational Culture: </w:t>
      </w:r>
    </w:p>
    <w:p w14:paraId="4ED2E3AA" w14:textId="77777777" w:rsidR="00AE2F70" w:rsidRDefault="00AE2F70" w:rsidP="00AE2F70">
      <w:pPr>
        <w:spacing w:line="360" w:lineRule="auto"/>
        <w:jc w:val="both"/>
        <w:rPr>
          <w:rFonts w:ascii="Arial" w:hAnsi="Arial" w:cs="Arial"/>
          <w:sz w:val="22"/>
          <w:szCs w:val="22"/>
        </w:rPr>
      </w:pPr>
      <w:r w:rsidRPr="00D324C1">
        <w:rPr>
          <w:rFonts w:ascii="Arial" w:hAnsi="Arial" w:cs="Arial"/>
          <w:sz w:val="22"/>
          <w:szCs w:val="22"/>
        </w:rPr>
        <w:t>Adopting total quality principles plays a pivotal role in moulding an organisation approach's and culture. As the global landscape undergoes transformative shifts, companies must embrace novel approaches to their operations to maintain a competitive edge</w:t>
      </w:r>
      <w:r>
        <w:rPr>
          <w:rFonts w:ascii="Arial" w:hAnsi="Arial" w:cs="Arial"/>
          <w:sz w:val="22"/>
          <w:szCs w:val="22"/>
        </w:rPr>
        <w:t xml:space="preserve"> (Reyes, 2023).</w:t>
      </w:r>
    </w:p>
    <w:p w14:paraId="0B74DE9B"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lastRenderedPageBreak/>
        <w:t>Dyson fosters an entrepreneurial, innovative culture focused on continuous improvement and problem-solving. Key aspects include:</w:t>
      </w:r>
    </w:p>
    <w:p w14:paraId="1D8C9EBA"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Flat organizational structure with open communication and minimal hierarchy to stimulate idea exchange.</w:t>
      </w:r>
    </w:p>
    <w:p w14:paraId="26E331FE" w14:textId="58CFFF46" w:rsidR="000B08B9" w:rsidRPr="000B08B9" w:rsidRDefault="000B08B9" w:rsidP="000B08B9">
      <w:pPr>
        <w:spacing w:line="360" w:lineRule="auto"/>
        <w:rPr>
          <w:rFonts w:ascii="Arial" w:hAnsi="Arial" w:cs="Arial"/>
          <w:sz w:val="22"/>
          <w:szCs w:val="22"/>
        </w:rPr>
      </w:pPr>
      <w:r w:rsidRPr="000B08B9">
        <w:rPr>
          <w:rFonts w:ascii="Arial" w:hAnsi="Arial" w:cs="Arial"/>
          <w:sz w:val="22"/>
          <w:szCs w:val="22"/>
        </w:rPr>
        <w:t>Dyson serves as a prime example of a company that has successfully combined its entrepreneurial drive with strong management practices. This report will delve deeper into Rae's Entrepreneurial Management (EM) model (presented in Figure 1) by analysing how each component manifests within Dyson's operations.</w:t>
      </w:r>
    </w:p>
    <w:p w14:paraId="666F5EBA" w14:textId="1C6FDEA8"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Fig 1 depicts Rae's Entrepreneurial Management model (Rae, 2007), which elucidates the interwoven nature of the entrepreneurial and managerial models in generating novel value by stimulating and satisfying customer demands through innovative means. Rae posits that implementing a strategy that synergizes entrepreneurial management is crucial for the effective development and management of entrepreneurial endeavours</w:t>
      </w:r>
      <w:r w:rsidR="00CB00E4">
        <w:rPr>
          <w:rFonts w:ascii="Arial" w:hAnsi="Arial" w:cs="Arial"/>
          <w:sz w:val="22"/>
          <w:szCs w:val="22"/>
        </w:rPr>
        <w:t xml:space="preserve"> </w:t>
      </w:r>
      <w:r w:rsidRPr="00942419">
        <w:rPr>
          <w:rFonts w:ascii="Arial" w:hAnsi="Arial" w:cs="Arial"/>
          <w:sz w:val="22"/>
          <w:szCs w:val="22"/>
        </w:rPr>
        <w:t>(Rae, 2007).</w:t>
      </w:r>
    </w:p>
    <w:p w14:paraId="5991E421" w14:textId="77777777" w:rsidR="00AE2F70" w:rsidRPr="00A9136B" w:rsidRDefault="00AE2F70" w:rsidP="00AE2F70">
      <w:pPr>
        <w:spacing w:line="360" w:lineRule="auto"/>
        <w:jc w:val="both"/>
        <w:rPr>
          <w:rFonts w:ascii="Arial" w:hAnsi="Arial" w:cs="Arial"/>
          <w:sz w:val="22"/>
          <w:szCs w:val="22"/>
          <w:lang w:val="fr-FR" w:eastAsia="en-GB"/>
        </w:rPr>
      </w:pPr>
      <w:r w:rsidRPr="00942419">
        <w:rPr>
          <w:rFonts w:ascii="Arial" w:hAnsi="Arial" w:cs="Arial"/>
          <w:noProof/>
          <w:sz w:val="22"/>
          <w:szCs w:val="22"/>
        </w:rPr>
        <w:drawing>
          <wp:inline distT="0" distB="0" distL="0" distR="0" wp14:anchorId="47DD38D3" wp14:editId="0CD9CD1F">
            <wp:extent cx="4518025" cy="2658110"/>
            <wp:effectExtent l="0" t="0" r="0" b="8890"/>
            <wp:docPr id="702941489" name="Картина 1" descr="A diagram of a work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941489" name="Картина 1" descr="A diagram of a working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025" cy="2658110"/>
                    </a:xfrm>
                    <a:prstGeom prst="rect">
                      <a:avLst/>
                    </a:prstGeom>
                    <a:noFill/>
                    <a:ln>
                      <a:noFill/>
                    </a:ln>
                  </pic:spPr>
                </pic:pic>
              </a:graphicData>
            </a:graphic>
          </wp:inline>
        </w:drawing>
      </w:r>
      <w:r w:rsidRPr="00A9136B">
        <w:rPr>
          <w:rFonts w:ascii="Arial" w:hAnsi="Arial" w:cs="Arial"/>
          <w:sz w:val="22"/>
          <w:szCs w:val="22"/>
          <w:lang w:val="fr-FR"/>
        </w:rPr>
        <w:t xml:space="preserve">Fig1: </w:t>
      </w:r>
      <w:r w:rsidRPr="00A9136B">
        <w:rPr>
          <w:rFonts w:ascii="Arial" w:hAnsi="Arial" w:cs="Arial"/>
          <w:sz w:val="22"/>
          <w:szCs w:val="22"/>
          <w:lang w:val="fr-FR" w:eastAsia="en-GB"/>
        </w:rPr>
        <w:t>Rae’s</w:t>
      </w:r>
    </w:p>
    <w:p w14:paraId="4CE9A8AB" w14:textId="77777777" w:rsidR="00AE2F70" w:rsidRPr="00A9136B" w:rsidRDefault="00AE2F70" w:rsidP="00AE2F70">
      <w:pPr>
        <w:spacing w:line="360" w:lineRule="auto"/>
        <w:jc w:val="both"/>
        <w:rPr>
          <w:rFonts w:ascii="Arial" w:hAnsi="Arial" w:cs="Arial"/>
          <w:sz w:val="22"/>
          <w:szCs w:val="22"/>
          <w:lang w:val="fr-FR" w:eastAsia="en-GB"/>
        </w:rPr>
      </w:pPr>
      <w:r w:rsidRPr="00A9136B">
        <w:rPr>
          <w:rFonts w:ascii="Arial" w:hAnsi="Arial" w:cs="Arial"/>
          <w:sz w:val="22"/>
          <w:szCs w:val="22"/>
          <w:lang w:val="fr-FR" w:eastAsia="en-GB"/>
        </w:rPr>
        <w:t> Entrepreneurial Management model (Rae, 2007).</w:t>
      </w:r>
    </w:p>
    <w:p w14:paraId="3AF88A6D"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Dyson's core values of being "Different, Authentic, Better" embedded across the company.</w:t>
      </w:r>
    </w:p>
    <w:p w14:paraId="6BE35D6C"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This progressive culture provides an environment that unlocks employees' creative potential and intrinsic motivation to push boundaries. It fosters innovation by encouraging entrepreneurial risk-taking while maintaining organizational synergy through effective coordination across functions. Dyson's unique culture differentiates it and drives its competitive advantage in the market.</w:t>
      </w:r>
    </w:p>
    <w:p w14:paraId="0C83F2AC" w14:textId="77777777" w:rsidR="00AE2F70" w:rsidRPr="00942419" w:rsidRDefault="00AE2F70" w:rsidP="00AE2F70">
      <w:pPr>
        <w:spacing w:line="360" w:lineRule="auto"/>
        <w:jc w:val="both"/>
        <w:rPr>
          <w:rFonts w:ascii="Arial" w:hAnsi="Arial" w:cs="Arial"/>
          <w:sz w:val="22"/>
          <w:szCs w:val="22"/>
        </w:rPr>
      </w:pPr>
    </w:p>
    <w:p w14:paraId="3D015C78" w14:textId="77777777" w:rsidR="00AE2F70" w:rsidRPr="00847E9B" w:rsidRDefault="00AE2F70" w:rsidP="00AE2F70">
      <w:pPr>
        <w:spacing w:line="360" w:lineRule="auto"/>
        <w:jc w:val="both"/>
        <w:rPr>
          <w:rFonts w:ascii="Arial" w:hAnsi="Arial" w:cs="Arial"/>
          <w:b/>
          <w:bCs/>
          <w:sz w:val="22"/>
          <w:szCs w:val="22"/>
        </w:rPr>
      </w:pPr>
      <w:r w:rsidRPr="00847E9B">
        <w:rPr>
          <w:rFonts w:ascii="Arial" w:hAnsi="Arial" w:cs="Arial"/>
          <w:b/>
          <w:bCs/>
          <w:sz w:val="22"/>
          <w:szCs w:val="22"/>
        </w:rPr>
        <w:lastRenderedPageBreak/>
        <w:t>Conclusion:</w:t>
      </w:r>
    </w:p>
    <w:p w14:paraId="784532F8"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t>Dyson's key functions, including accounting and finance, marketing, and human resource management, play crucial roles in ensuring the company's long-term success. By effectively managing its financial resources, promoting its innovative products, and nurturing a talented and engaged workforce, Dyson can maintain its competitive edge and drive continuous innovation. Moreover, Dyson's organizational culture, characterized by a strong emphasis on innovation, problem-solving, and excellence, creates an environment that encourages creativity and fosters a sense of ownership among employees. This culture, combined with robust key functions, contributes significantly to Dyson's overall organizational performance, enabling the company to maintain its leadership position in the market and deliver exceptional products to its customers.</w:t>
      </w:r>
    </w:p>
    <w:p w14:paraId="11C149F6" w14:textId="77777777" w:rsidR="00AE2F70" w:rsidRDefault="00AE2F70" w:rsidP="00AE2F70">
      <w:pPr>
        <w:spacing w:line="360" w:lineRule="auto"/>
        <w:jc w:val="both"/>
        <w:rPr>
          <w:rFonts w:ascii="Arial" w:hAnsi="Arial" w:cs="Arial"/>
          <w:sz w:val="22"/>
          <w:szCs w:val="22"/>
        </w:rPr>
      </w:pPr>
    </w:p>
    <w:p w14:paraId="3F3F0B34" w14:textId="77777777" w:rsidR="00AE2F70" w:rsidRDefault="00AE2F70" w:rsidP="00AE2F70">
      <w:pPr>
        <w:spacing w:line="360" w:lineRule="auto"/>
        <w:jc w:val="both"/>
        <w:rPr>
          <w:rFonts w:ascii="Arial" w:hAnsi="Arial" w:cs="Arial"/>
          <w:sz w:val="22"/>
          <w:szCs w:val="22"/>
        </w:rPr>
      </w:pPr>
    </w:p>
    <w:p w14:paraId="0DF9F0C3" w14:textId="77777777" w:rsidR="00857E09" w:rsidRDefault="00857E09" w:rsidP="00AE2F70">
      <w:pPr>
        <w:spacing w:line="360" w:lineRule="auto"/>
        <w:jc w:val="both"/>
        <w:rPr>
          <w:rFonts w:ascii="Arial" w:hAnsi="Arial" w:cs="Arial"/>
          <w:sz w:val="22"/>
          <w:szCs w:val="22"/>
        </w:rPr>
      </w:pPr>
    </w:p>
    <w:p w14:paraId="42D19533" w14:textId="77777777" w:rsidR="00857E09" w:rsidRDefault="00857E09" w:rsidP="00AE2F70">
      <w:pPr>
        <w:spacing w:line="360" w:lineRule="auto"/>
        <w:jc w:val="both"/>
        <w:rPr>
          <w:rFonts w:ascii="Arial" w:hAnsi="Arial" w:cs="Arial"/>
          <w:sz w:val="22"/>
          <w:szCs w:val="22"/>
        </w:rPr>
      </w:pPr>
    </w:p>
    <w:p w14:paraId="596AE3D6" w14:textId="77777777" w:rsidR="00857E09" w:rsidRDefault="00857E09" w:rsidP="00AE2F70">
      <w:pPr>
        <w:spacing w:line="360" w:lineRule="auto"/>
        <w:jc w:val="both"/>
        <w:rPr>
          <w:rFonts w:ascii="Arial" w:hAnsi="Arial" w:cs="Arial"/>
          <w:sz w:val="22"/>
          <w:szCs w:val="22"/>
        </w:rPr>
      </w:pPr>
    </w:p>
    <w:p w14:paraId="21EDB363" w14:textId="77777777" w:rsidR="00857E09" w:rsidRDefault="00857E09" w:rsidP="00AE2F70">
      <w:pPr>
        <w:spacing w:line="360" w:lineRule="auto"/>
        <w:jc w:val="both"/>
        <w:rPr>
          <w:rFonts w:ascii="Arial" w:hAnsi="Arial" w:cs="Arial"/>
          <w:sz w:val="22"/>
          <w:szCs w:val="22"/>
        </w:rPr>
      </w:pPr>
    </w:p>
    <w:p w14:paraId="3C2563B8" w14:textId="77777777" w:rsidR="00857E09" w:rsidRDefault="00857E09" w:rsidP="00AE2F70">
      <w:pPr>
        <w:spacing w:line="360" w:lineRule="auto"/>
        <w:jc w:val="both"/>
        <w:rPr>
          <w:rFonts w:ascii="Arial" w:hAnsi="Arial" w:cs="Arial"/>
          <w:sz w:val="22"/>
          <w:szCs w:val="22"/>
        </w:rPr>
      </w:pPr>
    </w:p>
    <w:p w14:paraId="270B5C5F" w14:textId="77777777" w:rsidR="00857E09" w:rsidRDefault="00857E09" w:rsidP="00AE2F70">
      <w:pPr>
        <w:spacing w:line="360" w:lineRule="auto"/>
        <w:jc w:val="both"/>
        <w:rPr>
          <w:rFonts w:ascii="Arial" w:hAnsi="Arial" w:cs="Arial"/>
          <w:sz w:val="22"/>
          <w:szCs w:val="22"/>
        </w:rPr>
      </w:pPr>
    </w:p>
    <w:p w14:paraId="2640A890" w14:textId="77777777" w:rsidR="00857E09" w:rsidRDefault="00857E09" w:rsidP="00AE2F70">
      <w:pPr>
        <w:spacing w:line="360" w:lineRule="auto"/>
        <w:jc w:val="both"/>
        <w:rPr>
          <w:rFonts w:ascii="Arial" w:hAnsi="Arial" w:cs="Arial"/>
          <w:sz w:val="22"/>
          <w:szCs w:val="22"/>
        </w:rPr>
      </w:pPr>
    </w:p>
    <w:p w14:paraId="2D2AE512" w14:textId="77777777" w:rsidR="00857E09" w:rsidRDefault="00857E09" w:rsidP="00AE2F70">
      <w:pPr>
        <w:spacing w:line="360" w:lineRule="auto"/>
        <w:jc w:val="both"/>
        <w:rPr>
          <w:rFonts w:ascii="Arial" w:hAnsi="Arial" w:cs="Arial"/>
          <w:sz w:val="22"/>
          <w:szCs w:val="22"/>
        </w:rPr>
      </w:pPr>
    </w:p>
    <w:p w14:paraId="370F348A" w14:textId="77777777" w:rsidR="00857E09" w:rsidRDefault="00857E09" w:rsidP="00AE2F70">
      <w:pPr>
        <w:spacing w:line="360" w:lineRule="auto"/>
        <w:jc w:val="both"/>
        <w:rPr>
          <w:rFonts w:ascii="Arial" w:hAnsi="Arial" w:cs="Arial"/>
          <w:sz w:val="22"/>
          <w:szCs w:val="22"/>
        </w:rPr>
      </w:pPr>
    </w:p>
    <w:p w14:paraId="2D2BEA42" w14:textId="77777777" w:rsidR="00857E09" w:rsidRDefault="00857E09" w:rsidP="00AE2F70">
      <w:pPr>
        <w:spacing w:line="360" w:lineRule="auto"/>
        <w:jc w:val="both"/>
        <w:rPr>
          <w:rFonts w:ascii="Arial" w:hAnsi="Arial" w:cs="Arial"/>
          <w:sz w:val="22"/>
          <w:szCs w:val="22"/>
        </w:rPr>
      </w:pPr>
    </w:p>
    <w:p w14:paraId="46D43EFC" w14:textId="77777777" w:rsidR="00857E09" w:rsidRDefault="00857E09" w:rsidP="00AE2F70">
      <w:pPr>
        <w:spacing w:line="360" w:lineRule="auto"/>
        <w:jc w:val="both"/>
        <w:rPr>
          <w:rFonts w:ascii="Arial" w:hAnsi="Arial" w:cs="Arial"/>
          <w:sz w:val="22"/>
          <w:szCs w:val="22"/>
        </w:rPr>
      </w:pPr>
    </w:p>
    <w:p w14:paraId="0F34AA48" w14:textId="77777777" w:rsidR="00857E09" w:rsidRDefault="00857E09" w:rsidP="00AE2F70">
      <w:pPr>
        <w:spacing w:line="360" w:lineRule="auto"/>
        <w:jc w:val="both"/>
        <w:rPr>
          <w:rFonts w:ascii="Arial" w:hAnsi="Arial" w:cs="Arial"/>
          <w:sz w:val="22"/>
          <w:szCs w:val="22"/>
        </w:rPr>
      </w:pPr>
    </w:p>
    <w:p w14:paraId="151D124A" w14:textId="77777777" w:rsidR="00857E09" w:rsidRDefault="00857E09" w:rsidP="00AE2F70">
      <w:pPr>
        <w:spacing w:line="360" w:lineRule="auto"/>
        <w:jc w:val="both"/>
        <w:rPr>
          <w:rFonts w:ascii="Arial" w:hAnsi="Arial" w:cs="Arial"/>
          <w:sz w:val="22"/>
          <w:szCs w:val="22"/>
        </w:rPr>
      </w:pPr>
    </w:p>
    <w:p w14:paraId="7242A5D1" w14:textId="77777777" w:rsidR="00857E09" w:rsidRDefault="00857E09" w:rsidP="00AE2F70">
      <w:pPr>
        <w:spacing w:line="360" w:lineRule="auto"/>
        <w:jc w:val="both"/>
        <w:rPr>
          <w:rFonts w:ascii="Arial" w:hAnsi="Arial" w:cs="Arial"/>
          <w:sz w:val="22"/>
          <w:szCs w:val="22"/>
        </w:rPr>
      </w:pPr>
    </w:p>
    <w:p w14:paraId="110976EE" w14:textId="77777777" w:rsidR="00857E09" w:rsidRDefault="00857E09" w:rsidP="00AE2F70">
      <w:pPr>
        <w:spacing w:line="360" w:lineRule="auto"/>
        <w:jc w:val="both"/>
        <w:rPr>
          <w:rFonts w:ascii="Arial" w:hAnsi="Arial" w:cs="Arial"/>
          <w:sz w:val="22"/>
          <w:szCs w:val="22"/>
        </w:rPr>
      </w:pPr>
    </w:p>
    <w:p w14:paraId="6AB130C0" w14:textId="77777777" w:rsidR="00857E09" w:rsidRDefault="00857E09" w:rsidP="00AE2F70">
      <w:pPr>
        <w:spacing w:line="360" w:lineRule="auto"/>
        <w:jc w:val="both"/>
        <w:rPr>
          <w:rFonts w:ascii="Arial" w:hAnsi="Arial" w:cs="Arial"/>
          <w:sz w:val="22"/>
          <w:szCs w:val="22"/>
        </w:rPr>
      </w:pPr>
    </w:p>
    <w:p w14:paraId="709DA381" w14:textId="77777777" w:rsidR="00AE2F70" w:rsidRPr="00942419" w:rsidRDefault="00AE2F70" w:rsidP="00AE2F70">
      <w:pPr>
        <w:spacing w:line="360" w:lineRule="auto"/>
        <w:jc w:val="both"/>
        <w:rPr>
          <w:rFonts w:ascii="Arial" w:hAnsi="Arial" w:cs="Arial"/>
          <w:sz w:val="22"/>
          <w:szCs w:val="22"/>
        </w:rPr>
      </w:pPr>
      <w:r w:rsidRPr="00942419">
        <w:rPr>
          <w:rFonts w:ascii="Arial" w:hAnsi="Arial" w:cs="Arial"/>
          <w:sz w:val="22"/>
          <w:szCs w:val="22"/>
        </w:rPr>
        <w:lastRenderedPageBreak/>
        <w:t>Reference:</w:t>
      </w:r>
    </w:p>
    <w:p w14:paraId="72B63899" w14:textId="7C833132" w:rsidR="001C3A10" w:rsidRDefault="00857E09" w:rsidP="00AE2F70">
      <w:pPr>
        <w:spacing w:line="360" w:lineRule="auto"/>
        <w:jc w:val="both"/>
        <w:rPr>
          <w:rFonts w:ascii="Arial" w:hAnsi="Arial" w:cs="Arial"/>
          <w:sz w:val="22"/>
          <w:szCs w:val="22"/>
          <w:lang w:eastAsia="en-GB"/>
        </w:rPr>
      </w:pPr>
      <w:r>
        <w:rPr>
          <w:rFonts w:ascii="Arial" w:hAnsi="Arial" w:cs="Arial"/>
          <w:sz w:val="22"/>
          <w:szCs w:val="22"/>
          <w:lang w:eastAsia="en-GB"/>
        </w:rPr>
        <w:t>Bloomberg(2024). Dy</w:t>
      </w:r>
      <w:r w:rsidR="001C3A10">
        <w:rPr>
          <w:rFonts w:ascii="Arial" w:hAnsi="Arial" w:cs="Arial"/>
          <w:sz w:val="22"/>
          <w:szCs w:val="22"/>
          <w:lang w:eastAsia="en-GB"/>
        </w:rPr>
        <w:t xml:space="preserve">son Ltd. Available at: </w:t>
      </w:r>
      <w:hyperlink r:id="rId8" w:history="1">
        <w:r w:rsidR="001C3A10">
          <w:rPr>
            <w:rStyle w:val="Hyperlink"/>
          </w:rPr>
          <w:t>Dyson Ltd - Company Profile and News - Bloomberg Markets</w:t>
        </w:r>
      </w:hyperlink>
      <w:r w:rsidR="001C3A10">
        <w:t xml:space="preserve"> </w:t>
      </w:r>
      <w:r w:rsidR="001C3A10" w:rsidRPr="00942419">
        <w:rPr>
          <w:rFonts w:ascii="Arial" w:hAnsi="Arial" w:cs="Arial"/>
          <w:sz w:val="22"/>
          <w:szCs w:val="22"/>
          <w:lang w:eastAsia="en-GB"/>
        </w:rPr>
        <w:t>Accessed on: 14 April 2024.</w:t>
      </w:r>
    </w:p>
    <w:p w14:paraId="3EAF6E14" w14:textId="69E485BA" w:rsidR="007F5FD6" w:rsidRPr="004410C6" w:rsidRDefault="007F5FD6" w:rsidP="00AE2F70">
      <w:pPr>
        <w:spacing w:line="360" w:lineRule="auto"/>
        <w:jc w:val="both"/>
        <w:rPr>
          <w:rFonts w:ascii="Arial" w:hAnsi="Arial" w:cs="Arial"/>
          <w:sz w:val="22"/>
          <w:szCs w:val="22"/>
          <w:lang w:eastAsia="en-GB"/>
        </w:rPr>
      </w:pPr>
      <w:r>
        <w:rPr>
          <w:rFonts w:ascii="Arial" w:hAnsi="Arial" w:cs="Arial"/>
          <w:sz w:val="22"/>
          <w:szCs w:val="22"/>
          <w:lang w:eastAsia="en-GB"/>
        </w:rPr>
        <w:t xml:space="preserve">Brand Credential (2023). </w:t>
      </w:r>
      <w:r>
        <w:rPr>
          <w:rFonts w:ascii="Arial" w:hAnsi="Arial" w:cs="Arial"/>
          <w:i/>
          <w:iCs/>
          <w:sz w:val="22"/>
          <w:szCs w:val="22"/>
          <w:lang w:eastAsia="en-GB"/>
        </w:rPr>
        <w:t>Dyson Marketing Strategy: A look at home appliance</w:t>
      </w:r>
      <w:r w:rsidR="004410C6">
        <w:rPr>
          <w:rFonts w:ascii="Arial" w:hAnsi="Arial" w:cs="Arial"/>
          <w:i/>
          <w:iCs/>
          <w:sz w:val="22"/>
          <w:szCs w:val="22"/>
          <w:lang w:eastAsia="en-GB"/>
        </w:rPr>
        <w:t xml:space="preserve"> go-to- market strategy and branding. </w:t>
      </w:r>
      <w:r w:rsidR="004410C6">
        <w:rPr>
          <w:rFonts w:ascii="Arial" w:hAnsi="Arial" w:cs="Arial"/>
          <w:sz w:val="22"/>
          <w:szCs w:val="22"/>
          <w:lang w:eastAsia="en-GB"/>
        </w:rPr>
        <w:t xml:space="preserve">Available at: </w:t>
      </w:r>
      <w:hyperlink r:id="rId9" w:history="1">
        <w:r w:rsidR="004410C6" w:rsidRPr="007C4B21">
          <w:rPr>
            <w:rStyle w:val="Hyperlink"/>
            <w:lang w:eastAsia="en-GB"/>
          </w:rPr>
          <w:t>https://www.brandcredential.com/post/dyson-marketing-strategy-a-look-at-home-appliance-go-to-market-strategy-and-branding</w:t>
        </w:r>
      </w:hyperlink>
      <w:r w:rsidR="004410C6">
        <w:rPr>
          <w:rStyle w:val="Hyperlink"/>
          <w:lang w:eastAsia="en-GB"/>
        </w:rPr>
        <w:t xml:space="preserve"> </w:t>
      </w:r>
      <w:r w:rsidR="004410C6" w:rsidRPr="00942419">
        <w:rPr>
          <w:rFonts w:ascii="Arial" w:hAnsi="Arial" w:cs="Arial"/>
          <w:sz w:val="22"/>
          <w:szCs w:val="22"/>
          <w:lang w:eastAsia="en-GB"/>
        </w:rPr>
        <w:t>Accessed on: 1</w:t>
      </w:r>
      <w:r w:rsidR="004410C6">
        <w:rPr>
          <w:rFonts w:ascii="Arial" w:hAnsi="Arial" w:cs="Arial"/>
          <w:sz w:val="22"/>
          <w:szCs w:val="22"/>
          <w:lang w:eastAsia="en-GB"/>
        </w:rPr>
        <w:t>5</w:t>
      </w:r>
      <w:r w:rsidR="004410C6" w:rsidRPr="00942419">
        <w:rPr>
          <w:rFonts w:ascii="Arial" w:hAnsi="Arial" w:cs="Arial"/>
          <w:sz w:val="22"/>
          <w:szCs w:val="22"/>
          <w:lang w:eastAsia="en-GB"/>
        </w:rPr>
        <w:t xml:space="preserve"> April 2024.</w:t>
      </w:r>
    </w:p>
    <w:p w14:paraId="5E6A7583" w14:textId="77777777" w:rsidR="00AE2F70" w:rsidRPr="00942419" w:rsidRDefault="00AE2F70" w:rsidP="00AE2F70">
      <w:pPr>
        <w:spacing w:line="360" w:lineRule="auto"/>
        <w:jc w:val="both"/>
        <w:rPr>
          <w:rFonts w:ascii="Arial" w:hAnsi="Arial" w:cs="Arial"/>
          <w:sz w:val="22"/>
          <w:szCs w:val="22"/>
          <w:lang w:eastAsia="en-GB"/>
        </w:rPr>
      </w:pPr>
      <w:r w:rsidRPr="00942419">
        <w:rPr>
          <w:rFonts w:ascii="Arial" w:hAnsi="Arial" w:cs="Arial"/>
          <w:sz w:val="22"/>
          <w:szCs w:val="22"/>
          <w:lang w:eastAsia="en-GB"/>
        </w:rPr>
        <w:t xml:space="preserve">Dyson (2020). </w:t>
      </w:r>
      <w:r w:rsidRPr="00942419">
        <w:rPr>
          <w:rFonts w:ascii="Arial" w:hAnsi="Arial" w:cs="Arial"/>
          <w:i/>
          <w:iCs/>
          <w:sz w:val="22"/>
          <w:szCs w:val="22"/>
        </w:rPr>
        <w:t xml:space="preserve">Corporate Governance Statement. </w:t>
      </w:r>
      <w:r w:rsidRPr="00942419">
        <w:rPr>
          <w:rFonts w:ascii="Arial" w:hAnsi="Arial" w:cs="Arial"/>
          <w:sz w:val="22"/>
          <w:szCs w:val="22"/>
        </w:rPr>
        <w:t xml:space="preserve">Available at: </w:t>
      </w:r>
      <w:hyperlink r:id="rId10" w:history="1">
        <w:r w:rsidRPr="00942419">
          <w:rPr>
            <w:rStyle w:val="Hyperlink"/>
            <w:rFonts w:ascii="Arial" w:hAnsi="Arial" w:cs="Arial"/>
            <w:sz w:val="22"/>
            <w:szCs w:val="22"/>
          </w:rPr>
          <w:t>https://www.dyson.co.uk/content/dam/dyson/documents/uk/Dyson-CG-Statement_FY2019_Final_June%202020.pdf</w:t>
        </w:r>
      </w:hyperlink>
      <w:r w:rsidRPr="00942419">
        <w:rPr>
          <w:rFonts w:ascii="Arial" w:hAnsi="Arial" w:cs="Arial"/>
          <w:sz w:val="22"/>
          <w:szCs w:val="22"/>
        </w:rPr>
        <w:t xml:space="preserve"> </w:t>
      </w:r>
      <w:r w:rsidRPr="00942419">
        <w:rPr>
          <w:rFonts w:ascii="Arial" w:hAnsi="Arial" w:cs="Arial"/>
          <w:sz w:val="22"/>
          <w:szCs w:val="22"/>
          <w:lang w:eastAsia="en-GB"/>
        </w:rPr>
        <w:t>Accessed on: 14 April 2024.</w:t>
      </w:r>
    </w:p>
    <w:p w14:paraId="352B1B27" w14:textId="77777777" w:rsidR="00AE2F70" w:rsidRPr="00942419" w:rsidRDefault="00AE2F70" w:rsidP="00AE2F70">
      <w:pPr>
        <w:spacing w:line="360" w:lineRule="auto"/>
        <w:jc w:val="both"/>
        <w:rPr>
          <w:rFonts w:ascii="Arial" w:hAnsi="Arial" w:cs="Arial"/>
          <w:sz w:val="22"/>
          <w:szCs w:val="22"/>
          <w:lang w:eastAsia="en-GB"/>
        </w:rPr>
      </w:pPr>
      <w:r w:rsidRPr="00942419">
        <w:rPr>
          <w:rFonts w:ascii="Arial" w:hAnsi="Arial" w:cs="Arial"/>
          <w:sz w:val="22"/>
          <w:szCs w:val="22"/>
          <w:lang w:eastAsia="en-GB"/>
        </w:rPr>
        <w:t xml:space="preserve">Dyson(2023). </w:t>
      </w:r>
      <w:r w:rsidRPr="00942419">
        <w:rPr>
          <w:rFonts w:ascii="Arial" w:hAnsi="Arial" w:cs="Arial"/>
          <w:i/>
          <w:iCs/>
          <w:sz w:val="22"/>
          <w:szCs w:val="22"/>
          <w:lang w:eastAsia="en-GB"/>
        </w:rPr>
        <w:t xml:space="preserve">Strategic plan 2023-28. </w:t>
      </w:r>
      <w:r w:rsidRPr="00942419">
        <w:rPr>
          <w:rFonts w:ascii="Arial" w:hAnsi="Arial" w:cs="Arial"/>
          <w:sz w:val="22"/>
          <w:szCs w:val="22"/>
          <w:lang w:eastAsia="en-GB"/>
        </w:rPr>
        <w:t xml:space="preserve">Available at: </w:t>
      </w:r>
      <w:hyperlink r:id="rId11" w:history="1">
        <w:r w:rsidRPr="00942419">
          <w:rPr>
            <w:rStyle w:val="Hyperlink"/>
            <w:rFonts w:ascii="Arial" w:hAnsi="Arial" w:cs="Arial"/>
            <w:sz w:val="22"/>
            <w:szCs w:val="22"/>
            <w:lang w:eastAsia="en-GB"/>
          </w:rPr>
          <w:t>https://www.dysoninstitute.ac.uk/media/4olb5tcb/dyson-institute-5-year-strategy.pdf</w:t>
        </w:r>
      </w:hyperlink>
      <w:r w:rsidRPr="00942419">
        <w:rPr>
          <w:rFonts w:ascii="Arial" w:hAnsi="Arial" w:cs="Arial"/>
          <w:sz w:val="22"/>
          <w:szCs w:val="22"/>
          <w:lang w:eastAsia="en-GB"/>
        </w:rPr>
        <w:t xml:space="preserve"> Accessed on: 14 April 2024.</w:t>
      </w:r>
    </w:p>
    <w:p w14:paraId="51BD649C" w14:textId="77777777" w:rsidR="00AE2F70" w:rsidRPr="00942419" w:rsidRDefault="00AE2F70" w:rsidP="00AE2F70">
      <w:pPr>
        <w:spacing w:line="360" w:lineRule="auto"/>
        <w:jc w:val="both"/>
        <w:rPr>
          <w:rFonts w:ascii="Arial" w:hAnsi="Arial" w:cs="Arial"/>
          <w:sz w:val="22"/>
          <w:szCs w:val="22"/>
          <w:lang w:eastAsia="en-GB"/>
        </w:rPr>
      </w:pPr>
      <w:r w:rsidRPr="00942419">
        <w:rPr>
          <w:rFonts w:ascii="Arial" w:hAnsi="Arial" w:cs="Arial"/>
          <w:sz w:val="22"/>
          <w:szCs w:val="22"/>
          <w:lang w:eastAsia="en-GB"/>
        </w:rPr>
        <w:t>Market Line Advantage (2024).</w:t>
      </w:r>
      <w:r w:rsidRPr="00942419">
        <w:rPr>
          <w:rFonts w:ascii="Arial" w:hAnsi="Arial" w:cs="Arial"/>
          <w:color w:val="2F283D"/>
          <w:sz w:val="22"/>
          <w:szCs w:val="22"/>
          <w:shd w:val="clear" w:color="auto" w:fill="FFFFFF"/>
        </w:rPr>
        <w:t xml:space="preserve"> </w:t>
      </w:r>
      <w:r w:rsidRPr="00942419">
        <w:rPr>
          <w:rFonts w:ascii="Arial" w:hAnsi="Arial" w:cs="Arial"/>
          <w:i/>
          <w:iCs/>
          <w:sz w:val="22"/>
          <w:szCs w:val="22"/>
        </w:rPr>
        <w:t>Dyson Increases R&amp;D Investment by 40%.</w:t>
      </w:r>
      <w:r w:rsidRPr="00942419">
        <w:rPr>
          <w:rFonts w:ascii="Arial" w:hAnsi="Arial" w:cs="Arial"/>
          <w:sz w:val="22"/>
          <w:szCs w:val="22"/>
        </w:rPr>
        <w:t xml:space="preserve">Available at: </w:t>
      </w:r>
      <w:hyperlink r:id="rId12" w:history="1">
        <w:r w:rsidRPr="00942419">
          <w:rPr>
            <w:rStyle w:val="Hyperlink"/>
            <w:rFonts w:ascii="Arial" w:hAnsi="Arial" w:cs="Arial"/>
            <w:sz w:val="22"/>
            <w:szCs w:val="22"/>
          </w:rPr>
          <w:t>https://advantage-marketline-com.ezproxy.uwtsd.ac.uk/News/dyson-increases-rd-investment-by-40</w:t>
        </w:r>
      </w:hyperlink>
      <w:r w:rsidRPr="00942419">
        <w:rPr>
          <w:rFonts w:ascii="Arial" w:hAnsi="Arial" w:cs="Arial"/>
          <w:sz w:val="22"/>
          <w:szCs w:val="22"/>
        </w:rPr>
        <w:t xml:space="preserve">. </w:t>
      </w:r>
      <w:r w:rsidRPr="00942419">
        <w:rPr>
          <w:rFonts w:ascii="Arial" w:hAnsi="Arial" w:cs="Arial"/>
          <w:sz w:val="22"/>
          <w:szCs w:val="22"/>
          <w:lang w:eastAsia="en-GB"/>
        </w:rPr>
        <w:t>Accessed on: 14 April 2024.</w:t>
      </w:r>
    </w:p>
    <w:p w14:paraId="412EBEA7" w14:textId="6AB094A8" w:rsidR="004410C6" w:rsidRPr="00393AFC" w:rsidRDefault="004410C6" w:rsidP="00AE2F70">
      <w:pPr>
        <w:spacing w:line="360" w:lineRule="auto"/>
        <w:jc w:val="both"/>
        <w:rPr>
          <w:rFonts w:ascii="Arial" w:hAnsi="Arial" w:cs="Arial"/>
          <w:sz w:val="22"/>
          <w:szCs w:val="22"/>
        </w:rPr>
      </w:pPr>
      <w:r w:rsidRPr="00845D4F">
        <w:rPr>
          <w:rFonts w:ascii="Arial" w:hAnsi="Arial" w:cs="Arial"/>
          <w:sz w:val="22"/>
          <w:szCs w:val="22"/>
          <w:lang w:val="fr-FR"/>
        </w:rPr>
        <w:t xml:space="preserve">Rae, D. (2007). </w:t>
      </w:r>
      <w:r w:rsidRPr="00393AFC">
        <w:rPr>
          <w:rFonts w:ascii="Arial" w:hAnsi="Arial" w:cs="Arial"/>
          <w:i/>
          <w:iCs/>
          <w:sz w:val="22"/>
          <w:szCs w:val="22"/>
        </w:rPr>
        <w:t>Ent</w:t>
      </w:r>
      <w:r w:rsidR="00845D4F" w:rsidRPr="00393AFC">
        <w:rPr>
          <w:rFonts w:ascii="Arial" w:hAnsi="Arial" w:cs="Arial"/>
          <w:i/>
          <w:iCs/>
          <w:sz w:val="22"/>
          <w:szCs w:val="22"/>
        </w:rPr>
        <w:t>repreneurship : From</w:t>
      </w:r>
      <w:r w:rsidR="00393AFC" w:rsidRPr="00393AFC">
        <w:rPr>
          <w:rFonts w:ascii="Arial" w:hAnsi="Arial" w:cs="Arial"/>
          <w:i/>
          <w:iCs/>
          <w:sz w:val="22"/>
          <w:szCs w:val="22"/>
        </w:rPr>
        <w:t xml:space="preserve"> Opportunity to Action.</w:t>
      </w:r>
      <w:r w:rsidR="00845D4F" w:rsidRPr="00393AFC">
        <w:rPr>
          <w:rFonts w:ascii="Arial" w:hAnsi="Arial" w:cs="Arial"/>
          <w:sz w:val="22"/>
          <w:szCs w:val="22"/>
        </w:rPr>
        <w:t xml:space="preserve"> </w:t>
      </w:r>
      <w:r w:rsidR="00393AFC">
        <w:rPr>
          <w:rFonts w:ascii="Arial" w:hAnsi="Arial" w:cs="Arial"/>
          <w:sz w:val="22"/>
          <w:szCs w:val="22"/>
        </w:rPr>
        <w:t>1</w:t>
      </w:r>
      <w:r w:rsidR="00393AFC" w:rsidRPr="00393AFC">
        <w:rPr>
          <w:rFonts w:ascii="Arial" w:hAnsi="Arial" w:cs="Arial"/>
          <w:sz w:val="22"/>
          <w:szCs w:val="22"/>
          <w:vertAlign w:val="superscript"/>
        </w:rPr>
        <w:t>st</w:t>
      </w:r>
      <w:r w:rsidR="00393AFC">
        <w:rPr>
          <w:rFonts w:ascii="Arial" w:hAnsi="Arial" w:cs="Arial"/>
          <w:sz w:val="22"/>
          <w:szCs w:val="22"/>
        </w:rPr>
        <w:t xml:space="preserve"> ed. New York: Pal</w:t>
      </w:r>
      <w:r w:rsidR="00AB040D">
        <w:rPr>
          <w:rFonts w:ascii="Arial" w:hAnsi="Arial" w:cs="Arial"/>
          <w:sz w:val="22"/>
          <w:szCs w:val="22"/>
        </w:rPr>
        <w:t>grave Macmillan, pp. 173-177.</w:t>
      </w:r>
    </w:p>
    <w:p w14:paraId="741C8CE1" w14:textId="77777777" w:rsidR="00AE2F70" w:rsidRPr="004600C5" w:rsidRDefault="00AE2F70" w:rsidP="00AE2F70">
      <w:pPr>
        <w:spacing w:line="360" w:lineRule="auto"/>
        <w:jc w:val="both"/>
        <w:rPr>
          <w:rFonts w:ascii="Arial" w:hAnsi="Arial" w:cs="Arial"/>
          <w:sz w:val="22"/>
          <w:szCs w:val="22"/>
        </w:rPr>
      </w:pPr>
      <w:r w:rsidRPr="00393AFC">
        <w:rPr>
          <w:rFonts w:ascii="Arial" w:hAnsi="Arial" w:cs="Arial"/>
          <w:sz w:val="22"/>
          <w:szCs w:val="22"/>
        </w:rPr>
        <w:t xml:space="preserve">Reyes Ruiz, G. (Ed.). </w:t>
      </w:r>
      <w:r w:rsidRPr="004600C5">
        <w:rPr>
          <w:rFonts w:ascii="Arial" w:hAnsi="Arial" w:cs="Arial"/>
          <w:sz w:val="22"/>
          <w:szCs w:val="22"/>
        </w:rPr>
        <w:t xml:space="preserve">(2023). Using Organizational Culture to Resolve Business Challenges (First edition.). Business Science Reference. Available at:  </w:t>
      </w:r>
      <w:hyperlink r:id="rId13" w:history="1">
        <w:r w:rsidRPr="004600C5">
          <w:rPr>
            <w:rStyle w:val="Hyperlink"/>
            <w:rFonts w:ascii="Arial" w:hAnsi="Arial" w:cs="Arial"/>
            <w:sz w:val="22"/>
            <w:szCs w:val="22"/>
          </w:rPr>
          <w:t>https://doi-org.ezproxy.uwtsd.ac.uk/10.4018/978-1-6684-6567-7</w:t>
        </w:r>
      </w:hyperlink>
      <w:r w:rsidRPr="004600C5">
        <w:rPr>
          <w:rFonts w:ascii="Arial" w:hAnsi="Arial" w:cs="Arial"/>
          <w:sz w:val="22"/>
          <w:szCs w:val="22"/>
        </w:rPr>
        <w:t xml:space="preserve"> Accessed on: 15 April 2024.</w:t>
      </w:r>
    </w:p>
    <w:p w14:paraId="065593CB" w14:textId="19E4B9FA" w:rsidR="00AE2F70" w:rsidRPr="00942419" w:rsidRDefault="00AB040D" w:rsidP="00AE2F70">
      <w:pPr>
        <w:spacing w:line="360" w:lineRule="auto"/>
        <w:jc w:val="both"/>
        <w:rPr>
          <w:rFonts w:ascii="Arial" w:hAnsi="Arial" w:cs="Arial"/>
          <w:sz w:val="22"/>
          <w:szCs w:val="22"/>
          <w:lang w:eastAsia="en-GB"/>
        </w:rPr>
      </w:pPr>
      <w:r>
        <w:rPr>
          <w:rFonts w:ascii="Arial" w:hAnsi="Arial" w:cs="Arial"/>
          <w:sz w:val="22"/>
          <w:szCs w:val="22"/>
          <w:lang w:eastAsia="en-GB"/>
        </w:rPr>
        <w:t xml:space="preserve">Sherif A. (2024). </w:t>
      </w:r>
      <w:r w:rsidRPr="00BF22D8">
        <w:rPr>
          <w:rFonts w:ascii="Arial" w:hAnsi="Arial" w:cs="Arial"/>
          <w:i/>
          <w:iCs/>
          <w:sz w:val="22"/>
          <w:szCs w:val="22"/>
          <w:lang w:eastAsia="en-GB"/>
        </w:rPr>
        <w:t>Revenue of Dyson Ltd. Wor</w:t>
      </w:r>
      <w:r w:rsidR="00BF22D8" w:rsidRPr="00BF22D8">
        <w:rPr>
          <w:rFonts w:ascii="Arial" w:hAnsi="Arial" w:cs="Arial"/>
          <w:i/>
          <w:iCs/>
          <w:sz w:val="22"/>
          <w:szCs w:val="22"/>
          <w:lang w:eastAsia="en-GB"/>
        </w:rPr>
        <w:t>ldwide 2010-2023.</w:t>
      </w:r>
      <w:r w:rsidR="00AE2F70" w:rsidRPr="00942419">
        <w:rPr>
          <w:rFonts w:ascii="Arial" w:hAnsi="Arial" w:cs="Arial"/>
          <w:i/>
          <w:iCs/>
          <w:sz w:val="22"/>
          <w:szCs w:val="22"/>
          <w:lang w:eastAsia="en-GB"/>
        </w:rPr>
        <w:t xml:space="preserve"> </w:t>
      </w:r>
      <w:r w:rsidR="00AE2F70" w:rsidRPr="00942419">
        <w:rPr>
          <w:rFonts w:ascii="Arial" w:hAnsi="Arial" w:cs="Arial"/>
          <w:sz w:val="22"/>
          <w:szCs w:val="22"/>
          <w:lang w:eastAsia="en-GB"/>
        </w:rPr>
        <w:t>Available at:</w:t>
      </w:r>
    </w:p>
    <w:p w14:paraId="1C13968F" w14:textId="77777777" w:rsidR="00AE2F70" w:rsidRPr="00942419" w:rsidRDefault="00000000" w:rsidP="00AE2F70">
      <w:pPr>
        <w:spacing w:line="360" w:lineRule="auto"/>
        <w:jc w:val="both"/>
        <w:rPr>
          <w:rFonts w:ascii="Arial" w:hAnsi="Arial" w:cs="Arial"/>
          <w:sz w:val="22"/>
          <w:szCs w:val="22"/>
          <w:lang w:eastAsia="en-GB"/>
        </w:rPr>
      </w:pPr>
      <w:hyperlink r:id="rId14" w:history="1">
        <w:r w:rsidR="00AE2F70" w:rsidRPr="00942419">
          <w:rPr>
            <w:rStyle w:val="Hyperlink"/>
            <w:rFonts w:ascii="Arial" w:hAnsi="Arial" w:cs="Arial"/>
            <w:sz w:val="22"/>
            <w:szCs w:val="22"/>
            <w:lang w:eastAsia="en-GB"/>
          </w:rPr>
          <w:t>https://www.statista.com/statistics/746505/worldwide-dyson-annual-revenue/</w:t>
        </w:r>
      </w:hyperlink>
      <w:r w:rsidR="00AE2F70" w:rsidRPr="00942419">
        <w:rPr>
          <w:rFonts w:ascii="Arial" w:hAnsi="Arial" w:cs="Arial"/>
          <w:sz w:val="22"/>
          <w:szCs w:val="22"/>
          <w:lang w:eastAsia="en-GB"/>
        </w:rPr>
        <w:t xml:space="preserve"> Accessed on: 14 April 2024.</w:t>
      </w:r>
    </w:p>
    <w:p w14:paraId="3683AE30" w14:textId="77777777" w:rsidR="00AE2F70" w:rsidRPr="00942419" w:rsidRDefault="00AE2F70" w:rsidP="00AE2F70">
      <w:pPr>
        <w:spacing w:line="360" w:lineRule="auto"/>
        <w:jc w:val="both"/>
        <w:rPr>
          <w:rFonts w:ascii="Arial" w:hAnsi="Arial" w:cs="Arial"/>
          <w:sz w:val="22"/>
          <w:szCs w:val="22"/>
          <w:lang w:eastAsia="en-GB"/>
        </w:rPr>
      </w:pPr>
    </w:p>
    <w:p w14:paraId="74BE30CA" w14:textId="77777777" w:rsidR="00AE2F70" w:rsidRPr="00942419" w:rsidRDefault="00AE2F70" w:rsidP="00AE2F70">
      <w:pPr>
        <w:spacing w:line="360" w:lineRule="auto"/>
        <w:jc w:val="both"/>
        <w:rPr>
          <w:rFonts w:ascii="Arial" w:hAnsi="Arial" w:cs="Arial"/>
          <w:sz w:val="22"/>
          <w:szCs w:val="22"/>
          <w:lang w:eastAsia="en-GB"/>
        </w:rPr>
      </w:pPr>
    </w:p>
    <w:p w14:paraId="3F62AEEB" w14:textId="77777777" w:rsidR="00AE2F70" w:rsidRPr="00942419" w:rsidRDefault="00AE2F70" w:rsidP="00AE2F70">
      <w:pPr>
        <w:spacing w:line="360" w:lineRule="auto"/>
        <w:jc w:val="both"/>
        <w:rPr>
          <w:rFonts w:ascii="Arial" w:hAnsi="Arial" w:cs="Arial"/>
          <w:sz w:val="22"/>
          <w:szCs w:val="22"/>
        </w:rPr>
      </w:pPr>
    </w:p>
    <w:p w14:paraId="27D35871" w14:textId="77777777" w:rsidR="00AE2F70" w:rsidRDefault="00AE2F70"/>
    <w:sectPr w:rsidR="00AE2F7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61E0E" w14:textId="77777777" w:rsidR="00FC3A0D" w:rsidRDefault="00FC3A0D" w:rsidP="00C3066D">
      <w:pPr>
        <w:spacing w:after="0" w:line="240" w:lineRule="auto"/>
      </w:pPr>
      <w:r>
        <w:separator/>
      </w:r>
    </w:p>
  </w:endnote>
  <w:endnote w:type="continuationSeparator" w:id="0">
    <w:p w14:paraId="583092AF" w14:textId="77777777" w:rsidR="00FC3A0D" w:rsidRDefault="00FC3A0D" w:rsidP="00C30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C9CC23" w14:textId="77777777" w:rsidR="00C3066D" w:rsidRDefault="00C306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2008247"/>
      <w:docPartObj>
        <w:docPartGallery w:val="Page Numbers (Bottom of Page)"/>
        <w:docPartUnique/>
      </w:docPartObj>
    </w:sdtPr>
    <w:sdtContent>
      <w:p w14:paraId="10E5B26D" w14:textId="6A10D8F2" w:rsidR="00C3066D" w:rsidRDefault="00C3066D">
        <w:pPr>
          <w:pStyle w:val="Footer"/>
        </w:pPr>
        <w:r>
          <w:fldChar w:fldCharType="begin"/>
        </w:r>
        <w:r>
          <w:instrText>PAGE   \* MERGEFORMAT</w:instrText>
        </w:r>
        <w:r>
          <w:fldChar w:fldCharType="separate"/>
        </w:r>
        <w:r>
          <w:t>2</w:t>
        </w:r>
        <w:r>
          <w:fldChar w:fldCharType="end"/>
        </w:r>
      </w:p>
    </w:sdtContent>
  </w:sdt>
  <w:p w14:paraId="083D5BA3" w14:textId="77777777" w:rsidR="00C3066D" w:rsidRDefault="00C306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F9D824" w14:textId="77777777" w:rsidR="00C3066D" w:rsidRDefault="00C3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D8D44E" w14:textId="77777777" w:rsidR="00FC3A0D" w:rsidRDefault="00FC3A0D" w:rsidP="00C3066D">
      <w:pPr>
        <w:spacing w:after="0" w:line="240" w:lineRule="auto"/>
      </w:pPr>
      <w:r>
        <w:separator/>
      </w:r>
    </w:p>
  </w:footnote>
  <w:footnote w:type="continuationSeparator" w:id="0">
    <w:p w14:paraId="558FADC7" w14:textId="77777777" w:rsidR="00FC3A0D" w:rsidRDefault="00FC3A0D" w:rsidP="00C306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DED481" w14:textId="77777777" w:rsidR="00C3066D" w:rsidRDefault="00C306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6CFD57" w14:textId="77777777" w:rsidR="00C3066D" w:rsidRDefault="00C306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15A718" w14:textId="77777777" w:rsidR="00C3066D" w:rsidRDefault="00C306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0CE"/>
    <w:rsid w:val="00091AC6"/>
    <w:rsid w:val="000B08B9"/>
    <w:rsid w:val="001149B9"/>
    <w:rsid w:val="001C3A10"/>
    <w:rsid w:val="002A0FC3"/>
    <w:rsid w:val="003840CE"/>
    <w:rsid w:val="00393AFC"/>
    <w:rsid w:val="003B09EC"/>
    <w:rsid w:val="004314FB"/>
    <w:rsid w:val="004410C6"/>
    <w:rsid w:val="005357D6"/>
    <w:rsid w:val="00634E8C"/>
    <w:rsid w:val="007128C5"/>
    <w:rsid w:val="00776CC5"/>
    <w:rsid w:val="007836A3"/>
    <w:rsid w:val="007F5FD6"/>
    <w:rsid w:val="00845D4F"/>
    <w:rsid w:val="00857E09"/>
    <w:rsid w:val="00874330"/>
    <w:rsid w:val="008A651F"/>
    <w:rsid w:val="00934FF1"/>
    <w:rsid w:val="00951442"/>
    <w:rsid w:val="009768DA"/>
    <w:rsid w:val="00A022D8"/>
    <w:rsid w:val="00A90159"/>
    <w:rsid w:val="00AA7391"/>
    <w:rsid w:val="00AB040D"/>
    <w:rsid w:val="00AE2BF2"/>
    <w:rsid w:val="00AE2F70"/>
    <w:rsid w:val="00B56509"/>
    <w:rsid w:val="00B63521"/>
    <w:rsid w:val="00B72967"/>
    <w:rsid w:val="00BA64BA"/>
    <w:rsid w:val="00BF22D8"/>
    <w:rsid w:val="00C3066D"/>
    <w:rsid w:val="00C4183B"/>
    <w:rsid w:val="00C900E3"/>
    <w:rsid w:val="00CB00E4"/>
    <w:rsid w:val="00CC39CB"/>
    <w:rsid w:val="00CF14C5"/>
    <w:rsid w:val="00D17EB8"/>
    <w:rsid w:val="00D20A4C"/>
    <w:rsid w:val="00D77999"/>
    <w:rsid w:val="00E33304"/>
    <w:rsid w:val="00F42631"/>
    <w:rsid w:val="00FC3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4DBE"/>
  <w15:chartTrackingRefBased/>
  <w15:docId w15:val="{78F15FE7-B755-4D70-8E8D-C18B02BF5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967"/>
    <w:pPr>
      <w:spacing w:line="276" w:lineRule="auto"/>
    </w:pPr>
  </w:style>
  <w:style w:type="paragraph" w:styleId="Heading1">
    <w:name w:val="heading 1"/>
    <w:basedOn w:val="Normal"/>
    <w:next w:val="Normal"/>
    <w:link w:val="Heading1Char"/>
    <w:uiPriority w:val="9"/>
    <w:qFormat/>
    <w:rsid w:val="003840C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0C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0CE"/>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0CE"/>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0CE"/>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0CE"/>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0CE"/>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0CE"/>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0CE"/>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0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0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0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0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0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0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0CE"/>
    <w:rPr>
      <w:rFonts w:eastAsiaTheme="majorEastAsia" w:cstheme="majorBidi"/>
      <w:color w:val="272727" w:themeColor="text1" w:themeTint="D8"/>
    </w:rPr>
  </w:style>
  <w:style w:type="paragraph" w:styleId="Title">
    <w:name w:val="Title"/>
    <w:basedOn w:val="Normal"/>
    <w:next w:val="Normal"/>
    <w:link w:val="TitleChar"/>
    <w:uiPriority w:val="10"/>
    <w:qFormat/>
    <w:rsid w:val="003840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0CE"/>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0CE"/>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3840CE"/>
    <w:rPr>
      <w:i/>
      <w:iCs/>
      <w:color w:val="404040" w:themeColor="text1" w:themeTint="BF"/>
    </w:rPr>
  </w:style>
  <w:style w:type="paragraph" w:styleId="ListParagraph">
    <w:name w:val="List Paragraph"/>
    <w:basedOn w:val="Normal"/>
    <w:uiPriority w:val="34"/>
    <w:qFormat/>
    <w:rsid w:val="003840CE"/>
    <w:pPr>
      <w:spacing w:line="278" w:lineRule="auto"/>
      <w:ind w:left="720"/>
      <w:contextualSpacing/>
    </w:pPr>
  </w:style>
  <w:style w:type="character" w:styleId="IntenseEmphasis">
    <w:name w:val="Intense Emphasis"/>
    <w:basedOn w:val="DefaultParagraphFont"/>
    <w:uiPriority w:val="21"/>
    <w:qFormat/>
    <w:rsid w:val="003840CE"/>
    <w:rPr>
      <w:i/>
      <w:iCs/>
      <w:color w:val="0F4761" w:themeColor="accent1" w:themeShade="BF"/>
    </w:rPr>
  </w:style>
  <w:style w:type="paragraph" w:styleId="IntenseQuote">
    <w:name w:val="Intense Quote"/>
    <w:basedOn w:val="Normal"/>
    <w:next w:val="Normal"/>
    <w:link w:val="IntenseQuoteChar"/>
    <w:uiPriority w:val="30"/>
    <w:qFormat/>
    <w:rsid w:val="003840C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0CE"/>
    <w:rPr>
      <w:i/>
      <w:iCs/>
      <w:color w:val="0F4761" w:themeColor="accent1" w:themeShade="BF"/>
    </w:rPr>
  </w:style>
  <w:style w:type="character" w:styleId="IntenseReference">
    <w:name w:val="Intense Reference"/>
    <w:basedOn w:val="DefaultParagraphFont"/>
    <w:uiPriority w:val="32"/>
    <w:qFormat/>
    <w:rsid w:val="003840CE"/>
    <w:rPr>
      <w:b/>
      <w:bCs/>
      <w:smallCaps/>
      <w:color w:val="0F4761" w:themeColor="accent1" w:themeShade="BF"/>
      <w:spacing w:val="5"/>
    </w:rPr>
  </w:style>
  <w:style w:type="character" w:styleId="Hyperlink">
    <w:name w:val="Hyperlink"/>
    <w:basedOn w:val="DefaultParagraphFont"/>
    <w:uiPriority w:val="99"/>
    <w:semiHidden/>
    <w:unhideWhenUsed/>
    <w:rsid w:val="00B72967"/>
    <w:rPr>
      <w:color w:val="0000FF"/>
      <w:u w:val="single"/>
    </w:rPr>
  </w:style>
  <w:style w:type="paragraph" w:styleId="Header">
    <w:name w:val="header"/>
    <w:basedOn w:val="Normal"/>
    <w:link w:val="HeaderChar"/>
    <w:uiPriority w:val="99"/>
    <w:unhideWhenUsed/>
    <w:rsid w:val="00C30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66D"/>
  </w:style>
  <w:style w:type="paragraph" w:styleId="Footer">
    <w:name w:val="footer"/>
    <w:basedOn w:val="Normal"/>
    <w:link w:val="FooterChar"/>
    <w:uiPriority w:val="99"/>
    <w:unhideWhenUsed/>
    <w:rsid w:val="00C30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66D"/>
  </w:style>
  <w:style w:type="table" w:styleId="TableGrid">
    <w:name w:val="Table Grid"/>
    <w:basedOn w:val="TableNormal"/>
    <w:uiPriority w:val="39"/>
    <w:rsid w:val="00634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34E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634E8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1C3A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328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profile/company/1630778Z:LN?embedded-checkout=true" TargetMode="External"/><Relationship Id="rId13" Type="http://schemas.openxmlformats.org/officeDocument/2006/relationships/hyperlink" Target="https://doi-org.ezproxy.uwtsd.ac.uk/10.4018/978-1-6684-6567-7"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advantage-marketline-com.ezproxy.uwtsd.ac.uk/News/dyson-increases-rd-investment-by-4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dysoninstitute.ac.uk/media/4olb5tcb/dyson-institute-5-year-strategy.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dyson.co.uk/content/dam/dyson/documents/uk/Dyson-CG-Statement_FY2019_Final_June%202020.pdf"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brandcredential.com/post/dyson-marketing-strategy-a-look-at-home-appliance-go-to-market-strategy-and-branding" TargetMode="External"/><Relationship Id="rId14" Type="http://schemas.openxmlformats.org/officeDocument/2006/relationships/hyperlink" Target="https://www.statista.com/statistics/746505/worldwide-dyson-annual-reven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1719</Words>
  <Characters>9802</Characters>
  <Application>Microsoft Office Word</Application>
  <DocSecurity>0</DocSecurity>
  <Lines>81</Lines>
  <Paragraphs>22</Paragraphs>
  <ScaleCrop>false</ScaleCrop>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26</cp:revision>
  <dcterms:created xsi:type="dcterms:W3CDTF">2024-04-15T08:59:00Z</dcterms:created>
  <dcterms:modified xsi:type="dcterms:W3CDTF">2024-04-25T09:07:00Z</dcterms:modified>
</cp:coreProperties>
</file>