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27005EB9" w14:textId="77777777" w:rsidR="00833470" w:rsidRPr="00E80390" w:rsidRDefault="00833470" w:rsidP="00833470">
      <w:pPr>
        <w:tabs>
          <w:tab w:val="left" w:pos="6540"/>
        </w:tabs>
        <w:spacing w:line="360" w:lineRule="auto"/>
        <w:rPr>
          <w:rFonts w:ascii="Arial" w:hAnsi="Arial" w:cs="Arial"/>
          <w:sz w:val="24"/>
          <w:szCs w:val="24"/>
          <w:lang w:val="nl-NL"/>
        </w:rPr>
      </w:pPr>
      <w:bookmarkStart w:id="0" w:name="_Hlk119323191"/>
    </w:p>
    <w:p w14:paraId="543E95E7" w14:textId="65C8CB93" w:rsidR="00833470" w:rsidRPr="00E80390" w:rsidRDefault="00833470" w:rsidP="00833470">
      <w:pPr>
        <w:tabs>
          <w:tab w:val="left" w:pos="6540"/>
        </w:tabs>
        <w:spacing w:line="360" w:lineRule="auto"/>
        <w:rPr>
          <w:rFonts w:ascii="Arial" w:hAnsi="Arial" w:cs="Arial"/>
          <w:sz w:val="24"/>
          <w:szCs w:val="24"/>
          <w:lang w:val="nl-NL"/>
        </w:rPr>
      </w:pPr>
      <w:r w:rsidRPr="00E80390">
        <w:rPr>
          <w:rFonts w:ascii="Arial" w:hAnsi="Arial" w:cs="Arial"/>
          <w:b/>
          <w:bCs/>
          <w:sz w:val="24"/>
          <w:szCs w:val="24"/>
          <w:lang w:val="nl-NL"/>
        </w:rPr>
        <w:t>Module name</w:t>
      </w:r>
      <w:r w:rsidRPr="00E80390">
        <w:rPr>
          <w:rFonts w:ascii="Arial" w:hAnsi="Arial" w:cs="Arial"/>
          <w:sz w:val="24"/>
          <w:szCs w:val="24"/>
          <w:lang w:val="nl-NL"/>
        </w:rPr>
        <w:t xml:space="preserve">: </w:t>
      </w:r>
      <w:r w:rsidR="00C033CD" w:rsidRPr="00E80390">
        <w:rPr>
          <w:rFonts w:ascii="Arial" w:hAnsi="Arial" w:cs="Arial"/>
          <w:sz w:val="24"/>
          <w:szCs w:val="24"/>
          <w:lang w:val="nl-NL"/>
        </w:rPr>
        <w:t xml:space="preserve">Introduction to </w:t>
      </w:r>
      <w:r w:rsidR="00387055">
        <w:rPr>
          <w:rFonts w:ascii="Arial" w:hAnsi="Arial" w:cs="Arial"/>
          <w:sz w:val="24"/>
          <w:szCs w:val="24"/>
          <w:lang w:val="nl-NL"/>
        </w:rPr>
        <w:t>Public Health</w:t>
      </w:r>
    </w:p>
    <w:p w14:paraId="0009AFB0" w14:textId="016F6E3A" w:rsidR="00833470" w:rsidRPr="00E80390" w:rsidRDefault="00833470" w:rsidP="00833470">
      <w:pPr>
        <w:tabs>
          <w:tab w:val="left" w:pos="6540"/>
        </w:tabs>
        <w:spacing w:line="360" w:lineRule="auto"/>
        <w:rPr>
          <w:rFonts w:ascii="Arial" w:hAnsi="Arial" w:cs="Arial"/>
          <w:sz w:val="24"/>
          <w:szCs w:val="24"/>
        </w:rPr>
      </w:pPr>
      <w:r w:rsidRPr="00E80390">
        <w:rPr>
          <w:rFonts w:ascii="Arial" w:hAnsi="Arial" w:cs="Arial"/>
          <w:b/>
          <w:bCs/>
          <w:sz w:val="24"/>
          <w:szCs w:val="24"/>
        </w:rPr>
        <w:t>Module code</w:t>
      </w:r>
      <w:r w:rsidRPr="00E80390">
        <w:rPr>
          <w:rFonts w:ascii="Arial" w:hAnsi="Arial" w:cs="Arial"/>
          <w:sz w:val="24"/>
          <w:szCs w:val="24"/>
        </w:rPr>
        <w:t>:</w:t>
      </w:r>
      <w:r w:rsidR="005E6FED" w:rsidRPr="00E80390">
        <w:rPr>
          <w:rFonts w:ascii="Arial" w:hAnsi="Arial" w:cs="Arial"/>
          <w:sz w:val="24"/>
          <w:szCs w:val="24"/>
        </w:rPr>
        <w:t xml:space="preserve"> LCHS400</w:t>
      </w:r>
      <w:r w:rsidR="00387055">
        <w:rPr>
          <w:rFonts w:ascii="Arial" w:hAnsi="Arial" w:cs="Arial"/>
          <w:sz w:val="24"/>
          <w:szCs w:val="24"/>
        </w:rPr>
        <w:t>8</w:t>
      </w:r>
    </w:p>
    <w:p w14:paraId="365F9F6E" w14:textId="77777777" w:rsidR="00925D5E" w:rsidRDefault="00833470">
      <w:pPr>
        <w:rPr>
          <w:rFonts w:ascii="Arial" w:hAnsi="Arial" w:cs="Arial"/>
          <w:sz w:val="24"/>
          <w:szCs w:val="24"/>
        </w:rPr>
      </w:pPr>
      <w:r w:rsidRPr="00E80390">
        <w:rPr>
          <w:rFonts w:ascii="Arial" w:hAnsi="Arial" w:cs="Arial"/>
          <w:b/>
          <w:bCs/>
          <w:sz w:val="24"/>
          <w:szCs w:val="24"/>
        </w:rPr>
        <w:t>Lecturer name</w:t>
      </w:r>
      <w:r w:rsidR="00C4400A" w:rsidRPr="00E80390">
        <w:rPr>
          <w:rFonts w:ascii="Arial" w:hAnsi="Arial" w:cs="Arial"/>
          <w:sz w:val="24"/>
          <w:szCs w:val="24"/>
        </w:rPr>
        <w:t xml:space="preserve">: </w:t>
      </w:r>
      <w:bookmarkEnd w:id="0"/>
      <w:r w:rsidR="00387055">
        <w:rPr>
          <w:rFonts w:ascii="Arial" w:hAnsi="Arial" w:cs="Arial"/>
          <w:sz w:val="24"/>
          <w:szCs w:val="24"/>
        </w:rPr>
        <w:t xml:space="preserve"> Jolly Nwankwo</w:t>
      </w:r>
    </w:p>
    <w:p w14:paraId="1099C33D" w14:textId="77777777" w:rsidR="00EA5ECF" w:rsidRDefault="00EA5ECF">
      <w:pPr>
        <w:rPr>
          <w:rFonts w:ascii="Arial" w:hAnsi="Arial" w:cs="Arial"/>
          <w:sz w:val="24"/>
          <w:szCs w:val="24"/>
        </w:rPr>
      </w:pPr>
    </w:p>
    <w:p w14:paraId="1B26AF45" w14:textId="77777777" w:rsidR="00EA5ECF" w:rsidRPr="00EA5ECF" w:rsidRDefault="00EA5ECF" w:rsidP="00EA5ECF">
      <w:pPr>
        <w:rPr>
          <w:rFonts w:ascii="Arial" w:hAnsi="Arial" w:cs="Arial"/>
          <w:sz w:val="24"/>
          <w:szCs w:val="24"/>
          <w:u w:val="single"/>
        </w:rPr>
      </w:pPr>
    </w:p>
    <w:p w14:paraId="417CF476" w14:textId="58FA05A0" w:rsidR="00EA5ECF" w:rsidRPr="00EA5ECF" w:rsidRDefault="00EA5ECF" w:rsidP="00EA5ECF">
      <w:pPr>
        <w:rPr>
          <w:rFonts w:ascii="Arial" w:hAnsi="Arial" w:cs="Arial"/>
          <w:b/>
          <w:bCs/>
          <w:sz w:val="32"/>
          <w:szCs w:val="32"/>
          <w:u w:val="single"/>
        </w:rPr>
      </w:pPr>
      <w:r w:rsidRPr="00EA5ECF">
        <w:rPr>
          <w:rFonts w:ascii="Arial" w:hAnsi="Arial" w:cs="Arial"/>
          <w:b/>
          <w:bCs/>
          <w:sz w:val="32"/>
          <w:szCs w:val="32"/>
          <w:u w:val="single"/>
        </w:rPr>
        <w:t>Report on Health Issue - Dementia</w:t>
      </w:r>
    </w:p>
    <w:p w14:paraId="7C27D72E" w14:textId="77777777" w:rsidR="00EA5ECF" w:rsidRDefault="00EA5ECF" w:rsidP="00EA5ECF">
      <w:pPr>
        <w:rPr>
          <w:rFonts w:ascii="Arial" w:hAnsi="Arial" w:cs="Arial"/>
          <w:b/>
          <w:bCs/>
          <w:sz w:val="24"/>
          <w:szCs w:val="24"/>
        </w:rPr>
      </w:pPr>
    </w:p>
    <w:p w14:paraId="32C92348" w14:textId="77777777" w:rsidR="00EA5ECF" w:rsidRDefault="00EA5ECF" w:rsidP="00EA5ECF">
      <w:pPr>
        <w:rPr>
          <w:rFonts w:ascii="Arial" w:hAnsi="Arial" w:cs="Arial"/>
          <w:b/>
          <w:bCs/>
          <w:sz w:val="24"/>
          <w:szCs w:val="24"/>
        </w:rPr>
      </w:pPr>
    </w:p>
    <w:p w14:paraId="719370BC" w14:textId="77777777" w:rsidR="00EA5ECF" w:rsidRDefault="00EA5ECF" w:rsidP="00EA5ECF">
      <w:pPr>
        <w:rPr>
          <w:rFonts w:ascii="Arial" w:hAnsi="Arial" w:cs="Arial"/>
          <w:b/>
          <w:bCs/>
          <w:sz w:val="24"/>
          <w:szCs w:val="24"/>
        </w:rPr>
      </w:pPr>
    </w:p>
    <w:p w14:paraId="3F2C2901" w14:textId="77777777" w:rsidR="00EA5ECF" w:rsidRDefault="00EA5ECF" w:rsidP="00EA5ECF">
      <w:pPr>
        <w:rPr>
          <w:rFonts w:ascii="Arial" w:hAnsi="Arial" w:cs="Arial"/>
          <w:b/>
          <w:bCs/>
          <w:sz w:val="24"/>
          <w:szCs w:val="24"/>
        </w:rPr>
      </w:pPr>
    </w:p>
    <w:p w14:paraId="25940686" w14:textId="77777777" w:rsidR="00EA5ECF" w:rsidRDefault="00EA5ECF" w:rsidP="00EA5ECF">
      <w:pPr>
        <w:rPr>
          <w:rFonts w:ascii="Arial" w:hAnsi="Arial" w:cs="Arial"/>
          <w:b/>
          <w:bCs/>
          <w:sz w:val="24"/>
          <w:szCs w:val="24"/>
        </w:rPr>
      </w:pPr>
    </w:p>
    <w:p w14:paraId="361EA9FB" w14:textId="1C2DD6BE" w:rsidR="00EA5ECF" w:rsidRPr="00EA5ECF" w:rsidRDefault="00EA5ECF" w:rsidP="00EA5ECF">
      <w:pPr>
        <w:rPr>
          <w:rFonts w:ascii="Arial" w:hAnsi="Arial" w:cs="Arial"/>
          <w:sz w:val="24"/>
          <w:szCs w:val="24"/>
        </w:rPr>
      </w:pPr>
      <w:r w:rsidRPr="00EA5ECF">
        <w:rPr>
          <w:rFonts w:ascii="Arial" w:hAnsi="Arial" w:cs="Arial"/>
          <w:b/>
          <w:bCs/>
          <w:sz w:val="24"/>
          <w:szCs w:val="24"/>
        </w:rPr>
        <w:t>Student name</w:t>
      </w:r>
      <w:r w:rsidRPr="00EA5ECF">
        <w:rPr>
          <w:rFonts w:ascii="Arial" w:hAnsi="Arial" w:cs="Arial"/>
          <w:sz w:val="24"/>
          <w:szCs w:val="24"/>
        </w:rPr>
        <w:t>: Nicoleta Stoican</w:t>
      </w:r>
    </w:p>
    <w:p w14:paraId="516BD9B3" w14:textId="77777777" w:rsidR="00EA5ECF" w:rsidRPr="00EA5ECF" w:rsidRDefault="00EA5ECF" w:rsidP="00EA5ECF">
      <w:pPr>
        <w:rPr>
          <w:rFonts w:ascii="Arial" w:hAnsi="Arial" w:cs="Arial"/>
          <w:sz w:val="24"/>
          <w:szCs w:val="24"/>
          <w:lang w:val="nl-NL"/>
        </w:rPr>
      </w:pPr>
      <w:r w:rsidRPr="00EA5ECF">
        <w:rPr>
          <w:rFonts w:ascii="Arial" w:hAnsi="Arial" w:cs="Arial"/>
          <w:b/>
          <w:bCs/>
          <w:sz w:val="24"/>
          <w:szCs w:val="24"/>
          <w:lang w:val="nl-NL"/>
        </w:rPr>
        <w:t>Student ID</w:t>
      </w:r>
      <w:r w:rsidRPr="00EA5ECF">
        <w:rPr>
          <w:rFonts w:ascii="Arial" w:hAnsi="Arial" w:cs="Arial"/>
          <w:sz w:val="24"/>
          <w:szCs w:val="24"/>
          <w:lang w:val="nl-NL"/>
        </w:rPr>
        <w:t>:2513275</w:t>
      </w:r>
    </w:p>
    <w:p w14:paraId="410C101D" w14:textId="0657468E" w:rsidR="00EA5ECF" w:rsidRPr="00387055" w:rsidRDefault="00EA5ECF">
      <w:pPr>
        <w:rPr>
          <w:rFonts w:ascii="Arial" w:hAnsi="Arial" w:cs="Arial"/>
          <w:sz w:val="24"/>
          <w:szCs w:val="24"/>
        </w:rPr>
        <w:sectPr w:rsidR="00EA5ECF" w:rsidRPr="00387055">
          <w:headerReference w:type="default" r:id="rId9"/>
          <w:footerReference w:type="default" r:id="rId10"/>
          <w:pgSz w:w="11906" w:h="16838"/>
          <w:pgMar w:top="1440" w:right="1440" w:bottom="1440" w:left="1440" w:header="708" w:footer="708" w:gutter="0"/>
          <w:cols w:space="708"/>
          <w:docGrid w:linePitch="360"/>
        </w:sectPr>
      </w:pPr>
    </w:p>
    <w:p w14:paraId="3BF185BD" w14:textId="329E1901" w:rsidR="00833470"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61E0F4D4" w14:textId="77777777" w:rsidR="00AF7EC0" w:rsidRPr="004D35FC" w:rsidRDefault="00AF7EC0" w:rsidP="00833470">
      <w:pPr>
        <w:rPr>
          <w:rFonts w:ascii="Arial" w:hAnsi="Arial" w:cs="Arial"/>
          <w:b/>
          <w:bCs/>
          <w:sz w:val="28"/>
          <w:szCs w:val="28"/>
        </w:rPr>
      </w:pPr>
    </w:p>
    <w:p w14:paraId="3BA4751C" w14:textId="77777777" w:rsidR="00833470" w:rsidRPr="0074666B" w:rsidRDefault="00833470" w:rsidP="00833470">
      <w:pPr>
        <w:rPr>
          <w:rFonts w:ascii="Arial" w:hAnsi="Arial" w:cs="Arial"/>
          <w:b/>
          <w:bCs/>
          <w:sz w:val="24"/>
          <w:szCs w:val="24"/>
        </w:rPr>
      </w:pPr>
    </w:p>
    <w:p w14:paraId="63EB1961" w14:textId="226B4888" w:rsidR="00833470" w:rsidRPr="0074666B" w:rsidRDefault="005B3975" w:rsidP="00304692">
      <w:pPr>
        <w:rPr>
          <w:rFonts w:ascii="Arial" w:hAnsi="Arial" w:cs="Arial"/>
          <w:sz w:val="24"/>
          <w:szCs w:val="24"/>
        </w:rPr>
      </w:pPr>
      <w:r w:rsidRPr="0074666B">
        <w:rPr>
          <w:rFonts w:ascii="Arial" w:hAnsi="Arial" w:cs="Arial"/>
          <w:sz w:val="24"/>
          <w:szCs w:val="24"/>
        </w:rPr>
        <w:t>INTRODUCTION</w:t>
      </w:r>
      <w:r w:rsidR="00833470" w:rsidRPr="0074666B">
        <w:rPr>
          <w:rFonts w:ascii="Arial" w:hAnsi="Arial" w:cs="Arial"/>
          <w:sz w:val="24"/>
          <w:szCs w:val="24"/>
        </w:rPr>
        <w:t>……………………………………………………</w:t>
      </w:r>
      <w:r w:rsidRPr="0074666B">
        <w:rPr>
          <w:rFonts w:ascii="Arial" w:hAnsi="Arial" w:cs="Arial"/>
          <w:sz w:val="24"/>
          <w:szCs w:val="24"/>
        </w:rPr>
        <w:t>page 3</w:t>
      </w:r>
    </w:p>
    <w:p w14:paraId="34190266" w14:textId="77777777" w:rsidR="005264F2" w:rsidRPr="0074666B" w:rsidRDefault="005264F2" w:rsidP="00304692">
      <w:pPr>
        <w:rPr>
          <w:rFonts w:ascii="Arial" w:hAnsi="Arial" w:cs="Arial"/>
          <w:sz w:val="24"/>
          <w:szCs w:val="24"/>
        </w:rPr>
      </w:pPr>
    </w:p>
    <w:p w14:paraId="4BD15B05" w14:textId="3EC3AA62" w:rsidR="005264F2" w:rsidRPr="0074666B" w:rsidRDefault="005B3975" w:rsidP="00304692">
      <w:pPr>
        <w:rPr>
          <w:rFonts w:ascii="Arial" w:hAnsi="Arial" w:cs="Arial"/>
          <w:sz w:val="24"/>
          <w:szCs w:val="24"/>
        </w:rPr>
      </w:pPr>
      <w:r w:rsidRPr="005B3975">
        <w:rPr>
          <w:rFonts w:ascii="Arial" w:hAnsi="Arial" w:cs="Arial"/>
          <w:sz w:val="24"/>
          <w:szCs w:val="24"/>
          <w:lang w:val="ro-RO"/>
        </w:rPr>
        <w:t>Approaches to Measure and Monitor Dementia</w:t>
      </w:r>
      <w:r w:rsidR="005264F2" w:rsidRPr="0074666B">
        <w:rPr>
          <w:rFonts w:ascii="Arial" w:hAnsi="Arial" w:cs="Arial"/>
          <w:sz w:val="24"/>
          <w:szCs w:val="24"/>
        </w:rPr>
        <w:t>……….…</w:t>
      </w:r>
      <w:r w:rsidR="00304692" w:rsidRPr="0074666B">
        <w:rPr>
          <w:rFonts w:ascii="Arial" w:hAnsi="Arial" w:cs="Arial"/>
          <w:sz w:val="24"/>
          <w:szCs w:val="24"/>
        </w:rPr>
        <w:t>….</w:t>
      </w:r>
      <w:r w:rsidR="005264F2" w:rsidRPr="0074666B">
        <w:rPr>
          <w:rFonts w:ascii="Arial" w:hAnsi="Arial" w:cs="Arial"/>
          <w:sz w:val="24"/>
          <w:szCs w:val="24"/>
        </w:rPr>
        <w:t xml:space="preserve">….page </w:t>
      </w:r>
      <w:r w:rsidR="00304692" w:rsidRPr="0074666B">
        <w:rPr>
          <w:rFonts w:ascii="Arial" w:hAnsi="Arial" w:cs="Arial"/>
          <w:sz w:val="24"/>
          <w:szCs w:val="24"/>
        </w:rPr>
        <w:t>3</w:t>
      </w:r>
    </w:p>
    <w:p w14:paraId="73BB3077" w14:textId="77777777" w:rsidR="005B3975" w:rsidRPr="0074666B" w:rsidRDefault="005B3975" w:rsidP="00304692">
      <w:pPr>
        <w:rPr>
          <w:rFonts w:ascii="Arial" w:hAnsi="Arial" w:cs="Arial"/>
          <w:sz w:val="24"/>
          <w:szCs w:val="24"/>
        </w:rPr>
      </w:pPr>
    </w:p>
    <w:p w14:paraId="3EB00ECF" w14:textId="3E63A50A" w:rsidR="005B3975" w:rsidRPr="0074666B" w:rsidRDefault="005B3975" w:rsidP="00304692">
      <w:pPr>
        <w:rPr>
          <w:rFonts w:ascii="Arial" w:hAnsi="Arial" w:cs="Arial"/>
          <w:sz w:val="24"/>
          <w:szCs w:val="24"/>
          <w:lang w:val="ro-RO"/>
        </w:rPr>
      </w:pPr>
      <w:r w:rsidRPr="005B3975">
        <w:rPr>
          <w:rFonts w:ascii="Arial" w:hAnsi="Arial" w:cs="Arial"/>
          <w:sz w:val="24"/>
          <w:szCs w:val="24"/>
          <w:lang w:val="ro-RO"/>
        </w:rPr>
        <w:t>How Dementia is Controlled</w:t>
      </w:r>
      <w:r w:rsidRPr="0074666B">
        <w:rPr>
          <w:rFonts w:ascii="Arial" w:hAnsi="Arial" w:cs="Arial"/>
          <w:sz w:val="24"/>
          <w:szCs w:val="24"/>
          <w:lang w:val="ro-RO"/>
        </w:rPr>
        <w:t>.....................................</w:t>
      </w:r>
      <w:r w:rsidR="009F173F">
        <w:rPr>
          <w:rFonts w:ascii="Arial" w:hAnsi="Arial" w:cs="Arial"/>
          <w:sz w:val="24"/>
          <w:szCs w:val="24"/>
          <w:lang w:val="ro-RO"/>
        </w:rPr>
        <w:t>.</w:t>
      </w:r>
      <w:r w:rsidRPr="0074666B">
        <w:rPr>
          <w:rFonts w:ascii="Arial" w:hAnsi="Arial" w:cs="Arial"/>
          <w:sz w:val="24"/>
          <w:szCs w:val="24"/>
          <w:lang w:val="ro-RO"/>
        </w:rPr>
        <w:t>.......</w:t>
      </w:r>
      <w:r w:rsidR="002C0848" w:rsidRPr="0074666B">
        <w:rPr>
          <w:rFonts w:ascii="Arial" w:hAnsi="Arial" w:cs="Arial"/>
          <w:sz w:val="24"/>
          <w:szCs w:val="24"/>
          <w:lang w:val="ro-RO"/>
        </w:rPr>
        <w:t>...</w:t>
      </w:r>
      <w:r w:rsidRPr="0074666B">
        <w:rPr>
          <w:rFonts w:ascii="Arial" w:hAnsi="Arial" w:cs="Arial"/>
          <w:sz w:val="24"/>
          <w:szCs w:val="24"/>
          <w:lang w:val="ro-RO"/>
        </w:rPr>
        <w:t xml:space="preserve">.......page </w:t>
      </w:r>
      <w:r w:rsidR="00451A10">
        <w:rPr>
          <w:rFonts w:ascii="Arial" w:hAnsi="Arial" w:cs="Arial"/>
          <w:sz w:val="24"/>
          <w:szCs w:val="24"/>
          <w:lang w:val="ro-RO"/>
        </w:rPr>
        <w:t>4</w:t>
      </w:r>
    </w:p>
    <w:p w14:paraId="5F42FB4E" w14:textId="77777777" w:rsidR="005B3975" w:rsidRPr="0074666B" w:rsidRDefault="005B3975" w:rsidP="00304692">
      <w:pPr>
        <w:rPr>
          <w:rFonts w:ascii="Arial" w:hAnsi="Arial" w:cs="Arial"/>
          <w:sz w:val="24"/>
          <w:szCs w:val="24"/>
          <w:lang w:val="ro-RO"/>
        </w:rPr>
      </w:pPr>
    </w:p>
    <w:p w14:paraId="577CC1B7" w14:textId="66BEEF43" w:rsidR="005B3975" w:rsidRPr="005B3975" w:rsidRDefault="005B3975" w:rsidP="00304692">
      <w:pPr>
        <w:rPr>
          <w:rFonts w:ascii="Arial" w:hAnsi="Arial" w:cs="Arial"/>
          <w:sz w:val="24"/>
          <w:szCs w:val="24"/>
          <w:lang w:val="ro-RO"/>
        </w:rPr>
      </w:pPr>
      <w:r w:rsidRPr="005B3975">
        <w:rPr>
          <w:rFonts w:ascii="Arial" w:hAnsi="Arial" w:cs="Arial"/>
          <w:sz w:val="24"/>
          <w:szCs w:val="24"/>
          <w:lang w:val="ro-RO"/>
        </w:rPr>
        <w:t>Consequences of Dementia on Individuals and the Community</w:t>
      </w:r>
      <w:r w:rsidR="00304692" w:rsidRPr="0074666B">
        <w:rPr>
          <w:rFonts w:ascii="Arial" w:hAnsi="Arial" w:cs="Arial"/>
          <w:sz w:val="24"/>
          <w:szCs w:val="24"/>
          <w:lang w:val="ro-RO"/>
        </w:rPr>
        <w:t>.................................................</w:t>
      </w:r>
      <w:r w:rsidR="002C0848" w:rsidRPr="0074666B">
        <w:rPr>
          <w:rFonts w:ascii="Arial" w:hAnsi="Arial" w:cs="Arial"/>
          <w:sz w:val="24"/>
          <w:szCs w:val="24"/>
          <w:lang w:val="ro-RO"/>
        </w:rPr>
        <w:t>.</w:t>
      </w:r>
      <w:r w:rsidR="00304692" w:rsidRPr="0074666B">
        <w:rPr>
          <w:rFonts w:ascii="Arial" w:hAnsi="Arial" w:cs="Arial"/>
          <w:sz w:val="24"/>
          <w:szCs w:val="24"/>
          <w:lang w:val="ro-RO"/>
        </w:rPr>
        <w:t>................</w:t>
      </w:r>
      <w:r w:rsidR="009F173F">
        <w:rPr>
          <w:rFonts w:ascii="Arial" w:hAnsi="Arial" w:cs="Arial"/>
          <w:sz w:val="24"/>
          <w:szCs w:val="24"/>
          <w:lang w:val="ro-RO"/>
        </w:rPr>
        <w:t>.</w:t>
      </w:r>
      <w:r w:rsidR="00304692" w:rsidRPr="0074666B">
        <w:rPr>
          <w:rFonts w:ascii="Arial" w:hAnsi="Arial" w:cs="Arial"/>
          <w:sz w:val="24"/>
          <w:szCs w:val="24"/>
          <w:lang w:val="ro-RO"/>
        </w:rPr>
        <w:t>..............page 4</w:t>
      </w:r>
    </w:p>
    <w:p w14:paraId="1C039DA7" w14:textId="77777777" w:rsidR="005B3975" w:rsidRPr="005B3975" w:rsidRDefault="005B3975" w:rsidP="00304692">
      <w:pPr>
        <w:rPr>
          <w:rFonts w:ascii="Arial" w:hAnsi="Arial" w:cs="Arial"/>
          <w:sz w:val="24"/>
          <w:szCs w:val="24"/>
          <w:lang w:val="ro-RO"/>
        </w:rPr>
      </w:pPr>
    </w:p>
    <w:p w14:paraId="27AB78F1" w14:textId="35C19659" w:rsidR="005B3975" w:rsidRPr="005B3975" w:rsidRDefault="005B3975" w:rsidP="00304692">
      <w:pPr>
        <w:rPr>
          <w:rFonts w:ascii="Arial" w:hAnsi="Arial" w:cs="Arial"/>
          <w:sz w:val="24"/>
          <w:szCs w:val="24"/>
          <w:lang w:val="ro-RO"/>
        </w:rPr>
      </w:pPr>
      <w:r w:rsidRPr="005B3975">
        <w:rPr>
          <w:rFonts w:ascii="Arial" w:hAnsi="Arial" w:cs="Arial"/>
          <w:sz w:val="24"/>
          <w:szCs w:val="24"/>
          <w:lang w:val="ro-RO"/>
        </w:rPr>
        <w:t>Health and Social Care Support Services</w:t>
      </w:r>
      <w:r w:rsidR="00304692" w:rsidRPr="0074666B">
        <w:rPr>
          <w:rFonts w:ascii="Arial" w:hAnsi="Arial" w:cs="Arial"/>
          <w:sz w:val="24"/>
          <w:szCs w:val="24"/>
          <w:lang w:val="ro-RO"/>
        </w:rPr>
        <w:t>.......</w:t>
      </w:r>
      <w:r w:rsidR="002C0848" w:rsidRPr="0074666B">
        <w:rPr>
          <w:rFonts w:ascii="Arial" w:hAnsi="Arial" w:cs="Arial"/>
          <w:sz w:val="24"/>
          <w:szCs w:val="24"/>
          <w:lang w:val="ro-RO"/>
        </w:rPr>
        <w:t>....</w:t>
      </w:r>
      <w:r w:rsidR="00304692" w:rsidRPr="0074666B">
        <w:rPr>
          <w:rFonts w:ascii="Arial" w:hAnsi="Arial" w:cs="Arial"/>
          <w:sz w:val="24"/>
          <w:szCs w:val="24"/>
          <w:lang w:val="ro-RO"/>
        </w:rPr>
        <w:t>...</w:t>
      </w:r>
      <w:r w:rsidR="009F173F">
        <w:rPr>
          <w:rFonts w:ascii="Arial" w:hAnsi="Arial" w:cs="Arial"/>
          <w:sz w:val="24"/>
          <w:szCs w:val="24"/>
          <w:lang w:val="ro-RO"/>
        </w:rPr>
        <w:t>.</w:t>
      </w:r>
      <w:r w:rsidR="00304692" w:rsidRPr="0074666B">
        <w:rPr>
          <w:rFonts w:ascii="Arial" w:hAnsi="Arial" w:cs="Arial"/>
          <w:sz w:val="24"/>
          <w:szCs w:val="24"/>
          <w:lang w:val="ro-RO"/>
        </w:rPr>
        <w:t xml:space="preserve">...................page </w:t>
      </w:r>
      <w:r w:rsidR="00451A10">
        <w:rPr>
          <w:rFonts w:ascii="Arial" w:hAnsi="Arial" w:cs="Arial"/>
          <w:sz w:val="24"/>
          <w:szCs w:val="24"/>
          <w:lang w:val="ro-RO"/>
        </w:rPr>
        <w:t>5</w:t>
      </w:r>
    </w:p>
    <w:p w14:paraId="66C262D0" w14:textId="77777777" w:rsidR="005B3975" w:rsidRPr="0074666B" w:rsidRDefault="005B3975" w:rsidP="00304692">
      <w:pPr>
        <w:rPr>
          <w:rFonts w:ascii="Arial" w:hAnsi="Arial" w:cs="Arial"/>
          <w:sz w:val="24"/>
          <w:szCs w:val="24"/>
          <w:lang w:val="ro-RO"/>
        </w:rPr>
      </w:pPr>
    </w:p>
    <w:p w14:paraId="5370554F" w14:textId="6267F4A9" w:rsidR="005B3975" w:rsidRPr="0074666B" w:rsidRDefault="005B3975" w:rsidP="00304692">
      <w:pPr>
        <w:rPr>
          <w:rFonts w:ascii="Arial" w:hAnsi="Arial" w:cs="Arial"/>
          <w:sz w:val="24"/>
          <w:szCs w:val="24"/>
          <w:lang w:val="ro-RO"/>
        </w:rPr>
      </w:pPr>
      <w:r w:rsidRPr="0074666B">
        <w:rPr>
          <w:rFonts w:ascii="Arial" w:hAnsi="Arial" w:cs="Arial"/>
          <w:sz w:val="24"/>
          <w:szCs w:val="24"/>
          <w:lang w:val="ro-RO"/>
        </w:rPr>
        <w:t>CONCLUSION</w:t>
      </w:r>
      <w:r w:rsidR="00304692" w:rsidRPr="0074666B">
        <w:rPr>
          <w:rFonts w:ascii="Arial" w:hAnsi="Arial" w:cs="Arial"/>
          <w:sz w:val="24"/>
          <w:szCs w:val="24"/>
          <w:lang w:val="ro-RO"/>
        </w:rPr>
        <w:t xml:space="preserve">...........................................................................page </w:t>
      </w:r>
      <w:r w:rsidR="00451A10">
        <w:rPr>
          <w:rFonts w:ascii="Arial" w:hAnsi="Arial" w:cs="Arial"/>
          <w:sz w:val="24"/>
          <w:szCs w:val="24"/>
          <w:lang w:val="ro-RO"/>
        </w:rPr>
        <w:t>6</w:t>
      </w:r>
    </w:p>
    <w:p w14:paraId="712DDD42" w14:textId="77777777" w:rsidR="005264F2" w:rsidRPr="0074666B" w:rsidRDefault="005264F2" w:rsidP="00304692">
      <w:pPr>
        <w:rPr>
          <w:rFonts w:ascii="Arial" w:hAnsi="Arial" w:cs="Arial"/>
          <w:sz w:val="24"/>
          <w:szCs w:val="24"/>
        </w:rPr>
      </w:pPr>
    </w:p>
    <w:p w14:paraId="3A6BDF37" w14:textId="1B9EBACA" w:rsidR="0074666B" w:rsidRDefault="005264F2" w:rsidP="00304692">
      <w:pPr>
        <w:rPr>
          <w:rFonts w:ascii="Arial" w:hAnsi="Arial" w:cs="Arial"/>
          <w:sz w:val="24"/>
          <w:szCs w:val="24"/>
        </w:rPr>
      </w:pPr>
      <w:r w:rsidRPr="0074666B">
        <w:rPr>
          <w:rFonts w:ascii="Arial" w:hAnsi="Arial" w:cs="Arial"/>
          <w:sz w:val="24"/>
          <w:szCs w:val="24"/>
        </w:rPr>
        <w:t>References…………………………………………</w:t>
      </w:r>
      <w:r w:rsidR="00304692" w:rsidRPr="0074666B">
        <w:rPr>
          <w:rFonts w:ascii="Arial" w:hAnsi="Arial" w:cs="Arial"/>
          <w:sz w:val="24"/>
          <w:szCs w:val="24"/>
        </w:rPr>
        <w:t>.</w:t>
      </w:r>
      <w:r w:rsidR="002C0848" w:rsidRPr="0074666B">
        <w:rPr>
          <w:rFonts w:ascii="Arial" w:hAnsi="Arial" w:cs="Arial"/>
          <w:sz w:val="24"/>
          <w:szCs w:val="24"/>
        </w:rPr>
        <w:t>.</w:t>
      </w:r>
      <w:r w:rsidR="00304692" w:rsidRPr="0074666B">
        <w:rPr>
          <w:rFonts w:ascii="Arial" w:hAnsi="Arial" w:cs="Arial"/>
          <w:sz w:val="24"/>
          <w:szCs w:val="24"/>
        </w:rPr>
        <w:t>.</w:t>
      </w:r>
      <w:r w:rsidRPr="0074666B">
        <w:rPr>
          <w:rFonts w:ascii="Arial" w:hAnsi="Arial" w:cs="Arial"/>
          <w:sz w:val="24"/>
          <w:szCs w:val="24"/>
        </w:rPr>
        <w:t>….………</w:t>
      </w:r>
      <w:proofErr w:type="gramStart"/>
      <w:r w:rsidRPr="0074666B">
        <w:rPr>
          <w:rFonts w:ascii="Arial" w:hAnsi="Arial" w:cs="Arial"/>
          <w:sz w:val="24"/>
          <w:szCs w:val="24"/>
        </w:rPr>
        <w:t>….page</w:t>
      </w:r>
      <w:proofErr w:type="gramEnd"/>
      <w:r w:rsidRPr="0074666B">
        <w:rPr>
          <w:rFonts w:ascii="Arial" w:hAnsi="Arial" w:cs="Arial"/>
          <w:sz w:val="24"/>
          <w:szCs w:val="24"/>
        </w:rPr>
        <w:t xml:space="preserve"> </w:t>
      </w:r>
      <w:r w:rsidR="00451A10">
        <w:rPr>
          <w:rFonts w:ascii="Arial" w:hAnsi="Arial" w:cs="Arial"/>
          <w:sz w:val="24"/>
          <w:szCs w:val="24"/>
        </w:rPr>
        <w:t>7</w:t>
      </w:r>
    </w:p>
    <w:p w14:paraId="718D6CE0" w14:textId="77777777" w:rsidR="0074666B" w:rsidRDefault="0074666B" w:rsidP="00304692">
      <w:pPr>
        <w:rPr>
          <w:rFonts w:ascii="Arial" w:hAnsi="Arial" w:cs="Arial"/>
          <w:sz w:val="24"/>
          <w:szCs w:val="24"/>
        </w:rPr>
      </w:pPr>
    </w:p>
    <w:p w14:paraId="08A180CB" w14:textId="0177757C" w:rsidR="0074666B" w:rsidRDefault="0074666B" w:rsidP="00304692">
      <w:pPr>
        <w:rPr>
          <w:rFonts w:ascii="Arial" w:hAnsi="Arial" w:cs="Arial"/>
          <w:sz w:val="24"/>
          <w:szCs w:val="24"/>
        </w:rPr>
      </w:pPr>
      <w:r>
        <w:rPr>
          <w:rFonts w:ascii="Arial" w:hAnsi="Arial" w:cs="Arial"/>
          <w:sz w:val="24"/>
          <w:szCs w:val="24"/>
        </w:rPr>
        <w:t>Appendix 1………………………………………</w:t>
      </w:r>
      <w:r w:rsidR="009F173F">
        <w:rPr>
          <w:rFonts w:ascii="Arial" w:hAnsi="Arial" w:cs="Arial"/>
          <w:sz w:val="24"/>
          <w:szCs w:val="24"/>
        </w:rPr>
        <w:t>.</w:t>
      </w:r>
      <w:r>
        <w:rPr>
          <w:rFonts w:ascii="Arial" w:hAnsi="Arial" w:cs="Arial"/>
          <w:sz w:val="24"/>
          <w:szCs w:val="24"/>
        </w:rPr>
        <w:t>………………</w:t>
      </w:r>
      <w:proofErr w:type="gramStart"/>
      <w:r>
        <w:rPr>
          <w:rFonts w:ascii="Arial" w:hAnsi="Arial" w:cs="Arial"/>
          <w:sz w:val="24"/>
          <w:szCs w:val="24"/>
        </w:rPr>
        <w:t>….page</w:t>
      </w:r>
      <w:proofErr w:type="gramEnd"/>
      <w:r>
        <w:rPr>
          <w:rFonts w:ascii="Arial" w:hAnsi="Arial" w:cs="Arial"/>
          <w:sz w:val="24"/>
          <w:szCs w:val="24"/>
        </w:rPr>
        <w:t xml:space="preserve"> </w:t>
      </w:r>
      <w:r w:rsidR="00451A10">
        <w:rPr>
          <w:rFonts w:ascii="Arial" w:hAnsi="Arial" w:cs="Arial"/>
          <w:sz w:val="24"/>
          <w:szCs w:val="24"/>
        </w:rPr>
        <w:t>9</w:t>
      </w:r>
    </w:p>
    <w:p w14:paraId="38C6E1F3" w14:textId="77777777" w:rsidR="0074666B" w:rsidRDefault="0074666B" w:rsidP="00304692">
      <w:pPr>
        <w:rPr>
          <w:rFonts w:ascii="Arial" w:hAnsi="Arial" w:cs="Arial"/>
          <w:sz w:val="24"/>
          <w:szCs w:val="24"/>
        </w:rPr>
      </w:pPr>
    </w:p>
    <w:p w14:paraId="112506AA" w14:textId="3B296492" w:rsidR="0074666B" w:rsidRPr="0074666B" w:rsidRDefault="0074666B" w:rsidP="00304692">
      <w:pPr>
        <w:rPr>
          <w:rFonts w:ascii="Arial" w:hAnsi="Arial" w:cs="Arial"/>
          <w:sz w:val="24"/>
          <w:szCs w:val="24"/>
        </w:rPr>
      </w:pPr>
      <w:r>
        <w:rPr>
          <w:rFonts w:ascii="Arial" w:hAnsi="Arial" w:cs="Arial"/>
          <w:sz w:val="24"/>
          <w:szCs w:val="24"/>
        </w:rPr>
        <w:t>Appendix 2 ……………………………………</w:t>
      </w:r>
      <w:r w:rsidR="009F173F">
        <w:rPr>
          <w:rFonts w:ascii="Arial" w:hAnsi="Arial" w:cs="Arial"/>
          <w:sz w:val="24"/>
          <w:szCs w:val="24"/>
        </w:rPr>
        <w:t>...</w:t>
      </w:r>
      <w:proofErr w:type="gramStart"/>
      <w:r>
        <w:rPr>
          <w:rFonts w:ascii="Arial" w:hAnsi="Arial" w:cs="Arial"/>
          <w:sz w:val="24"/>
          <w:szCs w:val="24"/>
        </w:rPr>
        <w:t>…</w:t>
      </w:r>
      <w:r w:rsidR="009F173F">
        <w:rPr>
          <w:rFonts w:ascii="Arial" w:hAnsi="Arial" w:cs="Arial"/>
          <w:sz w:val="24"/>
          <w:szCs w:val="24"/>
        </w:rPr>
        <w:t>..</w:t>
      </w:r>
      <w:proofErr w:type="gramEnd"/>
      <w:r>
        <w:rPr>
          <w:rFonts w:ascii="Arial" w:hAnsi="Arial" w:cs="Arial"/>
          <w:sz w:val="24"/>
          <w:szCs w:val="24"/>
        </w:rPr>
        <w:t>………………</w:t>
      </w:r>
      <w:r w:rsidR="009F173F">
        <w:rPr>
          <w:rFonts w:ascii="Arial" w:hAnsi="Arial" w:cs="Arial"/>
          <w:sz w:val="24"/>
          <w:szCs w:val="24"/>
        </w:rPr>
        <w:t xml:space="preserve">page </w:t>
      </w:r>
      <w:r w:rsidR="00451A10">
        <w:rPr>
          <w:rFonts w:ascii="Arial" w:hAnsi="Arial" w:cs="Arial"/>
          <w:sz w:val="24"/>
          <w:szCs w:val="24"/>
        </w:rPr>
        <w:t>9</w:t>
      </w:r>
    </w:p>
    <w:p w14:paraId="4C4E1D0B" w14:textId="77777777" w:rsidR="00387055" w:rsidRPr="0074666B" w:rsidRDefault="00387055" w:rsidP="00833470">
      <w:pPr>
        <w:rPr>
          <w:rFonts w:ascii="Arial" w:hAnsi="Arial" w:cs="Arial"/>
          <w:b/>
          <w:bCs/>
          <w:sz w:val="24"/>
          <w:szCs w:val="24"/>
        </w:rPr>
      </w:pPr>
    </w:p>
    <w:p w14:paraId="4BFDA2F3" w14:textId="77777777" w:rsidR="00387055" w:rsidRPr="0074666B" w:rsidRDefault="00387055" w:rsidP="00833470">
      <w:pPr>
        <w:rPr>
          <w:rFonts w:ascii="Arial" w:hAnsi="Arial" w:cs="Arial"/>
          <w:b/>
          <w:bCs/>
          <w:sz w:val="24"/>
          <w:szCs w:val="24"/>
        </w:rPr>
      </w:pPr>
    </w:p>
    <w:p w14:paraId="17E692E1" w14:textId="77777777" w:rsidR="00387055" w:rsidRDefault="00387055" w:rsidP="00833470">
      <w:pPr>
        <w:rPr>
          <w:rFonts w:ascii="Arial" w:hAnsi="Arial" w:cs="Arial"/>
          <w:b/>
          <w:bCs/>
          <w:sz w:val="28"/>
          <w:szCs w:val="28"/>
        </w:rPr>
      </w:pPr>
    </w:p>
    <w:p w14:paraId="4C9ABA26" w14:textId="77777777" w:rsidR="00387055" w:rsidRDefault="00387055" w:rsidP="00833470">
      <w:pPr>
        <w:rPr>
          <w:rFonts w:ascii="Arial" w:hAnsi="Arial" w:cs="Arial"/>
          <w:b/>
          <w:bCs/>
          <w:sz w:val="28"/>
          <w:szCs w:val="28"/>
        </w:rPr>
      </w:pPr>
    </w:p>
    <w:p w14:paraId="5A0700F4" w14:textId="77777777" w:rsidR="00387055" w:rsidRDefault="00387055" w:rsidP="00833470">
      <w:pPr>
        <w:rPr>
          <w:rFonts w:ascii="Arial" w:hAnsi="Arial" w:cs="Arial"/>
          <w:b/>
          <w:bCs/>
          <w:sz w:val="28"/>
          <w:szCs w:val="28"/>
        </w:rPr>
      </w:pPr>
    </w:p>
    <w:p w14:paraId="301956A5" w14:textId="77777777" w:rsidR="00387055" w:rsidRDefault="00387055" w:rsidP="00833470">
      <w:pPr>
        <w:rPr>
          <w:rFonts w:ascii="Arial" w:hAnsi="Arial" w:cs="Arial"/>
          <w:b/>
          <w:bCs/>
          <w:sz w:val="28"/>
          <w:szCs w:val="28"/>
        </w:rPr>
      </w:pPr>
    </w:p>
    <w:p w14:paraId="2C2E4C8A" w14:textId="77777777" w:rsidR="00387055" w:rsidRDefault="00387055" w:rsidP="00833470">
      <w:pPr>
        <w:rPr>
          <w:rFonts w:ascii="Arial" w:hAnsi="Arial" w:cs="Arial"/>
          <w:b/>
          <w:bCs/>
          <w:sz w:val="28"/>
          <w:szCs w:val="28"/>
        </w:rPr>
      </w:pPr>
    </w:p>
    <w:p w14:paraId="0ACC1FA4" w14:textId="77777777" w:rsidR="00387055" w:rsidRDefault="00387055" w:rsidP="00833470">
      <w:pPr>
        <w:rPr>
          <w:rFonts w:ascii="Arial" w:hAnsi="Arial" w:cs="Arial"/>
          <w:b/>
          <w:bCs/>
          <w:sz w:val="28"/>
          <w:szCs w:val="28"/>
        </w:rPr>
      </w:pPr>
    </w:p>
    <w:p w14:paraId="5DBF5EB7" w14:textId="77777777" w:rsidR="00387055" w:rsidRDefault="00387055" w:rsidP="00833470">
      <w:pPr>
        <w:rPr>
          <w:rFonts w:ascii="Arial" w:hAnsi="Arial" w:cs="Arial"/>
          <w:b/>
          <w:bCs/>
          <w:sz w:val="28"/>
          <w:szCs w:val="28"/>
        </w:rPr>
      </w:pPr>
    </w:p>
    <w:p w14:paraId="2B714C3B" w14:textId="77777777" w:rsidR="00387055" w:rsidRDefault="00EA5ECF" w:rsidP="00EA5ECF">
      <w:pPr>
        <w:pStyle w:val="Titlu1"/>
      </w:pPr>
      <w:r>
        <w:lastRenderedPageBreak/>
        <w:t>INTRODUCTION</w:t>
      </w:r>
    </w:p>
    <w:p w14:paraId="2CC5A664" w14:textId="77777777" w:rsidR="00EA5ECF" w:rsidRDefault="00EA5ECF" w:rsidP="00833470"/>
    <w:p w14:paraId="1E6C927C" w14:textId="7E9B017D" w:rsidR="00B42C9C" w:rsidRPr="00F54C51" w:rsidRDefault="00B42C9C" w:rsidP="00F54C51">
      <w:pPr>
        <w:spacing w:line="360" w:lineRule="auto"/>
        <w:jc w:val="both"/>
        <w:rPr>
          <w:rFonts w:ascii="Arial" w:hAnsi="Arial" w:cs="Arial"/>
          <w:sz w:val="24"/>
          <w:szCs w:val="24"/>
          <w:lang w:val="ro-RO"/>
        </w:rPr>
      </w:pPr>
      <w:r w:rsidRPr="00F54C51">
        <w:rPr>
          <w:rFonts w:ascii="Arial" w:hAnsi="Arial" w:cs="Arial"/>
          <w:sz w:val="24"/>
          <w:szCs w:val="24"/>
        </w:rPr>
        <w:t xml:space="preserve">Memory, thinking, language, and behavior are all affected by dementia. Dementia is an umbrella term for </w:t>
      </w:r>
      <w:proofErr w:type="gramStart"/>
      <w:r w:rsidRPr="00F54C51">
        <w:rPr>
          <w:rFonts w:ascii="Arial" w:hAnsi="Arial" w:cs="Arial"/>
          <w:sz w:val="24"/>
          <w:szCs w:val="24"/>
        </w:rPr>
        <w:t>a number of</w:t>
      </w:r>
      <w:proofErr w:type="gramEnd"/>
      <w:r w:rsidRPr="00F54C51">
        <w:rPr>
          <w:rFonts w:ascii="Arial" w:hAnsi="Arial" w:cs="Arial"/>
          <w:sz w:val="24"/>
          <w:szCs w:val="24"/>
        </w:rPr>
        <w:t xml:space="preserve"> progressive neurological conditions. As a result, brain cells cannot communicate effectively due to damage. The most common type of dementia is Alzheimer's disease. Signs and symptoms of this condition generally present as memory loss, confusion, difficulties in communication, and mood and behavior changes that tend to worsen with time (National Institute on Aging, 2022).</w:t>
      </w:r>
      <w:r w:rsidR="00F54C51" w:rsidRPr="00F54C51">
        <w:rPr>
          <w:rFonts w:ascii="Arial" w:hAnsi="Arial" w:cs="Arial"/>
          <w:color w:val="172B4D"/>
          <w:sz w:val="24"/>
          <w:szCs w:val="24"/>
          <w:shd w:val="clear" w:color="auto" w:fill="FFFFFF"/>
        </w:rPr>
        <w:t xml:space="preserve"> </w:t>
      </w:r>
      <w:r w:rsidR="00F54C51" w:rsidRPr="00F54C51">
        <w:rPr>
          <w:rFonts w:ascii="Arial" w:hAnsi="Arial" w:cs="Arial"/>
          <w:sz w:val="24"/>
          <w:szCs w:val="24"/>
        </w:rPr>
        <w:t>Dementia is rapidly gaining recognition as an increasing major public health concern worldwide. The World Health Organization has stated that over 55 million people are living with dementia worldwide, and nearly 10 million new cases are diagnosed every year (Alzheimer's Society, 2021). Indeed, at this moment, at least 982,000 people in the U.K. have dementia, but by 2040, this number is expected to have risen to 1.4 million (Alzheimer's Disease International, 2024).</w:t>
      </w:r>
    </w:p>
    <w:p w14:paraId="73074678" w14:textId="77777777" w:rsidR="0059471E" w:rsidRDefault="0059471E" w:rsidP="0059471E">
      <w:pPr>
        <w:spacing w:line="360" w:lineRule="auto"/>
        <w:jc w:val="both"/>
        <w:rPr>
          <w:rFonts w:ascii="Arial" w:hAnsi="Arial" w:cs="Arial"/>
          <w:b/>
          <w:bCs/>
          <w:sz w:val="24"/>
          <w:szCs w:val="24"/>
          <w:lang w:val="ro-RO"/>
        </w:rPr>
      </w:pPr>
    </w:p>
    <w:p w14:paraId="5640C93D" w14:textId="728F0031" w:rsidR="00934A51" w:rsidRPr="00934A51" w:rsidRDefault="00934A51" w:rsidP="0059471E">
      <w:pPr>
        <w:spacing w:line="360" w:lineRule="auto"/>
        <w:jc w:val="both"/>
        <w:rPr>
          <w:rFonts w:ascii="Arial" w:hAnsi="Arial" w:cs="Arial"/>
          <w:b/>
          <w:bCs/>
          <w:sz w:val="24"/>
          <w:szCs w:val="24"/>
          <w:lang w:val="ro-RO"/>
        </w:rPr>
      </w:pPr>
      <w:r w:rsidRPr="00934A51">
        <w:rPr>
          <w:rFonts w:ascii="Arial" w:hAnsi="Arial" w:cs="Arial"/>
          <w:b/>
          <w:bCs/>
          <w:sz w:val="24"/>
          <w:szCs w:val="24"/>
          <w:lang w:val="ro-RO"/>
        </w:rPr>
        <w:t>Approaches to Measure and Monitor Dementia</w:t>
      </w:r>
    </w:p>
    <w:p w14:paraId="262B9F67" w14:textId="77777777" w:rsidR="0059471E" w:rsidRDefault="00F552FE" w:rsidP="0059471E">
      <w:pPr>
        <w:spacing w:line="360" w:lineRule="auto"/>
        <w:jc w:val="both"/>
        <w:rPr>
          <w:rFonts w:ascii="Arial" w:hAnsi="Arial" w:cs="Arial"/>
          <w:sz w:val="24"/>
          <w:szCs w:val="24"/>
        </w:rPr>
      </w:pPr>
      <w:r w:rsidRPr="0059471E">
        <w:rPr>
          <w:rFonts w:ascii="Arial" w:hAnsi="Arial" w:cs="Arial"/>
          <w:sz w:val="24"/>
          <w:szCs w:val="24"/>
        </w:rPr>
        <w:br/>
        <w:t xml:space="preserve">Measurement and monitoring of dementia include clinical assessments, cognitive tests, and neuroimaging. Memory, attention, language, and orientation are evaluated with the Mini-Mental State Examination (MMSE). Another frequently used assessment specifically designed to unearth even the mildest </w:t>
      </w:r>
      <w:proofErr w:type="gramStart"/>
      <w:r w:rsidRPr="0059471E">
        <w:rPr>
          <w:rFonts w:ascii="Arial" w:hAnsi="Arial" w:cs="Arial"/>
          <w:sz w:val="24"/>
          <w:szCs w:val="24"/>
        </w:rPr>
        <w:t>forms</w:t>
      </w:r>
      <w:proofErr w:type="gramEnd"/>
      <w:r w:rsidRPr="0059471E">
        <w:rPr>
          <w:rFonts w:ascii="Arial" w:hAnsi="Arial" w:cs="Arial"/>
          <w:sz w:val="24"/>
          <w:szCs w:val="24"/>
        </w:rPr>
        <w:t xml:space="preserve"> of cognitive decline is the Montreal Cognitive Assessment (MoCA) (NICE, 2022).</w:t>
      </w:r>
    </w:p>
    <w:p w14:paraId="0AA4539F" w14:textId="640B7245" w:rsidR="001E095A" w:rsidRPr="0059471E" w:rsidRDefault="00F552FE" w:rsidP="0059471E">
      <w:pPr>
        <w:spacing w:line="360" w:lineRule="auto"/>
        <w:jc w:val="both"/>
        <w:rPr>
          <w:rFonts w:ascii="Arial" w:hAnsi="Arial" w:cs="Arial"/>
          <w:sz w:val="24"/>
          <w:szCs w:val="24"/>
          <w:lang w:val="ro-RO"/>
        </w:rPr>
      </w:pPr>
      <w:r w:rsidRPr="0059471E">
        <w:rPr>
          <w:rFonts w:ascii="Arial" w:hAnsi="Arial" w:cs="Arial"/>
          <w:sz w:val="24"/>
          <w:szCs w:val="24"/>
        </w:rPr>
        <w:t>Moreover, structural changes in the brain can be visualized by brain imaging techniques, such as MRIs and CTs, in view to identify atrophy or vascular damage. Differentiation in the types of dementia and other diagnoses may need these two tools (NHS, 2023).</w:t>
      </w:r>
    </w:p>
    <w:p w14:paraId="7FFB65F0" w14:textId="51D75888" w:rsidR="001E095A" w:rsidRPr="0059471E" w:rsidRDefault="00C6738C" w:rsidP="0059471E">
      <w:pPr>
        <w:spacing w:line="360" w:lineRule="auto"/>
        <w:jc w:val="both"/>
        <w:rPr>
          <w:rFonts w:ascii="Arial" w:hAnsi="Arial" w:cs="Arial"/>
          <w:sz w:val="24"/>
          <w:szCs w:val="24"/>
          <w:lang w:val="ro-RO"/>
        </w:rPr>
      </w:pPr>
      <w:r w:rsidRPr="0059471E">
        <w:rPr>
          <w:rFonts w:ascii="Arial" w:hAnsi="Arial" w:cs="Arial"/>
          <w:sz w:val="24"/>
          <w:szCs w:val="24"/>
        </w:rPr>
        <w:t xml:space="preserve">It is also important to monitor the progression of dementia over time with regular follow-up assessments. The National Institute for Health and Care Excellence (2018) suggests that functional assessments can be used to assess a patient's ability to perform daily activities, such as dressing, eating, and managing </w:t>
      </w:r>
      <w:proofErr w:type="gramStart"/>
      <w:r w:rsidRPr="0059471E">
        <w:rPr>
          <w:rFonts w:ascii="Arial" w:hAnsi="Arial" w:cs="Arial"/>
          <w:sz w:val="24"/>
          <w:szCs w:val="24"/>
        </w:rPr>
        <w:t>finances.In</w:t>
      </w:r>
      <w:proofErr w:type="gramEnd"/>
      <w:r w:rsidRPr="0059471E">
        <w:rPr>
          <w:rFonts w:ascii="Arial" w:hAnsi="Arial" w:cs="Arial"/>
          <w:sz w:val="24"/>
          <w:szCs w:val="24"/>
        </w:rPr>
        <w:t xml:space="preserve"> addition, public health organizations maintain epidemiological data monitoring the level of dementia in populations. Such data enables national registries and surveys to be used </w:t>
      </w:r>
      <w:r w:rsidRPr="0059471E">
        <w:rPr>
          <w:rFonts w:ascii="Arial" w:hAnsi="Arial" w:cs="Arial"/>
          <w:sz w:val="24"/>
          <w:szCs w:val="24"/>
        </w:rPr>
        <w:lastRenderedPageBreak/>
        <w:t>in planning suitable health care services informed by the governments on trends (WHO, 2023).</w:t>
      </w:r>
    </w:p>
    <w:p w14:paraId="747924D1" w14:textId="77777777" w:rsidR="002E19F9" w:rsidRDefault="002E19F9" w:rsidP="00934A51">
      <w:pPr>
        <w:rPr>
          <w:b/>
          <w:bCs/>
          <w:lang w:val="ro-RO"/>
        </w:rPr>
      </w:pPr>
    </w:p>
    <w:p w14:paraId="673904E1" w14:textId="7A99AC6F" w:rsidR="00934A51" w:rsidRPr="00934A51" w:rsidRDefault="00934A51" w:rsidP="002E19F9">
      <w:pPr>
        <w:spacing w:line="360" w:lineRule="auto"/>
        <w:jc w:val="both"/>
        <w:rPr>
          <w:rFonts w:ascii="Arial" w:hAnsi="Arial" w:cs="Arial"/>
          <w:b/>
          <w:bCs/>
          <w:sz w:val="24"/>
          <w:szCs w:val="24"/>
          <w:lang w:val="ro-RO"/>
        </w:rPr>
      </w:pPr>
      <w:r w:rsidRPr="00934A51">
        <w:rPr>
          <w:rFonts w:ascii="Arial" w:hAnsi="Arial" w:cs="Arial"/>
          <w:b/>
          <w:bCs/>
          <w:sz w:val="24"/>
          <w:szCs w:val="24"/>
          <w:lang w:val="ro-RO"/>
        </w:rPr>
        <w:t>How Dementia is Controlled</w:t>
      </w:r>
    </w:p>
    <w:p w14:paraId="7B39428E" w14:textId="77777777" w:rsidR="002E19F9" w:rsidRDefault="002E19F9" w:rsidP="002E19F9">
      <w:pPr>
        <w:spacing w:line="360" w:lineRule="auto"/>
        <w:jc w:val="both"/>
        <w:rPr>
          <w:rFonts w:ascii="Arial" w:hAnsi="Arial" w:cs="Arial"/>
          <w:sz w:val="24"/>
          <w:szCs w:val="24"/>
        </w:rPr>
      </w:pPr>
      <w:r w:rsidRPr="002E19F9">
        <w:rPr>
          <w:rFonts w:ascii="Arial" w:hAnsi="Arial" w:cs="Arial"/>
          <w:sz w:val="24"/>
          <w:szCs w:val="24"/>
        </w:rPr>
        <w:t xml:space="preserve">In the present day, there is no cure for dementia, but several strategies are used to manage symptoms and slow the progression of the disease. The use of cholinesterase inhibitors (e.g., donepezil) and memantine is one of the pharmacological treatments for this condition. The role that non-pharmacological interventions also can play in the management and treatment of dementia is quite significant. </w:t>
      </w:r>
    </w:p>
    <w:p w14:paraId="6B67B31E" w14:textId="77777777" w:rsidR="002E19F9" w:rsidRDefault="002E19F9" w:rsidP="002E19F9">
      <w:pPr>
        <w:spacing w:line="360" w:lineRule="auto"/>
        <w:jc w:val="both"/>
        <w:rPr>
          <w:rFonts w:ascii="Arial" w:hAnsi="Arial" w:cs="Arial"/>
          <w:sz w:val="24"/>
          <w:szCs w:val="24"/>
        </w:rPr>
      </w:pPr>
      <w:r w:rsidRPr="002E19F9">
        <w:rPr>
          <w:rFonts w:ascii="Arial" w:hAnsi="Arial" w:cs="Arial"/>
          <w:sz w:val="24"/>
          <w:szCs w:val="24"/>
        </w:rPr>
        <w:t>CST (Cognitive stimulation therapy) is one of the major ones that have been suggested to help in giving improved memory and quality of life. Further, lifestyle changes that include such things as regular exercise, a healthy diet, social engagement, among others, may offer additional benefits by either reducing the risk of developing or slowing down the development of dementia (Douglas, James, &amp; Ballard, 2018).</w:t>
      </w:r>
    </w:p>
    <w:p w14:paraId="3A8B6418" w14:textId="6E346731" w:rsidR="00D74C24" w:rsidRPr="002E19F9" w:rsidRDefault="002E19F9" w:rsidP="002E19F9">
      <w:pPr>
        <w:spacing w:line="360" w:lineRule="auto"/>
        <w:jc w:val="both"/>
        <w:rPr>
          <w:rFonts w:ascii="Arial" w:hAnsi="Arial" w:cs="Arial"/>
          <w:sz w:val="24"/>
          <w:szCs w:val="24"/>
          <w:lang w:val="ro-RO"/>
        </w:rPr>
      </w:pPr>
      <w:r w:rsidRPr="002E19F9">
        <w:rPr>
          <w:rFonts w:ascii="Arial" w:hAnsi="Arial" w:cs="Arial"/>
          <w:sz w:val="24"/>
          <w:szCs w:val="24"/>
        </w:rPr>
        <w:t>Preventive actions are just as important. Public health strategies could target the reduction of risk factors such as smoking, high alcohol intake, physical inactivity, and poor diet. For example, according to the World Health Organization, up to 40% of dementias might be associated with preventable risk factors; hence, prevention matters (Alzheimer’s Research UK, n.d.).</w:t>
      </w:r>
    </w:p>
    <w:p w14:paraId="1B036DE0" w14:textId="77777777" w:rsidR="00934A51" w:rsidRDefault="00934A51" w:rsidP="00934A51">
      <w:pPr>
        <w:rPr>
          <w:lang w:val="ro-RO"/>
        </w:rPr>
      </w:pPr>
    </w:p>
    <w:p w14:paraId="4D3CC640" w14:textId="1C63FE56" w:rsidR="00934A51" w:rsidRPr="00934A51" w:rsidRDefault="00934A51" w:rsidP="000665E4">
      <w:pPr>
        <w:spacing w:line="360" w:lineRule="auto"/>
        <w:jc w:val="both"/>
        <w:rPr>
          <w:rFonts w:ascii="Arial" w:hAnsi="Arial" w:cs="Arial"/>
          <w:b/>
          <w:bCs/>
          <w:sz w:val="24"/>
          <w:szCs w:val="24"/>
          <w:lang w:val="ro-RO"/>
        </w:rPr>
      </w:pPr>
      <w:r w:rsidRPr="00934A51">
        <w:rPr>
          <w:rFonts w:ascii="Arial" w:hAnsi="Arial" w:cs="Arial"/>
          <w:b/>
          <w:bCs/>
          <w:sz w:val="24"/>
          <w:szCs w:val="24"/>
          <w:lang w:val="ro-RO"/>
        </w:rPr>
        <w:t>Consequences of Dementia on Individuals and the Community</w:t>
      </w:r>
    </w:p>
    <w:p w14:paraId="05155970" w14:textId="77777777" w:rsidR="00015514" w:rsidRPr="000665E4" w:rsidRDefault="00015514" w:rsidP="000665E4">
      <w:pPr>
        <w:spacing w:line="360" w:lineRule="auto"/>
        <w:jc w:val="both"/>
        <w:rPr>
          <w:rFonts w:ascii="Arial" w:hAnsi="Arial" w:cs="Arial"/>
          <w:sz w:val="24"/>
          <w:szCs w:val="24"/>
          <w:lang w:val="ro-RO"/>
        </w:rPr>
      </w:pPr>
    </w:p>
    <w:p w14:paraId="5F3BDF9D" w14:textId="77777777" w:rsidR="000665E4" w:rsidRDefault="004C0CEE" w:rsidP="000665E4">
      <w:pPr>
        <w:spacing w:line="360" w:lineRule="auto"/>
        <w:jc w:val="both"/>
        <w:rPr>
          <w:rFonts w:ascii="Arial" w:hAnsi="Arial" w:cs="Arial"/>
          <w:sz w:val="24"/>
          <w:szCs w:val="24"/>
        </w:rPr>
      </w:pPr>
      <w:r w:rsidRPr="000665E4">
        <w:rPr>
          <w:rFonts w:ascii="Arial" w:hAnsi="Arial" w:cs="Arial"/>
          <w:sz w:val="24"/>
          <w:szCs w:val="24"/>
        </w:rPr>
        <w:t>Dementia can be devastating for the person affected, their family, and ultimately the community at large. At the individual level, it is associated with a steep decline in cognitive and functional abilities, which finally results in independence loss (Cipriani et al., 2020). Most suffer anxiety, depression, and frustration upon realization of cognitive deterioration (Alzheimer’s Society, 2023).</w:t>
      </w:r>
    </w:p>
    <w:p w14:paraId="34F63285" w14:textId="340FDA71" w:rsidR="000665E4" w:rsidRDefault="004C0CEE" w:rsidP="000665E4">
      <w:pPr>
        <w:spacing w:line="360" w:lineRule="auto"/>
        <w:jc w:val="both"/>
        <w:rPr>
          <w:rFonts w:ascii="Arial" w:hAnsi="Arial" w:cs="Arial"/>
          <w:sz w:val="24"/>
          <w:szCs w:val="24"/>
        </w:rPr>
      </w:pPr>
      <w:r w:rsidRPr="000665E4">
        <w:rPr>
          <w:rFonts w:ascii="Arial" w:hAnsi="Arial" w:cs="Arial"/>
          <w:sz w:val="24"/>
          <w:szCs w:val="24"/>
        </w:rPr>
        <w:t xml:space="preserve">Families and caregivers face a huge impact. Taking care of a dementia-affected person is very demanding, both physically and emotionally. Most people who tend to </w:t>
      </w:r>
      <w:r w:rsidRPr="000665E4">
        <w:rPr>
          <w:rFonts w:ascii="Arial" w:hAnsi="Arial" w:cs="Arial"/>
          <w:sz w:val="24"/>
          <w:szCs w:val="24"/>
        </w:rPr>
        <w:lastRenderedPageBreak/>
        <w:t>people who are not in their right minds suffer from caregiver stress and burnout. Besides, informal caregivers are often family members who go through significant financial distress from either staying at home with less working hours or leaving their work entirely (Bloodworth, 2025).</w:t>
      </w:r>
    </w:p>
    <w:p w14:paraId="7BA095D3" w14:textId="217C347C" w:rsidR="00015514" w:rsidRPr="000665E4" w:rsidRDefault="004C0CEE" w:rsidP="000665E4">
      <w:pPr>
        <w:spacing w:line="360" w:lineRule="auto"/>
        <w:jc w:val="both"/>
        <w:rPr>
          <w:rFonts w:ascii="Arial" w:hAnsi="Arial" w:cs="Arial"/>
          <w:sz w:val="24"/>
          <w:szCs w:val="24"/>
          <w:lang w:val="ro-RO"/>
        </w:rPr>
      </w:pPr>
      <w:r w:rsidRPr="000665E4">
        <w:rPr>
          <w:rFonts w:ascii="Arial" w:hAnsi="Arial" w:cs="Arial"/>
          <w:sz w:val="24"/>
          <w:szCs w:val="24"/>
        </w:rPr>
        <w:t>At the local level, the burden of dementia often becomes very strong for health and social care systems. Dementia care is expensive because of the medical treatment, long-term care, and supporting services that come with it. It is estimated that dementia will become one of the leading causes of disability and dependency among older people in the UK by 2024 (NHS England, 2024).</w:t>
      </w:r>
    </w:p>
    <w:p w14:paraId="11E94A47" w14:textId="77777777" w:rsidR="00934A51" w:rsidRDefault="00934A51" w:rsidP="00934A51">
      <w:pPr>
        <w:rPr>
          <w:lang w:val="ro-RO"/>
        </w:rPr>
      </w:pPr>
    </w:p>
    <w:p w14:paraId="365C88CB" w14:textId="4B803E77" w:rsidR="00934A51" w:rsidRPr="00934A51" w:rsidRDefault="00934A51" w:rsidP="00E9661D">
      <w:pPr>
        <w:spacing w:line="360" w:lineRule="auto"/>
        <w:jc w:val="both"/>
        <w:rPr>
          <w:rFonts w:ascii="Arial" w:hAnsi="Arial" w:cs="Arial"/>
          <w:b/>
          <w:bCs/>
          <w:sz w:val="24"/>
          <w:szCs w:val="24"/>
          <w:lang w:val="ro-RO"/>
        </w:rPr>
      </w:pPr>
      <w:r w:rsidRPr="00934A51">
        <w:rPr>
          <w:rFonts w:ascii="Arial" w:hAnsi="Arial" w:cs="Arial"/>
          <w:b/>
          <w:bCs/>
          <w:sz w:val="24"/>
          <w:szCs w:val="24"/>
          <w:lang w:val="ro-RO"/>
        </w:rPr>
        <w:t xml:space="preserve"> Health and Social Care Support Services</w:t>
      </w:r>
    </w:p>
    <w:p w14:paraId="208464E9" w14:textId="77777777" w:rsidR="000665E4" w:rsidRPr="00E9661D" w:rsidRDefault="000665E4" w:rsidP="00E9661D">
      <w:pPr>
        <w:spacing w:line="360" w:lineRule="auto"/>
        <w:jc w:val="both"/>
        <w:rPr>
          <w:rFonts w:ascii="Arial" w:hAnsi="Arial" w:cs="Arial"/>
          <w:sz w:val="24"/>
          <w:szCs w:val="24"/>
          <w:lang w:val="ro-RO"/>
        </w:rPr>
      </w:pPr>
    </w:p>
    <w:p w14:paraId="393BD402" w14:textId="04AF97CB" w:rsidR="00934A51" w:rsidRPr="00E9661D" w:rsidRDefault="00B902B1" w:rsidP="00E9661D">
      <w:pPr>
        <w:spacing w:line="360" w:lineRule="auto"/>
        <w:jc w:val="both"/>
        <w:rPr>
          <w:rFonts w:ascii="Arial" w:hAnsi="Arial" w:cs="Arial"/>
          <w:sz w:val="24"/>
          <w:szCs w:val="24"/>
          <w:lang w:val="ro-RO"/>
        </w:rPr>
      </w:pPr>
      <w:r w:rsidRPr="00E9661D">
        <w:rPr>
          <w:rFonts w:ascii="Arial" w:hAnsi="Arial" w:cs="Arial"/>
          <w:sz w:val="24"/>
          <w:szCs w:val="24"/>
        </w:rPr>
        <w:t>Those with dementia require comprehensive health and social care. Health services would include GPs, neurologists, and psychiatrists or specialist nurses who, after diagnosis, will provide continued treatment. Memory clinics are essential for early diagnosis and case handling (The Health Foundation, 2011).</w:t>
      </w:r>
      <w:r w:rsidR="00E9661D">
        <w:rPr>
          <w:rFonts w:ascii="Arial" w:hAnsi="Arial" w:cs="Arial"/>
          <w:sz w:val="24"/>
          <w:szCs w:val="24"/>
        </w:rPr>
        <w:t xml:space="preserve"> </w:t>
      </w:r>
      <w:r w:rsidRPr="00E9661D">
        <w:rPr>
          <w:rFonts w:ascii="Arial" w:hAnsi="Arial" w:cs="Arial"/>
          <w:sz w:val="24"/>
          <w:szCs w:val="24"/>
        </w:rPr>
        <w:t>On an equal footing are the social care services: home care support, day care centres, respite care, or care homes and nursing homes for people more seriously affected by dementia. Their aim is to maintain independent living, quality of life, and give support to carers.</w:t>
      </w:r>
    </w:p>
    <w:p w14:paraId="2F2D77A8" w14:textId="3A047DC2" w:rsidR="00E9661D" w:rsidRPr="00E9661D" w:rsidRDefault="00E9661D" w:rsidP="00E9661D">
      <w:pPr>
        <w:spacing w:line="360" w:lineRule="auto"/>
        <w:jc w:val="both"/>
        <w:rPr>
          <w:rFonts w:ascii="Arial" w:hAnsi="Arial" w:cs="Arial"/>
          <w:sz w:val="24"/>
          <w:szCs w:val="24"/>
        </w:rPr>
        <w:sectPr w:rsidR="00E9661D" w:rsidRPr="00E9661D" w:rsidSect="00925D5E">
          <w:pgSz w:w="11906" w:h="16838"/>
          <w:pgMar w:top="1440" w:right="1440" w:bottom="1440" w:left="1440" w:header="708" w:footer="708" w:gutter="0"/>
          <w:cols w:space="708"/>
          <w:docGrid w:linePitch="360"/>
        </w:sectPr>
      </w:pPr>
      <w:r w:rsidRPr="00E9661D">
        <w:rPr>
          <w:rFonts w:ascii="Arial" w:hAnsi="Arial" w:cs="Arial"/>
          <w:sz w:val="24"/>
          <w:szCs w:val="24"/>
        </w:rPr>
        <w:t>Community-based support is also very imperative. Organizations such as the Alzheimer's Society offer information, helplines, and support groups to both patients and families. In addition, community dementia-friendly initiatives are run to create an understanding and reduce stigmatization so that sufferers can still stay active members of society. This integration of care calls for a combined approach towards health and social services to help in the coordination and person-centered care being given, which is recommended and increasingly so in view of the long-term, complex needs of people living with dementia.</w:t>
      </w:r>
    </w:p>
    <w:p w14:paraId="0EB59A67" w14:textId="0BBBFD47" w:rsidR="007055C6" w:rsidRDefault="00311CFE" w:rsidP="00934A51">
      <w:pPr>
        <w:pStyle w:val="Titlu1"/>
      </w:pPr>
      <w:r>
        <w:lastRenderedPageBreak/>
        <w:t>CONCLUSION</w:t>
      </w:r>
    </w:p>
    <w:p w14:paraId="2CFB3E71" w14:textId="77777777" w:rsidR="00311CFE" w:rsidRDefault="00311CFE" w:rsidP="00311CFE"/>
    <w:p w14:paraId="6C95A238" w14:textId="4E4BB635" w:rsidR="00311CFE" w:rsidRPr="00FC5F96" w:rsidRDefault="00FC5F96" w:rsidP="00FC5F96">
      <w:pPr>
        <w:spacing w:line="360" w:lineRule="auto"/>
        <w:jc w:val="both"/>
        <w:rPr>
          <w:rFonts w:ascii="Arial" w:hAnsi="Arial" w:cs="Arial"/>
          <w:sz w:val="24"/>
          <w:szCs w:val="24"/>
        </w:rPr>
      </w:pPr>
      <w:r w:rsidRPr="00FC5F96">
        <w:rPr>
          <w:rFonts w:ascii="Arial" w:hAnsi="Arial" w:cs="Arial"/>
          <w:sz w:val="24"/>
          <w:szCs w:val="24"/>
        </w:rPr>
        <w:t>Dementia is a slowly progressing, usually complex syndrome with extremely negative influences on an individual, family, and wider community. It is characterized by cognitive changes in memory, thinking, and behavior that result in loss of independence and reduced quality of life. There is no single cure for dementia to date; its treatment often involves the use of medicines, non-pharmacological interventions, and preventative strategies to manage symptoms and slow their progression.</w:t>
      </w:r>
      <w:r w:rsidRPr="00FC5F96">
        <w:rPr>
          <w:rFonts w:ascii="Arial" w:hAnsi="Arial" w:cs="Arial"/>
          <w:sz w:val="24"/>
          <w:szCs w:val="24"/>
        </w:rPr>
        <w:t xml:space="preserve"> </w:t>
      </w:r>
      <w:r w:rsidRPr="00FC5F96">
        <w:rPr>
          <w:rFonts w:ascii="Arial" w:hAnsi="Arial" w:cs="Arial"/>
          <w:sz w:val="24"/>
          <w:szCs w:val="24"/>
        </w:rPr>
        <w:t>Moreover, the rising prevalence of dementia exerts huge pressure on health and social care systems to develop effective monitoring, earlier diagnosis, and integrated support services.</w:t>
      </w:r>
      <w:r w:rsidRPr="00FC5F96">
        <w:rPr>
          <w:rFonts w:ascii="Arial" w:hAnsi="Arial" w:cs="Arial"/>
          <w:sz w:val="24"/>
          <w:szCs w:val="24"/>
        </w:rPr>
        <w:t xml:space="preserve"> </w:t>
      </w:r>
      <w:r w:rsidRPr="00FC5F96">
        <w:rPr>
          <w:rFonts w:ascii="Arial" w:hAnsi="Arial" w:cs="Arial"/>
          <w:sz w:val="24"/>
          <w:szCs w:val="24"/>
        </w:rPr>
        <w:t>The increasing numbers of people with dementia across the globe indeed call for the establishment of public health initiatives to reduce risk and improve care. Indeed, coupled with comprehensive policies in support of those living with the condition, their families, and caregivers, dementia is a global public health priority.</w:t>
      </w:r>
    </w:p>
    <w:p w14:paraId="56F8A494" w14:textId="77777777" w:rsidR="005B3975" w:rsidRDefault="005B3975" w:rsidP="00934A51">
      <w:pPr>
        <w:pStyle w:val="Titlu1"/>
      </w:pPr>
    </w:p>
    <w:p w14:paraId="5F4005F9" w14:textId="77777777" w:rsidR="005B3975" w:rsidRDefault="005B3975" w:rsidP="00934A51">
      <w:pPr>
        <w:pStyle w:val="Titlu1"/>
      </w:pPr>
    </w:p>
    <w:p w14:paraId="21373D82" w14:textId="77777777" w:rsidR="0074666B" w:rsidRDefault="0074666B" w:rsidP="0074666B"/>
    <w:p w14:paraId="1DE8F0FC" w14:textId="77777777" w:rsidR="0074666B" w:rsidRDefault="0074666B" w:rsidP="0074666B"/>
    <w:p w14:paraId="01E1A32C" w14:textId="77777777" w:rsidR="0074666B" w:rsidRDefault="0074666B" w:rsidP="0074666B"/>
    <w:p w14:paraId="78DCF065" w14:textId="77777777" w:rsidR="0074666B" w:rsidRDefault="0074666B" w:rsidP="0074666B"/>
    <w:p w14:paraId="32A07E03" w14:textId="77777777" w:rsidR="0074666B" w:rsidRDefault="0074666B" w:rsidP="0074666B"/>
    <w:p w14:paraId="2398D133" w14:textId="77777777" w:rsidR="0074666B" w:rsidRDefault="0074666B" w:rsidP="0074666B"/>
    <w:p w14:paraId="2F2836BB" w14:textId="77777777" w:rsidR="0074666B" w:rsidRDefault="0074666B" w:rsidP="0074666B"/>
    <w:p w14:paraId="05F63B80" w14:textId="77777777" w:rsidR="0074666B" w:rsidRDefault="0074666B" w:rsidP="0074666B"/>
    <w:p w14:paraId="2DA03D8A" w14:textId="77777777" w:rsidR="0074666B" w:rsidRDefault="0074666B" w:rsidP="0074666B"/>
    <w:p w14:paraId="0E88E894" w14:textId="77777777" w:rsidR="0074666B" w:rsidRDefault="0074666B" w:rsidP="0074666B"/>
    <w:p w14:paraId="3A2A32F8" w14:textId="77777777" w:rsidR="0074666B" w:rsidRDefault="0074666B" w:rsidP="0074666B"/>
    <w:p w14:paraId="09D5F01E" w14:textId="77777777" w:rsidR="0074666B" w:rsidRDefault="0074666B" w:rsidP="0074666B"/>
    <w:p w14:paraId="3C092ADA" w14:textId="77777777" w:rsidR="0074666B" w:rsidRDefault="0074666B" w:rsidP="0074666B"/>
    <w:p w14:paraId="7B835F2D" w14:textId="77777777" w:rsidR="0074666B" w:rsidRDefault="0074666B" w:rsidP="0074666B"/>
    <w:p w14:paraId="212E33E6" w14:textId="77777777" w:rsidR="0074666B" w:rsidRPr="0074666B" w:rsidRDefault="0074666B" w:rsidP="0074666B"/>
    <w:p w14:paraId="58613382" w14:textId="6908B662" w:rsidR="00387055" w:rsidRDefault="00093D17" w:rsidP="00934A51">
      <w:pPr>
        <w:pStyle w:val="Titlu1"/>
      </w:pPr>
      <w:r>
        <w:lastRenderedPageBreak/>
        <w:t>R</w:t>
      </w:r>
      <w:r w:rsidR="00934A51">
        <w:t>EFERENCES</w:t>
      </w:r>
    </w:p>
    <w:p w14:paraId="1CE8546D" w14:textId="77777777" w:rsidR="00934A51" w:rsidRDefault="00934A51" w:rsidP="00934A51"/>
    <w:p w14:paraId="4DB1E05C" w14:textId="6F1B57EB" w:rsidR="00FB33FB" w:rsidRPr="00F566BD" w:rsidRDefault="00FB33FB" w:rsidP="00F566BD">
      <w:pPr>
        <w:spacing w:line="360" w:lineRule="auto"/>
        <w:jc w:val="both"/>
        <w:rPr>
          <w:rFonts w:ascii="Arial" w:hAnsi="Arial" w:cs="Arial"/>
          <w:sz w:val="24"/>
          <w:szCs w:val="24"/>
          <w:lang w:val="ro-RO"/>
        </w:rPr>
      </w:pPr>
      <w:r w:rsidRPr="00FB33FB">
        <w:rPr>
          <w:rFonts w:ascii="Arial" w:hAnsi="Arial" w:cs="Arial"/>
          <w:sz w:val="24"/>
          <w:szCs w:val="24"/>
          <w:lang w:val="ro-RO"/>
        </w:rPr>
        <w:t>Age UK (2018). </w:t>
      </w:r>
      <w:r w:rsidRPr="00FB33FB">
        <w:rPr>
          <w:rFonts w:ascii="Arial" w:hAnsi="Arial" w:cs="Arial"/>
          <w:i/>
          <w:iCs/>
          <w:sz w:val="24"/>
          <w:szCs w:val="24"/>
          <w:lang w:val="ro-RO"/>
        </w:rPr>
        <w:t>Dementia Support</w:t>
      </w:r>
      <w:r w:rsidRPr="00FB33FB">
        <w:rPr>
          <w:rFonts w:ascii="Arial" w:hAnsi="Arial" w:cs="Arial"/>
          <w:sz w:val="24"/>
          <w:szCs w:val="24"/>
          <w:lang w:val="ro-RO"/>
        </w:rPr>
        <w:t>. [online] Age UK. Available at: https://www.ageuk.org.uk/services/in-your-area/dementia-support/.</w:t>
      </w:r>
    </w:p>
    <w:p w14:paraId="6941B641" w14:textId="0209B2B8" w:rsidR="00E87A48" w:rsidRPr="00F566BD" w:rsidRDefault="00E87A48" w:rsidP="00F566BD">
      <w:pPr>
        <w:tabs>
          <w:tab w:val="left" w:pos="1032"/>
        </w:tabs>
        <w:spacing w:line="360" w:lineRule="auto"/>
        <w:jc w:val="both"/>
        <w:rPr>
          <w:rFonts w:ascii="Arial" w:hAnsi="Arial" w:cs="Arial"/>
          <w:sz w:val="24"/>
          <w:szCs w:val="24"/>
          <w:lang w:val="ro-RO"/>
        </w:rPr>
      </w:pPr>
      <w:r w:rsidRPr="00E87A48">
        <w:rPr>
          <w:rFonts w:ascii="Arial" w:hAnsi="Arial" w:cs="Arial"/>
          <w:sz w:val="24"/>
          <w:szCs w:val="24"/>
          <w:lang w:val="ro-RO"/>
        </w:rPr>
        <w:t>Alzheimer’s Research UK. (n.d.). </w:t>
      </w:r>
      <w:r w:rsidRPr="00E87A48">
        <w:rPr>
          <w:rFonts w:ascii="Arial" w:hAnsi="Arial" w:cs="Arial"/>
          <w:i/>
          <w:iCs/>
          <w:sz w:val="24"/>
          <w:szCs w:val="24"/>
          <w:lang w:val="ro-RO"/>
        </w:rPr>
        <w:t>Eliminating 12 modifiable risk factors could reduce dementia cases by 40%</w:t>
      </w:r>
      <w:r w:rsidRPr="00E87A48">
        <w:rPr>
          <w:rFonts w:ascii="Arial" w:hAnsi="Arial" w:cs="Arial"/>
          <w:sz w:val="24"/>
          <w:szCs w:val="24"/>
          <w:lang w:val="ro-RO"/>
        </w:rPr>
        <w:t>. [online] Available at: https://www.alzheimersresearchuk.org/news/12-modifiable-risk-factors-could-reduce-dementia-40/.</w:t>
      </w:r>
    </w:p>
    <w:p w14:paraId="38A2870B" w14:textId="28448F7F" w:rsidR="00093D17" w:rsidRPr="00F566BD" w:rsidRDefault="00093D17" w:rsidP="00F566BD">
      <w:pPr>
        <w:tabs>
          <w:tab w:val="left" w:pos="1032"/>
        </w:tabs>
        <w:spacing w:line="360" w:lineRule="auto"/>
        <w:jc w:val="both"/>
        <w:rPr>
          <w:rFonts w:ascii="Arial" w:hAnsi="Arial" w:cs="Arial"/>
          <w:sz w:val="24"/>
          <w:szCs w:val="24"/>
          <w:lang w:val="ro-RO"/>
        </w:rPr>
      </w:pPr>
      <w:r w:rsidRPr="00093D17">
        <w:rPr>
          <w:rFonts w:ascii="Arial" w:hAnsi="Arial" w:cs="Arial"/>
          <w:sz w:val="24"/>
          <w:szCs w:val="24"/>
          <w:lang w:val="ro-RO"/>
        </w:rPr>
        <w:t>Alzheimer's Society (2021). </w:t>
      </w:r>
      <w:r w:rsidRPr="00093D17">
        <w:rPr>
          <w:rFonts w:ascii="Arial" w:hAnsi="Arial" w:cs="Arial"/>
          <w:i/>
          <w:iCs/>
          <w:sz w:val="24"/>
          <w:szCs w:val="24"/>
          <w:lang w:val="ro-RO"/>
        </w:rPr>
        <w:t>How many people have dementia in the UK?</w:t>
      </w:r>
      <w:r w:rsidRPr="00093D17">
        <w:rPr>
          <w:rFonts w:ascii="Arial" w:hAnsi="Arial" w:cs="Arial"/>
          <w:sz w:val="24"/>
          <w:szCs w:val="24"/>
          <w:lang w:val="ro-RO"/>
        </w:rPr>
        <w:t> [online] Alzheimer’s Society. Available at: https://www.alzheimers.org.uk/blog/how-many-people-have-dementia-uk</w:t>
      </w:r>
      <w:r w:rsidR="00934A51" w:rsidRPr="00F566BD">
        <w:rPr>
          <w:rFonts w:ascii="Arial" w:hAnsi="Arial" w:cs="Arial"/>
          <w:sz w:val="24"/>
          <w:szCs w:val="24"/>
          <w:lang w:val="ro-RO"/>
        </w:rPr>
        <w:t>.</w:t>
      </w:r>
      <w:r w:rsidRPr="00F566BD">
        <w:rPr>
          <w:rFonts w:ascii="Arial" w:hAnsi="Arial" w:cs="Arial"/>
          <w:sz w:val="24"/>
          <w:szCs w:val="24"/>
          <w:lang w:val="ro-RO"/>
        </w:rPr>
        <w:t xml:space="preserve"> </w:t>
      </w:r>
    </w:p>
    <w:p w14:paraId="4577FB11" w14:textId="70D9A6EB" w:rsidR="00093D17" w:rsidRPr="00F566BD" w:rsidRDefault="00093D17" w:rsidP="00F566BD">
      <w:pPr>
        <w:tabs>
          <w:tab w:val="left" w:pos="1032"/>
        </w:tabs>
        <w:spacing w:line="360" w:lineRule="auto"/>
        <w:jc w:val="both"/>
        <w:rPr>
          <w:rFonts w:ascii="Arial" w:hAnsi="Arial" w:cs="Arial"/>
          <w:sz w:val="24"/>
          <w:szCs w:val="24"/>
          <w:lang w:val="ro-RO"/>
        </w:rPr>
      </w:pPr>
      <w:r w:rsidRPr="00093D17">
        <w:rPr>
          <w:rFonts w:ascii="Arial" w:hAnsi="Arial" w:cs="Arial"/>
          <w:sz w:val="24"/>
          <w:szCs w:val="24"/>
          <w:lang w:val="ro-RO"/>
        </w:rPr>
        <w:t>Alzheimer's Disease International (2024). </w:t>
      </w:r>
      <w:r w:rsidRPr="00093D17">
        <w:rPr>
          <w:rFonts w:ascii="Arial" w:hAnsi="Arial" w:cs="Arial"/>
          <w:i/>
          <w:iCs/>
          <w:sz w:val="24"/>
          <w:szCs w:val="24"/>
          <w:lang w:val="ro-RO"/>
        </w:rPr>
        <w:t>ADI - Dementia statistics</w:t>
      </w:r>
      <w:r w:rsidRPr="00093D17">
        <w:rPr>
          <w:rFonts w:ascii="Arial" w:hAnsi="Arial" w:cs="Arial"/>
          <w:sz w:val="24"/>
          <w:szCs w:val="24"/>
          <w:lang w:val="ro-RO"/>
        </w:rPr>
        <w:t>. [online] Alzint.org. Available at: https://www.alzint.org/about/dementia-facts-figures/dementia-statistics/</w:t>
      </w:r>
    </w:p>
    <w:p w14:paraId="18D7DDB2" w14:textId="0708CD7B" w:rsidR="00E87A48" w:rsidRPr="00F566BD" w:rsidRDefault="00E87A48" w:rsidP="00F566BD">
      <w:pPr>
        <w:tabs>
          <w:tab w:val="left" w:pos="1032"/>
        </w:tabs>
        <w:spacing w:line="360" w:lineRule="auto"/>
        <w:jc w:val="both"/>
        <w:rPr>
          <w:rFonts w:ascii="Arial" w:hAnsi="Arial" w:cs="Arial"/>
          <w:color w:val="000000" w:themeColor="text1"/>
          <w:sz w:val="24"/>
          <w:szCs w:val="24"/>
          <w:lang w:val="ro-RO"/>
        </w:rPr>
      </w:pPr>
      <w:r w:rsidRPr="00E87A48">
        <w:rPr>
          <w:rFonts w:ascii="Arial" w:hAnsi="Arial" w:cs="Arial"/>
          <w:color w:val="000000" w:themeColor="text1"/>
          <w:sz w:val="24"/>
          <w:szCs w:val="24"/>
          <w:lang w:val="ro-RO"/>
        </w:rPr>
        <w:t>Bloodworth, M. (2025). </w:t>
      </w:r>
      <w:r w:rsidRPr="00E87A48">
        <w:rPr>
          <w:rFonts w:ascii="Arial" w:hAnsi="Arial" w:cs="Arial"/>
          <w:i/>
          <w:iCs/>
          <w:color w:val="000000" w:themeColor="text1"/>
          <w:sz w:val="24"/>
          <w:szCs w:val="24"/>
          <w:lang w:val="ro-RO"/>
        </w:rPr>
        <w:t>Caregiver Burnout: Causes, Symptoms, and Coping Strategies | Our Blog - South London and Maudsley</w:t>
      </w:r>
      <w:r w:rsidRPr="00E87A48">
        <w:rPr>
          <w:rFonts w:ascii="Arial" w:hAnsi="Arial" w:cs="Arial"/>
          <w:color w:val="000000" w:themeColor="text1"/>
          <w:sz w:val="24"/>
          <w:szCs w:val="24"/>
          <w:lang w:val="ro-RO"/>
        </w:rPr>
        <w:t>. [online] Slam.nhs.uk. Available at: https://slam.nhs.uk/estiacentre-blog/caregiver-burnout-causes-symptoms-and-coping-strategies-4938.</w:t>
      </w:r>
    </w:p>
    <w:p w14:paraId="66D13831" w14:textId="77BFABF1" w:rsidR="00E87A48" w:rsidRPr="00F566BD" w:rsidRDefault="00E87A48" w:rsidP="00F566BD">
      <w:pPr>
        <w:tabs>
          <w:tab w:val="left" w:pos="1032"/>
        </w:tabs>
        <w:spacing w:line="360" w:lineRule="auto"/>
        <w:jc w:val="both"/>
        <w:rPr>
          <w:rFonts w:ascii="Arial" w:hAnsi="Arial" w:cs="Arial"/>
          <w:color w:val="000000" w:themeColor="text1"/>
          <w:sz w:val="24"/>
          <w:szCs w:val="24"/>
          <w:lang w:val="ro-RO"/>
        </w:rPr>
      </w:pPr>
      <w:r w:rsidRPr="00E87A48">
        <w:rPr>
          <w:rFonts w:ascii="Arial" w:hAnsi="Arial" w:cs="Arial"/>
          <w:color w:val="000000" w:themeColor="text1"/>
          <w:sz w:val="24"/>
          <w:szCs w:val="24"/>
          <w:lang w:val="ro-RO"/>
        </w:rPr>
        <w:t>Cipriani, G., Danti, S., Picchi, L., Nuti, A. and Fiorino, M.D. (2020). Daily Functioning and Dementia. </w:t>
      </w:r>
      <w:r w:rsidRPr="00E87A48">
        <w:rPr>
          <w:rFonts w:ascii="Arial" w:hAnsi="Arial" w:cs="Arial"/>
          <w:i/>
          <w:iCs/>
          <w:color w:val="000000" w:themeColor="text1"/>
          <w:sz w:val="24"/>
          <w:szCs w:val="24"/>
          <w:lang w:val="ro-RO"/>
        </w:rPr>
        <w:t>Dementia &amp; Neuropsychologia</w:t>
      </w:r>
      <w:r w:rsidRPr="00E87A48">
        <w:rPr>
          <w:rFonts w:ascii="Arial" w:hAnsi="Arial" w:cs="Arial"/>
          <w:color w:val="000000" w:themeColor="text1"/>
          <w:sz w:val="24"/>
          <w:szCs w:val="24"/>
          <w:lang w:val="ro-RO"/>
        </w:rPr>
        <w:t>, [online] 14(2), pp.93–102. doi:https://doi.org/10.1590/1980-57642020dn14-020001.</w:t>
      </w:r>
    </w:p>
    <w:p w14:paraId="5501C8BA" w14:textId="0F34289A" w:rsidR="00E87A48" w:rsidRPr="00F566BD" w:rsidRDefault="00E87A48" w:rsidP="00F566BD">
      <w:pPr>
        <w:tabs>
          <w:tab w:val="left" w:pos="1032"/>
        </w:tabs>
        <w:spacing w:line="360" w:lineRule="auto"/>
        <w:jc w:val="both"/>
        <w:rPr>
          <w:rFonts w:ascii="Arial" w:hAnsi="Arial" w:cs="Arial"/>
          <w:color w:val="000000" w:themeColor="text1"/>
          <w:sz w:val="24"/>
          <w:szCs w:val="24"/>
          <w:lang w:val="ro-RO"/>
        </w:rPr>
      </w:pPr>
      <w:r w:rsidRPr="00E87A48">
        <w:rPr>
          <w:rFonts w:ascii="Arial" w:hAnsi="Arial" w:cs="Arial"/>
          <w:color w:val="000000" w:themeColor="text1"/>
          <w:sz w:val="24"/>
          <w:szCs w:val="24"/>
          <w:lang w:val="ro-RO"/>
        </w:rPr>
        <w:t>Douglas, S., James, I. and Ballard, C. (2018). Non-pharmacological interventions in</w:t>
      </w:r>
      <w:r w:rsidRPr="00F566BD">
        <w:rPr>
          <w:rFonts w:ascii="Arial" w:hAnsi="Arial" w:cs="Arial"/>
          <w:color w:val="000000" w:themeColor="text1"/>
          <w:sz w:val="24"/>
          <w:szCs w:val="24"/>
          <w:lang w:val="ro-RO"/>
        </w:rPr>
        <w:t xml:space="preserve"> </w:t>
      </w:r>
      <w:r w:rsidRPr="00E87A48">
        <w:rPr>
          <w:rFonts w:ascii="Arial" w:hAnsi="Arial" w:cs="Arial"/>
          <w:color w:val="000000" w:themeColor="text1"/>
          <w:sz w:val="24"/>
          <w:szCs w:val="24"/>
          <w:lang w:val="ro-RO"/>
        </w:rPr>
        <w:t>dementia. </w:t>
      </w:r>
      <w:r w:rsidRPr="00E87A48">
        <w:rPr>
          <w:rFonts w:ascii="Arial" w:hAnsi="Arial" w:cs="Arial"/>
          <w:i/>
          <w:iCs/>
          <w:color w:val="000000" w:themeColor="text1"/>
          <w:sz w:val="24"/>
          <w:szCs w:val="24"/>
          <w:lang w:val="ro-RO"/>
        </w:rPr>
        <w:t>Advances in Psychiatric Treatment</w:t>
      </w:r>
      <w:r w:rsidRPr="00E87A48">
        <w:rPr>
          <w:rFonts w:ascii="Arial" w:hAnsi="Arial" w:cs="Arial"/>
          <w:color w:val="000000" w:themeColor="text1"/>
          <w:sz w:val="24"/>
          <w:szCs w:val="24"/>
          <w:lang w:val="ro-RO"/>
        </w:rPr>
        <w:t>, 10(3), pp.171–177. doi:https://doi.org/10.1192/apt.10.3.171.</w:t>
      </w:r>
    </w:p>
    <w:p w14:paraId="42C3CF5E" w14:textId="2D4BEE4D" w:rsidR="00E87A48" w:rsidRPr="00F566BD" w:rsidRDefault="00E87A48" w:rsidP="00F566BD">
      <w:pPr>
        <w:tabs>
          <w:tab w:val="left" w:pos="1032"/>
        </w:tabs>
        <w:spacing w:line="360" w:lineRule="auto"/>
        <w:jc w:val="both"/>
        <w:rPr>
          <w:rFonts w:ascii="Arial" w:hAnsi="Arial" w:cs="Arial"/>
          <w:color w:val="000000" w:themeColor="text1"/>
          <w:sz w:val="24"/>
          <w:szCs w:val="24"/>
          <w:lang w:val="ro-RO"/>
        </w:rPr>
      </w:pPr>
      <w:r w:rsidRPr="00E87A48">
        <w:rPr>
          <w:rFonts w:ascii="Arial" w:hAnsi="Arial" w:cs="Arial"/>
          <w:color w:val="000000" w:themeColor="text1"/>
          <w:sz w:val="24"/>
          <w:szCs w:val="24"/>
          <w:lang w:val="ro-RO"/>
        </w:rPr>
        <w:t>National Institute for Health and Care Excellence (2018). </w:t>
      </w:r>
      <w:r w:rsidRPr="00E87A48">
        <w:rPr>
          <w:rFonts w:ascii="Arial" w:hAnsi="Arial" w:cs="Arial"/>
          <w:i/>
          <w:iCs/>
          <w:color w:val="000000" w:themeColor="text1"/>
          <w:sz w:val="24"/>
          <w:szCs w:val="24"/>
          <w:lang w:val="ro-RO"/>
        </w:rPr>
        <w:t>Recommendations | Dementia: Assessment, Management and Support for People Living with Dementia and Their Carers | Guidance | NICE</w:t>
      </w:r>
      <w:r w:rsidRPr="00E87A48">
        <w:rPr>
          <w:rFonts w:ascii="Arial" w:hAnsi="Arial" w:cs="Arial"/>
          <w:color w:val="000000" w:themeColor="text1"/>
          <w:sz w:val="24"/>
          <w:szCs w:val="24"/>
          <w:lang w:val="ro-RO"/>
        </w:rPr>
        <w:t>. [online] Nice.org.uk. Available at: https://www.nice.org.uk/guidance/ng97/chapter/Recommendations.</w:t>
      </w:r>
    </w:p>
    <w:p w14:paraId="19EF9FEB" w14:textId="0A2183A4" w:rsidR="00934A51" w:rsidRPr="00934A51" w:rsidRDefault="00934A51" w:rsidP="00F566BD">
      <w:pPr>
        <w:tabs>
          <w:tab w:val="left" w:pos="1032"/>
        </w:tabs>
        <w:spacing w:line="360" w:lineRule="auto"/>
        <w:jc w:val="both"/>
        <w:rPr>
          <w:rFonts w:ascii="Arial" w:hAnsi="Arial" w:cs="Arial"/>
          <w:color w:val="000000" w:themeColor="text1"/>
          <w:sz w:val="24"/>
          <w:szCs w:val="24"/>
          <w:lang w:val="ro-RO"/>
        </w:rPr>
      </w:pPr>
      <w:r w:rsidRPr="00934A51">
        <w:rPr>
          <w:rFonts w:ascii="Arial" w:hAnsi="Arial" w:cs="Arial"/>
          <w:color w:val="000000" w:themeColor="text1"/>
          <w:sz w:val="24"/>
          <w:szCs w:val="24"/>
          <w:lang w:val="ro-RO"/>
        </w:rPr>
        <w:t xml:space="preserve">National Institute for Health and Care Excellence (NICE) (2022) </w:t>
      </w:r>
      <w:r w:rsidRPr="00934A51">
        <w:rPr>
          <w:rFonts w:ascii="Arial" w:hAnsi="Arial" w:cs="Arial"/>
          <w:i/>
          <w:iCs/>
          <w:color w:val="000000" w:themeColor="text1"/>
          <w:sz w:val="24"/>
          <w:szCs w:val="24"/>
          <w:lang w:val="ro-RO"/>
        </w:rPr>
        <w:t xml:space="preserve">Dementia: assessment, management and support for people living with dementia and their carers </w:t>
      </w:r>
      <w:r w:rsidRPr="00934A51">
        <w:rPr>
          <w:rFonts w:ascii="Arial" w:hAnsi="Arial" w:cs="Arial"/>
          <w:i/>
          <w:iCs/>
          <w:color w:val="000000" w:themeColor="text1"/>
          <w:sz w:val="24"/>
          <w:szCs w:val="24"/>
          <w:lang w:val="ro-RO"/>
        </w:rPr>
        <w:lastRenderedPageBreak/>
        <w:t>(NG97)</w:t>
      </w:r>
      <w:r w:rsidRPr="00934A51">
        <w:rPr>
          <w:rFonts w:ascii="Arial" w:hAnsi="Arial" w:cs="Arial"/>
          <w:color w:val="000000" w:themeColor="text1"/>
          <w:sz w:val="24"/>
          <w:szCs w:val="24"/>
          <w:lang w:val="ro-RO"/>
        </w:rPr>
        <w:t xml:space="preserve">. Available at: </w:t>
      </w:r>
      <w:hyperlink r:id="rId11" w:tgtFrame="_new" w:history="1">
        <w:r w:rsidRPr="00934A51">
          <w:rPr>
            <w:rStyle w:val="Hyperlink"/>
            <w:rFonts w:ascii="Arial" w:hAnsi="Arial" w:cs="Arial"/>
            <w:color w:val="000000" w:themeColor="text1"/>
            <w:sz w:val="24"/>
            <w:szCs w:val="24"/>
            <w:u w:val="none"/>
            <w:lang w:val="ro-RO"/>
          </w:rPr>
          <w:t>https://www.nice.org.uk/guidance/ng97</w:t>
        </w:r>
      </w:hyperlink>
      <w:r w:rsidRPr="00934A51">
        <w:rPr>
          <w:rFonts w:ascii="Arial" w:hAnsi="Arial" w:cs="Arial"/>
          <w:color w:val="000000" w:themeColor="text1"/>
          <w:sz w:val="24"/>
          <w:szCs w:val="24"/>
          <w:lang w:val="ro-RO"/>
        </w:rPr>
        <w:t xml:space="preserve"> (Accessed: 20 April 2026).</w:t>
      </w:r>
    </w:p>
    <w:p w14:paraId="5D0509B5" w14:textId="24411BF1" w:rsidR="00934A51" w:rsidRPr="00F566BD" w:rsidRDefault="00934A51" w:rsidP="00F566BD">
      <w:pPr>
        <w:tabs>
          <w:tab w:val="left" w:pos="1032"/>
        </w:tabs>
        <w:spacing w:line="360" w:lineRule="auto"/>
        <w:jc w:val="both"/>
        <w:rPr>
          <w:rFonts w:ascii="Arial" w:hAnsi="Arial" w:cs="Arial"/>
          <w:color w:val="000000" w:themeColor="text1"/>
          <w:sz w:val="24"/>
          <w:szCs w:val="24"/>
          <w:lang w:val="ro-RO"/>
        </w:rPr>
      </w:pPr>
      <w:r w:rsidRPr="00934A51">
        <w:rPr>
          <w:rFonts w:ascii="Arial" w:hAnsi="Arial" w:cs="Arial"/>
          <w:color w:val="000000" w:themeColor="text1"/>
          <w:sz w:val="24"/>
          <w:szCs w:val="24"/>
          <w:lang w:val="ro-RO"/>
        </w:rPr>
        <w:t xml:space="preserve">National Health Service (NHS) (2023) </w:t>
      </w:r>
      <w:r w:rsidRPr="00934A51">
        <w:rPr>
          <w:rFonts w:ascii="Arial" w:hAnsi="Arial" w:cs="Arial"/>
          <w:i/>
          <w:iCs/>
          <w:color w:val="000000" w:themeColor="text1"/>
          <w:sz w:val="24"/>
          <w:szCs w:val="24"/>
          <w:lang w:val="ro-RO"/>
        </w:rPr>
        <w:t>Dementia overview</w:t>
      </w:r>
      <w:r w:rsidRPr="00934A51">
        <w:rPr>
          <w:rFonts w:ascii="Arial" w:hAnsi="Arial" w:cs="Arial"/>
          <w:color w:val="000000" w:themeColor="text1"/>
          <w:sz w:val="24"/>
          <w:szCs w:val="24"/>
          <w:lang w:val="ro-RO"/>
        </w:rPr>
        <w:t xml:space="preserve">. Available at: </w:t>
      </w:r>
      <w:hyperlink r:id="rId12" w:tgtFrame="_new" w:history="1">
        <w:r w:rsidRPr="00934A51">
          <w:rPr>
            <w:rStyle w:val="Hyperlink"/>
            <w:rFonts w:ascii="Arial" w:hAnsi="Arial" w:cs="Arial"/>
            <w:color w:val="000000" w:themeColor="text1"/>
            <w:sz w:val="24"/>
            <w:szCs w:val="24"/>
            <w:u w:val="none"/>
            <w:lang w:val="ro-RO"/>
          </w:rPr>
          <w:t>https://www.nhs.uk/conditions/dementia/</w:t>
        </w:r>
      </w:hyperlink>
      <w:r w:rsidRPr="00934A51">
        <w:rPr>
          <w:rFonts w:ascii="Arial" w:hAnsi="Arial" w:cs="Arial"/>
          <w:color w:val="000000" w:themeColor="text1"/>
          <w:sz w:val="24"/>
          <w:szCs w:val="24"/>
          <w:lang w:val="ro-RO"/>
        </w:rPr>
        <w:t xml:space="preserve"> (Accessed: 20 April 2026).</w:t>
      </w:r>
    </w:p>
    <w:p w14:paraId="6815DA31" w14:textId="487D5B6C" w:rsidR="007F5920" w:rsidRPr="00F566BD" w:rsidRDefault="007F5920" w:rsidP="00F566BD">
      <w:pPr>
        <w:tabs>
          <w:tab w:val="left" w:pos="1032"/>
        </w:tabs>
        <w:spacing w:line="360" w:lineRule="auto"/>
        <w:jc w:val="both"/>
        <w:rPr>
          <w:rFonts w:ascii="Arial" w:hAnsi="Arial" w:cs="Arial"/>
          <w:sz w:val="24"/>
          <w:szCs w:val="24"/>
          <w:lang w:val="ro-RO"/>
        </w:rPr>
      </w:pPr>
      <w:r w:rsidRPr="007F5920">
        <w:rPr>
          <w:rFonts w:ascii="Arial" w:hAnsi="Arial" w:cs="Arial"/>
          <w:sz w:val="24"/>
          <w:szCs w:val="24"/>
          <w:lang w:val="ro-RO"/>
        </w:rPr>
        <w:t>NHS England (2024). </w:t>
      </w:r>
      <w:r w:rsidRPr="007F5920">
        <w:rPr>
          <w:rFonts w:ascii="Arial" w:hAnsi="Arial" w:cs="Arial"/>
          <w:i/>
          <w:iCs/>
          <w:sz w:val="24"/>
          <w:szCs w:val="24"/>
          <w:lang w:val="ro-RO"/>
        </w:rPr>
        <w:t>NHS England» RightCare dementia scenario</w:t>
      </w:r>
      <w:r w:rsidRPr="007F5920">
        <w:rPr>
          <w:rFonts w:ascii="Arial" w:hAnsi="Arial" w:cs="Arial"/>
          <w:sz w:val="24"/>
          <w:szCs w:val="24"/>
          <w:lang w:val="ro-RO"/>
        </w:rPr>
        <w:t>. [online] England.nhs.uk. Available at: https://www.england.nhs.uk/long-read/rightcare-dementia-scenario/.</w:t>
      </w:r>
    </w:p>
    <w:p w14:paraId="2F145016" w14:textId="384FCA6F" w:rsidR="00093D17" w:rsidRPr="00F566BD" w:rsidRDefault="00093D17" w:rsidP="00F566BD">
      <w:pPr>
        <w:tabs>
          <w:tab w:val="left" w:pos="1032"/>
        </w:tabs>
        <w:spacing w:line="360" w:lineRule="auto"/>
        <w:jc w:val="both"/>
        <w:rPr>
          <w:rFonts w:ascii="Arial" w:hAnsi="Arial" w:cs="Arial"/>
          <w:sz w:val="24"/>
          <w:szCs w:val="24"/>
          <w:lang w:val="ro-RO"/>
        </w:rPr>
      </w:pPr>
      <w:r w:rsidRPr="00F566BD">
        <w:rPr>
          <w:rFonts w:ascii="Arial" w:hAnsi="Arial" w:cs="Arial"/>
          <w:sz w:val="24"/>
          <w:szCs w:val="24"/>
          <w:lang w:val="ro-RO"/>
        </w:rPr>
        <w:t>National Institute on Aging (2022). </w:t>
      </w:r>
      <w:r w:rsidRPr="00F566BD">
        <w:rPr>
          <w:rFonts w:ascii="Arial" w:hAnsi="Arial" w:cs="Arial"/>
          <w:i/>
          <w:iCs/>
          <w:sz w:val="24"/>
          <w:szCs w:val="24"/>
          <w:lang w:val="ro-RO"/>
        </w:rPr>
        <w:t>What Is Dementia? Symptoms, types, and Diagnosis</w:t>
      </w:r>
      <w:r w:rsidRPr="00F566BD">
        <w:rPr>
          <w:rFonts w:ascii="Arial" w:hAnsi="Arial" w:cs="Arial"/>
          <w:sz w:val="24"/>
          <w:szCs w:val="24"/>
          <w:lang w:val="ro-RO"/>
        </w:rPr>
        <w:t>. [online] National Institute on Aging. Available at: https://www.nia.nih.gov/health/alzheimers-and-dementia/what-dementia-symptoms-types-and-diagnosis.</w:t>
      </w:r>
    </w:p>
    <w:p w14:paraId="0822B539" w14:textId="77777777" w:rsidR="00FB33FB" w:rsidRPr="00FB33FB" w:rsidRDefault="00FB33FB" w:rsidP="00F566BD">
      <w:pPr>
        <w:tabs>
          <w:tab w:val="left" w:pos="1032"/>
        </w:tabs>
        <w:spacing w:line="360" w:lineRule="auto"/>
        <w:jc w:val="both"/>
        <w:rPr>
          <w:rFonts w:ascii="Arial" w:hAnsi="Arial" w:cs="Arial"/>
          <w:sz w:val="24"/>
          <w:szCs w:val="24"/>
          <w:lang w:val="ro-RO"/>
        </w:rPr>
      </w:pPr>
      <w:r w:rsidRPr="00FB33FB">
        <w:rPr>
          <w:rFonts w:ascii="Arial" w:hAnsi="Arial" w:cs="Arial"/>
          <w:sz w:val="24"/>
          <w:szCs w:val="24"/>
          <w:lang w:val="ro-RO"/>
        </w:rPr>
        <w:t>The Health Foundation (2011). </w:t>
      </w:r>
      <w:r w:rsidRPr="00FB33FB">
        <w:rPr>
          <w:rFonts w:ascii="Arial" w:hAnsi="Arial" w:cs="Arial"/>
          <w:i/>
          <w:iCs/>
          <w:sz w:val="24"/>
          <w:szCs w:val="24"/>
          <w:lang w:val="ro-RO"/>
        </w:rPr>
        <w:t>Identify Innovate Demonstrate Encourage DEMENTIA CARE A Health Foundation improvement report Spotlight on</w:t>
      </w:r>
      <w:r w:rsidRPr="00FB33FB">
        <w:rPr>
          <w:rFonts w:ascii="Arial" w:hAnsi="Arial" w:cs="Arial"/>
          <w:sz w:val="24"/>
          <w:szCs w:val="24"/>
          <w:lang w:val="ro-RO"/>
        </w:rPr>
        <w:t>. [online] Available at: https://www.health.org.uk/sites/default/files/SpotlightOnDementiaCare_fullversion.pdf.</w:t>
      </w:r>
    </w:p>
    <w:p w14:paraId="47378750" w14:textId="77777777" w:rsidR="00934A51" w:rsidRDefault="00934A51" w:rsidP="00387055">
      <w:pPr>
        <w:tabs>
          <w:tab w:val="left" w:pos="1032"/>
        </w:tabs>
      </w:pPr>
    </w:p>
    <w:p w14:paraId="47F1ED6C" w14:textId="77777777" w:rsidR="00934A51" w:rsidRDefault="00934A51" w:rsidP="00387055">
      <w:pPr>
        <w:tabs>
          <w:tab w:val="left" w:pos="1032"/>
        </w:tabs>
      </w:pPr>
    </w:p>
    <w:p w14:paraId="01046C4E" w14:textId="77777777" w:rsidR="00F566BD" w:rsidRDefault="00F566BD" w:rsidP="00387055">
      <w:pPr>
        <w:tabs>
          <w:tab w:val="left" w:pos="1032"/>
        </w:tabs>
      </w:pPr>
    </w:p>
    <w:p w14:paraId="3350FE5F" w14:textId="77777777" w:rsidR="00F566BD" w:rsidRDefault="00F566BD" w:rsidP="00387055">
      <w:pPr>
        <w:tabs>
          <w:tab w:val="left" w:pos="1032"/>
        </w:tabs>
      </w:pPr>
    </w:p>
    <w:p w14:paraId="0D661792" w14:textId="77777777" w:rsidR="00F566BD" w:rsidRDefault="00F566BD" w:rsidP="00387055">
      <w:pPr>
        <w:tabs>
          <w:tab w:val="left" w:pos="1032"/>
        </w:tabs>
      </w:pPr>
    </w:p>
    <w:p w14:paraId="25FC4A6E" w14:textId="77777777" w:rsidR="00F566BD" w:rsidRDefault="00F566BD" w:rsidP="00387055">
      <w:pPr>
        <w:tabs>
          <w:tab w:val="left" w:pos="1032"/>
        </w:tabs>
      </w:pPr>
    </w:p>
    <w:p w14:paraId="16585CA1" w14:textId="77777777" w:rsidR="00F566BD" w:rsidRDefault="00F566BD" w:rsidP="00387055">
      <w:pPr>
        <w:tabs>
          <w:tab w:val="left" w:pos="1032"/>
        </w:tabs>
      </w:pPr>
    </w:p>
    <w:p w14:paraId="5A9B139E" w14:textId="77777777" w:rsidR="00F566BD" w:rsidRDefault="00F566BD" w:rsidP="00387055">
      <w:pPr>
        <w:tabs>
          <w:tab w:val="left" w:pos="1032"/>
        </w:tabs>
      </w:pPr>
    </w:p>
    <w:p w14:paraId="31420AEE" w14:textId="77777777" w:rsidR="00F566BD" w:rsidRDefault="00F566BD" w:rsidP="00387055">
      <w:pPr>
        <w:tabs>
          <w:tab w:val="left" w:pos="1032"/>
        </w:tabs>
      </w:pPr>
    </w:p>
    <w:p w14:paraId="0F283C37" w14:textId="77777777" w:rsidR="00F566BD" w:rsidRDefault="00F566BD" w:rsidP="00387055">
      <w:pPr>
        <w:tabs>
          <w:tab w:val="left" w:pos="1032"/>
        </w:tabs>
      </w:pPr>
    </w:p>
    <w:p w14:paraId="6C54A3D2" w14:textId="77777777" w:rsidR="00F566BD" w:rsidRDefault="00F566BD" w:rsidP="00387055">
      <w:pPr>
        <w:tabs>
          <w:tab w:val="left" w:pos="1032"/>
        </w:tabs>
      </w:pPr>
    </w:p>
    <w:p w14:paraId="3927C5DF" w14:textId="77777777" w:rsidR="00F566BD" w:rsidRDefault="00F566BD" w:rsidP="00387055">
      <w:pPr>
        <w:tabs>
          <w:tab w:val="left" w:pos="1032"/>
        </w:tabs>
      </w:pPr>
    </w:p>
    <w:p w14:paraId="1145F7CB" w14:textId="77777777" w:rsidR="00F566BD" w:rsidRDefault="00F566BD" w:rsidP="00387055">
      <w:pPr>
        <w:tabs>
          <w:tab w:val="left" w:pos="1032"/>
        </w:tabs>
      </w:pPr>
    </w:p>
    <w:p w14:paraId="604A7263" w14:textId="77777777" w:rsidR="00F566BD" w:rsidRDefault="00F566BD" w:rsidP="00387055">
      <w:pPr>
        <w:tabs>
          <w:tab w:val="left" w:pos="1032"/>
        </w:tabs>
      </w:pPr>
    </w:p>
    <w:p w14:paraId="30A6506E" w14:textId="77777777" w:rsidR="00F566BD" w:rsidRDefault="00F566BD" w:rsidP="00387055">
      <w:pPr>
        <w:tabs>
          <w:tab w:val="left" w:pos="1032"/>
        </w:tabs>
      </w:pPr>
    </w:p>
    <w:p w14:paraId="786112CA" w14:textId="77777777" w:rsidR="00F566BD" w:rsidRDefault="00F566BD" w:rsidP="00387055">
      <w:pPr>
        <w:tabs>
          <w:tab w:val="left" w:pos="1032"/>
        </w:tabs>
      </w:pPr>
    </w:p>
    <w:p w14:paraId="3C197837" w14:textId="4C748684" w:rsidR="00934A51" w:rsidRDefault="00934A51" w:rsidP="00934A51">
      <w:pPr>
        <w:pStyle w:val="Titlu1"/>
      </w:pPr>
      <w:r>
        <w:lastRenderedPageBreak/>
        <w:t>APPENDIX 1</w:t>
      </w:r>
    </w:p>
    <w:p w14:paraId="6B8537D7" w14:textId="77777777" w:rsidR="00934A51" w:rsidRPr="00934A51" w:rsidRDefault="00934A51" w:rsidP="00934A51"/>
    <w:p w14:paraId="7AEFFEB9" w14:textId="77777777" w:rsidR="00934A51" w:rsidRPr="00934A51" w:rsidRDefault="00934A51" w:rsidP="00934A51"/>
    <w:p w14:paraId="114BDA3E" w14:textId="1B52A023" w:rsidR="00934A51" w:rsidRPr="00934A51" w:rsidRDefault="00934A51" w:rsidP="00934A51">
      <w:pPr>
        <w:tabs>
          <w:tab w:val="left" w:pos="2724"/>
        </w:tabs>
      </w:pPr>
      <w:r w:rsidRPr="00934A51">
        <w:drawing>
          <wp:inline distT="0" distB="0" distL="0" distR="0" wp14:anchorId="31347118" wp14:editId="42FDBD44">
            <wp:extent cx="4154170" cy="2664818"/>
            <wp:effectExtent l="0" t="0" r="0" b="2540"/>
            <wp:docPr id="1304338319"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338319" name=""/>
                    <pic:cNvPicPr/>
                  </pic:nvPicPr>
                  <pic:blipFill>
                    <a:blip r:embed="rId13"/>
                    <a:stretch>
                      <a:fillRect/>
                    </a:stretch>
                  </pic:blipFill>
                  <pic:spPr>
                    <a:xfrm>
                      <a:off x="0" y="0"/>
                      <a:ext cx="4162739" cy="2670315"/>
                    </a:xfrm>
                    <a:prstGeom prst="rect">
                      <a:avLst/>
                    </a:prstGeom>
                  </pic:spPr>
                </pic:pic>
              </a:graphicData>
            </a:graphic>
          </wp:inline>
        </w:drawing>
      </w:r>
    </w:p>
    <w:p w14:paraId="2326228C" w14:textId="0EF60C66" w:rsidR="00934A51" w:rsidRDefault="00934A51" w:rsidP="00934A51">
      <w:pPr>
        <w:pStyle w:val="Titlu1"/>
      </w:pPr>
    </w:p>
    <w:p w14:paraId="16CC9F0B" w14:textId="5947E6B5" w:rsidR="00934A51" w:rsidRDefault="00934A51" w:rsidP="00934A51">
      <w:pPr>
        <w:pStyle w:val="Titlu1"/>
      </w:pPr>
      <w:r>
        <w:t>APPENDIX 2</w:t>
      </w:r>
    </w:p>
    <w:p w14:paraId="5AFFC33B" w14:textId="58C765E1" w:rsidR="00934A51" w:rsidRPr="00934A51" w:rsidRDefault="00934A51" w:rsidP="00934A51">
      <w:pPr>
        <w:tabs>
          <w:tab w:val="left" w:pos="2724"/>
        </w:tabs>
        <w:sectPr w:rsidR="00934A51" w:rsidRPr="00934A51" w:rsidSect="00387055">
          <w:pgSz w:w="11906" w:h="16838"/>
          <w:pgMar w:top="1440" w:right="1440" w:bottom="1440" w:left="1440" w:header="708" w:footer="708" w:gutter="0"/>
          <w:cols w:space="708"/>
          <w:docGrid w:linePitch="360"/>
        </w:sectPr>
      </w:pPr>
      <w:r w:rsidRPr="00934A51">
        <w:drawing>
          <wp:inline distT="0" distB="0" distL="0" distR="0" wp14:anchorId="749C5814" wp14:editId="7DEC93B0">
            <wp:extent cx="4137660" cy="3076886"/>
            <wp:effectExtent l="0" t="0" r="0" b="9525"/>
            <wp:docPr id="2105702223"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702223" name=""/>
                    <pic:cNvPicPr/>
                  </pic:nvPicPr>
                  <pic:blipFill>
                    <a:blip r:embed="rId14"/>
                    <a:stretch>
                      <a:fillRect/>
                    </a:stretch>
                  </pic:blipFill>
                  <pic:spPr>
                    <a:xfrm>
                      <a:off x="0" y="0"/>
                      <a:ext cx="4147759" cy="3084396"/>
                    </a:xfrm>
                    <a:prstGeom prst="rect">
                      <a:avLst/>
                    </a:prstGeom>
                  </pic:spPr>
                </pic:pic>
              </a:graphicData>
            </a:graphic>
          </wp:inline>
        </w:drawing>
      </w:r>
    </w:p>
    <w:p w14:paraId="349765E8" w14:textId="3F469C28"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5E1A7" w14:textId="77777777" w:rsidR="00ED59B5" w:rsidRDefault="00ED59B5" w:rsidP="00BE6BE0">
      <w:pPr>
        <w:spacing w:after="0" w:line="240" w:lineRule="auto"/>
      </w:pPr>
      <w:r>
        <w:separator/>
      </w:r>
    </w:p>
  </w:endnote>
  <w:endnote w:type="continuationSeparator" w:id="0">
    <w:p w14:paraId="0F05D028" w14:textId="77777777" w:rsidR="00ED59B5" w:rsidRDefault="00ED59B5"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5911970"/>
      <w:docPartObj>
        <w:docPartGallery w:val="Page Numbers (Bottom of Page)"/>
        <w:docPartUnique/>
      </w:docPartObj>
    </w:sdtPr>
    <w:sdtEndPr/>
    <w:sdtContent>
      <w:p w14:paraId="7352C835" w14:textId="6AF6BF90" w:rsidR="005264F2" w:rsidRDefault="005264F2">
        <w:pPr>
          <w:pStyle w:val="Subsol"/>
          <w:jc w:val="right"/>
        </w:pPr>
        <w:r>
          <w:fldChar w:fldCharType="begin"/>
        </w:r>
        <w:r>
          <w:instrText>PAGE   \* MERGEFORMAT</w:instrText>
        </w:r>
        <w:r>
          <w:fldChar w:fldCharType="separate"/>
        </w:r>
        <w:r>
          <w:rPr>
            <w:lang w:val="ro-RO"/>
          </w:rPr>
          <w:t>2</w:t>
        </w:r>
        <w:r>
          <w:fldChar w:fldCharType="end"/>
        </w:r>
      </w:p>
    </w:sdtContent>
  </w:sdt>
  <w:p w14:paraId="4F3AE87D" w14:textId="77777777" w:rsidR="009E257B" w:rsidRDefault="009E257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D8F8A" w14:textId="77777777" w:rsidR="00ED59B5" w:rsidRDefault="00ED59B5" w:rsidP="00BE6BE0">
      <w:pPr>
        <w:spacing w:after="0" w:line="240" w:lineRule="auto"/>
      </w:pPr>
      <w:r>
        <w:separator/>
      </w:r>
    </w:p>
  </w:footnote>
  <w:footnote w:type="continuationSeparator" w:id="0">
    <w:p w14:paraId="36630110" w14:textId="77777777" w:rsidR="00ED59B5" w:rsidRDefault="00ED59B5"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Antet"/>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15514"/>
    <w:rsid w:val="000464A0"/>
    <w:rsid w:val="00056EB1"/>
    <w:rsid w:val="000665E4"/>
    <w:rsid w:val="00093D17"/>
    <w:rsid w:val="00094781"/>
    <w:rsid w:val="001503F0"/>
    <w:rsid w:val="001E095A"/>
    <w:rsid w:val="00210D44"/>
    <w:rsid w:val="00224B2A"/>
    <w:rsid w:val="00240122"/>
    <w:rsid w:val="002767BF"/>
    <w:rsid w:val="002C0848"/>
    <w:rsid w:val="002E19F9"/>
    <w:rsid w:val="00304692"/>
    <w:rsid w:val="0030510A"/>
    <w:rsid w:val="00311CFE"/>
    <w:rsid w:val="00342D8E"/>
    <w:rsid w:val="00387055"/>
    <w:rsid w:val="003971A3"/>
    <w:rsid w:val="003A000F"/>
    <w:rsid w:val="003B2B8A"/>
    <w:rsid w:val="00451A10"/>
    <w:rsid w:val="00483AEF"/>
    <w:rsid w:val="004B14D6"/>
    <w:rsid w:val="004C0CEE"/>
    <w:rsid w:val="005264F2"/>
    <w:rsid w:val="0059471E"/>
    <w:rsid w:val="005B15B8"/>
    <w:rsid w:val="005B3975"/>
    <w:rsid w:val="005E6FED"/>
    <w:rsid w:val="005E769A"/>
    <w:rsid w:val="005F1C9D"/>
    <w:rsid w:val="00697EA0"/>
    <w:rsid w:val="006A6816"/>
    <w:rsid w:val="006C0D6C"/>
    <w:rsid w:val="006C6353"/>
    <w:rsid w:val="007055C6"/>
    <w:rsid w:val="007153E7"/>
    <w:rsid w:val="00723CC0"/>
    <w:rsid w:val="0074666B"/>
    <w:rsid w:val="007E06A2"/>
    <w:rsid w:val="007F5920"/>
    <w:rsid w:val="00804A7F"/>
    <w:rsid w:val="00833470"/>
    <w:rsid w:val="00880E93"/>
    <w:rsid w:val="00925D5E"/>
    <w:rsid w:val="00934A51"/>
    <w:rsid w:val="00941F8A"/>
    <w:rsid w:val="00976C2A"/>
    <w:rsid w:val="009B39DF"/>
    <w:rsid w:val="009E257B"/>
    <w:rsid w:val="009E6F4A"/>
    <w:rsid w:val="009F173F"/>
    <w:rsid w:val="00A6165E"/>
    <w:rsid w:val="00A82690"/>
    <w:rsid w:val="00AF7EC0"/>
    <w:rsid w:val="00B34F19"/>
    <w:rsid w:val="00B371EF"/>
    <w:rsid w:val="00B42C9C"/>
    <w:rsid w:val="00B642EF"/>
    <w:rsid w:val="00B75EBC"/>
    <w:rsid w:val="00B902B1"/>
    <w:rsid w:val="00B93B62"/>
    <w:rsid w:val="00BE6BE0"/>
    <w:rsid w:val="00BE72D5"/>
    <w:rsid w:val="00C033CD"/>
    <w:rsid w:val="00C4400A"/>
    <w:rsid w:val="00C6738C"/>
    <w:rsid w:val="00C83A82"/>
    <w:rsid w:val="00C86CD3"/>
    <w:rsid w:val="00D74C24"/>
    <w:rsid w:val="00DA40DC"/>
    <w:rsid w:val="00DE408D"/>
    <w:rsid w:val="00E80390"/>
    <w:rsid w:val="00E81C86"/>
    <w:rsid w:val="00E87A48"/>
    <w:rsid w:val="00E9661D"/>
    <w:rsid w:val="00EA5ECF"/>
    <w:rsid w:val="00ED0D33"/>
    <w:rsid w:val="00ED59B5"/>
    <w:rsid w:val="00EE40B2"/>
    <w:rsid w:val="00EF3E35"/>
    <w:rsid w:val="00F02B99"/>
    <w:rsid w:val="00F36D02"/>
    <w:rsid w:val="00F46D33"/>
    <w:rsid w:val="00F54C51"/>
    <w:rsid w:val="00F552FE"/>
    <w:rsid w:val="00F566BD"/>
    <w:rsid w:val="00F64FBC"/>
    <w:rsid w:val="00FA7263"/>
    <w:rsid w:val="00FB33FB"/>
    <w:rsid w:val="00FB37F9"/>
    <w:rsid w:val="00FC5F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A5E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semiHidden/>
    <w:unhideWhenUsed/>
    <w:qFormat/>
    <w:rsid w:val="00934A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BE6BE0"/>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E6BE0"/>
  </w:style>
  <w:style w:type="paragraph" w:styleId="Subsol">
    <w:name w:val="footer"/>
    <w:basedOn w:val="Normal"/>
    <w:link w:val="SubsolCaracter"/>
    <w:uiPriority w:val="99"/>
    <w:unhideWhenUsed/>
    <w:rsid w:val="00BE6BE0"/>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E6BE0"/>
  </w:style>
  <w:style w:type="character" w:styleId="Hyperlink">
    <w:name w:val="Hyperlink"/>
    <w:basedOn w:val="Fontdeparagrafimplicit"/>
    <w:uiPriority w:val="99"/>
    <w:unhideWhenUsed/>
    <w:rsid w:val="00240122"/>
    <w:rPr>
      <w:color w:val="0563C1" w:themeColor="hyperlink"/>
      <w:u w:val="single"/>
    </w:rPr>
  </w:style>
  <w:style w:type="character" w:styleId="MeniuneNerezolvat">
    <w:name w:val="Unresolved Mention"/>
    <w:basedOn w:val="Fontdeparagrafimplicit"/>
    <w:uiPriority w:val="99"/>
    <w:semiHidden/>
    <w:unhideWhenUsed/>
    <w:rsid w:val="00240122"/>
    <w:rPr>
      <w:color w:val="605E5C"/>
      <w:shd w:val="clear" w:color="auto" w:fill="E1DFDD"/>
    </w:rPr>
  </w:style>
  <w:style w:type="character" w:customStyle="1" w:styleId="Titlu1Caracter">
    <w:name w:val="Titlu 1 Caracter"/>
    <w:basedOn w:val="Fontdeparagrafimplicit"/>
    <w:link w:val="Titlu1"/>
    <w:uiPriority w:val="9"/>
    <w:rsid w:val="00EA5EC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93D17"/>
    <w:rPr>
      <w:rFonts w:ascii="Times New Roman" w:hAnsi="Times New Roman" w:cs="Times New Roman"/>
      <w:sz w:val="24"/>
      <w:szCs w:val="24"/>
    </w:rPr>
  </w:style>
  <w:style w:type="character" w:customStyle="1" w:styleId="Titlu2Caracter">
    <w:name w:val="Titlu 2 Caracter"/>
    <w:basedOn w:val="Fontdeparagrafimplicit"/>
    <w:link w:val="Titlu2"/>
    <w:uiPriority w:val="9"/>
    <w:semiHidden/>
    <w:rsid w:val="00934A5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hs.uk/conditions/dementi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ice.org.uk/guidance/ng97"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10</Pages>
  <Words>1583</Words>
  <Characters>9187</Characters>
  <Application>Microsoft Office Word</Application>
  <DocSecurity>0</DocSecurity>
  <Lines>76</Lines>
  <Paragraphs>21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10749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vlad roxana</cp:lastModifiedBy>
  <cp:revision>30</cp:revision>
  <dcterms:created xsi:type="dcterms:W3CDTF">2026-04-20T17:02:00Z</dcterms:created>
  <dcterms:modified xsi:type="dcterms:W3CDTF">2026-04-20T20:29:00Z</dcterms:modified>
</cp:coreProperties>
</file>