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57685F" w14:textId="532A18FD" w:rsidR="0001019B" w:rsidRPr="00AE49AC" w:rsidRDefault="0001019B" w:rsidP="00AE49AC">
      <w:pPr>
        <w:spacing w:line="360" w:lineRule="auto"/>
        <w:rPr>
          <w:rFonts w:ascii="Arial" w:hAnsi="Arial" w:cs="Arial"/>
        </w:rPr>
      </w:pPr>
    </w:p>
    <w:p w14:paraId="7DD597E3" w14:textId="77777777" w:rsidR="00E67E3B" w:rsidRPr="00AE49AC" w:rsidRDefault="00E67E3B" w:rsidP="00AE49AC">
      <w:pPr>
        <w:spacing w:line="360" w:lineRule="auto"/>
        <w:rPr>
          <w:rFonts w:ascii="Arial" w:hAnsi="Arial" w:cs="Arial"/>
        </w:rPr>
      </w:pPr>
    </w:p>
    <w:p w14:paraId="1BF8D52F" w14:textId="77777777" w:rsidR="00E67E3B" w:rsidRPr="00AE49AC" w:rsidRDefault="00E67E3B" w:rsidP="00AE49AC">
      <w:pPr>
        <w:spacing w:line="360" w:lineRule="auto"/>
        <w:rPr>
          <w:rFonts w:ascii="Arial" w:hAnsi="Arial" w:cs="Arial"/>
        </w:rPr>
      </w:pPr>
    </w:p>
    <w:p w14:paraId="77EB4154" w14:textId="77777777" w:rsidR="00E67E3B" w:rsidRPr="00AE49AC" w:rsidRDefault="00E67E3B" w:rsidP="00AE49AC">
      <w:pPr>
        <w:spacing w:line="360" w:lineRule="auto"/>
        <w:rPr>
          <w:rFonts w:ascii="Arial" w:hAnsi="Arial" w:cs="Arial"/>
        </w:rPr>
      </w:pPr>
    </w:p>
    <w:p w14:paraId="14E3D199" w14:textId="77777777" w:rsidR="00E67E3B" w:rsidRPr="00AE49AC" w:rsidRDefault="00E67E3B" w:rsidP="00AE49AC">
      <w:pPr>
        <w:spacing w:line="360" w:lineRule="auto"/>
        <w:rPr>
          <w:rFonts w:ascii="Arial" w:hAnsi="Arial" w:cs="Arial"/>
        </w:rPr>
      </w:pPr>
    </w:p>
    <w:p w14:paraId="23FC56F7" w14:textId="77777777" w:rsidR="00C90194" w:rsidRPr="00C90194" w:rsidRDefault="00C90194" w:rsidP="00C90194">
      <w:pPr>
        <w:spacing w:line="360" w:lineRule="auto"/>
        <w:jc w:val="center"/>
        <w:rPr>
          <w:rFonts w:ascii="Arial" w:hAnsi="Arial" w:cs="Arial"/>
        </w:rPr>
      </w:pPr>
      <w:r w:rsidRPr="00C90194">
        <w:rPr>
          <w:rFonts w:ascii="Arial" w:hAnsi="Arial" w:cs="Arial"/>
          <w:b/>
          <w:bCs/>
        </w:rPr>
        <w:t>Developing Emotional Intelligence Skills for the Workplace</w:t>
      </w:r>
    </w:p>
    <w:p w14:paraId="7D8A446D" w14:textId="77777777" w:rsidR="00C90194" w:rsidRDefault="00C90194" w:rsidP="00C90194">
      <w:pPr>
        <w:spacing w:line="360" w:lineRule="auto"/>
        <w:jc w:val="center"/>
        <w:rPr>
          <w:rFonts w:ascii="Arial" w:hAnsi="Arial" w:cs="Arial"/>
          <w:lang w:val="en-US"/>
        </w:rPr>
      </w:pPr>
    </w:p>
    <w:p w14:paraId="2E29D231" w14:textId="77777777" w:rsidR="00C90194" w:rsidRDefault="00C90194" w:rsidP="00C90194">
      <w:pPr>
        <w:spacing w:line="360" w:lineRule="auto"/>
        <w:jc w:val="center"/>
        <w:rPr>
          <w:rFonts w:ascii="Arial" w:hAnsi="Arial" w:cs="Arial"/>
          <w:lang w:val="en-US"/>
        </w:rPr>
      </w:pPr>
    </w:p>
    <w:p w14:paraId="3E33ADA8" w14:textId="77777777" w:rsidR="00C90194" w:rsidRDefault="00C90194" w:rsidP="00C90194">
      <w:pPr>
        <w:spacing w:line="360" w:lineRule="auto"/>
        <w:jc w:val="center"/>
        <w:rPr>
          <w:rFonts w:ascii="Arial" w:hAnsi="Arial" w:cs="Arial"/>
          <w:lang w:val="en-US"/>
        </w:rPr>
      </w:pPr>
    </w:p>
    <w:p w14:paraId="2A5CC025" w14:textId="77777777" w:rsidR="00C90194" w:rsidRDefault="00C90194" w:rsidP="00C90194">
      <w:pPr>
        <w:spacing w:line="360" w:lineRule="auto"/>
        <w:jc w:val="center"/>
        <w:rPr>
          <w:rFonts w:ascii="Arial" w:hAnsi="Arial" w:cs="Arial"/>
          <w:lang w:val="en-US"/>
        </w:rPr>
      </w:pPr>
    </w:p>
    <w:p w14:paraId="22A0FF79" w14:textId="5F99CD10" w:rsidR="00C90194" w:rsidRPr="00C90194" w:rsidRDefault="00C90194" w:rsidP="00C90194">
      <w:pPr>
        <w:spacing w:line="360" w:lineRule="auto"/>
        <w:jc w:val="center"/>
        <w:rPr>
          <w:rFonts w:ascii="Arial" w:hAnsi="Arial" w:cs="Arial"/>
        </w:rPr>
      </w:pPr>
      <w:r w:rsidRPr="00C90194">
        <w:rPr>
          <w:rFonts w:ascii="Arial" w:hAnsi="Arial" w:cs="Arial"/>
          <w:lang w:val="en-US"/>
        </w:rPr>
        <w:br/>
      </w:r>
      <w:r w:rsidRPr="00C90194">
        <w:rPr>
          <w:rFonts w:ascii="Arial" w:hAnsi="Arial" w:cs="Arial"/>
          <w:lang w:val="en-US"/>
        </w:rPr>
        <w:br/>
        <w:t>Student Name: Samir Mhanna</w:t>
      </w:r>
      <w:r w:rsidRPr="00C90194">
        <w:rPr>
          <w:rFonts w:ascii="Arial" w:hAnsi="Arial" w:cs="Arial"/>
          <w:lang w:val="en-US"/>
        </w:rPr>
        <w:br/>
        <w:t>Student Number: 2119515</w:t>
      </w:r>
      <w:r w:rsidRPr="00C90194">
        <w:rPr>
          <w:rFonts w:ascii="Arial" w:hAnsi="Arial" w:cs="Arial"/>
          <w:lang w:val="en-US"/>
        </w:rPr>
        <w:br/>
        <w:t>Module Code: BMSW6106</w:t>
      </w:r>
      <w:r w:rsidRPr="00C90194">
        <w:rPr>
          <w:rFonts w:ascii="Arial" w:hAnsi="Arial" w:cs="Arial"/>
          <w:lang w:val="en-US"/>
        </w:rPr>
        <w:br/>
        <w:t>Year: 2024</w:t>
      </w:r>
    </w:p>
    <w:p w14:paraId="484944AA" w14:textId="77777777" w:rsidR="00E67E3B" w:rsidRPr="00AE49AC" w:rsidRDefault="00E67E3B" w:rsidP="00C90194">
      <w:pPr>
        <w:spacing w:line="360" w:lineRule="auto"/>
        <w:jc w:val="center"/>
        <w:rPr>
          <w:rFonts w:ascii="Arial" w:hAnsi="Arial" w:cs="Arial"/>
        </w:rPr>
      </w:pPr>
    </w:p>
    <w:p w14:paraId="3CCEC4C0" w14:textId="77777777" w:rsidR="00E67E3B" w:rsidRPr="00AE49AC" w:rsidRDefault="00E67E3B" w:rsidP="00AE49AC">
      <w:pPr>
        <w:spacing w:line="360" w:lineRule="auto"/>
        <w:rPr>
          <w:rFonts w:ascii="Arial" w:hAnsi="Arial" w:cs="Arial"/>
        </w:rPr>
      </w:pPr>
    </w:p>
    <w:p w14:paraId="45E8708C" w14:textId="77777777" w:rsidR="00E67E3B" w:rsidRPr="00AE49AC" w:rsidRDefault="00E67E3B" w:rsidP="00AE49AC">
      <w:pPr>
        <w:spacing w:line="360" w:lineRule="auto"/>
        <w:rPr>
          <w:rFonts w:ascii="Arial" w:hAnsi="Arial" w:cs="Arial"/>
        </w:rPr>
      </w:pPr>
    </w:p>
    <w:p w14:paraId="0ABA9176" w14:textId="77777777" w:rsidR="00E67E3B" w:rsidRPr="00AE49AC" w:rsidRDefault="00E67E3B" w:rsidP="00AE49AC">
      <w:pPr>
        <w:spacing w:line="360" w:lineRule="auto"/>
        <w:rPr>
          <w:rFonts w:ascii="Arial" w:hAnsi="Arial" w:cs="Arial"/>
        </w:rPr>
      </w:pPr>
    </w:p>
    <w:p w14:paraId="501041F4" w14:textId="77777777" w:rsidR="00E67E3B" w:rsidRPr="00AE49AC" w:rsidRDefault="00E67E3B" w:rsidP="00AE49AC">
      <w:pPr>
        <w:spacing w:line="360" w:lineRule="auto"/>
        <w:rPr>
          <w:rFonts w:ascii="Arial" w:hAnsi="Arial" w:cs="Arial"/>
        </w:rPr>
      </w:pPr>
    </w:p>
    <w:p w14:paraId="2CD563BC" w14:textId="77777777" w:rsidR="00E67E3B" w:rsidRPr="00AE49AC" w:rsidRDefault="00E67E3B" w:rsidP="00AE49AC">
      <w:pPr>
        <w:spacing w:line="360" w:lineRule="auto"/>
        <w:rPr>
          <w:rFonts w:ascii="Arial" w:hAnsi="Arial" w:cs="Arial"/>
        </w:rPr>
      </w:pPr>
    </w:p>
    <w:p w14:paraId="2A8A78DF" w14:textId="77777777" w:rsidR="00E67E3B" w:rsidRPr="00AE49AC" w:rsidRDefault="00E67E3B" w:rsidP="00AE49AC">
      <w:pPr>
        <w:spacing w:line="360" w:lineRule="auto"/>
        <w:rPr>
          <w:rFonts w:ascii="Arial" w:hAnsi="Arial" w:cs="Arial"/>
        </w:rPr>
      </w:pPr>
    </w:p>
    <w:p w14:paraId="7FDAC617" w14:textId="77777777" w:rsidR="00E67E3B" w:rsidRPr="00AE49AC" w:rsidRDefault="00E67E3B" w:rsidP="00AE49AC">
      <w:pPr>
        <w:spacing w:line="360" w:lineRule="auto"/>
        <w:rPr>
          <w:rFonts w:ascii="Arial" w:hAnsi="Arial" w:cs="Arial"/>
        </w:rPr>
      </w:pPr>
    </w:p>
    <w:p w14:paraId="03820E1D" w14:textId="77777777" w:rsidR="00E67E3B" w:rsidRPr="00AE49AC" w:rsidRDefault="00E67E3B" w:rsidP="00AE49AC">
      <w:pPr>
        <w:spacing w:line="360" w:lineRule="auto"/>
        <w:rPr>
          <w:rFonts w:ascii="Arial" w:hAnsi="Arial" w:cs="Arial"/>
        </w:rPr>
      </w:pPr>
    </w:p>
    <w:p w14:paraId="2CF2DBDD" w14:textId="77777777" w:rsidR="00E67E3B" w:rsidRPr="00AE49AC" w:rsidRDefault="00E67E3B" w:rsidP="00AE49AC">
      <w:pPr>
        <w:spacing w:line="360" w:lineRule="auto"/>
        <w:rPr>
          <w:rFonts w:ascii="Arial" w:hAnsi="Arial" w:cs="Arial"/>
        </w:rPr>
      </w:pPr>
    </w:p>
    <w:p w14:paraId="49DB8F27" w14:textId="77777777" w:rsidR="00C90194" w:rsidRDefault="00C90194" w:rsidP="00AE49AC">
      <w:pPr>
        <w:pStyle w:val="TOCHeading"/>
        <w:spacing w:line="360" w:lineRule="auto"/>
        <w:rPr>
          <w:rFonts w:ascii="Arial" w:hAnsi="Arial" w:cs="Arial"/>
          <w:sz w:val="22"/>
          <w:szCs w:val="22"/>
        </w:rPr>
      </w:pPr>
    </w:p>
    <w:sdt>
      <w:sdtPr>
        <w:rPr>
          <w:rFonts w:ascii="Arial" w:hAnsi="Arial" w:cs="Arial"/>
          <w:sz w:val="22"/>
          <w:szCs w:val="22"/>
        </w:rPr>
        <w:id w:val="1138070430"/>
        <w:docPartObj>
          <w:docPartGallery w:val="Table of Contents"/>
          <w:docPartUnique/>
        </w:docPartObj>
      </w:sdtPr>
      <w:sdtEndPr>
        <w:rPr>
          <w:rFonts w:eastAsiaTheme="minorHAnsi"/>
          <w:b/>
          <w:bCs/>
          <w:noProof/>
          <w:color w:val="auto"/>
          <w:kern w:val="2"/>
          <w:lang w:val="en-GB"/>
          <w14:ligatures w14:val="standardContextual"/>
        </w:rPr>
      </w:sdtEndPr>
      <w:sdtContent>
        <w:p w14:paraId="6311DFAC" w14:textId="52F987CC" w:rsidR="007178AE" w:rsidRPr="00AE49AC" w:rsidRDefault="007178AE" w:rsidP="00AE49AC">
          <w:pPr>
            <w:pStyle w:val="TOCHeading"/>
            <w:spacing w:line="360" w:lineRule="auto"/>
            <w:rPr>
              <w:rFonts w:ascii="Arial" w:hAnsi="Arial" w:cs="Arial"/>
              <w:sz w:val="22"/>
              <w:szCs w:val="22"/>
            </w:rPr>
          </w:pPr>
          <w:r w:rsidRPr="00AE49AC">
            <w:rPr>
              <w:rFonts w:ascii="Arial" w:hAnsi="Arial" w:cs="Arial"/>
              <w:sz w:val="22"/>
              <w:szCs w:val="22"/>
            </w:rPr>
            <w:t>Contents</w:t>
          </w:r>
        </w:p>
        <w:p w14:paraId="36D52BF1" w14:textId="67AFE7B5" w:rsidR="00C90194" w:rsidRDefault="007178AE">
          <w:pPr>
            <w:pStyle w:val="TOC1"/>
            <w:tabs>
              <w:tab w:val="left" w:pos="440"/>
              <w:tab w:val="right" w:leader="dot" w:pos="9016"/>
            </w:tabs>
            <w:rPr>
              <w:rFonts w:eastAsiaTheme="minorEastAsia"/>
              <w:noProof/>
              <w:sz w:val="24"/>
              <w:szCs w:val="24"/>
              <w:lang w:eastAsia="en-GB"/>
            </w:rPr>
          </w:pPr>
          <w:r w:rsidRPr="00AE49AC">
            <w:rPr>
              <w:rFonts w:ascii="Arial" w:hAnsi="Arial" w:cs="Arial"/>
            </w:rPr>
            <w:fldChar w:fldCharType="begin"/>
          </w:r>
          <w:r w:rsidRPr="00AE49AC">
            <w:rPr>
              <w:rFonts w:ascii="Arial" w:hAnsi="Arial" w:cs="Arial"/>
            </w:rPr>
            <w:instrText xml:space="preserve"> TOC \o "1-3" \h \z \u </w:instrText>
          </w:r>
          <w:r w:rsidRPr="00AE49AC">
            <w:rPr>
              <w:rFonts w:ascii="Arial" w:hAnsi="Arial" w:cs="Arial"/>
            </w:rPr>
            <w:fldChar w:fldCharType="separate"/>
          </w:r>
          <w:hyperlink w:anchor="_Toc183115021" w:history="1">
            <w:r w:rsidR="00C90194" w:rsidRPr="003F2915">
              <w:rPr>
                <w:rStyle w:val="Hyperlink"/>
                <w:rFonts w:ascii="Arial" w:hAnsi="Arial" w:cs="Arial"/>
                <w:noProof/>
              </w:rPr>
              <w:t>1.</w:t>
            </w:r>
            <w:r w:rsidR="00C90194">
              <w:rPr>
                <w:rFonts w:eastAsiaTheme="minorEastAsia"/>
                <w:noProof/>
                <w:sz w:val="24"/>
                <w:szCs w:val="24"/>
                <w:lang w:eastAsia="en-GB"/>
              </w:rPr>
              <w:tab/>
            </w:r>
            <w:r w:rsidR="00C90194" w:rsidRPr="003F2915">
              <w:rPr>
                <w:rStyle w:val="Hyperlink"/>
                <w:rFonts w:ascii="Arial" w:hAnsi="Arial" w:cs="Arial"/>
                <w:noProof/>
              </w:rPr>
              <w:t>Introduction</w:t>
            </w:r>
            <w:r w:rsidR="00C90194">
              <w:rPr>
                <w:noProof/>
                <w:webHidden/>
              </w:rPr>
              <w:tab/>
            </w:r>
            <w:r w:rsidR="00C90194">
              <w:rPr>
                <w:noProof/>
                <w:webHidden/>
              </w:rPr>
              <w:fldChar w:fldCharType="begin"/>
            </w:r>
            <w:r w:rsidR="00C90194">
              <w:rPr>
                <w:noProof/>
                <w:webHidden/>
              </w:rPr>
              <w:instrText xml:space="preserve"> PAGEREF _Toc183115021 \h </w:instrText>
            </w:r>
            <w:r w:rsidR="00C90194">
              <w:rPr>
                <w:noProof/>
                <w:webHidden/>
              </w:rPr>
            </w:r>
            <w:r w:rsidR="00C90194">
              <w:rPr>
                <w:noProof/>
                <w:webHidden/>
              </w:rPr>
              <w:fldChar w:fldCharType="separate"/>
            </w:r>
            <w:r w:rsidR="00C90194">
              <w:rPr>
                <w:noProof/>
                <w:webHidden/>
              </w:rPr>
              <w:t>2</w:t>
            </w:r>
            <w:r w:rsidR="00C90194">
              <w:rPr>
                <w:noProof/>
                <w:webHidden/>
              </w:rPr>
              <w:fldChar w:fldCharType="end"/>
            </w:r>
          </w:hyperlink>
        </w:p>
        <w:p w14:paraId="2B038250" w14:textId="6C0C1C08" w:rsidR="00C90194" w:rsidRDefault="00C90194">
          <w:pPr>
            <w:pStyle w:val="TOC1"/>
            <w:tabs>
              <w:tab w:val="left" w:pos="440"/>
              <w:tab w:val="right" w:leader="dot" w:pos="9016"/>
            </w:tabs>
            <w:rPr>
              <w:rFonts w:eastAsiaTheme="minorEastAsia"/>
              <w:noProof/>
              <w:sz w:val="24"/>
              <w:szCs w:val="24"/>
              <w:lang w:eastAsia="en-GB"/>
            </w:rPr>
          </w:pPr>
          <w:hyperlink w:anchor="_Toc183115022" w:history="1">
            <w:r w:rsidRPr="003F2915">
              <w:rPr>
                <w:rStyle w:val="Hyperlink"/>
                <w:rFonts w:ascii="Arial" w:hAnsi="Arial" w:cs="Arial"/>
                <w:noProof/>
              </w:rPr>
              <w:t>2.</w:t>
            </w:r>
            <w:r>
              <w:rPr>
                <w:rFonts w:eastAsiaTheme="minorEastAsia"/>
                <w:noProof/>
                <w:sz w:val="24"/>
                <w:szCs w:val="24"/>
                <w:lang w:eastAsia="en-GB"/>
              </w:rPr>
              <w:tab/>
            </w:r>
            <w:r w:rsidRPr="003F2915">
              <w:rPr>
                <w:rStyle w:val="Hyperlink"/>
                <w:rFonts w:ascii="Arial" w:hAnsi="Arial" w:cs="Arial"/>
                <w:noProof/>
              </w:rPr>
              <w:t>The Role of Emotional Intelligence (EI) in the Workplace</w:t>
            </w:r>
            <w:r>
              <w:rPr>
                <w:noProof/>
                <w:webHidden/>
              </w:rPr>
              <w:tab/>
            </w:r>
            <w:r>
              <w:rPr>
                <w:noProof/>
                <w:webHidden/>
              </w:rPr>
              <w:fldChar w:fldCharType="begin"/>
            </w:r>
            <w:r>
              <w:rPr>
                <w:noProof/>
                <w:webHidden/>
              </w:rPr>
              <w:instrText xml:space="preserve"> PAGEREF _Toc183115022 \h </w:instrText>
            </w:r>
            <w:r>
              <w:rPr>
                <w:noProof/>
                <w:webHidden/>
              </w:rPr>
            </w:r>
            <w:r>
              <w:rPr>
                <w:noProof/>
                <w:webHidden/>
              </w:rPr>
              <w:fldChar w:fldCharType="separate"/>
            </w:r>
            <w:r>
              <w:rPr>
                <w:noProof/>
                <w:webHidden/>
              </w:rPr>
              <w:t>3</w:t>
            </w:r>
            <w:r>
              <w:rPr>
                <w:noProof/>
                <w:webHidden/>
              </w:rPr>
              <w:fldChar w:fldCharType="end"/>
            </w:r>
          </w:hyperlink>
        </w:p>
        <w:p w14:paraId="40AAEEA9" w14:textId="78340BA6" w:rsidR="00C90194" w:rsidRDefault="00C90194">
          <w:pPr>
            <w:pStyle w:val="TOC2"/>
            <w:tabs>
              <w:tab w:val="right" w:leader="dot" w:pos="9016"/>
            </w:tabs>
            <w:rPr>
              <w:rFonts w:eastAsiaTheme="minorEastAsia"/>
              <w:noProof/>
              <w:sz w:val="24"/>
              <w:szCs w:val="24"/>
              <w:lang w:eastAsia="en-GB"/>
            </w:rPr>
          </w:pPr>
          <w:hyperlink w:anchor="_Toc183115023" w:history="1">
            <w:r w:rsidRPr="003F2915">
              <w:rPr>
                <w:rStyle w:val="Hyperlink"/>
                <w:rFonts w:ascii="Arial" w:hAnsi="Arial" w:cs="Arial"/>
                <w:noProof/>
              </w:rPr>
              <w:t>2.1 Definition and Importance of EI</w:t>
            </w:r>
            <w:r>
              <w:rPr>
                <w:noProof/>
                <w:webHidden/>
              </w:rPr>
              <w:tab/>
            </w:r>
            <w:r>
              <w:rPr>
                <w:noProof/>
                <w:webHidden/>
              </w:rPr>
              <w:fldChar w:fldCharType="begin"/>
            </w:r>
            <w:r>
              <w:rPr>
                <w:noProof/>
                <w:webHidden/>
              </w:rPr>
              <w:instrText xml:space="preserve"> PAGEREF _Toc183115023 \h </w:instrText>
            </w:r>
            <w:r>
              <w:rPr>
                <w:noProof/>
                <w:webHidden/>
              </w:rPr>
            </w:r>
            <w:r>
              <w:rPr>
                <w:noProof/>
                <w:webHidden/>
              </w:rPr>
              <w:fldChar w:fldCharType="separate"/>
            </w:r>
            <w:r>
              <w:rPr>
                <w:noProof/>
                <w:webHidden/>
              </w:rPr>
              <w:t>4</w:t>
            </w:r>
            <w:r>
              <w:rPr>
                <w:noProof/>
                <w:webHidden/>
              </w:rPr>
              <w:fldChar w:fldCharType="end"/>
            </w:r>
          </w:hyperlink>
        </w:p>
        <w:p w14:paraId="78929AB0" w14:textId="5EDE8489" w:rsidR="00C90194" w:rsidRDefault="00C90194">
          <w:pPr>
            <w:pStyle w:val="TOC2"/>
            <w:tabs>
              <w:tab w:val="right" w:leader="dot" w:pos="9016"/>
            </w:tabs>
            <w:rPr>
              <w:rFonts w:eastAsiaTheme="minorEastAsia"/>
              <w:noProof/>
              <w:sz w:val="24"/>
              <w:szCs w:val="24"/>
              <w:lang w:eastAsia="en-GB"/>
            </w:rPr>
          </w:pPr>
          <w:hyperlink w:anchor="_Toc183115024" w:history="1">
            <w:r w:rsidRPr="003F2915">
              <w:rPr>
                <w:rStyle w:val="Hyperlink"/>
                <w:rFonts w:ascii="Arial" w:hAnsi="Arial" w:cs="Arial"/>
                <w:noProof/>
              </w:rPr>
              <w:t>2.2 Relevance of EI to FAYE Inc.</w:t>
            </w:r>
            <w:r>
              <w:rPr>
                <w:noProof/>
                <w:webHidden/>
              </w:rPr>
              <w:tab/>
            </w:r>
            <w:r>
              <w:rPr>
                <w:noProof/>
                <w:webHidden/>
              </w:rPr>
              <w:fldChar w:fldCharType="begin"/>
            </w:r>
            <w:r>
              <w:rPr>
                <w:noProof/>
                <w:webHidden/>
              </w:rPr>
              <w:instrText xml:space="preserve"> PAGEREF _Toc183115024 \h </w:instrText>
            </w:r>
            <w:r>
              <w:rPr>
                <w:noProof/>
                <w:webHidden/>
              </w:rPr>
            </w:r>
            <w:r>
              <w:rPr>
                <w:noProof/>
                <w:webHidden/>
              </w:rPr>
              <w:fldChar w:fldCharType="separate"/>
            </w:r>
            <w:r>
              <w:rPr>
                <w:noProof/>
                <w:webHidden/>
              </w:rPr>
              <w:t>5</w:t>
            </w:r>
            <w:r>
              <w:rPr>
                <w:noProof/>
                <w:webHidden/>
              </w:rPr>
              <w:fldChar w:fldCharType="end"/>
            </w:r>
          </w:hyperlink>
        </w:p>
        <w:p w14:paraId="2B455537" w14:textId="18F20671" w:rsidR="00C90194" w:rsidRDefault="00C90194">
          <w:pPr>
            <w:pStyle w:val="TOC1"/>
            <w:tabs>
              <w:tab w:val="left" w:pos="440"/>
              <w:tab w:val="right" w:leader="dot" w:pos="9016"/>
            </w:tabs>
            <w:rPr>
              <w:rFonts w:eastAsiaTheme="minorEastAsia"/>
              <w:noProof/>
              <w:sz w:val="24"/>
              <w:szCs w:val="24"/>
              <w:lang w:eastAsia="en-GB"/>
            </w:rPr>
          </w:pPr>
          <w:hyperlink w:anchor="_Toc183115025" w:history="1">
            <w:r w:rsidRPr="003F2915">
              <w:rPr>
                <w:rStyle w:val="Hyperlink"/>
                <w:rFonts w:ascii="Arial" w:hAnsi="Arial" w:cs="Arial"/>
                <w:noProof/>
              </w:rPr>
              <w:t>3.</w:t>
            </w:r>
            <w:r>
              <w:rPr>
                <w:rFonts w:eastAsiaTheme="minorEastAsia"/>
                <w:noProof/>
                <w:sz w:val="24"/>
                <w:szCs w:val="24"/>
                <w:lang w:eastAsia="en-GB"/>
              </w:rPr>
              <w:tab/>
            </w:r>
            <w:r w:rsidRPr="003F2915">
              <w:rPr>
                <w:rStyle w:val="Hyperlink"/>
                <w:rFonts w:ascii="Arial" w:hAnsi="Arial" w:cs="Arial"/>
                <w:noProof/>
              </w:rPr>
              <w:t>Emotional Intelligence Models for Enhancing Clarke’s Leadership</w:t>
            </w:r>
            <w:r>
              <w:rPr>
                <w:noProof/>
                <w:webHidden/>
              </w:rPr>
              <w:tab/>
            </w:r>
            <w:r>
              <w:rPr>
                <w:noProof/>
                <w:webHidden/>
              </w:rPr>
              <w:fldChar w:fldCharType="begin"/>
            </w:r>
            <w:r>
              <w:rPr>
                <w:noProof/>
                <w:webHidden/>
              </w:rPr>
              <w:instrText xml:space="preserve"> PAGEREF _Toc183115025 \h </w:instrText>
            </w:r>
            <w:r>
              <w:rPr>
                <w:noProof/>
                <w:webHidden/>
              </w:rPr>
            </w:r>
            <w:r>
              <w:rPr>
                <w:noProof/>
                <w:webHidden/>
              </w:rPr>
              <w:fldChar w:fldCharType="separate"/>
            </w:r>
            <w:r>
              <w:rPr>
                <w:noProof/>
                <w:webHidden/>
              </w:rPr>
              <w:t>6</w:t>
            </w:r>
            <w:r>
              <w:rPr>
                <w:noProof/>
                <w:webHidden/>
              </w:rPr>
              <w:fldChar w:fldCharType="end"/>
            </w:r>
          </w:hyperlink>
        </w:p>
        <w:p w14:paraId="1DE2DB73" w14:textId="697F433A" w:rsidR="00C90194" w:rsidRDefault="00C90194">
          <w:pPr>
            <w:pStyle w:val="TOC2"/>
            <w:tabs>
              <w:tab w:val="right" w:leader="dot" w:pos="9016"/>
            </w:tabs>
            <w:rPr>
              <w:rFonts w:eastAsiaTheme="minorEastAsia"/>
              <w:noProof/>
              <w:sz w:val="24"/>
              <w:szCs w:val="24"/>
              <w:lang w:eastAsia="en-GB"/>
            </w:rPr>
          </w:pPr>
          <w:hyperlink w:anchor="_Toc183115026" w:history="1">
            <w:r w:rsidRPr="003F2915">
              <w:rPr>
                <w:rStyle w:val="Hyperlink"/>
                <w:rFonts w:ascii="Arial" w:hAnsi="Arial" w:cs="Arial"/>
                <w:noProof/>
              </w:rPr>
              <w:t>3.1 Goleman’s EI Model</w:t>
            </w:r>
            <w:r>
              <w:rPr>
                <w:noProof/>
                <w:webHidden/>
              </w:rPr>
              <w:tab/>
            </w:r>
            <w:r>
              <w:rPr>
                <w:noProof/>
                <w:webHidden/>
              </w:rPr>
              <w:fldChar w:fldCharType="begin"/>
            </w:r>
            <w:r>
              <w:rPr>
                <w:noProof/>
                <w:webHidden/>
              </w:rPr>
              <w:instrText xml:space="preserve"> PAGEREF _Toc183115026 \h </w:instrText>
            </w:r>
            <w:r>
              <w:rPr>
                <w:noProof/>
                <w:webHidden/>
              </w:rPr>
            </w:r>
            <w:r>
              <w:rPr>
                <w:noProof/>
                <w:webHidden/>
              </w:rPr>
              <w:fldChar w:fldCharType="separate"/>
            </w:r>
            <w:r>
              <w:rPr>
                <w:noProof/>
                <w:webHidden/>
              </w:rPr>
              <w:t>6</w:t>
            </w:r>
            <w:r>
              <w:rPr>
                <w:noProof/>
                <w:webHidden/>
              </w:rPr>
              <w:fldChar w:fldCharType="end"/>
            </w:r>
          </w:hyperlink>
        </w:p>
        <w:p w14:paraId="230994A9" w14:textId="7835137E" w:rsidR="00C90194" w:rsidRDefault="00C90194">
          <w:pPr>
            <w:pStyle w:val="TOC3"/>
            <w:tabs>
              <w:tab w:val="right" w:leader="dot" w:pos="9016"/>
            </w:tabs>
            <w:rPr>
              <w:rFonts w:eastAsiaTheme="minorEastAsia"/>
              <w:noProof/>
              <w:sz w:val="24"/>
              <w:szCs w:val="24"/>
              <w:lang w:eastAsia="en-GB"/>
            </w:rPr>
          </w:pPr>
          <w:hyperlink w:anchor="_Toc183115027" w:history="1">
            <w:r w:rsidRPr="003F2915">
              <w:rPr>
                <w:rStyle w:val="Hyperlink"/>
                <w:rFonts w:ascii="Arial" w:hAnsi="Arial" w:cs="Arial"/>
                <w:noProof/>
              </w:rPr>
              <w:t>3.1.1 Overview of Goleman’s Model</w:t>
            </w:r>
            <w:r>
              <w:rPr>
                <w:noProof/>
                <w:webHidden/>
              </w:rPr>
              <w:tab/>
            </w:r>
            <w:r>
              <w:rPr>
                <w:noProof/>
                <w:webHidden/>
              </w:rPr>
              <w:fldChar w:fldCharType="begin"/>
            </w:r>
            <w:r>
              <w:rPr>
                <w:noProof/>
                <w:webHidden/>
              </w:rPr>
              <w:instrText xml:space="preserve"> PAGEREF _Toc183115027 \h </w:instrText>
            </w:r>
            <w:r>
              <w:rPr>
                <w:noProof/>
                <w:webHidden/>
              </w:rPr>
            </w:r>
            <w:r>
              <w:rPr>
                <w:noProof/>
                <w:webHidden/>
              </w:rPr>
              <w:fldChar w:fldCharType="separate"/>
            </w:r>
            <w:r>
              <w:rPr>
                <w:noProof/>
                <w:webHidden/>
              </w:rPr>
              <w:t>6</w:t>
            </w:r>
            <w:r>
              <w:rPr>
                <w:noProof/>
                <w:webHidden/>
              </w:rPr>
              <w:fldChar w:fldCharType="end"/>
            </w:r>
          </w:hyperlink>
        </w:p>
        <w:p w14:paraId="4198CE9E" w14:textId="1804C65A" w:rsidR="00C90194" w:rsidRDefault="00C90194">
          <w:pPr>
            <w:pStyle w:val="TOC3"/>
            <w:tabs>
              <w:tab w:val="right" w:leader="dot" w:pos="9016"/>
            </w:tabs>
            <w:rPr>
              <w:rFonts w:eastAsiaTheme="minorEastAsia"/>
              <w:noProof/>
              <w:sz w:val="24"/>
              <w:szCs w:val="24"/>
              <w:lang w:eastAsia="en-GB"/>
            </w:rPr>
          </w:pPr>
          <w:hyperlink w:anchor="_Toc183115028" w:history="1">
            <w:r w:rsidRPr="003F2915">
              <w:rPr>
                <w:rStyle w:val="Hyperlink"/>
                <w:rFonts w:ascii="Arial" w:hAnsi="Arial" w:cs="Arial"/>
                <w:noProof/>
              </w:rPr>
              <w:t>3.1.2 Application to Clarke’s Challenges</w:t>
            </w:r>
            <w:r>
              <w:rPr>
                <w:noProof/>
                <w:webHidden/>
              </w:rPr>
              <w:tab/>
            </w:r>
            <w:r>
              <w:rPr>
                <w:noProof/>
                <w:webHidden/>
              </w:rPr>
              <w:fldChar w:fldCharType="begin"/>
            </w:r>
            <w:r>
              <w:rPr>
                <w:noProof/>
                <w:webHidden/>
              </w:rPr>
              <w:instrText xml:space="preserve"> PAGEREF _Toc183115028 \h </w:instrText>
            </w:r>
            <w:r>
              <w:rPr>
                <w:noProof/>
                <w:webHidden/>
              </w:rPr>
            </w:r>
            <w:r>
              <w:rPr>
                <w:noProof/>
                <w:webHidden/>
              </w:rPr>
              <w:fldChar w:fldCharType="separate"/>
            </w:r>
            <w:r>
              <w:rPr>
                <w:noProof/>
                <w:webHidden/>
              </w:rPr>
              <w:t>6</w:t>
            </w:r>
            <w:r>
              <w:rPr>
                <w:noProof/>
                <w:webHidden/>
              </w:rPr>
              <w:fldChar w:fldCharType="end"/>
            </w:r>
          </w:hyperlink>
        </w:p>
        <w:p w14:paraId="1E3B5838" w14:textId="62E298BF" w:rsidR="00C90194" w:rsidRDefault="00C90194">
          <w:pPr>
            <w:pStyle w:val="TOC2"/>
            <w:tabs>
              <w:tab w:val="right" w:leader="dot" w:pos="9016"/>
            </w:tabs>
            <w:rPr>
              <w:rFonts w:eastAsiaTheme="minorEastAsia"/>
              <w:noProof/>
              <w:sz w:val="24"/>
              <w:szCs w:val="24"/>
              <w:lang w:eastAsia="en-GB"/>
            </w:rPr>
          </w:pPr>
          <w:hyperlink w:anchor="_Toc183115029" w:history="1">
            <w:r w:rsidRPr="003F2915">
              <w:rPr>
                <w:rStyle w:val="Hyperlink"/>
                <w:rFonts w:ascii="Arial" w:hAnsi="Arial" w:cs="Arial"/>
                <w:noProof/>
              </w:rPr>
              <w:t>3.2 Mayer-Salovey Ability Model</w:t>
            </w:r>
            <w:r>
              <w:rPr>
                <w:noProof/>
                <w:webHidden/>
              </w:rPr>
              <w:tab/>
            </w:r>
            <w:r>
              <w:rPr>
                <w:noProof/>
                <w:webHidden/>
              </w:rPr>
              <w:fldChar w:fldCharType="begin"/>
            </w:r>
            <w:r>
              <w:rPr>
                <w:noProof/>
                <w:webHidden/>
              </w:rPr>
              <w:instrText xml:space="preserve"> PAGEREF _Toc183115029 \h </w:instrText>
            </w:r>
            <w:r>
              <w:rPr>
                <w:noProof/>
                <w:webHidden/>
              </w:rPr>
            </w:r>
            <w:r>
              <w:rPr>
                <w:noProof/>
                <w:webHidden/>
              </w:rPr>
              <w:fldChar w:fldCharType="separate"/>
            </w:r>
            <w:r>
              <w:rPr>
                <w:noProof/>
                <w:webHidden/>
              </w:rPr>
              <w:t>7</w:t>
            </w:r>
            <w:r>
              <w:rPr>
                <w:noProof/>
                <w:webHidden/>
              </w:rPr>
              <w:fldChar w:fldCharType="end"/>
            </w:r>
          </w:hyperlink>
        </w:p>
        <w:p w14:paraId="65B4277F" w14:textId="5419D6D3" w:rsidR="00C90194" w:rsidRDefault="00C90194">
          <w:pPr>
            <w:pStyle w:val="TOC3"/>
            <w:tabs>
              <w:tab w:val="right" w:leader="dot" w:pos="9016"/>
            </w:tabs>
            <w:rPr>
              <w:rFonts w:eastAsiaTheme="minorEastAsia"/>
              <w:noProof/>
              <w:sz w:val="24"/>
              <w:szCs w:val="24"/>
              <w:lang w:eastAsia="en-GB"/>
            </w:rPr>
          </w:pPr>
          <w:hyperlink w:anchor="_Toc183115030" w:history="1">
            <w:r w:rsidRPr="003F2915">
              <w:rPr>
                <w:rStyle w:val="Hyperlink"/>
                <w:rFonts w:ascii="Arial" w:hAnsi="Arial" w:cs="Arial"/>
                <w:noProof/>
              </w:rPr>
              <w:t>3.2.1 Overview of the Mayer-Salovey Ability Model</w:t>
            </w:r>
            <w:r>
              <w:rPr>
                <w:noProof/>
                <w:webHidden/>
              </w:rPr>
              <w:tab/>
            </w:r>
            <w:r>
              <w:rPr>
                <w:noProof/>
                <w:webHidden/>
              </w:rPr>
              <w:fldChar w:fldCharType="begin"/>
            </w:r>
            <w:r>
              <w:rPr>
                <w:noProof/>
                <w:webHidden/>
              </w:rPr>
              <w:instrText xml:space="preserve"> PAGEREF _Toc183115030 \h </w:instrText>
            </w:r>
            <w:r>
              <w:rPr>
                <w:noProof/>
                <w:webHidden/>
              </w:rPr>
            </w:r>
            <w:r>
              <w:rPr>
                <w:noProof/>
                <w:webHidden/>
              </w:rPr>
              <w:fldChar w:fldCharType="separate"/>
            </w:r>
            <w:r>
              <w:rPr>
                <w:noProof/>
                <w:webHidden/>
              </w:rPr>
              <w:t>7</w:t>
            </w:r>
            <w:r>
              <w:rPr>
                <w:noProof/>
                <w:webHidden/>
              </w:rPr>
              <w:fldChar w:fldCharType="end"/>
            </w:r>
          </w:hyperlink>
        </w:p>
        <w:p w14:paraId="4B5C1418" w14:textId="550377D6" w:rsidR="00C90194" w:rsidRDefault="00C90194">
          <w:pPr>
            <w:pStyle w:val="TOC3"/>
            <w:tabs>
              <w:tab w:val="right" w:leader="dot" w:pos="9016"/>
            </w:tabs>
            <w:rPr>
              <w:rFonts w:eastAsiaTheme="minorEastAsia"/>
              <w:noProof/>
              <w:sz w:val="24"/>
              <w:szCs w:val="24"/>
              <w:lang w:eastAsia="en-GB"/>
            </w:rPr>
          </w:pPr>
          <w:hyperlink w:anchor="_Toc183115031" w:history="1">
            <w:r w:rsidRPr="003F2915">
              <w:rPr>
                <w:rStyle w:val="Hyperlink"/>
                <w:rFonts w:ascii="Arial" w:hAnsi="Arial" w:cs="Arial"/>
                <w:noProof/>
              </w:rPr>
              <w:t>3.2.2 Application to Clarke’s Challenges</w:t>
            </w:r>
            <w:r>
              <w:rPr>
                <w:noProof/>
                <w:webHidden/>
              </w:rPr>
              <w:tab/>
            </w:r>
            <w:r>
              <w:rPr>
                <w:noProof/>
                <w:webHidden/>
              </w:rPr>
              <w:fldChar w:fldCharType="begin"/>
            </w:r>
            <w:r>
              <w:rPr>
                <w:noProof/>
                <w:webHidden/>
              </w:rPr>
              <w:instrText xml:space="preserve"> PAGEREF _Toc183115031 \h </w:instrText>
            </w:r>
            <w:r>
              <w:rPr>
                <w:noProof/>
                <w:webHidden/>
              </w:rPr>
            </w:r>
            <w:r>
              <w:rPr>
                <w:noProof/>
                <w:webHidden/>
              </w:rPr>
              <w:fldChar w:fldCharType="separate"/>
            </w:r>
            <w:r>
              <w:rPr>
                <w:noProof/>
                <w:webHidden/>
              </w:rPr>
              <w:t>7</w:t>
            </w:r>
            <w:r>
              <w:rPr>
                <w:noProof/>
                <w:webHidden/>
              </w:rPr>
              <w:fldChar w:fldCharType="end"/>
            </w:r>
          </w:hyperlink>
        </w:p>
        <w:p w14:paraId="267BB835" w14:textId="0426A6D9" w:rsidR="00C90194" w:rsidRDefault="00C90194">
          <w:pPr>
            <w:pStyle w:val="TOC2"/>
            <w:tabs>
              <w:tab w:val="right" w:leader="dot" w:pos="9016"/>
            </w:tabs>
            <w:rPr>
              <w:rFonts w:eastAsiaTheme="minorEastAsia"/>
              <w:noProof/>
              <w:sz w:val="24"/>
              <w:szCs w:val="24"/>
              <w:lang w:eastAsia="en-GB"/>
            </w:rPr>
          </w:pPr>
          <w:hyperlink w:anchor="_Toc183115032" w:history="1">
            <w:r w:rsidRPr="003F2915">
              <w:rPr>
                <w:rStyle w:val="Hyperlink"/>
                <w:rFonts w:ascii="Arial" w:hAnsi="Arial" w:cs="Arial"/>
                <w:noProof/>
              </w:rPr>
              <w:t>3.3 Utilizing EI Models for Clarke’s Development</w:t>
            </w:r>
            <w:r>
              <w:rPr>
                <w:noProof/>
                <w:webHidden/>
              </w:rPr>
              <w:tab/>
            </w:r>
            <w:r>
              <w:rPr>
                <w:noProof/>
                <w:webHidden/>
              </w:rPr>
              <w:fldChar w:fldCharType="begin"/>
            </w:r>
            <w:r>
              <w:rPr>
                <w:noProof/>
                <w:webHidden/>
              </w:rPr>
              <w:instrText xml:space="preserve"> PAGEREF _Toc183115032 \h </w:instrText>
            </w:r>
            <w:r>
              <w:rPr>
                <w:noProof/>
                <w:webHidden/>
              </w:rPr>
            </w:r>
            <w:r>
              <w:rPr>
                <w:noProof/>
                <w:webHidden/>
              </w:rPr>
              <w:fldChar w:fldCharType="separate"/>
            </w:r>
            <w:r>
              <w:rPr>
                <w:noProof/>
                <w:webHidden/>
              </w:rPr>
              <w:t>8</w:t>
            </w:r>
            <w:r>
              <w:rPr>
                <w:noProof/>
                <w:webHidden/>
              </w:rPr>
              <w:fldChar w:fldCharType="end"/>
            </w:r>
          </w:hyperlink>
        </w:p>
        <w:p w14:paraId="73569AC6" w14:textId="2B2C4E0D" w:rsidR="00C90194" w:rsidRDefault="00C90194">
          <w:pPr>
            <w:pStyle w:val="TOC1"/>
            <w:tabs>
              <w:tab w:val="left" w:pos="440"/>
              <w:tab w:val="right" w:leader="dot" w:pos="9016"/>
            </w:tabs>
            <w:rPr>
              <w:rFonts w:eastAsiaTheme="minorEastAsia"/>
              <w:noProof/>
              <w:sz w:val="24"/>
              <w:szCs w:val="24"/>
              <w:lang w:eastAsia="en-GB"/>
            </w:rPr>
          </w:pPr>
          <w:hyperlink w:anchor="_Toc183115033" w:history="1">
            <w:r w:rsidRPr="003F2915">
              <w:rPr>
                <w:rStyle w:val="Hyperlink"/>
                <w:rFonts w:ascii="Arial" w:hAnsi="Arial" w:cs="Arial"/>
                <w:noProof/>
              </w:rPr>
              <w:t>4.</w:t>
            </w:r>
            <w:r>
              <w:rPr>
                <w:rFonts w:eastAsiaTheme="minorEastAsia"/>
                <w:noProof/>
                <w:sz w:val="24"/>
                <w:szCs w:val="24"/>
                <w:lang w:eastAsia="en-GB"/>
              </w:rPr>
              <w:tab/>
            </w:r>
            <w:r w:rsidRPr="003F2915">
              <w:rPr>
                <w:rStyle w:val="Hyperlink"/>
                <w:rFonts w:ascii="Arial" w:hAnsi="Arial" w:cs="Arial"/>
                <w:noProof/>
              </w:rPr>
              <w:t>The Role of Culture in EI</w:t>
            </w:r>
            <w:r>
              <w:rPr>
                <w:noProof/>
                <w:webHidden/>
              </w:rPr>
              <w:tab/>
            </w:r>
            <w:r>
              <w:rPr>
                <w:noProof/>
                <w:webHidden/>
              </w:rPr>
              <w:fldChar w:fldCharType="begin"/>
            </w:r>
            <w:r>
              <w:rPr>
                <w:noProof/>
                <w:webHidden/>
              </w:rPr>
              <w:instrText xml:space="preserve"> PAGEREF _Toc183115033 \h </w:instrText>
            </w:r>
            <w:r>
              <w:rPr>
                <w:noProof/>
                <w:webHidden/>
              </w:rPr>
            </w:r>
            <w:r>
              <w:rPr>
                <w:noProof/>
                <w:webHidden/>
              </w:rPr>
              <w:fldChar w:fldCharType="separate"/>
            </w:r>
            <w:r>
              <w:rPr>
                <w:noProof/>
                <w:webHidden/>
              </w:rPr>
              <w:t>9</w:t>
            </w:r>
            <w:r>
              <w:rPr>
                <w:noProof/>
                <w:webHidden/>
              </w:rPr>
              <w:fldChar w:fldCharType="end"/>
            </w:r>
          </w:hyperlink>
        </w:p>
        <w:p w14:paraId="5C7C8FBF" w14:textId="1ED73594" w:rsidR="00C90194" w:rsidRDefault="00C90194">
          <w:pPr>
            <w:pStyle w:val="TOC2"/>
            <w:tabs>
              <w:tab w:val="right" w:leader="dot" w:pos="9016"/>
            </w:tabs>
            <w:rPr>
              <w:rFonts w:eastAsiaTheme="minorEastAsia"/>
              <w:noProof/>
              <w:sz w:val="24"/>
              <w:szCs w:val="24"/>
              <w:lang w:eastAsia="en-GB"/>
            </w:rPr>
          </w:pPr>
          <w:hyperlink w:anchor="_Toc183115034" w:history="1">
            <w:r w:rsidRPr="003F2915">
              <w:rPr>
                <w:rStyle w:val="Hyperlink"/>
                <w:rFonts w:ascii="Arial" w:hAnsi="Arial" w:cs="Arial"/>
                <w:noProof/>
              </w:rPr>
              <w:t>4.1 Cultural Sensitivity and EI</w:t>
            </w:r>
            <w:r>
              <w:rPr>
                <w:noProof/>
                <w:webHidden/>
              </w:rPr>
              <w:tab/>
            </w:r>
            <w:r>
              <w:rPr>
                <w:noProof/>
                <w:webHidden/>
              </w:rPr>
              <w:fldChar w:fldCharType="begin"/>
            </w:r>
            <w:r>
              <w:rPr>
                <w:noProof/>
                <w:webHidden/>
              </w:rPr>
              <w:instrText xml:space="preserve"> PAGEREF _Toc183115034 \h </w:instrText>
            </w:r>
            <w:r>
              <w:rPr>
                <w:noProof/>
                <w:webHidden/>
              </w:rPr>
            </w:r>
            <w:r>
              <w:rPr>
                <w:noProof/>
                <w:webHidden/>
              </w:rPr>
              <w:fldChar w:fldCharType="separate"/>
            </w:r>
            <w:r>
              <w:rPr>
                <w:noProof/>
                <w:webHidden/>
              </w:rPr>
              <w:t>9</w:t>
            </w:r>
            <w:r>
              <w:rPr>
                <w:noProof/>
                <w:webHidden/>
              </w:rPr>
              <w:fldChar w:fldCharType="end"/>
            </w:r>
          </w:hyperlink>
        </w:p>
        <w:p w14:paraId="31A368EE" w14:textId="39820CCB" w:rsidR="00C90194" w:rsidRDefault="00C90194">
          <w:pPr>
            <w:pStyle w:val="TOC2"/>
            <w:tabs>
              <w:tab w:val="right" w:leader="dot" w:pos="9016"/>
            </w:tabs>
            <w:rPr>
              <w:rFonts w:eastAsiaTheme="minorEastAsia"/>
              <w:noProof/>
              <w:sz w:val="24"/>
              <w:szCs w:val="24"/>
              <w:lang w:eastAsia="en-GB"/>
            </w:rPr>
          </w:pPr>
          <w:hyperlink w:anchor="_Toc183115035" w:history="1">
            <w:r w:rsidRPr="003F2915">
              <w:rPr>
                <w:rStyle w:val="Hyperlink"/>
                <w:rFonts w:ascii="Arial" w:hAnsi="Arial" w:cs="Arial"/>
                <w:noProof/>
              </w:rPr>
              <w:t>4.2 Specific Cultural Context</w:t>
            </w:r>
            <w:r>
              <w:rPr>
                <w:noProof/>
                <w:webHidden/>
              </w:rPr>
              <w:tab/>
            </w:r>
            <w:r>
              <w:rPr>
                <w:noProof/>
                <w:webHidden/>
              </w:rPr>
              <w:fldChar w:fldCharType="begin"/>
            </w:r>
            <w:r>
              <w:rPr>
                <w:noProof/>
                <w:webHidden/>
              </w:rPr>
              <w:instrText xml:space="preserve"> PAGEREF _Toc183115035 \h </w:instrText>
            </w:r>
            <w:r>
              <w:rPr>
                <w:noProof/>
                <w:webHidden/>
              </w:rPr>
            </w:r>
            <w:r>
              <w:rPr>
                <w:noProof/>
                <w:webHidden/>
              </w:rPr>
              <w:fldChar w:fldCharType="separate"/>
            </w:r>
            <w:r>
              <w:rPr>
                <w:noProof/>
                <w:webHidden/>
              </w:rPr>
              <w:t>9</w:t>
            </w:r>
            <w:r>
              <w:rPr>
                <w:noProof/>
                <w:webHidden/>
              </w:rPr>
              <w:fldChar w:fldCharType="end"/>
            </w:r>
          </w:hyperlink>
        </w:p>
        <w:p w14:paraId="64FD446E" w14:textId="053578C7" w:rsidR="00C90194" w:rsidRDefault="00C90194">
          <w:pPr>
            <w:pStyle w:val="TOC3"/>
            <w:tabs>
              <w:tab w:val="right" w:leader="dot" w:pos="9016"/>
            </w:tabs>
            <w:rPr>
              <w:rFonts w:eastAsiaTheme="minorEastAsia"/>
              <w:noProof/>
              <w:sz w:val="24"/>
              <w:szCs w:val="24"/>
              <w:lang w:eastAsia="en-GB"/>
            </w:rPr>
          </w:pPr>
          <w:hyperlink w:anchor="_Toc183115036" w:history="1">
            <w:r w:rsidRPr="003F2915">
              <w:rPr>
                <w:rStyle w:val="Hyperlink"/>
                <w:rFonts w:ascii="Arial" w:hAnsi="Arial" w:cs="Arial"/>
                <w:noProof/>
              </w:rPr>
              <w:t>4.2.1 Workplace Norms in Chinese Culture</w:t>
            </w:r>
            <w:r>
              <w:rPr>
                <w:noProof/>
                <w:webHidden/>
              </w:rPr>
              <w:tab/>
            </w:r>
            <w:r>
              <w:rPr>
                <w:noProof/>
                <w:webHidden/>
              </w:rPr>
              <w:fldChar w:fldCharType="begin"/>
            </w:r>
            <w:r>
              <w:rPr>
                <w:noProof/>
                <w:webHidden/>
              </w:rPr>
              <w:instrText xml:space="preserve"> PAGEREF _Toc183115036 \h </w:instrText>
            </w:r>
            <w:r>
              <w:rPr>
                <w:noProof/>
                <w:webHidden/>
              </w:rPr>
            </w:r>
            <w:r>
              <w:rPr>
                <w:noProof/>
                <w:webHidden/>
              </w:rPr>
              <w:fldChar w:fldCharType="separate"/>
            </w:r>
            <w:r>
              <w:rPr>
                <w:noProof/>
                <w:webHidden/>
              </w:rPr>
              <w:t>9</w:t>
            </w:r>
            <w:r>
              <w:rPr>
                <w:noProof/>
                <w:webHidden/>
              </w:rPr>
              <w:fldChar w:fldCharType="end"/>
            </w:r>
          </w:hyperlink>
        </w:p>
        <w:p w14:paraId="63372539" w14:textId="741ECC32" w:rsidR="00C90194" w:rsidRDefault="00C90194">
          <w:pPr>
            <w:pStyle w:val="TOC3"/>
            <w:tabs>
              <w:tab w:val="right" w:leader="dot" w:pos="9016"/>
            </w:tabs>
            <w:rPr>
              <w:rFonts w:eastAsiaTheme="minorEastAsia"/>
              <w:noProof/>
              <w:sz w:val="24"/>
              <w:szCs w:val="24"/>
              <w:lang w:eastAsia="en-GB"/>
            </w:rPr>
          </w:pPr>
          <w:hyperlink w:anchor="_Toc183115037" w:history="1">
            <w:r w:rsidRPr="003F2915">
              <w:rPr>
                <w:rStyle w:val="Hyperlink"/>
                <w:rFonts w:ascii="Arial" w:hAnsi="Arial" w:cs="Arial"/>
                <w:noProof/>
              </w:rPr>
              <w:t>4.2.2 Avoiding Cultural Assumptions</w:t>
            </w:r>
            <w:r>
              <w:rPr>
                <w:noProof/>
                <w:webHidden/>
              </w:rPr>
              <w:tab/>
            </w:r>
            <w:r>
              <w:rPr>
                <w:noProof/>
                <w:webHidden/>
              </w:rPr>
              <w:fldChar w:fldCharType="begin"/>
            </w:r>
            <w:r>
              <w:rPr>
                <w:noProof/>
                <w:webHidden/>
              </w:rPr>
              <w:instrText xml:space="preserve"> PAGEREF _Toc183115037 \h </w:instrText>
            </w:r>
            <w:r>
              <w:rPr>
                <w:noProof/>
                <w:webHidden/>
              </w:rPr>
            </w:r>
            <w:r>
              <w:rPr>
                <w:noProof/>
                <w:webHidden/>
              </w:rPr>
              <w:fldChar w:fldCharType="separate"/>
            </w:r>
            <w:r>
              <w:rPr>
                <w:noProof/>
                <w:webHidden/>
              </w:rPr>
              <w:t>10</w:t>
            </w:r>
            <w:r>
              <w:rPr>
                <w:noProof/>
                <w:webHidden/>
              </w:rPr>
              <w:fldChar w:fldCharType="end"/>
            </w:r>
          </w:hyperlink>
        </w:p>
        <w:p w14:paraId="559BDFCF" w14:textId="77F73215" w:rsidR="00C90194" w:rsidRDefault="00C90194">
          <w:pPr>
            <w:pStyle w:val="TOC1"/>
            <w:tabs>
              <w:tab w:val="left" w:pos="440"/>
              <w:tab w:val="right" w:leader="dot" w:pos="9016"/>
            </w:tabs>
            <w:rPr>
              <w:rFonts w:eastAsiaTheme="minorEastAsia"/>
              <w:noProof/>
              <w:sz w:val="24"/>
              <w:szCs w:val="24"/>
              <w:lang w:eastAsia="en-GB"/>
            </w:rPr>
          </w:pPr>
          <w:hyperlink w:anchor="_Toc183115038" w:history="1">
            <w:r w:rsidRPr="003F2915">
              <w:rPr>
                <w:rStyle w:val="Hyperlink"/>
                <w:rFonts w:ascii="Arial" w:hAnsi="Arial" w:cs="Arial"/>
                <w:noProof/>
              </w:rPr>
              <w:t>5.</w:t>
            </w:r>
            <w:r>
              <w:rPr>
                <w:rFonts w:eastAsiaTheme="minorEastAsia"/>
                <w:noProof/>
                <w:sz w:val="24"/>
                <w:szCs w:val="24"/>
                <w:lang w:eastAsia="en-GB"/>
              </w:rPr>
              <w:tab/>
            </w:r>
            <w:r w:rsidRPr="003F2915">
              <w:rPr>
                <w:rStyle w:val="Hyperlink"/>
                <w:rFonts w:ascii="Arial" w:hAnsi="Arial" w:cs="Arial"/>
                <w:noProof/>
              </w:rPr>
              <w:t>How FAYE Inc. Can Harness EI and Mindfulness for Workplace Benefits</w:t>
            </w:r>
            <w:r>
              <w:rPr>
                <w:noProof/>
                <w:webHidden/>
              </w:rPr>
              <w:tab/>
            </w:r>
            <w:r>
              <w:rPr>
                <w:noProof/>
                <w:webHidden/>
              </w:rPr>
              <w:fldChar w:fldCharType="begin"/>
            </w:r>
            <w:r>
              <w:rPr>
                <w:noProof/>
                <w:webHidden/>
              </w:rPr>
              <w:instrText xml:space="preserve"> PAGEREF _Toc183115038 \h </w:instrText>
            </w:r>
            <w:r>
              <w:rPr>
                <w:noProof/>
                <w:webHidden/>
              </w:rPr>
            </w:r>
            <w:r>
              <w:rPr>
                <w:noProof/>
                <w:webHidden/>
              </w:rPr>
              <w:fldChar w:fldCharType="separate"/>
            </w:r>
            <w:r>
              <w:rPr>
                <w:noProof/>
                <w:webHidden/>
              </w:rPr>
              <w:t>10</w:t>
            </w:r>
            <w:r>
              <w:rPr>
                <w:noProof/>
                <w:webHidden/>
              </w:rPr>
              <w:fldChar w:fldCharType="end"/>
            </w:r>
          </w:hyperlink>
        </w:p>
        <w:p w14:paraId="57E5FBD0" w14:textId="4A1DC955" w:rsidR="00C90194" w:rsidRDefault="00C90194">
          <w:pPr>
            <w:pStyle w:val="TOC2"/>
            <w:tabs>
              <w:tab w:val="right" w:leader="dot" w:pos="9016"/>
            </w:tabs>
            <w:rPr>
              <w:rFonts w:eastAsiaTheme="minorEastAsia"/>
              <w:noProof/>
              <w:sz w:val="24"/>
              <w:szCs w:val="24"/>
              <w:lang w:eastAsia="en-GB"/>
            </w:rPr>
          </w:pPr>
          <w:hyperlink w:anchor="_Toc183115039" w:history="1">
            <w:r w:rsidRPr="003F2915">
              <w:rPr>
                <w:rStyle w:val="Hyperlink"/>
                <w:rFonts w:ascii="Arial" w:hAnsi="Arial" w:cs="Arial"/>
                <w:noProof/>
              </w:rPr>
              <w:t>5.1 EI Training Programs</w:t>
            </w:r>
            <w:r>
              <w:rPr>
                <w:noProof/>
                <w:webHidden/>
              </w:rPr>
              <w:tab/>
            </w:r>
            <w:r>
              <w:rPr>
                <w:noProof/>
                <w:webHidden/>
              </w:rPr>
              <w:fldChar w:fldCharType="begin"/>
            </w:r>
            <w:r>
              <w:rPr>
                <w:noProof/>
                <w:webHidden/>
              </w:rPr>
              <w:instrText xml:space="preserve"> PAGEREF _Toc183115039 \h </w:instrText>
            </w:r>
            <w:r>
              <w:rPr>
                <w:noProof/>
                <w:webHidden/>
              </w:rPr>
            </w:r>
            <w:r>
              <w:rPr>
                <w:noProof/>
                <w:webHidden/>
              </w:rPr>
              <w:fldChar w:fldCharType="separate"/>
            </w:r>
            <w:r>
              <w:rPr>
                <w:noProof/>
                <w:webHidden/>
              </w:rPr>
              <w:t>10</w:t>
            </w:r>
            <w:r>
              <w:rPr>
                <w:noProof/>
                <w:webHidden/>
              </w:rPr>
              <w:fldChar w:fldCharType="end"/>
            </w:r>
          </w:hyperlink>
        </w:p>
        <w:p w14:paraId="2CFA3ED1" w14:textId="08C9262F" w:rsidR="00C90194" w:rsidRDefault="00C90194">
          <w:pPr>
            <w:pStyle w:val="TOC2"/>
            <w:tabs>
              <w:tab w:val="right" w:leader="dot" w:pos="9016"/>
            </w:tabs>
            <w:rPr>
              <w:rFonts w:eastAsiaTheme="minorEastAsia"/>
              <w:noProof/>
              <w:sz w:val="24"/>
              <w:szCs w:val="24"/>
              <w:lang w:eastAsia="en-GB"/>
            </w:rPr>
          </w:pPr>
          <w:hyperlink w:anchor="_Toc183115040" w:history="1">
            <w:r w:rsidRPr="003F2915">
              <w:rPr>
                <w:rStyle w:val="Hyperlink"/>
                <w:rFonts w:ascii="Arial" w:hAnsi="Arial" w:cs="Arial"/>
                <w:noProof/>
              </w:rPr>
              <w:t>5.2 Encouraging Reflective Practices</w:t>
            </w:r>
            <w:r>
              <w:rPr>
                <w:noProof/>
                <w:webHidden/>
              </w:rPr>
              <w:tab/>
            </w:r>
            <w:r>
              <w:rPr>
                <w:noProof/>
                <w:webHidden/>
              </w:rPr>
              <w:fldChar w:fldCharType="begin"/>
            </w:r>
            <w:r>
              <w:rPr>
                <w:noProof/>
                <w:webHidden/>
              </w:rPr>
              <w:instrText xml:space="preserve"> PAGEREF _Toc183115040 \h </w:instrText>
            </w:r>
            <w:r>
              <w:rPr>
                <w:noProof/>
                <w:webHidden/>
              </w:rPr>
            </w:r>
            <w:r>
              <w:rPr>
                <w:noProof/>
                <w:webHidden/>
              </w:rPr>
              <w:fldChar w:fldCharType="separate"/>
            </w:r>
            <w:r>
              <w:rPr>
                <w:noProof/>
                <w:webHidden/>
              </w:rPr>
              <w:t>11</w:t>
            </w:r>
            <w:r>
              <w:rPr>
                <w:noProof/>
                <w:webHidden/>
              </w:rPr>
              <w:fldChar w:fldCharType="end"/>
            </w:r>
          </w:hyperlink>
        </w:p>
        <w:p w14:paraId="1748B31E" w14:textId="16D7479F" w:rsidR="00C90194" w:rsidRDefault="00C90194">
          <w:pPr>
            <w:pStyle w:val="TOC2"/>
            <w:tabs>
              <w:tab w:val="right" w:leader="dot" w:pos="9016"/>
            </w:tabs>
            <w:rPr>
              <w:rFonts w:eastAsiaTheme="minorEastAsia"/>
              <w:noProof/>
              <w:sz w:val="24"/>
              <w:szCs w:val="24"/>
              <w:lang w:eastAsia="en-GB"/>
            </w:rPr>
          </w:pPr>
          <w:hyperlink w:anchor="_Toc183115041" w:history="1">
            <w:r w:rsidRPr="003F2915">
              <w:rPr>
                <w:rStyle w:val="Hyperlink"/>
                <w:rFonts w:ascii="Arial" w:hAnsi="Arial" w:cs="Arial"/>
                <w:noProof/>
              </w:rPr>
              <w:t>5.3 Leadership Development Programs</w:t>
            </w:r>
            <w:r>
              <w:rPr>
                <w:noProof/>
                <w:webHidden/>
              </w:rPr>
              <w:tab/>
            </w:r>
            <w:r>
              <w:rPr>
                <w:noProof/>
                <w:webHidden/>
              </w:rPr>
              <w:fldChar w:fldCharType="begin"/>
            </w:r>
            <w:r>
              <w:rPr>
                <w:noProof/>
                <w:webHidden/>
              </w:rPr>
              <w:instrText xml:space="preserve"> PAGEREF _Toc183115041 \h </w:instrText>
            </w:r>
            <w:r>
              <w:rPr>
                <w:noProof/>
                <w:webHidden/>
              </w:rPr>
            </w:r>
            <w:r>
              <w:rPr>
                <w:noProof/>
                <w:webHidden/>
              </w:rPr>
              <w:fldChar w:fldCharType="separate"/>
            </w:r>
            <w:r>
              <w:rPr>
                <w:noProof/>
                <w:webHidden/>
              </w:rPr>
              <w:t>11</w:t>
            </w:r>
            <w:r>
              <w:rPr>
                <w:noProof/>
                <w:webHidden/>
              </w:rPr>
              <w:fldChar w:fldCharType="end"/>
            </w:r>
          </w:hyperlink>
        </w:p>
        <w:p w14:paraId="5B0C3B8C" w14:textId="0473C5F8" w:rsidR="00C90194" w:rsidRDefault="00C90194">
          <w:pPr>
            <w:pStyle w:val="TOC2"/>
            <w:tabs>
              <w:tab w:val="right" w:leader="dot" w:pos="9016"/>
            </w:tabs>
            <w:rPr>
              <w:rFonts w:eastAsiaTheme="minorEastAsia"/>
              <w:noProof/>
              <w:sz w:val="24"/>
              <w:szCs w:val="24"/>
              <w:lang w:eastAsia="en-GB"/>
            </w:rPr>
          </w:pPr>
          <w:hyperlink w:anchor="_Toc183115042" w:history="1">
            <w:r w:rsidRPr="003F2915">
              <w:rPr>
                <w:rStyle w:val="Hyperlink"/>
                <w:rFonts w:ascii="Arial" w:hAnsi="Arial" w:cs="Arial"/>
                <w:noProof/>
              </w:rPr>
              <w:t>5.4 Benefits of EI and Mindfulness</w:t>
            </w:r>
            <w:r>
              <w:rPr>
                <w:noProof/>
                <w:webHidden/>
              </w:rPr>
              <w:tab/>
            </w:r>
            <w:r>
              <w:rPr>
                <w:noProof/>
                <w:webHidden/>
              </w:rPr>
              <w:fldChar w:fldCharType="begin"/>
            </w:r>
            <w:r>
              <w:rPr>
                <w:noProof/>
                <w:webHidden/>
              </w:rPr>
              <w:instrText xml:space="preserve"> PAGEREF _Toc183115042 \h </w:instrText>
            </w:r>
            <w:r>
              <w:rPr>
                <w:noProof/>
                <w:webHidden/>
              </w:rPr>
            </w:r>
            <w:r>
              <w:rPr>
                <w:noProof/>
                <w:webHidden/>
              </w:rPr>
              <w:fldChar w:fldCharType="separate"/>
            </w:r>
            <w:r>
              <w:rPr>
                <w:noProof/>
                <w:webHidden/>
              </w:rPr>
              <w:t>11</w:t>
            </w:r>
            <w:r>
              <w:rPr>
                <w:noProof/>
                <w:webHidden/>
              </w:rPr>
              <w:fldChar w:fldCharType="end"/>
            </w:r>
          </w:hyperlink>
        </w:p>
        <w:p w14:paraId="7F5545CB" w14:textId="7FEF9165" w:rsidR="00C90194" w:rsidRDefault="00C90194">
          <w:pPr>
            <w:pStyle w:val="TOC1"/>
            <w:tabs>
              <w:tab w:val="left" w:pos="440"/>
              <w:tab w:val="right" w:leader="dot" w:pos="9016"/>
            </w:tabs>
            <w:rPr>
              <w:rFonts w:eastAsiaTheme="minorEastAsia"/>
              <w:noProof/>
              <w:sz w:val="24"/>
              <w:szCs w:val="24"/>
              <w:lang w:eastAsia="en-GB"/>
            </w:rPr>
          </w:pPr>
          <w:hyperlink w:anchor="_Toc183115043" w:history="1">
            <w:r w:rsidRPr="003F2915">
              <w:rPr>
                <w:rStyle w:val="Hyperlink"/>
                <w:rFonts w:ascii="Arial" w:hAnsi="Arial" w:cs="Arial"/>
                <w:noProof/>
              </w:rPr>
              <w:t>6.</w:t>
            </w:r>
            <w:r>
              <w:rPr>
                <w:rFonts w:eastAsiaTheme="minorEastAsia"/>
                <w:noProof/>
                <w:sz w:val="24"/>
                <w:szCs w:val="24"/>
                <w:lang w:eastAsia="en-GB"/>
              </w:rPr>
              <w:tab/>
            </w:r>
            <w:r w:rsidRPr="003F291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_Toc183115043 \h </w:instrText>
            </w:r>
            <w:r>
              <w:rPr>
                <w:noProof/>
                <w:webHidden/>
              </w:rPr>
            </w:r>
            <w:r>
              <w:rPr>
                <w:noProof/>
                <w:webHidden/>
              </w:rPr>
              <w:fldChar w:fldCharType="separate"/>
            </w:r>
            <w:r>
              <w:rPr>
                <w:noProof/>
                <w:webHidden/>
              </w:rPr>
              <w:t>12</w:t>
            </w:r>
            <w:r>
              <w:rPr>
                <w:noProof/>
                <w:webHidden/>
              </w:rPr>
              <w:fldChar w:fldCharType="end"/>
            </w:r>
          </w:hyperlink>
        </w:p>
        <w:p w14:paraId="05637815" w14:textId="7540ACF1" w:rsidR="00C90194" w:rsidRDefault="00C90194">
          <w:pPr>
            <w:pStyle w:val="TOC1"/>
            <w:tabs>
              <w:tab w:val="left" w:pos="440"/>
              <w:tab w:val="right" w:leader="dot" w:pos="9016"/>
            </w:tabs>
            <w:rPr>
              <w:rFonts w:eastAsiaTheme="minorEastAsia"/>
              <w:noProof/>
              <w:sz w:val="24"/>
              <w:szCs w:val="24"/>
              <w:lang w:eastAsia="en-GB"/>
            </w:rPr>
          </w:pPr>
          <w:hyperlink w:anchor="_Toc183115044" w:history="1">
            <w:r w:rsidRPr="003F2915">
              <w:rPr>
                <w:rStyle w:val="Hyperlink"/>
                <w:rFonts w:ascii="Arial" w:hAnsi="Arial" w:cs="Arial"/>
                <w:noProof/>
              </w:rPr>
              <w:t>7.</w:t>
            </w:r>
            <w:r>
              <w:rPr>
                <w:rFonts w:eastAsiaTheme="minorEastAsia"/>
                <w:noProof/>
                <w:sz w:val="24"/>
                <w:szCs w:val="24"/>
                <w:lang w:eastAsia="en-GB"/>
              </w:rPr>
              <w:tab/>
            </w:r>
            <w:r w:rsidRPr="003F2915">
              <w:rPr>
                <w:rStyle w:val="Hyperlink"/>
                <w:rFonts w:ascii="Arial" w:hAnsi="Arial" w:cs="Arial"/>
                <w:noProof/>
              </w:rPr>
              <w:t>Reference</w:t>
            </w:r>
            <w:r>
              <w:rPr>
                <w:noProof/>
                <w:webHidden/>
              </w:rPr>
              <w:tab/>
            </w:r>
            <w:r>
              <w:rPr>
                <w:noProof/>
                <w:webHidden/>
              </w:rPr>
              <w:fldChar w:fldCharType="begin"/>
            </w:r>
            <w:r>
              <w:rPr>
                <w:noProof/>
                <w:webHidden/>
              </w:rPr>
              <w:instrText xml:space="preserve"> PAGEREF _Toc183115044 \h </w:instrText>
            </w:r>
            <w:r>
              <w:rPr>
                <w:noProof/>
                <w:webHidden/>
              </w:rPr>
            </w:r>
            <w:r>
              <w:rPr>
                <w:noProof/>
                <w:webHidden/>
              </w:rPr>
              <w:fldChar w:fldCharType="separate"/>
            </w:r>
            <w:r>
              <w:rPr>
                <w:noProof/>
                <w:webHidden/>
              </w:rPr>
              <w:t>12</w:t>
            </w:r>
            <w:r>
              <w:rPr>
                <w:noProof/>
                <w:webHidden/>
              </w:rPr>
              <w:fldChar w:fldCharType="end"/>
            </w:r>
          </w:hyperlink>
        </w:p>
        <w:p w14:paraId="54027081" w14:textId="109C1B49" w:rsidR="00C90194" w:rsidRDefault="00C90194">
          <w:pPr>
            <w:pStyle w:val="TOC2"/>
            <w:tabs>
              <w:tab w:val="right" w:leader="dot" w:pos="9016"/>
            </w:tabs>
            <w:rPr>
              <w:rFonts w:eastAsiaTheme="minorEastAsia"/>
              <w:noProof/>
              <w:sz w:val="24"/>
              <w:szCs w:val="24"/>
              <w:lang w:eastAsia="en-GB"/>
            </w:rPr>
          </w:pPr>
          <w:hyperlink w:anchor="_Toc183115045" w:history="1">
            <w:r w:rsidRPr="003F2915">
              <w:rPr>
                <w:rStyle w:val="Hyperlink"/>
                <w:rFonts w:ascii="Arial" w:hAnsi="Arial" w:cs="Arial"/>
                <w:noProof/>
              </w:rPr>
              <w:t>Appendix Academic poster</w:t>
            </w:r>
            <w:r>
              <w:rPr>
                <w:noProof/>
                <w:webHidden/>
              </w:rPr>
              <w:tab/>
            </w:r>
            <w:r>
              <w:rPr>
                <w:noProof/>
                <w:webHidden/>
              </w:rPr>
              <w:fldChar w:fldCharType="begin"/>
            </w:r>
            <w:r>
              <w:rPr>
                <w:noProof/>
                <w:webHidden/>
              </w:rPr>
              <w:instrText xml:space="preserve"> PAGEREF _Toc183115045 \h </w:instrText>
            </w:r>
            <w:r>
              <w:rPr>
                <w:noProof/>
                <w:webHidden/>
              </w:rPr>
            </w:r>
            <w:r>
              <w:rPr>
                <w:noProof/>
                <w:webHidden/>
              </w:rPr>
              <w:fldChar w:fldCharType="separate"/>
            </w:r>
            <w:r>
              <w:rPr>
                <w:noProof/>
                <w:webHidden/>
              </w:rPr>
              <w:t>14</w:t>
            </w:r>
            <w:r>
              <w:rPr>
                <w:noProof/>
                <w:webHidden/>
              </w:rPr>
              <w:fldChar w:fldCharType="end"/>
            </w:r>
          </w:hyperlink>
        </w:p>
        <w:p w14:paraId="3FBEA57F" w14:textId="7CA2EB83" w:rsidR="007178AE" w:rsidRPr="00AE49AC" w:rsidRDefault="007178AE" w:rsidP="00AE49AC">
          <w:pPr>
            <w:spacing w:line="360" w:lineRule="auto"/>
            <w:rPr>
              <w:rFonts w:ascii="Arial" w:hAnsi="Arial" w:cs="Arial"/>
            </w:rPr>
          </w:pPr>
          <w:r w:rsidRPr="00AE49AC">
            <w:rPr>
              <w:rFonts w:ascii="Arial" w:hAnsi="Arial" w:cs="Arial"/>
              <w:b/>
              <w:bCs/>
              <w:noProof/>
            </w:rPr>
            <w:fldChar w:fldCharType="end"/>
          </w:r>
        </w:p>
      </w:sdtContent>
    </w:sdt>
    <w:p w14:paraId="68E552DC" w14:textId="77777777" w:rsidR="00E67E3B" w:rsidRPr="00AE49AC" w:rsidRDefault="00E67E3B" w:rsidP="00AE49AC">
      <w:pPr>
        <w:spacing w:line="360" w:lineRule="auto"/>
        <w:rPr>
          <w:rFonts w:ascii="Arial" w:hAnsi="Arial" w:cs="Arial"/>
        </w:rPr>
      </w:pPr>
    </w:p>
    <w:p w14:paraId="207D6D3A" w14:textId="77777777" w:rsidR="00E67E3B" w:rsidRPr="00AE49AC" w:rsidRDefault="00E67E3B" w:rsidP="00AE49AC">
      <w:pPr>
        <w:spacing w:line="360" w:lineRule="auto"/>
        <w:rPr>
          <w:rFonts w:ascii="Arial" w:hAnsi="Arial" w:cs="Arial"/>
        </w:rPr>
      </w:pPr>
    </w:p>
    <w:p w14:paraId="5682EE0D" w14:textId="77777777" w:rsidR="007178AE" w:rsidRPr="00AE49AC" w:rsidRDefault="007178AE" w:rsidP="00AE49AC">
      <w:pPr>
        <w:spacing w:line="360" w:lineRule="auto"/>
        <w:rPr>
          <w:rFonts w:ascii="Arial" w:hAnsi="Arial" w:cs="Arial"/>
        </w:rPr>
      </w:pPr>
    </w:p>
    <w:p w14:paraId="381E6EEC" w14:textId="7C3CB7AF" w:rsidR="00F3044F" w:rsidRPr="00F3044F" w:rsidRDefault="009A1B75" w:rsidP="00AE49AC">
      <w:pPr>
        <w:pStyle w:val="Heading1"/>
        <w:numPr>
          <w:ilvl w:val="0"/>
          <w:numId w:val="6"/>
        </w:numPr>
        <w:spacing w:line="360" w:lineRule="auto"/>
        <w:rPr>
          <w:rFonts w:ascii="Arial" w:hAnsi="Arial" w:cs="Arial"/>
          <w:sz w:val="22"/>
          <w:szCs w:val="22"/>
        </w:rPr>
      </w:pPr>
      <w:bookmarkStart w:id="0" w:name="_Toc183115021"/>
      <w:r w:rsidRPr="00AE49AC">
        <w:rPr>
          <w:rFonts w:ascii="Arial" w:hAnsi="Arial" w:cs="Arial"/>
          <w:sz w:val="22"/>
          <w:szCs w:val="22"/>
        </w:rPr>
        <w:lastRenderedPageBreak/>
        <w:t>Introduction</w:t>
      </w:r>
      <w:bookmarkEnd w:id="0"/>
    </w:p>
    <w:p w14:paraId="02921A19" w14:textId="77777777" w:rsidR="00F3044F" w:rsidRPr="00F3044F" w:rsidRDefault="00F3044F" w:rsidP="00AE49AC">
      <w:pPr>
        <w:spacing w:line="360" w:lineRule="auto"/>
        <w:rPr>
          <w:rFonts w:ascii="Arial" w:hAnsi="Arial" w:cs="Arial"/>
        </w:rPr>
      </w:pPr>
      <w:r w:rsidRPr="00F3044F">
        <w:rPr>
          <w:rFonts w:ascii="Arial" w:hAnsi="Arial" w:cs="Arial"/>
        </w:rPr>
        <w:t>Emotional Intelligence (EI) is now widely recognized as a key skill in the modern workplace, especially in environments with culturally diverse teams. EI is defined as the ability to recognize, understand, and regulate one’s own emotions while empathizing effectively with the emotions of others. This capacity fosters open communication, reduces misunderstandings, and helps create a supportive, inclusive environment where employees feel respected and valued (Goleman, 2000; Mayer, Salovey, &amp; Caruso, 2008). Research demonstrates that workplaces fostering EI experience greater collaboration and employee satisfaction, as team members are better able to navigate differences constructively (Boyatzis, 2009). Additionally, EI contributes to lower turnover rates and enhances productivity by nurturing positive interpersonal relationships and fostering a culture of psychological safety. For FAYE Inc., with its multicultural workforce, EI is critical for managing diverse perspectives and promoting cultural sensitivity.</w:t>
      </w:r>
    </w:p>
    <w:p w14:paraId="39FFD3B3" w14:textId="77777777" w:rsidR="00F3044F" w:rsidRPr="00F3044F" w:rsidRDefault="00F3044F" w:rsidP="00AE49AC">
      <w:pPr>
        <w:spacing w:line="360" w:lineRule="auto"/>
        <w:rPr>
          <w:rFonts w:ascii="Arial" w:hAnsi="Arial" w:cs="Arial"/>
        </w:rPr>
      </w:pPr>
      <w:r w:rsidRPr="00F3044F">
        <w:rPr>
          <w:rFonts w:ascii="Arial" w:hAnsi="Arial" w:cs="Arial"/>
        </w:rPr>
        <w:t>FAYE Inc. recently appointed Clarke, a supervisor from Texas, who has encountered unanticipated cultural challenges. His informal greeting style—using terms like “my love”—common in his previous workplace, has caused discomfort among some female employees, impacting workplace morale. Clarke is also managing a visiting team from FAYE Inc.’s Chinese division who are observing system implementations. His task-focused, structured approach, as well as his consideration of asking Chinese team members to use English names, highlights a cultural disconnect. In Chinese culture, traditional names are highly valued, and relationship-building is prioritized over rigid task orientation (Gardner &amp; Stough, 2002).</w:t>
      </w:r>
    </w:p>
    <w:p w14:paraId="266950B9" w14:textId="77777777" w:rsidR="00F3044F" w:rsidRPr="00F3044F" w:rsidRDefault="00F3044F" w:rsidP="00AE49AC">
      <w:pPr>
        <w:spacing w:line="360" w:lineRule="auto"/>
        <w:rPr>
          <w:rFonts w:ascii="Arial" w:hAnsi="Arial" w:cs="Arial"/>
        </w:rPr>
      </w:pPr>
      <w:r w:rsidRPr="00F3044F">
        <w:rPr>
          <w:rFonts w:ascii="Arial" w:hAnsi="Arial" w:cs="Arial"/>
        </w:rPr>
        <w:t>Clarke’s experiences have reminded him of past EI training, which emphasized that leaders may unintentionally affect team morale through rigid practices or a lack of cultural sensitivity. In this context, EI becomes a vital skill for Clarke to cultivate stronger relationships and enhance his leadership effectiveness with a diverse team. This report will explore the role of EI in addressing Clarke’s challenges, focusing on how EI can improve his emotional adaptability and foster an inclusive, productive work environment. It will examine key EI models, including Goleman’s and Bar-On’s frameworks, and will also explore the role of mindfulness and cultural awareness in improving Clarke’s interpersonal dynamics. The report will recommend how FAYE Inc. can leverage EI and mindfulness to enhance workplace harmony, cultural sensitivity, and overall employee engagement.</w:t>
      </w:r>
    </w:p>
    <w:p w14:paraId="642ABB89" w14:textId="77777777" w:rsidR="00F3044F" w:rsidRPr="00AE49AC" w:rsidRDefault="00F3044F" w:rsidP="00AE49AC">
      <w:pPr>
        <w:spacing w:line="360" w:lineRule="auto"/>
        <w:rPr>
          <w:rFonts w:ascii="Arial" w:hAnsi="Arial" w:cs="Arial"/>
        </w:rPr>
      </w:pPr>
    </w:p>
    <w:p w14:paraId="1D80110E" w14:textId="3149E356" w:rsidR="009C2C50" w:rsidRPr="00AE49AC" w:rsidRDefault="009C2C50" w:rsidP="00AE49AC">
      <w:pPr>
        <w:pStyle w:val="Heading1"/>
        <w:numPr>
          <w:ilvl w:val="0"/>
          <w:numId w:val="6"/>
        </w:numPr>
        <w:spacing w:line="360" w:lineRule="auto"/>
        <w:rPr>
          <w:rFonts w:ascii="Arial" w:hAnsi="Arial" w:cs="Arial"/>
          <w:sz w:val="22"/>
          <w:szCs w:val="22"/>
        </w:rPr>
      </w:pPr>
      <w:bookmarkStart w:id="1" w:name="_Toc183115022"/>
      <w:r w:rsidRPr="00AE49AC">
        <w:rPr>
          <w:rFonts w:ascii="Arial" w:hAnsi="Arial" w:cs="Arial"/>
          <w:sz w:val="22"/>
          <w:szCs w:val="22"/>
        </w:rPr>
        <w:lastRenderedPageBreak/>
        <w:t>The Role of Emotional Intelligence (EI) in the Workplace</w:t>
      </w:r>
      <w:bookmarkEnd w:id="1"/>
    </w:p>
    <w:p w14:paraId="06AB5D93" w14:textId="6B3E1862" w:rsidR="009C2C50" w:rsidRPr="00AE49AC" w:rsidRDefault="009C2C50" w:rsidP="00AE49AC">
      <w:pPr>
        <w:spacing w:line="360" w:lineRule="auto"/>
        <w:rPr>
          <w:rFonts w:ascii="Arial" w:hAnsi="Arial" w:cs="Arial"/>
        </w:rPr>
      </w:pPr>
      <w:r w:rsidRPr="00AE49AC">
        <w:rPr>
          <w:rFonts w:ascii="Arial" w:hAnsi="Arial" w:cs="Arial"/>
        </w:rPr>
        <w:t>Emotional Intelligence (EI) is increasingly recognized as essential for effective leadership, team collaboration, and overall organizational health. More than just a personal trait, EI acts as a framework that enables individuals to manage emotions, enhance empathy, and respond flexibly to various workplace dynamics (Mayer, Salovey, &amp; Caruso, 2008). This ability is especially crucial in organizations like FAYE Inc., where teams comprise individuals from diverse cultural and professional backgrounds.</w:t>
      </w:r>
    </w:p>
    <w:p w14:paraId="22DF4E2D" w14:textId="7731891F" w:rsidR="009A1B75" w:rsidRPr="00AE49AC" w:rsidRDefault="009C2C50" w:rsidP="00AE49AC">
      <w:pPr>
        <w:spacing w:line="360" w:lineRule="auto"/>
        <w:rPr>
          <w:rFonts w:ascii="Arial" w:hAnsi="Arial" w:cs="Arial"/>
        </w:rPr>
      </w:pPr>
      <w:r w:rsidRPr="00AE49AC">
        <w:rPr>
          <w:rFonts w:ascii="Arial" w:hAnsi="Arial" w:cs="Arial"/>
        </w:rPr>
        <w:t xml:space="preserve">By fostering emotional awareness, EI reduces misunderstandings and promotes respectful communication, creating a workplace environment where all team members feel valued and understood. Through its emphasis on empathy and adaptability, EI encourages employees to respond thoughtfully to differing perspectives, ultimately leading to a workplace culture marked by inclusivity, job satisfaction, and sustained productivity. Research has consistently shown that high EI in the workplace is associated with lower levels of conflict, improved team morale, and enhanced overall organizational performance (Boyatzis, 2009; </w:t>
      </w:r>
      <w:proofErr w:type="spellStart"/>
      <w:r w:rsidRPr="00AE49AC">
        <w:rPr>
          <w:rFonts w:ascii="Arial" w:hAnsi="Arial" w:cs="Arial"/>
        </w:rPr>
        <w:t>Ashkanasy</w:t>
      </w:r>
      <w:proofErr w:type="spellEnd"/>
      <w:r w:rsidRPr="00AE49AC">
        <w:rPr>
          <w:rFonts w:ascii="Arial" w:hAnsi="Arial" w:cs="Arial"/>
        </w:rPr>
        <w:t xml:space="preserve"> &amp; Daus, 2005). Additionally, EI’s role in helping individuals self-regulate and manage stress positively impacts team morale and collective performance, making it a strategic asset for companies aiming to support diverse, harmonious teams.</w:t>
      </w:r>
    </w:p>
    <w:p w14:paraId="6BC6C7E5" w14:textId="168D572F" w:rsidR="009A1B75" w:rsidRPr="00AE49AC" w:rsidRDefault="008E6F2A" w:rsidP="00AE49AC">
      <w:pPr>
        <w:pStyle w:val="Heading2"/>
        <w:spacing w:line="360" w:lineRule="auto"/>
        <w:rPr>
          <w:rFonts w:ascii="Arial" w:hAnsi="Arial" w:cs="Arial"/>
          <w:sz w:val="22"/>
          <w:szCs w:val="22"/>
        </w:rPr>
      </w:pPr>
      <w:bookmarkStart w:id="2" w:name="_Toc183115023"/>
      <w:r w:rsidRPr="00AE49AC">
        <w:rPr>
          <w:rFonts w:ascii="Arial" w:hAnsi="Arial" w:cs="Arial"/>
          <w:sz w:val="22"/>
          <w:szCs w:val="22"/>
        </w:rPr>
        <w:t xml:space="preserve">2.1 </w:t>
      </w:r>
      <w:r w:rsidR="009A1B75" w:rsidRPr="00AE49AC">
        <w:rPr>
          <w:rFonts w:ascii="Arial" w:hAnsi="Arial" w:cs="Arial"/>
          <w:sz w:val="22"/>
          <w:szCs w:val="22"/>
        </w:rPr>
        <w:t>Definition and Importance of EI</w:t>
      </w:r>
      <w:bookmarkEnd w:id="2"/>
    </w:p>
    <w:p w14:paraId="5870A547" w14:textId="6FF4EA7B" w:rsidR="003A46D1" w:rsidRPr="00AE49AC" w:rsidRDefault="003A46D1" w:rsidP="00AE49AC">
      <w:pPr>
        <w:spacing w:line="360" w:lineRule="auto"/>
        <w:rPr>
          <w:rFonts w:ascii="Arial" w:hAnsi="Arial" w:cs="Arial"/>
        </w:rPr>
      </w:pPr>
      <w:r w:rsidRPr="00AE49AC">
        <w:rPr>
          <w:rFonts w:ascii="Arial" w:hAnsi="Arial" w:cs="Arial"/>
        </w:rPr>
        <w:t>Emotional Intelligence (EI) is often defined as the ability to perceive, understand, and manage emotions in oneself and in others (Salovey &amp; Mayer, 1990). This foundational definition underscores EI as a means of fostering effective interpersonal relationships. Daniel Goleman (2000) further expands on this by identifying EI as a set of competencies, including self-awareness, self-regulation, social awareness, and relationship management, which collectively enhance a person’s capacity to communicate, empathize, and make informed decisions. Boyatzis (2009) also emphasizes EI’s role in recognizing one’s own and others’ emotions, contributing to improved social dynamics and overall workplace productivity.</w:t>
      </w:r>
    </w:p>
    <w:p w14:paraId="07751E14" w14:textId="3FAE8596" w:rsidR="009A1B75" w:rsidRPr="00AE49AC" w:rsidRDefault="002F0170" w:rsidP="00AE49AC">
      <w:pPr>
        <w:spacing w:line="360" w:lineRule="auto"/>
        <w:rPr>
          <w:rFonts w:ascii="Arial" w:hAnsi="Arial" w:cs="Arial"/>
        </w:rPr>
      </w:pPr>
      <w:r w:rsidRPr="00AE49AC">
        <w:rPr>
          <w:rFonts w:ascii="Arial" w:hAnsi="Arial" w:cs="Arial"/>
        </w:rPr>
        <w:t>EI is therefore built on key components: self-awareness, self-regulation, social awareness, and relationship management. Self-awareness involves recognizing and understanding one's emotions and their impact, which is essential for personal growth and informed decision-making. Self-regulation refers to managing impulsive responses and maintaining composure under stress, which helps prevent emotions from negatively affecting workplace interactions. Social awareness, including empathy, enables individuals to recognize the emotions and needs of others, a crucial factor for effective communication. Lastly, relationship management involves using awareness of emotions to foster constructive interactions, creating trust and respect within teams (Goleman, 2000).</w:t>
      </w:r>
      <w:r w:rsidR="006E6C8F" w:rsidRPr="00AE49AC">
        <w:rPr>
          <w:rFonts w:ascii="Arial" w:hAnsi="Arial" w:cs="Arial"/>
        </w:rPr>
        <w:t xml:space="preserve"> </w:t>
      </w:r>
      <w:r w:rsidR="009A1B75" w:rsidRPr="00AE49AC">
        <w:rPr>
          <w:rFonts w:ascii="Arial" w:hAnsi="Arial" w:cs="Arial"/>
        </w:rPr>
        <w:t xml:space="preserve">Research shows that </w:t>
      </w:r>
      <w:r w:rsidR="009A1B75" w:rsidRPr="00AE49AC">
        <w:rPr>
          <w:rFonts w:ascii="Arial" w:hAnsi="Arial" w:cs="Arial"/>
        </w:rPr>
        <w:lastRenderedPageBreak/>
        <w:t>workplaces with high EI report fewer conflicts, higher job satisfaction, and better collaboration (</w:t>
      </w:r>
      <w:proofErr w:type="spellStart"/>
      <w:r w:rsidR="009A1B75" w:rsidRPr="00AE49AC">
        <w:rPr>
          <w:rFonts w:ascii="Arial" w:hAnsi="Arial" w:cs="Arial"/>
        </w:rPr>
        <w:t>Ashkanasy</w:t>
      </w:r>
      <w:proofErr w:type="spellEnd"/>
      <w:r w:rsidR="009A1B75" w:rsidRPr="00AE49AC">
        <w:rPr>
          <w:rFonts w:ascii="Arial" w:hAnsi="Arial" w:cs="Arial"/>
        </w:rPr>
        <w:t xml:space="preserve"> &amp; Daus, 2005). In culturally diverse environments, EI can reduce misunderstandings, encourage open dialogue, and create an inclusive culture where employees from varied backgrounds feel respected (</w:t>
      </w:r>
      <w:proofErr w:type="spellStart"/>
      <w:r w:rsidR="009A1B75" w:rsidRPr="00AE49AC">
        <w:rPr>
          <w:rFonts w:ascii="Arial" w:hAnsi="Arial" w:cs="Arial"/>
        </w:rPr>
        <w:t>Druskat</w:t>
      </w:r>
      <w:proofErr w:type="spellEnd"/>
      <w:r w:rsidR="009A1B75" w:rsidRPr="00AE49AC">
        <w:rPr>
          <w:rFonts w:ascii="Arial" w:hAnsi="Arial" w:cs="Arial"/>
        </w:rPr>
        <w:t xml:space="preserve"> &amp; Wolff, 2001).</w:t>
      </w:r>
    </w:p>
    <w:p w14:paraId="7E5549D2" w14:textId="5C698644" w:rsidR="0015416E" w:rsidRPr="00AE49AC" w:rsidRDefault="008E6F2A" w:rsidP="00AE49AC">
      <w:pPr>
        <w:pStyle w:val="Heading2"/>
        <w:spacing w:line="360" w:lineRule="auto"/>
        <w:rPr>
          <w:rFonts w:ascii="Arial" w:hAnsi="Arial" w:cs="Arial"/>
          <w:sz w:val="22"/>
          <w:szCs w:val="22"/>
        </w:rPr>
      </w:pPr>
      <w:bookmarkStart w:id="3" w:name="_Toc183115024"/>
      <w:r w:rsidRPr="00AE49AC">
        <w:rPr>
          <w:rFonts w:ascii="Arial" w:hAnsi="Arial" w:cs="Arial"/>
          <w:sz w:val="22"/>
          <w:szCs w:val="22"/>
        </w:rPr>
        <w:t xml:space="preserve">2.2 </w:t>
      </w:r>
      <w:r w:rsidR="0015416E" w:rsidRPr="00AE49AC">
        <w:rPr>
          <w:rFonts w:ascii="Arial" w:hAnsi="Arial" w:cs="Arial"/>
          <w:sz w:val="22"/>
          <w:szCs w:val="22"/>
        </w:rPr>
        <w:t>Relevance of EI to FAYE Inc.</w:t>
      </w:r>
      <w:bookmarkEnd w:id="3"/>
    </w:p>
    <w:p w14:paraId="28FE06DC" w14:textId="77777777" w:rsidR="0015416E" w:rsidRPr="0015416E" w:rsidRDefault="0015416E" w:rsidP="00AE49AC">
      <w:pPr>
        <w:spacing w:line="360" w:lineRule="auto"/>
        <w:rPr>
          <w:rFonts w:ascii="Arial" w:hAnsi="Arial" w:cs="Arial"/>
        </w:rPr>
      </w:pPr>
      <w:r w:rsidRPr="0015416E">
        <w:rPr>
          <w:rFonts w:ascii="Arial" w:hAnsi="Arial" w:cs="Arial"/>
        </w:rPr>
        <w:t>For FAYE Inc., which employs individuals from various cultural and social backgrounds, Emotional Intelligence (EI) is a foundational skill in building a respectful, harmonious workplace. By fostering respect for diverse values, communication preferences, and social customs, EI reduces the risk of cultural misunderstandings that can disrupt workflow and strain professional relationships. In organizations where team members may hold differing expectations, EI becomes essential in enabling employees to understand and navigate these differences constructively.</w:t>
      </w:r>
    </w:p>
    <w:p w14:paraId="3459EC48" w14:textId="77777777" w:rsidR="0015416E" w:rsidRPr="0015416E" w:rsidRDefault="0015416E" w:rsidP="00AE49AC">
      <w:pPr>
        <w:spacing w:line="360" w:lineRule="auto"/>
        <w:rPr>
          <w:rFonts w:ascii="Arial" w:hAnsi="Arial" w:cs="Arial"/>
        </w:rPr>
      </w:pPr>
      <w:r w:rsidRPr="0015416E">
        <w:rPr>
          <w:rFonts w:ascii="Arial" w:hAnsi="Arial" w:cs="Arial"/>
        </w:rPr>
        <w:t xml:space="preserve">Clarke’s recent experiences illustrate how EI can be instrumental in addressing cultural sensitivities. His informal use of endearing terms like “my love” may have been acceptable in previous workplaces, but it has caused discomfort among some of his female colleagues at FAYE Inc., who see such expressions as overly familiar or unprofessional. This situation highlights the need for cultural sensitivity and self-awareness, as well as the importance of understanding the impact that language and </w:t>
      </w:r>
      <w:proofErr w:type="spellStart"/>
      <w:r w:rsidRPr="0015416E">
        <w:rPr>
          <w:rFonts w:ascii="Arial" w:hAnsi="Arial" w:cs="Arial"/>
        </w:rPr>
        <w:t>behavior</w:t>
      </w:r>
      <w:proofErr w:type="spellEnd"/>
      <w:r w:rsidRPr="0015416E">
        <w:rPr>
          <w:rFonts w:ascii="Arial" w:hAnsi="Arial" w:cs="Arial"/>
        </w:rPr>
        <w:t xml:space="preserve"> can have on workplace morale. Developing stronger EI skills would enable Clarke to recognize how his words affect others, helping him adjust his approach in line with FAYE Inc.'s expectations for professionalism and inclusivity.</w:t>
      </w:r>
    </w:p>
    <w:p w14:paraId="78CA4F22" w14:textId="77777777" w:rsidR="0015416E" w:rsidRPr="0015416E" w:rsidRDefault="0015416E" w:rsidP="00AE49AC">
      <w:pPr>
        <w:spacing w:line="360" w:lineRule="auto"/>
        <w:rPr>
          <w:rFonts w:ascii="Arial" w:hAnsi="Arial" w:cs="Arial"/>
        </w:rPr>
      </w:pPr>
      <w:r w:rsidRPr="0015416E">
        <w:rPr>
          <w:rFonts w:ascii="Arial" w:hAnsi="Arial" w:cs="Arial"/>
        </w:rPr>
        <w:t>EI can also enhance Clarke's ability to work effectively with FAYE Inc.'s visiting team from the Chinese division. In Chinese professional culture, there is often a significant emphasis on relationship-building and the use of personal, traditional names as a sign of respect. Clarke’s suggestion to adopt “English names” for easier communication could be perceived as disregarding these cultural values, which could hinder relationship-building efforts. With improved empathy and social awareness, Clarke would be able to better appreciate the cultural importance of addressing team members by their chosen names, promoting a more inclusive work environment that respects diverse identities.</w:t>
      </w:r>
    </w:p>
    <w:p w14:paraId="044AC869" w14:textId="77777777" w:rsidR="0015416E" w:rsidRPr="0015416E" w:rsidRDefault="0015416E" w:rsidP="00AE49AC">
      <w:pPr>
        <w:spacing w:line="360" w:lineRule="auto"/>
        <w:rPr>
          <w:rFonts w:ascii="Arial" w:hAnsi="Arial" w:cs="Arial"/>
        </w:rPr>
      </w:pPr>
      <w:r w:rsidRPr="0015416E">
        <w:rPr>
          <w:rFonts w:ascii="Arial" w:hAnsi="Arial" w:cs="Arial"/>
        </w:rPr>
        <w:t>For FAYE Inc., prioritizing EI in its leadership and management practices can help bridge cultural divides, enhancing cohesion and communication across teams. As Clarke develops these skills, he will be better equipped to engage respectfully and effectively with team members from different backgrounds, contributing to a unified, culturally sensitive workplace.</w:t>
      </w:r>
    </w:p>
    <w:p w14:paraId="54DB7E93" w14:textId="1F59FE29" w:rsidR="007178AE" w:rsidRPr="00AE49AC" w:rsidRDefault="0015416E" w:rsidP="00AE49AC">
      <w:pPr>
        <w:spacing w:line="360" w:lineRule="auto"/>
        <w:rPr>
          <w:rFonts w:ascii="Arial" w:hAnsi="Arial" w:cs="Arial"/>
        </w:rPr>
      </w:pPr>
      <w:r w:rsidRPr="0015416E">
        <w:rPr>
          <w:rFonts w:ascii="Arial" w:hAnsi="Arial" w:cs="Arial"/>
        </w:rPr>
        <w:lastRenderedPageBreak/>
        <w:t>To provide Clarke with actionable insights, the following section will explore two EI models—Goleman’s Four-Domain Model (1995) and Mayer &amp; Salovey's Ability Model (1997)—which offer practical frameworks for enhancing emotional awareness and adaptability in a diverse work environment.</w:t>
      </w:r>
    </w:p>
    <w:p w14:paraId="5F94C841" w14:textId="775CF198" w:rsidR="00377B08" w:rsidRPr="00AE49AC" w:rsidRDefault="00377B08" w:rsidP="00AE49AC">
      <w:pPr>
        <w:pStyle w:val="Heading1"/>
        <w:numPr>
          <w:ilvl w:val="0"/>
          <w:numId w:val="6"/>
        </w:numPr>
        <w:spacing w:line="360" w:lineRule="auto"/>
        <w:rPr>
          <w:rFonts w:ascii="Arial" w:hAnsi="Arial" w:cs="Arial"/>
          <w:sz w:val="22"/>
          <w:szCs w:val="22"/>
        </w:rPr>
      </w:pPr>
      <w:bookmarkStart w:id="4" w:name="_Toc183115025"/>
      <w:r w:rsidRPr="00AE49AC">
        <w:rPr>
          <w:rFonts w:ascii="Arial" w:hAnsi="Arial" w:cs="Arial"/>
          <w:sz w:val="22"/>
          <w:szCs w:val="22"/>
        </w:rPr>
        <w:t>Emotional Intelligence Models for Enhancing Clarke’s Leadership</w:t>
      </w:r>
      <w:bookmarkEnd w:id="4"/>
    </w:p>
    <w:p w14:paraId="6B5DD278" w14:textId="0F2FFECE" w:rsidR="00377B08" w:rsidRPr="00377B08" w:rsidRDefault="00377B08" w:rsidP="00AE49AC">
      <w:pPr>
        <w:spacing w:line="360" w:lineRule="auto"/>
        <w:rPr>
          <w:rFonts w:ascii="Arial" w:hAnsi="Arial" w:cs="Arial"/>
        </w:rPr>
      </w:pPr>
      <w:r w:rsidRPr="00377B08">
        <w:rPr>
          <w:rFonts w:ascii="Arial" w:hAnsi="Arial" w:cs="Arial"/>
        </w:rPr>
        <w:t xml:space="preserve">For Clarke to effectively navigate FAYE Inc.’s multicultural environment, he would benefit from structured guidance on developing EI skills. Two models—the Goleman Model and the Mayer-Salovey Ability Model—offer frameworks that Clarke can apply to become more aware of his impact on colleagues and to adapt his </w:t>
      </w:r>
      <w:r w:rsidR="005975C3" w:rsidRPr="00AE49AC">
        <w:rPr>
          <w:rFonts w:ascii="Arial" w:hAnsi="Arial" w:cs="Arial"/>
        </w:rPr>
        <w:t>behaviour</w:t>
      </w:r>
      <w:r w:rsidRPr="00377B08">
        <w:rPr>
          <w:rFonts w:ascii="Arial" w:hAnsi="Arial" w:cs="Arial"/>
        </w:rPr>
        <w:t xml:space="preserve"> with greater cultural sensitivity. By following these models, Clarke can not only enhance his personal EI but also contribute to a more inclusive, productive workplace culture at FAYE Inc.</w:t>
      </w:r>
    </w:p>
    <w:p w14:paraId="09603E3B" w14:textId="6D59CAA3" w:rsidR="00377B08" w:rsidRPr="00AE49AC" w:rsidRDefault="008E6F2A" w:rsidP="00AE49AC">
      <w:pPr>
        <w:pStyle w:val="Heading2"/>
        <w:spacing w:line="360" w:lineRule="auto"/>
        <w:rPr>
          <w:rFonts w:ascii="Arial" w:hAnsi="Arial" w:cs="Arial"/>
          <w:sz w:val="22"/>
          <w:szCs w:val="22"/>
        </w:rPr>
      </w:pPr>
      <w:bookmarkStart w:id="5" w:name="_Toc183115026"/>
      <w:r w:rsidRPr="00AE49AC">
        <w:rPr>
          <w:rFonts w:ascii="Arial" w:hAnsi="Arial" w:cs="Arial"/>
          <w:sz w:val="22"/>
          <w:szCs w:val="22"/>
        </w:rPr>
        <w:t xml:space="preserve">3.1 </w:t>
      </w:r>
      <w:r w:rsidR="00377B08" w:rsidRPr="00AE49AC">
        <w:rPr>
          <w:rFonts w:ascii="Arial" w:hAnsi="Arial" w:cs="Arial"/>
          <w:sz w:val="22"/>
          <w:szCs w:val="22"/>
        </w:rPr>
        <w:t>Goleman’s EI Model</w:t>
      </w:r>
      <w:bookmarkEnd w:id="5"/>
    </w:p>
    <w:p w14:paraId="4C4021FE" w14:textId="0CBAFC6A" w:rsidR="00377B08" w:rsidRPr="00AE49AC" w:rsidRDefault="008E6F2A" w:rsidP="00AE49AC">
      <w:pPr>
        <w:pStyle w:val="Heading3"/>
        <w:spacing w:line="360" w:lineRule="auto"/>
        <w:rPr>
          <w:rFonts w:ascii="Arial" w:hAnsi="Arial" w:cs="Arial"/>
          <w:sz w:val="22"/>
          <w:szCs w:val="22"/>
        </w:rPr>
      </w:pPr>
      <w:bookmarkStart w:id="6" w:name="_Toc183115027"/>
      <w:r w:rsidRPr="00AE49AC">
        <w:rPr>
          <w:rFonts w:ascii="Arial" w:hAnsi="Arial" w:cs="Arial"/>
          <w:sz w:val="22"/>
          <w:szCs w:val="22"/>
        </w:rPr>
        <w:t xml:space="preserve">3.1.1 </w:t>
      </w:r>
      <w:r w:rsidR="00377B08" w:rsidRPr="00AE49AC">
        <w:rPr>
          <w:rFonts w:ascii="Arial" w:hAnsi="Arial" w:cs="Arial"/>
          <w:sz w:val="22"/>
          <w:szCs w:val="22"/>
        </w:rPr>
        <w:t>Overview of Goleman’s Model</w:t>
      </w:r>
      <w:bookmarkEnd w:id="6"/>
    </w:p>
    <w:p w14:paraId="5364EED4" w14:textId="77777777" w:rsidR="00377B08" w:rsidRPr="00377B08" w:rsidRDefault="00377B08" w:rsidP="00AE49AC">
      <w:pPr>
        <w:spacing w:line="360" w:lineRule="auto"/>
        <w:rPr>
          <w:rFonts w:ascii="Arial" w:hAnsi="Arial" w:cs="Arial"/>
        </w:rPr>
      </w:pPr>
      <w:r w:rsidRPr="00377B08">
        <w:rPr>
          <w:rFonts w:ascii="Arial" w:hAnsi="Arial" w:cs="Arial"/>
        </w:rPr>
        <w:t>Daniel Goleman’s EI model is widely used in organizational settings due to its emphasis on practical competencies essential for professional relationships and leadership. Goleman’s framework includes four core areas: self-awareness, self-regulation, social awareness, and relationship management (Goleman, 2000). These competencies support workplace dynamics, enabling leaders like Clarke to engage respectfully and empathetically with their teams.</w:t>
      </w:r>
    </w:p>
    <w:p w14:paraId="622B27E2" w14:textId="4AB0D7C8" w:rsidR="00377B08" w:rsidRPr="00AE49AC" w:rsidRDefault="008E6F2A" w:rsidP="00AE49AC">
      <w:pPr>
        <w:pStyle w:val="Heading3"/>
        <w:spacing w:line="360" w:lineRule="auto"/>
        <w:rPr>
          <w:rFonts w:ascii="Arial" w:hAnsi="Arial" w:cs="Arial"/>
          <w:sz w:val="22"/>
          <w:szCs w:val="22"/>
        </w:rPr>
      </w:pPr>
      <w:bookmarkStart w:id="7" w:name="_Toc183115028"/>
      <w:r w:rsidRPr="00AE49AC">
        <w:rPr>
          <w:rFonts w:ascii="Arial" w:hAnsi="Arial" w:cs="Arial"/>
          <w:sz w:val="22"/>
          <w:szCs w:val="22"/>
        </w:rPr>
        <w:t>3.1.2</w:t>
      </w:r>
      <w:r w:rsidR="00581F84" w:rsidRPr="00AE49AC">
        <w:rPr>
          <w:rFonts w:ascii="Arial" w:hAnsi="Arial" w:cs="Arial"/>
          <w:sz w:val="22"/>
          <w:szCs w:val="22"/>
        </w:rPr>
        <w:t xml:space="preserve"> </w:t>
      </w:r>
      <w:r w:rsidR="00377B08" w:rsidRPr="00AE49AC">
        <w:rPr>
          <w:rFonts w:ascii="Arial" w:hAnsi="Arial" w:cs="Arial"/>
          <w:sz w:val="22"/>
          <w:szCs w:val="22"/>
        </w:rPr>
        <w:t>Application to Clarke’s Challenges</w:t>
      </w:r>
      <w:bookmarkEnd w:id="7"/>
    </w:p>
    <w:p w14:paraId="2CA60662" w14:textId="77777777" w:rsidR="00377B08" w:rsidRPr="00377B08" w:rsidRDefault="00377B08" w:rsidP="00AE49AC">
      <w:pPr>
        <w:spacing w:line="360" w:lineRule="auto"/>
        <w:rPr>
          <w:rFonts w:ascii="Arial" w:hAnsi="Arial" w:cs="Arial"/>
        </w:rPr>
      </w:pPr>
      <w:r w:rsidRPr="00377B08">
        <w:rPr>
          <w:rFonts w:ascii="Arial" w:hAnsi="Arial" w:cs="Arial"/>
          <w:b/>
          <w:bCs/>
        </w:rPr>
        <w:t>Self-Awareness</w:t>
      </w:r>
      <w:r w:rsidRPr="00377B08">
        <w:rPr>
          <w:rFonts w:ascii="Arial" w:hAnsi="Arial" w:cs="Arial"/>
        </w:rPr>
        <w:br/>
        <w:t xml:space="preserve">Clarke’s use of familiar terms like “my love” without recognizing the discomfort they might cause highlights a need for improved self-awareness. According to Goleman, self-awareness involves understanding how one’s emotions and actions affect others, especially in diverse settings (Goleman, 2000). By cultivating this skill, Clarke could learn to pause and consider how his words or </w:t>
      </w:r>
      <w:proofErr w:type="spellStart"/>
      <w:r w:rsidRPr="00377B08">
        <w:rPr>
          <w:rFonts w:ascii="Arial" w:hAnsi="Arial" w:cs="Arial"/>
        </w:rPr>
        <w:t>behaviors</w:t>
      </w:r>
      <w:proofErr w:type="spellEnd"/>
      <w:r w:rsidRPr="00377B08">
        <w:rPr>
          <w:rFonts w:ascii="Arial" w:hAnsi="Arial" w:cs="Arial"/>
        </w:rPr>
        <w:t xml:space="preserve"> might be interpreted differently based on cultural norms and expectations. Enhanced self-awareness would encourage him to replace overly familiar language with terms that align with FAYE Inc.’s professional standards, demonstrating respect for colleagues’ boundaries.</w:t>
      </w:r>
    </w:p>
    <w:p w14:paraId="784FAC0C" w14:textId="77777777" w:rsidR="00377B08" w:rsidRPr="00377B08" w:rsidRDefault="00377B08" w:rsidP="00AE49AC">
      <w:pPr>
        <w:spacing w:line="360" w:lineRule="auto"/>
        <w:rPr>
          <w:rFonts w:ascii="Arial" w:hAnsi="Arial" w:cs="Arial"/>
        </w:rPr>
      </w:pPr>
      <w:r w:rsidRPr="00377B08">
        <w:rPr>
          <w:rFonts w:ascii="Arial" w:hAnsi="Arial" w:cs="Arial"/>
          <w:b/>
          <w:bCs/>
        </w:rPr>
        <w:t>Self-Regulation</w:t>
      </w:r>
      <w:r w:rsidRPr="00377B08">
        <w:rPr>
          <w:rFonts w:ascii="Arial" w:hAnsi="Arial" w:cs="Arial"/>
        </w:rPr>
        <w:br/>
        <w:t xml:space="preserve">As Clarke interacts with the Chinese team, his task-oriented approach has led him to suggest that they use “English names” to streamline communication. In cultures that prioritize relationship-building and personal identity, this request could be seen as </w:t>
      </w:r>
      <w:r w:rsidRPr="00377B08">
        <w:rPr>
          <w:rFonts w:ascii="Arial" w:hAnsi="Arial" w:cs="Arial"/>
        </w:rPr>
        <w:lastRenderedPageBreak/>
        <w:t>dismissive. Self-regulation would empower Clarke to control such impulses, refraining from suggestions that might inadvertently disrespect team members’ cultural identities. Practicing self-regulation would also allow Clarke to manage his stress and remain adaptable when his standard methods don’t align with others’ preferences (Goleman, 2000).</w:t>
      </w:r>
    </w:p>
    <w:p w14:paraId="23884F62" w14:textId="77777777" w:rsidR="00377B08" w:rsidRPr="00377B08" w:rsidRDefault="00377B08" w:rsidP="00AE49AC">
      <w:pPr>
        <w:spacing w:line="360" w:lineRule="auto"/>
        <w:rPr>
          <w:rFonts w:ascii="Arial" w:hAnsi="Arial" w:cs="Arial"/>
        </w:rPr>
      </w:pPr>
      <w:r w:rsidRPr="00377B08">
        <w:rPr>
          <w:rFonts w:ascii="Arial" w:hAnsi="Arial" w:cs="Arial"/>
          <w:b/>
          <w:bCs/>
        </w:rPr>
        <w:t>Social Awareness and Empathy</w:t>
      </w:r>
      <w:r w:rsidRPr="00377B08">
        <w:rPr>
          <w:rFonts w:ascii="Arial" w:hAnsi="Arial" w:cs="Arial"/>
        </w:rPr>
        <w:br/>
        <w:t>Goleman’s model highlights empathy as a vital skill for understanding the perspectives of others. Clarke’s interactions with his team would greatly benefit from cultivating empathy, as it would enable him to recognize why the Chinese team might prefer traditional names or value relationship-building over rigid schedules. Empathy could help him see the situation from their perspective, potentially inspiring him to adopt a more flexible, inclusive approach. Fostering this kind of social awareness is essential for promoting cross-cultural respect and openness.</w:t>
      </w:r>
    </w:p>
    <w:p w14:paraId="3F5A225E" w14:textId="77777777" w:rsidR="00377B08" w:rsidRPr="00377B08" w:rsidRDefault="00377B08" w:rsidP="00AE49AC">
      <w:pPr>
        <w:spacing w:line="360" w:lineRule="auto"/>
        <w:rPr>
          <w:rFonts w:ascii="Arial" w:hAnsi="Arial" w:cs="Arial"/>
        </w:rPr>
      </w:pPr>
      <w:r w:rsidRPr="00377B08">
        <w:rPr>
          <w:rFonts w:ascii="Arial" w:hAnsi="Arial" w:cs="Arial"/>
          <w:b/>
          <w:bCs/>
        </w:rPr>
        <w:t>Relationship Management</w:t>
      </w:r>
      <w:r w:rsidRPr="00377B08">
        <w:rPr>
          <w:rFonts w:ascii="Arial" w:hAnsi="Arial" w:cs="Arial"/>
        </w:rPr>
        <w:br/>
        <w:t>Relationship management is critical in maintaining trust and collaboration within culturally diverse teams. Clarke’s ability to connect with his colleagues and build a harmonious atmosphere would improve if he applied strategies that prioritize open communication and respect for different viewpoints. Relationship management techniques, such as soliciting feedback from team members about how they prefer to work, could encourage transparency and trust, making Clarke’s team feel more valued and understood (Goleman, 2000).</w:t>
      </w:r>
    </w:p>
    <w:p w14:paraId="7FE539B9" w14:textId="77777777" w:rsidR="00377B08" w:rsidRPr="00377B08" w:rsidRDefault="00377B08" w:rsidP="00AE49AC">
      <w:pPr>
        <w:spacing w:line="360" w:lineRule="auto"/>
        <w:rPr>
          <w:rFonts w:ascii="Arial" w:hAnsi="Arial" w:cs="Arial"/>
        </w:rPr>
      </w:pPr>
      <w:r w:rsidRPr="00377B08">
        <w:rPr>
          <w:rFonts w:ascii="Arial" w:hAnsi="Arial" w:cs="Arial"/>
        </w:rPr>
        <w:t>Goleman’s model provides actionable steps for Clarke to better understand and regulate his emotions, improving his cultural sensitivity and helping him foster an inclusive work environment.</w:t>
      </w:r>
    </w:p>
    <w:p w14:paraId="1AA7620F" w14:textId="3DFFCE45" w:rsidR="001B2217" w:rsidRPr="00AE49AC" w:rsidRDefault="00581F84" w:rsidP="00AE49AC">
      <w:pPr>
        <w:pStyle w:val="Heading2"/>
        <w:spacing w:line="360" w:lineRule="auto"/>
        <w:rPr>
          <w:rFonts w:ascii="Arial" w:hAnsi="Arial" w:cs="Arial"/>
          <w:sz w:val="22"/>
          <w:szCs w:val="22"/>
        </w:rPr>
      </w:pPr>
      <w:bookmarkStart w:id="8" w:name="_Toc183115029"/>
      <w:r w:rsidRPr="00AE49AC">
        <w:rPr>
          <w:rFonts w:ascii="Arial" w:hAnsi="Arial" w:cs="Arial"/>
          <w:sz w:val="22"/>
          <w:szCs w:val="22"/>
        </w:rPr>
        <w:t xml:space="preserve">3.2 </w:t>
      </w:r>
      <w:r w:rsidR="00377B08" w:rsidRPr="00AE49AC">
        <w:rPr>
          <w:rFonts w:ascii="Arial" w:hAnsi="Arial" w:cs="Arial"/>
          <w:sz w:val="22"/>
          <w:szCs w:val="22"/>
        </w:rPr>
        <w:t>Mayer-Salovey Ability Model</w:t>
      </w:r>
      <w:bookmarkEnd w:id="8"/>
    </w:p>
    <w:p w14:paraId="338EAB52" w14:textId="29EA26AD" w:rsidR="00377B08" w:rsidRPr="00AE49AC" w:rsidRDefault="00581F84" w:rsidP="00AE49AC">
      <w:pPr>
        <w:pStyle w:val="Heading3"/>
        <w:spacing w:line="360" w:lineRule="auto"/>
        <w:rPr>
          <w:rFonts w:ascii="Arial" w:hAnsi="Arial" w:cs="Arial"/>
          <w:sz w:val="22"/>
          <w:szCs w:val="22"/>
        </w:rPr>
      </w:pPr>
      <w:bookmarkStart w:id="9" w:name="_Toc183115030"/>
      <w:r w:rsidRPr="00AE49AC">
        <w:rPr>
          <w:rFonts w:ascii="Arial" w:hAnsi="Arial" w:cs="Arial"/>
          <w:sz w:val="22"/>
          <w:szCs w:val="22"/>
        </w:rPr>
        <w:t xml:space="preserve">3.2.1 </w:t>
      </w:r>
      <w:r w:rsidR="00377B08" w:rsidRPr="00AE49AC">
        <w:rPr>
          <w:rFonts w:ascii="Arial" w:hAnsi="Arial" w:cs="Arial"/>
          <w:sz w:val="22"/>
          <w:szCs w:val="22"/>
        </w:rPr>
        <w:t>Overview of the Mayer-Salovey Ability Model</w:t>
      </w:r>
      <w:bookmarkEnd w:id="9"/>
    </w:p>
    <w:p w14:paraId="034F396A" w14:textId="77777777" w:rsidR="00377B08" w:rsidRPr="00377B08" w:rsidRDefault="00377B08" w:rsidP="00AE49AC">
      <w:pPr>
        <w:spacing w:line="360" w:lineRule="auto"/>
        <w:rPr>
          <w:rFonts w:ascii="Arial" w:hAnsi="Arial" w:cs="Arial"/>
        </w:rPr>
      </w:pPr>
      <w:r w:rsidRPr="00377B08">
        <w:rPr>
          <w:rFonts w:ascii="Arial" w:hAnsi="Arial" w:cs="Arial"/>
        </w:rPr>
        <w:t>The Mayer-Salovey Ability Model of EI categorizes emotional intelligence into four abilities: perceiving emotions, using emotions to facilitate thought, understanding emotions, and managing emotions (Mayer &amp; Salovey, 1997). This model emphasizes the cognitive processing of emotions, equipping individuals with specific skills to assess, interpret, and respond to emotional cues.</w:t>
      </w:r>
    </w:p>
    <w:p w14:paraId="115A5C12" w14:textId="3788B9E0" w:rsidR="00377B08" w:rsidRPr="00AE49AC" w:rsidRDefault="00581F84" w:rsidP="00AE49AC">
      <w:pPr>
        <w:pStyle w:val="Heading3"/>
        <w:spacing w:line="360" w:lineRule="auto"/>
        <w:rPr>
          <w:rFonts w:ascii="Arial" w:hAnsi="Arial" w:cs="Arial"/>
          <w:sz w:val="22"/>
          <w:szCs w:val="22"/>
        </w:rPr>
      </w:pPr>
      <w:bookmarkStart w:id="10" w:name="_Toc183115031"/>
      <w:r w:rsidRPr="00AE49AC">
        <w:rPr>
          <w:rFonts w:ascii="Arial" w:hAnsi="Arial" w:cs="Arial"/>
          <w:sz w:val="22"/>
          <w:szCs w:val="22"/>
        </w:rPr>
        <w:t xml:space="preserve">3.2.2 </w:t>
      </w:r>
      <w:r w:rsidR="00377B08" w:rsidRPr="00AE49AC">
        <w:rPr>
          <w:rFonts w:ascii="Arial" w:hAnsi="Arial" w:cs="Arial"/>
          <w:sz w:val="22"/>
          <w:szCs w:val="22"/>
        </w:rPr>
        <w:t>Application to Clarke’s Challenges</w:t>
      </w:r>
      <w:bookmarkEnd w:id="10"/>
    </w:p>
    <w:p w14:paraId="528AD9BC" w14:textId="77777777" w:rsidR="00377B08" w:rsidRPr="00377B08" w:rsidRDefault="00377B08" w:rsidP="00AE49AC">
      <w:pPr>
        <w:spacing w:line="360" w:lineRule="auto"/>
        <w:rPr>
          <w:rFonts w:ascii="Arial" w:hAnsi="Arial" w:cs="Arial"/>
        </w:rPr>
      </w:pPr>
      <w:r w:rsidRPr="00377B08">
        <w:rPr>
          <w:rFonts w:ascii="Arial" w:hAnsi="Arial" w:cs="Arial"/>
          <w:b/>
          <w:bCs/>
        </w:rPr>
        <w:t>Perceiving Emotions</w:t>
      </w:r>
      <w:r w:rsidRPr="00377B08">
        <w:rPr>
          <w:rFonts w:ascii="Arial" w:hAnsi="Arial" w:cs="Arial"/>
        </w:rPr>
        <w:br/>
        <w:t xml:space="preserve">Perceiving emotions, the foundational skill in the Mayer-Salovey model, would help Clarke observe and interpret the non-verbal cues of his team members, such as facial expressions and body language. This skill is particularly useful in cross-cultural settings, where certain </w:t>
      </w:r>
      <w:r w:rsidRPr="00377B08">
        <w:rPr>
          <w:rFonts w:ascii="Arial" w:hAnsi="Arial" w:cs="Arial"/>
        </w:rPr>
        <w:lastRenderedPageBreak/>
        <w:t>cues may signify discomfort or disagreement. For example, Clarke’s ability to recognize subtle cues of discomfort when using informal greetings like “my love” would prompt him to adapt his language, ensuring that his words foster comfort rather than unease.</w:t>
      </w:r>
    </w:p>
    <w:p w14:paraId="33CFDECF" w14:textId="77777777" w:rsidR="00377B08" w:rsidRPr="00377B08" w:rsidRDefault="00377B08" w:rsidP="00AE49AC">
      <w:pPr>
        <w:spacing w:line="360" w:lineRule="auto"/>
        <w:rPr>
          <w:rFonts w:ascii="Arial" w:hAnsi="Arial" w:cs="Arial"/>
        </w:rPr>
      </w:pPr>
      <w:r w:rsidRPr="00377B08">
        <w:rPr>
          <w:rFonts w:ascii="Arial" w:hAnsi="Arial" w:cs="Arial"/>
          <w:b/>
          <w:bCs/>
        </w:rPr>
        <w:t>Using Emotions to Facilitate Thought</w:t>
      </w:r>
      <w:r w:rsidRPr="00377B08">
        <w:rPr>
          <w:rFonts w:ascii="Arial" w:hAnsi="Arial" w:cs="Arial"/>
        </w:rPr>
        <w:br/>
        <w:t xml:space="preserve">Once Clarke begins to perceive emotional cues more accurately, he can apply them to adjust his approach to decision-making. For instance, noticing the reserved </w:t>
      </w:r>
      <w:proofErr w:type="spellStart"/>
      <w:r w:rsidRPr="00377B08">
        <w:rPr>
          <w:rFonts w:ascii="Arial" w:hAnsi="Arial" w:cs="Arial"/>
        </w:rPr>
        <w:t>behavior</w:t>
      </w:r>
      <w:proofErr w:type="spellEnd"/>
      <w:r w:rsidRPr="00377B08">
        <w:rPr>
          <w:rFonts w:ascii="Arial" w:hAnsi="Arial" w:cs="Arial"/>
        </w:rPr>
        <w:t xml:space="preserve"> of the Chinese team members during initial meetings could lead Clarke to prioritize relationship-building activities rather than diving directly into task-oriented discussions. Understanding emotions in this way could inspire Clarke to hold team-building sessions, fostering rapport and easing cultural transitions.</w:t>
      </w:r>
    </w:p>
    <w:p w14:paraId="48A3790D" w14:textId="77777777" w:rsidR="00377B08" w:rsidRPr="00377B08" w:rsidRDefault="00377B08" w:rsidP="00AE49AC">
      <w:pPr>
        <w:spacing w:line="360" w:lineRule="auto"/>
        <w:rPr>
          <w:rFonts w:ascii="Arial" w:hAnsi="Arial" w:cs="Arial"/>
        </w:rPr>
      </w:pPr>
      <w:r w:rsidRPr="00377B08">
        <w:rPr>
          <w:rFonts w:ascii="Arial" w:hAnsi="Arial" w:cs="Arial"/>
          <w:b/>
          <w:bCs/>
        </w:rPr>
        <w:t>Understanding Emotions</w:t>
      </w:r>
      <w:r w:rsidRPr="00377B08">
        <w:rPr>
          <w:rFonts w:ascii="Arial" w:hAnsi="Arial" w:cs="Arial"/>
        </w:rPr>
        <w:br/>
        <w:t xml:space="preserve">This aspect of the Mayer-Salovey model involves </w:t>
      </w:r>
      <w:proofErr w:type="spellStart"/>
      <w:r w:rsidRPr="00377B08">
        <w:rPr>
          <w:rFonts w:ascii="Arial" w:hAnsi="Arial" w:cs="Arial"/>
        </w:rPr>
        <w:t>analyzing</w:t>
      </w:r>
      <w:proofErr w:type="spellEnd"/>
      <w:r w:rsidRPr="00377B08">
        <w:rPr>
          <w:rFonts w:ascii="Arial" w:hAnsi="Arial" w:cs="Arial"/>
        </w:rPr>
        <w:t xml:space="preserve"> emotions and comprehending how they may change over time or in response to specific interactions (Mayer &amp; Salovey, 1997). Clarke could apply this skill by reflecting on how his initial interactions impact team morale. Recognizing that his greeting style or task-oriented approach might initially cause discomfort allows him to adjust his </w:t>
      </w:r>
      <w:proofErr w:type="spellStart"/>
      <w:r w:rsidRPr="00377B08">
        <w:rPr>
          <w:rFonts w:ascii="Arial" w:hAnsi="Arial" w:cs="Arial"/>
        </w:rPr>
        <w:t>behavior</w:t>
      </w:r>
      <w:proofErr w:type="spellEnd"/>
      <w:r w:rsidRPr="00377B08">
        <w:rPr>
          <w:rFonts w:ascii="Arial" w:hAnsi="Arial" w:cs="Arial"/>
        </w:rPr>
        <w:t xml:space="preserve"> proactively, minimizing negative feelings that could hinder team cohesion.</w:t>
      </w:r>
    </w:p>
    <w:p w14:paraId="4267B6FF" w14:textId="77777777" w:rsidR="00377B08" w:rsidRPr="00377B08" w:rsidRDefault="00377B08" w:rsidP="00AE49AC">
      <w:pPr>
        <w:spacing w:line="360" w:lineRule="auto"/>
        <w:rPr>
          <w:rFonts w:ascii="Arial" w:hAnsi="Arial" w:cs="Arial"/>
        </w:rPr>
      </w:pPr>
      <w:r w:rsidRPr="00377B08">
        <w:rPr>
          <w:rFonts w:ascii="Arial" w:hAnsi="Arial" w:cs="Arial"/>
          <w:b/>
          <w:bCs/>
        </w:rPr>
        <w:t>Managing Emotions</w:t>
      </w:r>
      <w:r w:rsidRPr="00377B08">
        <w:rPr>
          <w:rFonts w:ascii="Arial" w:hAnsi="Arial" w:cs="Arial"/>
        </w:rPr>
        <w:br/>
        <w:t>The ability to manage emotions effectively is critical for leaders tasked with navigating diverse teams. By developing emotion management skills, Clarke can learn to address his team’s emotional needs constructively, which is essential for building a respectful and supportive environment. When managing his team’s feedback about his communication style, Clarke could demonstrate open-mindedness, showing he values diverse viewpoints. This would reassure team members that FAYE Inc. is committed to inclusivity and that their cultural perspectives are respected.</w:t>
      </w:r>
    </w:p>
    <w:p w14:paraId="1FE43539" w14:textId="77777777" w:rsidR="00377B08" w:rsidRPr="00377B08" w:rsidRDefault="00377B08" w:rsidP="00AE49AC">
      <w:pPr>
        <w:spacing w:line="360" w:lineRule="auto"/>
        <w:rPr>
          <w:rFonts w:ascii="Arial" w:hAnsi="Arial" w:cs="Arial"/>
        </w:rPr>
      </w:pPr>
      <w:r w:rsidRPr="00377B08">
        <w:rPr>
          <w:rFonts w:ascii="Arial" w:hAnsi="Arial" w:cs="Arial"/>
        </w:rPr>
        <w:t xml:space="preserve">The Mayer-Salovey model would provide Clarke with a structured process for recognizing, </w:t>
      </w:r>
      <w:proofErr w:type="spellStart"/>
      <w:r w:rsidRPr="00377B08">
        <w:rPr>
          <w:rFonts w:ascii="Arial" w:hAnsi="Arial" w:cs="Arial"/>
        </w:rPr>
        <w:t>analyzing</w:t>
      </w:r>
      <w:proofErr w:type="spellEnd"/>
      <w:r w:rsidRPr="00377B08">
        <w:rPr>
          <w:rFonts w:ascii="Arial" w:hAnsi="Arial" w:cs="Arial"/>
        </w:rPr>
        <w:t>, and adapting his emotional responses. This model would empower him to respond thoughtfully to his team’s needs and navigate cross-cultural nuances effectively.</w:t>
      </w:r>
    </w:p>
    <w:p w14:paraId="10DA845B" w14:textId="6D96DDCD" w:rsidR="00377B08" w:rsidRPr="00AE49AC" w:rsidRDefault="008D0676" w:rsidP="00AE49AC">
      <w:pPr>
        <w:pStyle w:val="Heading2"/>
        <w:spacing w:line="360" w:lineRule="auto"/>
        <w:rPr>
          <w:rFonts w:ascii="Arial" w:hAnsi="Arial" w:cs="Arial"/>
          <w:sz w:val="22"/>
          <w:szCs w:val="22"/>
        </w:rPr>
      </w:pPr>
      <w:bookmarkStart w:id="11" w:name="_Toc183115032"/>
      <w:r w:rsidRPr="00AE49AC">
        <w:rPr>
          <w:rFonts w:ascii="Arial" w:hAnsi="Arial" w:cs="Arial"/>
          <w:sz w:val="22"/>
          <w:szCs w:val="22"/>
        </w:rPr>
        <w:t xml:space="preserve">3.3 </w:t>
      </w:r>
      <w:r w:rsidR="00377B08" w:rsidRPr="00AE49AC">
        <w:rPr>
          <w:rFonts w:ascii="Arial" w:hAnsi="Arial" w:cs="Arial"/>
          <w:sz w:val="22"/>
          <w:szCs w:val="22"/>
        </w:rPr>
        <w:t>Utilizing EI Models for Clarke’s Development</w:t>
      </w:r>
      <w:bookmarkEnd w:id="11"/>
    </w:p>
    <w:p w14:paraId="2A1456D3" w14:textId="77777777" w:rsidR="00377B08" w:rsidRPr="00377B08" w:rsidRDefault="00377B08" w:rsidP="00AE49AC">
      <w:pPr>
        <w:spacing w:line="360" w:lineRule="auto"/>
        <w:rPr>
          <w:rFonts w:ascii="Arial" w:hAnsi="Arial" w:cs="Arial"/>
        </w:rPr>
      </w:pPr>
      <w:r w:rsidRPr="00377B08">
        <w:rPr>
          <w:rFonts w:ascii="Arial" w:hAnsi="Arial" w:cs="Arial"/>
        </w:rPr>
        <w:t xml:space="preserve">By applying the principles from both the Goleman and Mayer-Salovey models, Clarke could significantly enhance his interactions at FAYE Inc. Developing competencies such as self-awareness, empathy, and emotional regulation would equip him to navigate the complexities of a multicultural team with greater sensitivity and respect. This approach would not only </w:t>
      </w:r>
      <w:r w:rsidRPr="00377B08">
        <w:rPr>
          <w:rFonts w:ascii="Arial" w:hAnsi="Arial" w:cs="Arial"/>
        </w:rPr>
        <w:lastRenderedPageBreak/>
        <w:t>improve his leadership effectiveness but also support FAYE Inc.’s broader goals of inclusivity and cultural harmony.</w:t>
      </w:r>
    </w:p>
    <w:p w14:paraId="25B2DA78" w14:textId="77777777" w:rsidR="007178AE" w:rsidRPr="00AE49AC" w:rsidRDefault="00377B08" w:rsidP="00AE49AC">
      <w:pPr>
        <w:spacing w:line="360" w:lineRule="auto"/>
        <w:rPr>
          <w:rFonts w:ascii="Arial" w:hAnsi="Arial" w:cs="Arial"/>
        </w:rPr>
      </w:pPr>
      <w:r w:rsidRPr="00377B08">
        <w:rPr>
          <w:rFonts w:ascii="Arial" w:hAnsi="Arial" w:cs="Arial"/>
        </w:rPr>
        <w:t>In the following section, we will examine specific recommendations for EI training and support programs that could be implemented at FAYE Inc. to foster these skills, ensuring that leaders like Clarke are equipped to contribute positively to the company’s diverse workplace.</w:t>
      </w:r>
    </w:p>
    <w:p w14:paraId="1F3FF8AE" w14:textId="7507705B" w:rsidR="003C4BAD" w:rsidRPr="00AE49AC" w:rsidRDefault="003C4BAD" w:rsidP="00AE49AC">
      <w:pPr>
        <w:pStyle w:val="Heading1"/>
        <w:numPr>
          <w:ilvl w:val="0"/>
          <w:numId w:val="6"/>
        </w:numPr>
        <w:spacing w:line="360" w:lineRule="auto"/>
        <w:rPr>
          <w:rFonts w:ascii="Arial" w:hAnsi="Arial" w:cs="Arial"/>
          <w:sz w:val="22"/>
          <w:szCs w:val="22"/>
        </w:rPr>
      </w:pPr>
      <w:bookmarkStart w:id="12" w:name="_Toc183115033"/>
      <w:r w:rsidRPr="00AE49AC">
        <w:rPr>
          <w:rFonts w:ascii="Arial" w:hAnsi="Arial" w:cs="Arial"/>
          <w:sz w:val="22"/>
          <w:szCs w:val="22"/>
        </w:rPr>
        <w:t>The Role of Culture in EI</w:t>
      </w:r>
      <w:bookmarkEnd w:id="12"/>
      <w:r w:rsidRPr="00AE49AC">
        <w:rPr>
          <w:rFonts w:ascii="Arial" w:hAnsi="Arial" w:cs="Arial"/>
          <w:sz w:val="22"/>
          <w:szCs w:val="22"/>
        </w:rPr>
        <w:t xml:space="preserve"> </w:t>
      </w:r>
    </w:p>
    <w:p w14:paraId="7433F623" w14:textId="16E5EF07" w:rsidR="003C4BAD" w:rsidRPr="00AE49AC" w:rsidRDefault="008D0676" w:rsidP="00AE49AC">
      <w:pPr>
        <w:pStyle w:val="Heading2"/>
        <w:spacing w:line="360" w:lineRule="auto"/>
        <w:rPr>
          <w:rFonts w:ascii="Arial" w:hAnsi="Arial" w:cs="Arial"/>
          <w:sz w:val="22"/>
          <w:szCs w:val="22"/>
        </w:rPr>
      </w:pPr>
      <w:bookmarkStart w:id="13" w:name="_Toc183115034"/>
      <w:r w:rsidRPr="00AE49AC">
        <w:rPr>
          <w:rFonts w:ascii="Arial" w:hAnsi="Arial" w:cs="Arial"/>
          <w:sz w:val="22"/>
          <w:szCs w:val="22"/>
        </w:rPr>
        <w:t xml:space="preserve">4.1 </w:t>
      </w:r>
      <w:r w:rsidR="003C4BAD" w:rsidRPr="00AE49AC">
        <w:rPr>
          <w:rFonts w:ascii="Arial" w:hAnsi="Arial" w:cs="Arial"/>
          <w:sz w:val="22"/>
          <w:szCs w:val="22"/>
        </w:rPr>
        <w:t>Cultural Sensitivity and EI</w:t>
      </w:r>
      <w:bookmarkEnd w:id="13"/>
    </w:p>
    <w:p w14:paraId="08768F22" w14:textId="77777777" w:rsidR="003C4BAD" w:rsidRPr="003C4BAD" w:rsidRDefault="003C4BAD" w:rsidP="00AE49AC">
      <w:pPr>
        <w:spacing w:line="360" w:lineRule="auto"/>
        <w:rPr>
          <w:rFonts w:ascii="Arial" w:hAnsi="Arial" w:cs="Arial"/>
        </w:rPr>
      </w:pPr>
      <w:r w:rsidRPr="003C4BAD">
        <w:rPr>
          <w:rFonts w:ascii="Arial" w:hAnsi="Arial" w:cs="Arial"/>
        </w:rPr>
        <w:t xml:space="preserve">Cultural understanding is a critical component of Emotional Intelligence (EI) because it enables individuals to navigate diverse social and interpersonal dynamics effectively. Cultural sensitivity in EI helps individuals recognize that emotions, </w:t>
      </w:r>
      <w:proofErr w:type="spellStart"/>
      <w:r w:rsidRPr="003C4BAD">
        <w:rPr>
          <w:rFonts w:ascii="Arial" w:hAnsi="Arial" w:cs="Arial"/>
        </w:rPr>
        <w:t>behaviors</w:t>
      </w:r>
      <w:proofErr w:type="spellEnd"/>
      <w:r w:rsidRPr="003C4BAD">
        <w:rPr>
          <w:rFonts w:ascii="Arial" w:hAnsi="Arial" w:cs="Arial"/>
        </w:rPr>
        <w:t>, and communication styles may vary significantly across cultures. By appreciating and respecting cultural norms, employees can avoid misunderstandings and foster an inclusive work environment where everyone feels valued.</w:t>
      </w:r>
    </w:p>
    <w:p w14:paraId="475DCCEA" w14:textId="77777777" w:rsidR="003C4BAD" w:rsidRPr="003C4BAD" w:rsidRDefault="003C4BAD" w:rsidP="00AE49AC">
      <w:pPr>
        <w:spacing w:line="360" w:lineRule="auto"/>
        <w:rPr>
          <w:rFonts w:ascii="Arial" w:hAnsi="Arial" w:cs="Arial"/>
        </w:rPr>
      </w:pPr>
      <w:r w:rsidRPr="003C4BAD">
        <w:rPr>
          <w:rFonts w:ascii="Arial" w:hAnsi="Arial" w:cs="Arial"/>
        </w:rPr>
        <w:t xml:space="preserve">For example, Clarke's greeting style—using terms like "my love"—while common and culturally appropriate in his previous work environment in Texas, was misinterpreted by female employees at FAYE Inc. as overly familiar and inappropriate for a professional setting. This situation highlights the importance of cultural sensitivity in EI, as individuals must understand and adapt to different expectations regarding communication and </w:t>
      </w:r>
      <w:proofErr w:type="spellStart"/>
      <w:r w:rsidRPr="003C4BAD">
        <w:rPr>
          <w:rFonts w:ascii="Arial" w:hAnsi="Arial" w:cs="Arial"/>
        </w:rPr>
        <w:t>behavior</w:t>
      </w:r>
      <w:proofErr w:type="spellEnd"/>
      <w:r w:rsidRPr="003C4BAD">
        <w:rPr>
          <w:rFonts w:ascii="Arial" w:hAnsi="Arial" w:cs="Arial"/>
        </w:rPr>
        <w:t xml:space="preserve"> in diverse cultural contexts. Sensitivity to these nuances helps to avoid offense and promotes better interpersonal relationships across the workplace.</w:t>
      </w:r>
    </w:p>
    <w:p w14:paraId="748B045F" w14:textId="77777777" w:rsidR="003C4BAD" w:rsidRPr="003C4BAD" w:rsidRDefault="003C4BAD" w:rsidP="00AE49AC">
      <w:pPr>
        <w:spacing w:line="360" w:lineRule="auto"/>
        <w:rPr>
          <w:rFonts w:ascii="Arial" w:hAnsi="Arial" w:cs="Arial"/>
        </w:rPr>
      </w:pPr>
      <w:r w:rsidRPr="003C4BAD">
        <w:rPr>
          <w:rFonts w:ascii="Arial" w:hAnsi="Arial" w:cs="Arial"/>
        </w:rPr>
        <w:t>Additionally, developing EI involves understanding how cultural background influences people's emotional responses and expressions. In diverse environments, employees may have different ways of showing respect, offering feedback, and expressing emotions. By cultivating cultural sensitivity, leaders like Clarke can adjust their communication style to align with the preferences and expectations of team members, fostering a more harmonious and productive work environment.</w:t>
      </w:r>
    </w:p>
    <w:p w14:paraId="1433A8C6" w14:textId="482C6C06" w:rsidR="003C4BAD" w:rsidRPr="00AE49AC" w:rsidRDefault="008D0676" w:rsidP="00AE49AC">
      <w:pPr>
        <w:pStyle w:val="Heading2"/>
        <w:spacing w:line="360" w:lineRule="auto"/>
        <w:rPr>
          <w:rFonts w:ascii="Arial" w:hAnsi="Arial" w:cs="Arial"/>
          <w:sz w:val="22"/>
          <w:szCs w:val="22"/>
        </w:rPr>
      </w:pPr>
      <w:bookmarkStart w:id="14" w:name="_Toc183115035"/>
      <w:r w:rsidRPr="00AE49AC">
        <w:rPr>
          <w:rFonts w:ascii="Arial" w:hAnsi="Arial" w:cs="Arial"/>
          <w:sz w:val="22"/>
          <w:szCs w:val="22"/>
        </w:rPr>
        <w:t xml:space="preserve">4.2 </w:t>
      </w:r>
      <w:r w:rsidR="003C4BAD" w:rsidRPr="00AE49AC">
        <w:rPr>
          <w:rFonts w:ascii="Arial" w:hAnsi="Arial" w:cs="Arial"/>
          <w:sz w:val="22"/>
          <w:szCs w:val="22"/>
        </w:rPr>
        <w:t>Specific Cultural Context</w:t>
      </w:r>
      <w:bookmarkEnd w:id="14"/>
    </w:p>
    <w:p w14:paraId="1CDE7BF0" w14:textId="4B1B3BAA" w:rsidR="003C4BAD" w:rsidRPr="00AE49AC" w:rsidRDefault="009866C2" w:rsidP="00AE49AC">
      <w:pPr>
        <w:pStyle w:val="Heading3"/>
        <w:spacing w:line="360" w:lineRule="auto"/>
        <w:rPr>
          <w:rFonts w:ascii="Arial" w:hAnsi="Arial" w:cs="Arial"/>
          <w:sz w:val="22"/>
          <w:szCs w:val="22"/>
        </w:rPr>
      </w:pPr>
      <w:bookmarkStart w:id="15" w:name="_Toc183115036"/>
      <w:r w:rsidRPr="00AE49AC">
        <w:rPr>
          <w:rFonts w:ascii="Arial" w:hAnsi="Arial" w:cs="Arial"/>
          <w:sz w:val="22"/>
          <w:szCs w:val="22"/>
        </w:rPr>
        <w:t xml:space="preserve">4.2.1 </w:t>
      </w:r>
      <w:r w:rsidR="003C4BAD" w:rsidRPr="00AE49AC">
        <w:rPr>
          <w:rFonts w:ascii="Arial" w:hAnsi="Arial" w:cs="Arial"/>
          <w:sz w:val="22"/>
          <w:szCs w:val="22"/>
        </w:rPr>
        <w:t>Workplace Norms in Chinese Culture</w:t>
      </w:r>
      <w:bookmarkEnd w:id="15"/>
    </w:p>
    <w:p w14:paraId="1E456F05" w14:textId="77777777" w:rsidR="003C4BAD" w:rsidRPr="003C4BAD" w:rsidRDefault="003C4BAD" w:rsidP="00AE49AC">
      <w:pPr>
        <w:spacing w:line="360" w:lineRule="auto"/>
        <w:rPr>
          <w:rFonts w:ascii="Arial" w:hAnsi="Arial" w:cs="Arial"/>
        </w:rPr>
      </w:pPr>
      <w:r w:rsidRPr="003C4BAD">
        <w:rPr>
          <w:rFonts w:ascii="Arial" w:hAnsi="Arial" w:cs="Arial"/>
        </w:rPr>
        <w:t xml:space="preserve">Cultural norms play a significant role in shaping how individuals behave and interact in the workplace. In Chinese culture, respect for hierarchy and traditional values such as family orientation are key components of workplace relationships (Gao, 2012). The Chinese emphasis on maintaining respectful relationships and understanding social hierarchies can affect how employees respond to leadership, communication, and even names. For </w:t>
      </w:r>
      <w:r w:rsidRPr="003C4BAD">
        <w:rPr>
          <w:rFonts w:ascii="Arial" w:hAnsi="Arial" w:cs="Arial"/>
        </w:rPr>
        <w:lastRenderedPageBreak/>
        <w:t>example, the preference for using traditional Chinese names over English names is tied to the value placed on family heritage and identity.</w:t>
      </w:r>
    </w:p>
    <w:p w14:paraId="68C0DB92" w14:textId="77777777" w:rsidR="003C4BAD" w:rsidRPr="003C4BAD" w:rsidRDefault="003C4BAD" w:rsidP="00AE49AC">
      <w:pPr>
        <w:spacing w:line="360" w:lineRule="auto"/>
        <w:rPr>
          <w:rFonts w:ascii="Arial" w:hAnsi="Arial" w:cs="Arial"/>
        </w:rPr>
      </w:pPr>
      <w:r w:rsidRPr="003C4BAD">
        <w:rPr>
          <w:rFonts w:ascii="Arial" w:hAnsi="Arial" w:cs="Arial"/>
        </w:rPr>
        <w:t>For Clarke, asking Chinese team members to adopt English names may unintentionally come across as dismissive of their cultural heritage and identity. This can create discomfort or even a sense of disrespect among team members. Instead, acknowledging and using their traditional names would reflect an understanding of their cultural values and contribute to a more respectful and inclusive work environment.</w:t>
      </w:r>
    </w:p>
    <w:p w14:paraId="49B45830" w14:textId="5BC38508" w:rsidR="003C4BAD" w:rsidRPr="00AE49AC" w:rsidRDefault="009866C2" w:rsidP="00AE49AC">
      <w:pPr>
        <w:pStyle w:val="Heading3"/>
        <w:spacing w:line="360" w:lineRule="auto"/>
        <w:rPr>
          <w:rFonts w:ascii="Arial" w:hAnsi="Arial" w:cs="Arial"/>
          <w:sz w:val="22"/>
          <w:szCs w:val="22"/>
        </w:rPr>
      </w:pPr>
      <w:bookmarkStart w:id="16" w:name="_Toc183115037"/>
      <w:r w:rsidRPr="00AE49AC">
        <w:rPr>
          <w:rFonts w:ascii="Arial" w:hAnsi="Arial" w:cs="Arial"/>
          <w:sz w:val="22"/>
          <w:szCs w:val="22"/>
        </w:rPr>
        <w:t xml:space="preserve">4.2.2 </w:t>
      </w:r>
      <w:r w:rsidR="003C4BAD" w:rsidRPr="00AE49AC">
        <w:rPr>
          <w:rFonts w:ascii="Arial" w:hAnsi="Arial" w:cs="Arial"/>
          <w:sz w:val="22"/>
          <w:szCs w:val="22"/>
        </w:rPr>
        <w:t>Avoiding Cultural Assumptions</w:t>
      </w:r>
      <w:bookmarkEnd w:id="16"/>
    </w:p>
    <w:p w14:paraId="26A815B6" w14:textId="77777777" w:rsidR="003C4BAD" w:rsidRPr="003C4BAD" w:rsidRDefault="003C4BAD" w:rsidP="00AE49AC">
      <w:pPr>
        <w:spacing w:line="360" w:lineRule="auto"/>
        <w:rPr>
          <w:rFonts w:ascii="Arial" w:hAnsi="Arial" w:cs="Arial"/>
        </w:rPr>
      </w:pPr>
      <w:r w:rsidRPr="003C4BAD">
        <w:rPr>
          <w:rFonts w:ascii="Arial" w:hAnsi="Arial" w:cs="Arial"/>
        </w:rPr>
        <w:t>Cultural sensitivity also involves avoiding the temptation to make assumptions about other cultures. In Clarke's case, his assumption that the Chinese team would be comfortable using English names illustrates a broader issue that can arise when individuals project their own cultural norms onto others. To avoid such missteps, it is essential to engage in open and respectful dialogue with colleagues to better understand their preferences, ensuring that actions align with cultural expectations.</w:t>
      </w:r>
    </w:p>
    <w:p w14:paraId="208841A1" w14:textId="77777777" w:rsidR="007178AE" w:rsidRPr="00AE49AC" w:rsidRDefault="003C4BAD" w:rsidP="00AE49AC">
      <w:pPr>
        <w:spacing w:line="360" w:lineRule="auto"/>
        <w:rPr>
          <w:rFonts w:ascii="Arial" w:hAnsi="Arial" w:cs="Arial"/>
        </w:rPr>
      </w:pPr>
      <w:r w:rsidRPr="003C4BAD">
        <w:rPr>
          <w:rFonts w:ascii="Arial" w:hAnsi="Arial" w:cs="Arial"/>
        </w:rPr>
        <w:t>By actively learning about the unique cultural identities of employees, leaders can avoid making broad assumptions that may cause unintentional offense. Moreover, it helps to ensure that cultural differences are respected, rather than minimized or overlooked. Clarke’s ability to recognize the importance of these cultural norms and adapt his approach accordingly will improve his leadership effectiveness and help foster a work environment that values diversity.</w:t>
      </w:r>
    </w:p>
    <w:p w14:paraId="06CD4BBA" w14:textId="5D3460A9" w:rsidR="003C4BAD" w:rsidRPr="00AE49AC" w:rsidRDefault="003C4BAD" w:rsidP="00AE49AC">
      <w:pPr>
        <w:pStyle w:val="Heading1"/>
        <w:numPr>
          <w:ilvl w:val="0"/>
          <w:numId w:val="6"/>
        </w:numPr>
        <w:spacing w:line="360" w:lineRule="auto"/>
        <w:rPr>
          <w:rFonts w:ascii="Arial" w:hAnsi="Arial" w:cs="Arial"/>
          <w:sz w:val="22"/>
          <w:szCs w:val="22"/>
        </w:rPr>
      </w:pPr>
      <w:bookmarkStart w:id="17" w:name="_Toc183115038"/>
      <w:r w:rsidRPr="00AE49AC">
        <w:rPr>
          <w:rFonts w:ascii="Arial" w:hAnsi="Arial" w:cs="Arial"/>
          <w:sz w:val="22"/>
          <w:szCs w:val="22"/>
        </w:rPr>
        <w:t>How FAYE Inc. Can Harness EI and Mindfulness for Workplace Benefits</w:t>
      </w:r>
      <w:bookmarkEnd w:id="17"/>
    </w:p>
    <w:p w14:paraId="0CDED5DF" w14:textId="0B7955C7" w:rsidR="003C4BAD" w:rsidRPr="00AE49AC" w:rsidRDefault="00E0132D" w:rsidP="00AE49AC">
      <w:pPr>
        <w:pStyle w:val="Heading2"/>
        <w:spacing w:line="360" w:lineRule="auto"/>
        <w:rPr>
          <w:rFonts w:ascii="Arial" w:hAnsi="Arial" w:cs="Arial"/>
          <w:sz w:val="22"/>
          <w:szCs w:val="22"/>
        </w:rPr>
      </w:pPr>
      <w:bookmarkStart w:id="18" w:name="_Toc183115039"/>
      <w:r w:rsidRPr="00AE49AC">
        <w:rPr>
          <w:rFonts w:ascii="Arial" w:hAnsi="Arial" w:cs="Arial"/>
          <w:sz w:val="22"/>
          <w:szCs w:val="22"/>
        </w:rPr>
        <w:t xml:space="preserve">5.1 </w:t>
      </w:r>
      <w:r w:rsidR="003C4BAD" w:rsidRPr="00AE49AC">
        <w:rPr>
          <w:rFonts w:ascii="Arial" w:hAnsi="Arial" w:cs="Arial"/>
          <w:sz w:val="22"/>
          <w:szCs w:val="22"/>
        </w:rPr>
        <w:t>EI Training Programs</w:t>
      </w:r>
      <w:bookmarkEnd w:id="18"/>
    </w:p>
    <w:p w14:paraId="5BBF816F" w14:textId="77777777" w:rsidR="003C4BAD" w:rsidRPr="003C4BAD" w:rsidRDefault="003C4BAD" w:rsidP="00AE49AC">
      <w:pPr>
        <w:spacing w:line="360" w:lineRule="auto"/>
        <w:rPr>
          <w:rFonts w:ascii="Arial" w:hAnsi="Arial" w:cs="Arial"/>
        </w:rPr>
      </w:pPr>
      <w:r w:rsidRPr="003C4BAD">
        <w:rPr>
          <w:rFonts w:ascii="Arial" w:hAnsi="Arial" w:cs="Arial"/>
        </w:rPr>
        <w:t>To build a more emotionally intelligent and culturally sensitive workforce, FAYE Inc. should implement regular EI and cultural sensitivity training programs. These programs can provide employees with the tools to recognize and manage their emotions, as well as enhance their ability to empathize with others from diverse backgrounds. Training sessions can focus on active listening, non-verbal communication, and recognizing unconscious biases, which will help employees improve their interpersonal skills and create a more inclusive environment.</w:t>
      </w:r>
    </w:p>
    <w:p w14:paraId="5CD56CB8" w14:textId="77777777" w:rsidR="003C4BAD" w:rsidRPr="003C4BAD" w:rsidRDefault="003C4BAD" w:rsidP="00AE49AC">
      <w:pPr>
        <w:spacing w:line="360" w:lineRule="auto"/>
        <w:rPr>
          <w:rFonts w:ascii="Arial" w:hAnsi="Arial" w:cs="Arial"/>
        </w:rPr>
      </w:pPr>
      <w:r w:rsidRPr="003C4BAD">
        <w:rPr>
          <w:rFonts w:ascii="Arial" w:hAnsi="Arial" w:cs="Arial"/>
        </w:rPr>
        <w:t>Workshops on cross-cultural communication would be particularly beneficial, as they would equip employees with the knowledge and skills to engage with colleagues from different cultural backgrounds respectfully. By teaching employees to appreciate diverse communication styles and values, FAYE Inc. can reduce misunderstandings and encourage collaborative problem-solving.</w:t>
      </w:r>
    </w:p>
    <w:p w14:paraId="02B8B02E" w14:textId="0B362203" w:rsidR="003C4BAD" w:rsidRPr="00AE49AC" w:rsidRDefault="000F7133" w:rsidP="00AE49AC">
      <w:pPr>
        <w:pStyle w:val="Heading2"/>
        <w:spacing w:line="360" w:lineRule="auto"/>
        <w:rPr>
          <w:rFonts w:ascii="Arial" w:hAnsi="Arial" w:cs="Arial"/>
          <w:sz w:val="22"/>
          <w:szCs w:val="22"/>
        </w:rPr>
      </w:pPr>
      <w:bookmarkStart w:id="19" w:name="_Toc183115040"/>
      <w:r w:rsidRPr="00AE49AC">
        <w:rPr>
          <w:rFonts w:ascii="Arial" w:hAnsi="Arial" w:cs="Arial"/>
          <w:sz w:val="22"/>
          <w:szCs w:val="22"/>
        </w:rPr>
        <w:lastRenderedPageBreak/>
        <w:t xml:space="preserve">5.2 </w:t>
      </w:r>
      <w:r w:rsidR="003C4BAD" w:rsidRPr="00AE49AC">
        <w:rPr>
          <w:rFonts w:ascii="Arial" w:hAnsi="Arial" w:cs="Arial"/>
          <w:sz w:val="22"/>
          <w:szCs w:val="22"/>
        </w:rPr>
        <w:t>Encouraging Reflective Practices</w:t>
      </w:r>
      <w:bookmarkEnd w:id="19"/>
    </w:p>
    <w:p w14:paraId="024B8651" w14:textId="77777777" w:rsidR="003C4BAD" w:rsidRPr="003C4BAD" w:rsidRDefault="003C4BAD" w:rsidP="00AE49AC">
      <w:pPr>
        <w:spacing w:line="360" w:lineRule="auto"/>
        <w:rPr>
          <w:rFonts w:ascii="Arial" w:hAnsi="Arial" w:cs="Arial"/>
        </w:rPr>
      </w:pPr>
      <w:r w:rsidRPr="003C4BAD">
        <w:rPr>
          <w:rFonts w:ascii="Arial" w:hAnsi="Arial" w:cs="Arial"/>
        </w:rPr>
        <w:t>In addition to training, FAYE Inc. can encourage reflective practices that enhance emotional regulation and relationship-building skills. Tools such as journaling, mindfulness exercises, and self-reflection activities can help employees become more self-aware and better equipped to manage their emotions in challenging situations. For example, mindfulness practices can help employees reduce stress, improve focus, and cultivate empathy, all of which contribute to more effective communication and stronger relationships in the workplace.</w:t>
      </w:r>
    </w:p>
    <w:p w14:paraId="266C8E59" w14:textId="77777777" w:rsidR="003C4BAD" w:rsidRPr="003C4BAD" w:rsidRDefault="003C4BAD" w:rsidP="00AE49AC">
      <w:pPr>
        <w:spacing w:line="360" w:lineRule="auto"/>
        <w:rPr>
          <w:rFonts w:ascii="Arial" w:hAnsi="Arial" w:cs="Arial"/>
        </w:rPr>
      </w:pPr>
      <w:r w:rsidRPr="003C4BAD">
        <w:rPr>
          <w:rFonts w:ascii="Arial" w:hAnsi="Arial" w:cs="Arial"/>
        </w:rPr>
        <w:t>Incorporating mindfulness techniques into daily routines can help employees become more aware of their emotional states and responses, allowing them to respond thoughtfully rather than react impulsively. These reflective practices can also help employees gain insight into their cultural biases, promoting greater awareness and understanding of colleagues from diverse backgrounds.</w:t>
      </w:r>
    </w:p>
    <w:p w14:paraId="2D9DAA4B" w14:textId="3E84902D" w:rsidR="003C4BAD" w:rsidRPr="00AE49AC" w:rsidRDefault="00AE49AC" w:rsidP="00AE49AC">
      <w:pPr>
        <w:pStyle w:val="Heading2"/>
        <w:spacing w:line="360" w:lineRule="auto"/>
        <w:rPr>
          <w:rFonts w:ascii="Arial" w:hAnsi="Arial" w:cs="Arial"/>
          <w:sz w:val="22"/>
          <w:szCs w:val="22"/>
        </w:rPr>
      </w:pPr>
      <w:bookmarkStart w:id="20" w:name="_Toc183115041"/>
      <w:r w:rsidRPr="00AE49AC">
        <w:rPr>
          <w:rFonts w:ascii="Arial" w:hAnsi="Arial" w:cs="Arial"/>
          <w:sz w:val="22"/>
          <w:szCs w:val="22"/>
        </w:rPr>
        <w:t xml:space="preserve">5.3 </w:t>
      </w:r>
      <w:r w:rsidR="003C4BAD" w:rsidRPr="00AE49AC">
        <w:rPr>
          <w:rFonts w:ascii="Arial" w:hAnsi="Arial" w:cs="Arial"/>
          <w:sz w:val="22"/>
          <w:szCs w:val="22"/>
        </w:rPr>
        <w:t>Leadership Development Programs</w:t>
      </w:r>
      <w:bookmarkEnd w:id="20"/>
    </w:p>
    <w:p w14:paraId="149AD9C3" w14:textId="77777777" w:rsidR="003C4BAD" w:rsidRPr="003C4BAD" w:rsidRDefault="003C4BAD" w:rsidP="00AE49AC">
      <w:pPr>
        <w:spacing w:line="360" w:lineRule="auto"/>
        <w:rPr>
          <w:rFonts w:ascii="Arial" w:hAnsi="Arial" w:cs="Arial"/>
        </w:rPr>
      </w:pPr>
      <w:r w:rsidRPr="003C4BAD">
        <w:rPr>
          <w:rFonts w:ascii="Arial" w:hAnsi="Arial" w:cs="Arial"/>
        </w:rPr>
        <w:t>For FAYE Inc., integrating EI competencies into leadership development programs is essential for improving decision-making, reducing unintentional offenses, and fostering a work environment that values emotional intelligence. Leaders who are emotionally intelligent are better equipped to recognize and address the needs of their team members, provide constructive feedback, and create a culture of psychological safety. By developing these skills, Clarke and other leaders at FAYE Inc. can create a more supportive work environment where employees feel comfortable sharing concerns and collaborating effectively.</w:t>
      </w:r>
    </w:p>
    <w:p w14:paraId="13A0D181" w14:textId="77777777" w:rsidR="003C4BAD" w:rsidRPr="003C4BAD" w:rsidRDefault="003C4BAD" w:rsidP="00AE49AC">
      <w:pPr>
        <w:spacing w:line="360" w:lineRule="auto"/>
        <w:rPr>
          <w:rFonts w:ascii="Arial" w:hAnsi="Arial" w:cs="Arial"/>
        </w:rPr>
      </w:pPr>
      <w:r w:rsidRPr="003C4BAD">
        <w:rPr>
          <w:rFonts w:ascii="Arial" w:hAnsi="Arial" w:cs="Arial"/>
        </w:rPr>
        <w:t>Leadership programs should focus on building self-awareness, empathy, and effective communication, as these are crucial for navigating complex interpersonal dynamics. By integrating cultural sensitivity into leadership development, FAYE Inc. can ensure that its leaders are capable of understanding and responding to the needs of a diverse workforce.</w:t>
      </w:r>
    </w:p>
    <w:p w14:paraId="1B91F62A" w14:textId="2B0CC55E" w:rsidR="003C4BAD" w:rsidRPr="00AE49AC" w:rsidRDefault="00F151CA" w:rsidP="00AE49AC">
      <w:pPr>
        <w:pStyle w:val="Heading2"/>
        <w:spacing w:line="360" w:lineRule="auto"/>
        <w:rPr>
          <w:rFonts w:ascii="Arial" w:hAnsi="Arial" w:cs="Arial"/>
          <w:sz w:val="22"/>
          <w:szCs w:val="22"/>
        </w:rPr>
      </w:pPr>
      <w:bookmarkStart w:id="21" w:name="_Toc183115042"/>
      <w:r w:rsidRPr="00AE49AC">
        <w:rPr>
          <w:rFonts w:ascii="Arial" w:hAnsi="Arial" w:cs="Arial"/>
          <w:sz w:val="22"/>
          <w:szCs w:val="22"/>
        </w:rPr>
        <w:t>5.</w:t>
      </w:r>
      <w:r w:rsidR="00AE49AC" w:rsidRPr="00AE49AC">
        <w:rPr>
          <w:rFonts w:ascii="Arial" w:hAnsi="Arial" w:cs="Arial"/>
          <w:sz w:val="22"/>
          <w:szCs w:val="22"/>
        </w:rPr>
        <w:t>4</w:t>
      </w:r>
      <w:r w:rsidRPr="00AE49AC">
        <w:rPr>
          <w:rFonts w:ascii="Arial" w:hAnsi="Arial" w:cs="Arial"/>
          <w:sz w:val="22"/>
          <w:szCs w:val="22"/>
        </w:rPr>
        <w:t xml:space="preserve"> </w:t>
      </w:r>
      <w:r w:rsidR="003C4BAD" w:rsidRPr="00AE49AC">
        <w:rPr>
          <w:rFonts w:ascii="Arial" w:hAnsi="Arial" w:cs="Arial"/>
          <w:sz w:val="22"/>
          <w:szCs w:val="22"/>
        </w:rPr>
        <w:t>Benefits of EI and Mindfulness</w:t>
      </w:r>
      <w:bookmarkEnd w:id="21"/>
    </w:p>
    <w:p w14:paraId="499D7ADB" w14:textId="77777777" w:rsidR="003C4BAD" w:rsidRPr="003C4BAD" w:rsidRDefault="003C4BAD" w:rsidP="00AE49AC">
      <w:pPr>
        <w:spacing w:line="360" w:lineRule="auto"/>
        <w:rPr>
          <w:rFonts w:ascii="Arial" w:hAnsi="Arial" w:cs="Arial"/>
        </w:rPr>
      </w:pPr>
      <w:r w:rsidRPr="003C4BAD">
        <w:rPr>
          <w:rFonts w:ascii="Arial" w:hAnsi="Arial" w:cs="Arial"/>
        </w:rPr>
        <w:t>Implementing EI and mindfulness programs at FAYE Inc. offers a wide range of benefits, including improved morale, reduced conflict, and enhanced collaboration. Employees who are emotionally intelligent are more adept at managing stress, handling conflict, and working effectively with others. By fostering emotional regulation and empathy, FAYE Inc. can reduce the potential for misunderstandings and create a positive work culture that supports collaboration.</w:t>
      </w:r>
    </w:p>
    <w:p w14:paraId="397EF5FB" w14:textId="77777777" w:rsidR="003C4BAD" w:rsidRPr="003C4BAD" w:rsidRDefault="003C4BAD" w:rsidP="00AE49AC">
      <w:pPr>
        <w:spacing w:line="360" w:lineRule="auto"/>
        <w:rPr>
          <w:rFonts w:ascii="Arial" w:hAnsi="Arial" w:cs="Arial"/>
        </w:rPr>
      </w:pPr>
      <w:r w:rsidRPr="003C4BAD">
        <w:rPr>
          <w:rFonts w:ascii="Arial" w:hAnsi="Arial" w:cs="Arial"/>
        </w:rPr>
        <w:t xml:space="preserve">Moreover, research suggests that workplaces that prioritize EI see increased employee satisfaction and retention (Goleman, 2006). By offering opportunities for EI development and </w:t>
      </w:r>
      <w:r w:rsidRPr="003C4BAD">
        <w:rPr>
          <w:rFonts w:ascii="Arial" w:hAnsi="Arial" w:cs="Arial"/>
        </w:rPr>
        <w:lastRenderedPageBreak/>
        <w:t>mindfulness practice, FAYE Inc. can create a more engaged workforce, reduce turnover, and enhance overall productivity. These benefits are particularly important in a multicultural workplace, where employees may have different expectations and communication styles.</w:t>
      </w:r>
    </w:p>
    <w:p w14:paraId="56AF7087" w14:textId="4C4DA06A" w:rsidR="003C4BAD" w:rsidRPr="00AE49AC" w:rsidRDefault="003C4BAD" w:rsidP="00AE49AC">
      <w:pPr>
        <w:pStyle w:val="Heading1"/>
        <w:numPr>
          <w:ilvl w:val="0"/>
          <w:numId w:val="6"/>
        </w:numPr>
        <w:spacing w:line="360" w:lineRule="auto"/>
        <w:rPr>
          <w:rFonts w:ascii="Arial" w:hAnsi="Arial" w:cs="Arial"/>
          <w:sz w:val="22"/>
          <w:szCs w:val="22"/>
        </w:rPr>
      </w:pPr>
      <w:bookmarkStart w:id="22" w:name="_Toc183115043"/>
      <w:r w:rsidRPr="00AE49AC">
        <w:rPr>
          <w:rFonts w:ascii="Arial" w:hAnsi="Arial" w:cs="Arial"/>
          <w:sz w:val="22"/>
          <w:szCs w:val="22"/>
        </w:rPr>
        <w:t>Conclusion</w:t>
      </w:r>
      <w:bookmarkEnd w:id="22"/>
    </w:p>
    <w:p w14:paraId="237CDCC9" w14:textId="77777777" w:rsidR="003C4BAD" w:rsidRPr="003C4BAD" w:rsidRDefault="003C4BAD" w:rsidP="00AE49AC">
      <w:pPr>
        <w:spacing w:line="360" w:lineRule="auto"/>
        <w:rPr>
          <w:rFonts w:ascii="Arial" w:hAnsi="Arial" w:cs="Arial"/>
        </w:rPr>
      </w:pPr>
      <w:r w:rsidRPr="003C4BAD">
        <w:rPr>
          <w:rFonts w:ascii="Arial" w:hAnsi="Arial" w:cs="Arial"/>
        </w:rPr>
        <w:t xml:space="preserve">In summary, Emotional Intelligence (EI) and cultural mindfulness are essential for Clarke to address the challenges he faces at FAYE Inc. By developing EI competencies, Clarke can improve his emotional adaptability, foster stronger relationships with his team members, and create a more inclusive work environment. Furthermore, by embracing cultural sensitivity, Clarke can respect and </w:t>
      </w:r>
      <w:proofErr w:type="spellStart"/>
      <w:r w:rsidRPr="003C4BAD">
        <w:rPr>
          <w:rFonts w:ascii="Arial" w:hAnsi="Arial" w:cs="Arial"/>
        </w:rPr>
        <w:t>honor</w:t>
      </w:r>
      <w:proofErr w:type="spellEnd"/>
      <w:r w:rsidRPr="003C4BAD">
        <w:rPr>
          <w:rFonts w:ascii="Arial" w:hAnsi="Arial" w:cs="Arial"/>
        </w:rPr>
        <w:t xml:space="preserve"> the diverse perspectives of his team, ensuring that workplace norms align with the values of FAYE Inc.'s global workforce.</w:t>
      </w:r>
    </w:p>
    <w:p w14:paraId="26A42C60" w14:textId="10E509EE" w:rsidR="00C90194" w:rsidRPr="0015416E" w:rsidRDefault="003C4BAD" w:rsidP="00AE49AC">
      <w:pPr>
        <w:spacing w:line="360" w:lineRule="auto"/>
        <w:rPr>
          <w:rFonts w:ascii="Arial" w:hAnsi="Arial" w:cs="Arial"/>
        </w:rPr>
      </w:pPr>
      <w:r w:rsidRPr="003C4BAD">
        <w:rPr>
          <w:rFonts w:ascii="Arial" w:hAnsi="Arial" w:cs="Arial"/>
        </w:rPr>
        <w:t>To support Clarke and other leaders at FAYE Inc., it is recommended that the company invest in ongoing EI training, mindfulness programs, and leadership development initiatives. By prioritizing EI and cultural mindfulness, FAYE Inc. can enhance workplace harmony, improve employee engagement, and create a more productive and supportive environment for all team members.</w:t>
      </w:r>
    </w:p>
    <w:p w14:paraId="671C6158" w14:textId="656FBC3B" w:rsidR="009A1B75" w:rsidRPr="00AE49AC" w:rsidRDefault="007178AE" w:rsidP="00AE49AC">
      <w:pPr>
        <w:pStyle w:val="Heading1"/>
        <w:numPr>
          <w:ilvl w:val="0"/>
          <w:numId w:val="6"/>
        </w:numPr>
        <w:spacing w:line="360" w:lineRule="auto"/>
        <w:rPr>
          <w:rFonts w:ascii="Arial" w:hAnsi="Arial" w:cs="Arial"/>
          <w:sz w:val="22"/>
          <w:szCs w:val="22"/>
        </w:rPr>
      </w:pPr>
      <w:bookmarkStart w:id="23" w:name="_Toc183115044"/>
      <w:r w:rsidRPr="00AE49AC">
        <w:rPr>
          <w:rFonts w:ascii="Arial" w:hAnsi="Arial" w:cs="Arial"/>
          <w:sz w:val="22"/>
          <w:szCs w:val="22"/>
        </w:rPr>
        <w:t>Reference</w:t>
      </w:r>
      <w:bookmarkEnd w:id="23"/>
      <w:r w:rsidRPr="00AE49AC">
        <w:rPr>
          <w:rFonts w:ascii="Arial" w:hAnsi="Arial" w:cs="Arial"/>
          <w:sz w:val="22"/>
          <w:szCs w:val="22"/>
        </w:rPr>
        <w:t xml:space="preserve"> </w:t>
      </w:r>
    </w:p>
    <w:p w14:paraId="0248EB15" w14:textId="77777777" w:rsidR="007E0BD2" w:rsidRPr="00AE49AC" w:rsidRDefault="007E0BD2" w:rsidP="00AE49AC">
      <w:pPr>
        <w:pStyle w:val="NormalWeb"/>
        <w:spacing w:line="360" w:lineRule="auto"/>
        <w:ind w:left="360"/>
        <w:rPr>
          <w:rFonts w:ascii="Arial" w:hAnsi="Arial" w:cs="Arial"/>
          <w:sz w:val="22"/>
          <w:szCs w:val="22"/>
        </w:rPr>
      </w:pPr>
      <w:proofErr w:type="spellStart"/>
      <w:r w:rsidRPr="00AE49AC">
        <w:rPr>
          <w:rFonts w:ascii="Arial" w:hAnsi="Arial" w:cs="Arial"/>
          <w:sz w:val="22"/>
          <w:szCs w:val="22"/>
        </w:rPr>
        <w:t>Ashkanasy</w:t>
      </w:r>
      <w:proofErr w:type="spellEnd"/>
      <w:r w:rsidRPr="00AE49AC">
        <w:rPr>
          <w:rFonts w:ascii="Arial" w:hAnsi="Arial" w:cs="Arial"/>
          <w:sz w:val="22"/>
          <w:szCs w:val="22"/>
        </w:rPr>
        <w:t xml:space="preserve">, N.M. &amp; Daus, C.S., 2005. </w:t>
      </w:r>
      <w:proofErr w:type="spellStart"/>
      <w:r w:rsidRPr="00AE49AC">
        <w:rPr>
          <w:rStyle w:val="Emphasis"/>
          <w:rFonts w:ascii="Arial" w:eastAsiaTheme="majorEastAsia" w:hAnsi="Arial" w:cs="Arial"/>
          <w:sz w:val="22"/>
          <w:szCs w:val="22"/>
        </w:rPr>
        <w:t>Rumors</w:t>
      </w:r>
      <w:proofErr w:type="spellEnd"/>
      <w:r w:rsidRPr="00AE49AC">
        <w:rPr>
          <w:rStyle w:val="Emphasis"/>
          <w:rFonts w:ascii="Arial" w:eastAsiaTheme="majorEastAsia" w:hAnsi="Arial" w:cs="Arial"/>
          <w:sz w:val="22"/>
          <w:szCs w:val="22"/>
        </w:rPr>
        <w:t xml:space="preserve"> of the death of emotional intelligence in organizational </w:t>
      </w:r>
      <w:proofErr w:type="spellStart"/>
      <w:r w:rsidRPr="00AE49AC">
        <w:rPr>
          <w:rStyle w:val="Emphasis"/>
          <w:rFonts w:ascii="Arial" w:eastAsiaTheme="majorEastAsia" w:hAnsi="Arial" w:cs="Arial"/>
          <w:sz w:val="22"/>
          <w:szCs w:val="22"/>
        </w:rPr>
        <w:t>behavior</w:t>
      </w:r>
      <w:proofErr w:type="spellEnd"/>
      <w:r w:rsidRPr="00AE49AC">
        <w:rPr>
          <w:rStyle w:val="Emphasis"/>
          <w:rFonts w:ascii="Arial" w:eastAsiaTheme="majorEastAsia" w:hAnsi="Arial" w:cs="Arial"/>
          <w:sz w:val="22"/>
          <w:szCs w:val="22"/>
        </w:rPr>
        <w:t xml:space="preserve"> are vastly exaggerated</w:t>
      </w:r>
      <w:r w:rsidRPr="00AE49AC">
        <w:rPr>
          <w:rFonts w:ascii="Arial" w:hAnsi="Arial" w:cs="Arial"/>
          <w:sz w:val="22"/>
          <w:szCs w:val="22"/>
        </w:rPr>
        <w:t xml:space="preserve">. </w:t>
      </w:r>
      <w:r w:rsidRPr="00AE49AC">
        <w:rPr>
          <w:rStyle w:val="Emphasis"/>
          <w:rFonts w:ascii="Arial" w:eastAsiaTheme="majorEastAsia" w:hAnsi="Arial" w:cs="Arial"/>
          <w:sz w:val="22"/>
          <w:szCs w:val="22"/>
        </w:rPr>
        <w:t xml:space="preserve">Journal of Organizational </w:t>
      </w:r>
      <w:proofErr w:type="spellStart"/>
      <w:r w:rsidRPr="00AE49AC">
        <w:rPr>
          <w:rStyle w:val="Emphasis"/>
          <w:rFonts w:ascii="Arial" w:eastAsiaTheme="majorEastAsia" w:hAnsi="Arial" w:cs="Arial"/>
          <w:sz w:val="22"/>
          <w:szCs w:val="22"/>
        </w:rPr>
        <w:t>Behavior</w:t>
      </w:r>
      <w:proofErr w:type="spellEnd"/>
      <w:r w:rsidRPr="00AE49AC">
        <w:rPr>
          <w:rFonts w:ascii="Arial" w:hAnsi="Arial" w:cs="Arial"/>
          <w:sz w:val="22"/>
          <w:szCs w:val="22"/>
        </w:rPr>
        <w:t>, 26(4), pp.441-452.</w:t>
      </w:r>
    </w:p>
    <w:p w14:paraId="426F351C" w14:textId="77777777" w:rsidR="007E0BD2"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t xml:space="preserve">Boyatzis, R.E., 2009. </w:t>
      </w:r>
      <w:r w:rsidRPr="00AE49AC">
        <w:rPr>
          <w:rStyle w:val="Emphasis"/>
          <w:rFonts w:ascii="Arial" w:eastAsiaTheme="majorEastAsia" w:hAnsi="Arial" w:cs="Arial"/>
          <w:sz w:val="22"/>
          <w:szCs w:val="22"/>
        </w:rPr>
        <w:t xml:space="preserve">Competencies as a </w:t>
      </w:r>
      <w:proofErr w:type="spellStart"/>
      <w:r w:rsidRPr="00AE49AC">
        <w:rPr>
          <w:rStyle w:val="Emphasis"/>
          <w:rFonts w:ascii="Arial" w:eastAsiaTheme="majorEastAsia" w:hAnsi="Arial" w:cs="Arial"/>
          <w:sz w:val="22"/>
          <w:szCs w:val="22"/>
        </w:rPr>
        <w:t>behavioral</w:t>
      </w:r>
      <w:proofErr w:type="spellEnd"/>
      <w:r w:rsidRPr="00AE49AC">
        <w:rPr>
          <w:rStyle w:val="Emphasis"/>
          <w:rFonts w:ascii="Arial" w:eastAsiaTheme="majorEastAsia" w:hAnsi="Arial" w:cs="Arial"/>
          <w:sz w:val="22"/>
          <w:szCs w:val="22"/>
        </w:rPr>
        <w:t xml:space="preserve"> approach to emotional intelligence</w:t>
      </w:r>
      <w:r w:rsidRPr="00AE49AC">
        <w:rPr>
          <w:rFonts w:ascii="Arial" w:hAnsi="Arial" w:cs="Arial"/>
          <w:sz w:val="22"/>
          <w:szCs w:val="22"/>
        </w:rPr>
        <w:t xml:space="preserve">. </w:t>
      </w:r>
      <w:r w:rsidRPr="00AE49AC">
        <w:rPr>
          <w:rStyle w:val="Emphasis"/>
          <w:rFonts w:ascii="Arial" w:eastAsiaTheme="majorEastAsia" w:hAnsi="Arial" w:cs="Arial"/>
          <w:sz w:val="22"/>
          <w:szCs w:val="22"/>
        </w:rPr>
        <w:t>Journal of Management Development</w:t>
      </w:r>
      <w:r w:rsidRPr="00AE49AC">
        <w:rPr>
          <w:rFonts w:ascii="Arial" w:hAnsi="Arial" w:cs="Arial"/>
          <w:sz w:val="22"/>
          <w:szCs w:val="22"/>
        </w:rPr>
        <w:t>, 28(9), pp.749-770.</w:t>
      </w:r>
    </w:p>
    <w:p w14:paraId="3F553AA8" w14:textId="77777777" w:rsidR="007E0BD2" w:rsidRPr="00AE49AC" w:rsidRDefault="007E0BD2" w:rsidP="00AE49AC">
      <w:pPr>
        <w:pStyle w:val="NormalWeb"/>
        <w:spacing w:line="360" w:lineRule="auto"/>
        <w:ind w:left="360"/>
        <w:rPr>
          <w:rFonts w:ascii="Arial" w:hAnsi="Arial" w:cs="Arial"/>
          <w:sz w:val="22"/>
          <w:szCs w:val="22"/>
        </w:rPr>
      </w:pPr>
      <w:proofErr w:type="spellStart"/>
      <w:r w:rsidRPr="00AE49AC">
        <w:rPr>
          <w:rFonts w:ascii="Arial" w:hAnsi="Arial" w:cs="Arial"/>
          <w:sz w:val="22"/>
          <w:szCs w:val="22"/>
        </w:rPr>
        <w:t>Druskat</w:t>
      </w:r>
      <w:proofErr w:type="spellEnd"/>
      <w:r w:rsidRPr="00AE49AC">
        <w:rPr>
          <w:rFonts w:ascii="Arial" w:hAnsi="Arial" w:cs="Arial"/>
          <w:sz w:val="22"/>
          <w:szCs w:val="22"/>
        </w:rPr>
        <w:t xml:space="preserve">, V.U. &amp; Wolff, S.B., 2001. </w:t>
      </w:r>
      <w:r w:rsidRPr="00AE49AC">
        <w:rPr>
          <w:rStyle w:val="Emphasis"/>
          <w:rFonts w:ascii="Arial" w:eastAsiaTheme="majorEastAsia" w:hAnsi="Arial" w:cs="Arial"/>
          <w:sz w:val="22"/>
          <w:szCs w:val="22"/>
        </w:rPr>
        <w:t>Building the emotional intelligence of groups</w:t>
      </w:r>
      <w:r w:rsidRPr="00AE49AC">
        <w:rPr>
          <w:rFonts w:ascii="Arial" w:hAnsi="Arial" w:cs="Arial"/>
          <w:sz w:val="22"/>
          <w:szCs w:val="22"/>
        </w:rPr>
        <w:t xml:space="preserve">. </w:t>
      </w:r>
      <w:r w:rsidRPr="00AE49AC">
        <w:rPr>
          <w:rStyle w:val="Emphasis"/>
          <w:rFonts w:ascii="Arial" w:eastAsiaTheme="majorEastAsia" w:hAnsi="Arial" w:cs="Arial"/>
          <w:sz w:val="22"/>
          <w:szCs w:val="22"/>
        </w:rPr>
        <w:t>Harvard Business Review</w:t>
      </w:r>
      <w:r w:rsidRPr="00AE49AC">
        <w:rPr>
          <w:rFonts w:ascii="Arial" w:hAnsi="Arial" w:cs="Arial"/>
          <w:sz w:val="22"/>
          <w:szCs w:val="22"/>
        </w:rPr>
        <w:t>, 79(3), pp.80-90.</w:t>
      </w:r>
    </w:p>
    <w:p w14:paraId="43B81473" w14:textId="1EB3448D" w:rsidR="007E0BD2"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t xml:space="preserve">Gardner, L. &amp; Stough, C., 2002. </w:t>
      </w:r>
      <w:r w:rsidRPr="00AE49AC">
        <w:rPr>
          <w:rStyle w:val="Emphasis"/>
          <w:rFonts w:ascii="Arial" w:eastAsiaTheme="majorEastAsia" w:hAnsi="Arial" w:cs="Arial"/>
          <w:sz w:val="22"/>
          <w:szCs w:val="22"/>
        </w:rPr>
        <w:t>Examining the relationship between leadership and emotional intelligence in senior level managers</w:t>
      </w:r>
      <w:r w:rsidRPr="00AE49AC">
        <w:rPr>
          <w:rFonts w:ascii="Arial" w:hAnsi="Arial" w:cs="Arial"/>
          <w:sz w:val="22"/>
          <w:szCs w:val="22"/>
        </w:rPr>
        <w:t xml:space="preserve">. </w:t>
      </w:r>
      <w:r w:rsidRPr="00AE49AC">
        <w:rPr>
          <w:rStyle w:val="Emphasis"/>
          <w:rFonts w:ascii="Arial" w:eastAsiaTheme="majorEastAsia" w:hAnsi="Arial" w:cs="Arial"/>
          <w:sz w:val="22"/>
          <w:szCs w:val="22"/>
        </w:rPr>
        <w:t>Leadership &amp; Organization Development Journal</w:t>
      </w:r>
      <w:r w:rsidRPr="00AE49AC">
        <w:rPr>
          <w:rFonts w:ascii="Arial" w:hAnsi="Arial" w:cs="Arial"/>
          <w:sz w:val="22"/>
          <w:szCs w:val="22"/>
        </w:rPr>
        <w:t>, 23(2), pp.68-78.</w:t>
      </w:r>
    </w:p>
    <w:p w14:paraId="07F55C51" w14:textId="00BDEED3" w:rsidR="007E0BD2"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t xml:space="preserve">Goleman, D., 2000. </w:t>
      </w:r>
      <w:r w:rsidRPr="00AE49AC">
        <w:rPr>
          <w:rStyle w:val="Emphasis"/>
          <w:rFonts w:ascii="Arial" w:eastAsiaTheme="majorEastAsia" w:hAnsi="Arial" w:cs="Arial"/>
          <w:sz w:val="22"/>
          <w:szCs w:val="22"/>
        </w:rPr>
        <w:t>Leadership that gets results</w:t>
      </w:r>
      <w:r w:rsidRPr="00AE49AC">
        <w:rPr>
          <w:rFonts w:ascii="Arial" w:hAnsi="Arial" w:cs="Arial"/>
          <w:sz w:val="22"/>
          <w:szCs w:val="22"/>
        </w:rPr>
        <w:t xml:space="preserve">. </w:t>
      </w:r>
      <w:r w:rsidRPr="00AE49AC">
        <w:rPr>
          <w:rStyle w:val="Emphasis"/>
          <w:rFonts w:ascii="Arial" w:eastAsiaTheme="majorEastAsia" w:hAnsi="Arial" w:cs="Arial"/>
          <w:sz w:val="22"/>
          <w:szCs w:val="22"/>
        </w:rPr>
        <w:t>Harvard Business Review</w:t>
      </w:r>
      <w:r w:rsidRPr="00AE49AC">
        <w:rPr>
          <w:rFonts w:ascii="Arial" w:hAnsi="Arial" w:cs="Arial"/>
          <w:sz w:val="22"/>
          <w:szCs w:val="22"/>
        </w:rPr>
        <w:t>, 78(2), pp.78-90.</w:t>
      </w:r>
      <w:r w:rsidRPr="00AE49AC">
        <w:rPr>
          <w:rFonts w:ascii="Arial" w:hAnsi="Arial" w:cs="Arial"/>
          <w:sz w:val="22"/>
          <w:szCs w:val="22"/>
        </w:rPr>
        <w:t xml:space="preserve"> </w:t>
      </w:r>
    </w:p>
    <w:p w14:paraId="6AE34F6A" w14:textId="77777777" w:rsidR="007E0BD2"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lastRenderedPageBreak/>
        <w:t xml:space="preserve">Mayer, J.D. &amp; Salovey, P., 1997. </w:t>
      </w:r>
      <w:r w:rsidRPr="00AE49AC">
        <w:rPr>
          <w:rStyle w:val="Emphasis"/>
          <w:rFonts w:ascii="Arial" w:eastAsiaTheme="majorEastAsia" w:hAnsi="Arial" w:cs="Arial"/>
          <w:sz w:val="22"/>
          <w:szCs w:val="22"/>
        </w:rPr>
        <w:t>What is emotional intelligence?</w:t>
      </w:r>
      <w:r w:rsidRPr="00AE49AC">
        <w:rPr>
          <w:rFonts w:ascii="Arial" w:hAnsi="Arial" w:cs="Arial"/>
          <w:sz w:val="22"/>
          <w:szCs w:val="22"/>
        </w:rPr>
        <w:t xml:space="preserve">. In: P. Salovey &amp; D. Sluyter, eds. </w:t>
      </w:r>
      <w:r w:rsidRPr="00AE49AC">
        <w:rPr>
          <w:rStyle w:val="Emphasis"/>
          <w:rFonts w:ascii="Arial" w:eastAsiaTheme="majorEastAsia" w:hAnsi="Arial" w:cs="Arial"/>
          <w:sz w:val="22"/>
          <w:szCs w:val="22"/>
        </w:rPr>
        <w:t>Emotional development and emotional intelligence: Educational implications</w:t>
      </w:r>
      <w:r w:rsidRPr="00AE49AC">
        <w:rPr>
          <w:rFonts w:ascii="Arial" w:hAnsi="Arial" w:cs="Arial"/>
          <w:sz w:val="22"/>
          <w:szCs w:val="22"/>
        </w:rPr>
        <w:t>. New York: Basic Books, pp.3-31.</w:t>
      </w:r>
    </w:p>
    <w:p w14:paraId="2D6A73FE" w14:textId="77777777" w:rsidR="007E0BD2"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t xml:space="preserve">Mayer, J.D., Salovey, P. &amp; Caruso, D.R., 2008. </w:t>
      </w:r>
      <w:r w:rsidRPr="00AE49AC">
        <w:rPr>
          <w:rStyle w:val="Emphasis"/>
          <w:rFonts w:ascii="Arial" w:eastAsiaTheme="majorEastAsia" w:hAnsi="Arial" w:cs="Arial"/>
          <w:sz w:val="22"/>
          <w:szCs w:val="22"/>
        </w:rPr>
        <w:t>Emotional intelligence: New ability or eclectic traits?</w:t>
      </w:r>
      <w:r w:rsidRPr="00AE49AC">
        <w:rPr>
          <w:rFonts w:ascii="Arial" w:hAnsi="Arial" w:cs="Arial"/>
          <w:sz w:val="22"/>
          <w:szCs w:val="22"/>
        </w:rPr>
        <w:t xml:space="preserve">. </w:t>
      </w:r>
      <w:r w:rsidRPr="00AE49AC">
        <w:rPr>
          <w:rStyle w:val="Emphasis"/>
          <w:rFonts w:ascii="Arial" w:eastAsiaTheme="majorEastAsia" w:hAnsi="Arial" w:cs="Arial"/>
          <w:sz w:val="22"/>
          <w:szCs w:val="22"/>
        </w:rPr>
        <w:t>American Psychologist</w:t>
      </w:r>
      <w:r w:rsidRPr="00AE49AC">
        <w:rPr>
          <w:rFonts w:ascii="Arial" w:hAnsi="Arial" w:cs="Arial"/>
          <w:sz w:val="22"/>
          <w:szCs w:val="22"/>
        </w:rPr>
        <w:t>, 63(6), pp.503-517.</w:t>
      </w:r>
    </w:p>
    <w:p w14:paraId="67F0B30F" w14:textId="37D6A4E3" w:rsidR="007E0BD2" w:rsidRPr="007E0BD2" w:rsidRDefault="007E0BD2" w:rsidP="00AE49AC">
      <w:pPr>
        <w:pStyle w:val="NormalWeb"/>
        <w:spacing w:line="360" w:lineRule="auto"/>
        <w:ind w:left="360"/>
        <w:rPr>
          <w:rFonts w:ascii="Arial" w:hAnsi="Arial" w:cs="Arial"/>
          <w:sz w:val="22"/>
          <w:szCs w:val="22"/>
        </w:rPr>
      </w:pPr>
      <w:r w:rsidRPr="007E0BD2">
        <w:rPr>
          <w:rFonts w:ascii="Arial" w:hAnsi="Arial" w:cs="Arial"/>
          <w:sz w:val="22"/>
          <w:szCs w:val="22"/>
        </w:rPr>
        <w:t xml:space="preserve">Gao, G. (2012). </w:t>
      </w:r>
      <w:r w:rsidRPr="007E0BD2">
        <w:rPr>
          <w:rFonts w:ascii="Arial" w:hAnsi="Arial" w:cs="Arial"/>
          <w:i/>
          <w:iCs/>
          <w:sz w:val="22"/>
          <w:szCs w:val="22"/>
        </w:rPr>
        <w:t>Exploring cultural norms in Chinese workplace dynamics.</w:t>
      </w:r>
      <w:r w:rsidRPr="007E0BD2">
        <w:rPr>
          <w:rFonts w:ascii="Arial" w:hAnsi="Arial" w:cs="Arial"/>
          <w:sz w:val="22"/>
          <w:szCs w:val="22"/>
        </w:rPr>
        <w:t xml:space="preserve"> International Journal of Cross-Cultural Management, 12(3), pp. 255–272.</w:t>
      </w:r>
    </w:p>
    <w:p w14:paraId="181233D9" w14:textId="40805D19" w:rsidR="007E0BD2" w:rsidRPr="007E0BD2" w:rsidRDefault="007E0BD2" w:rsidP="00AE49AC">
      <w:pPr>
        <w:pStyle w:val="NormalWeb"/>
        <w:spacing w:line="360" w:lineRule="auto"/>
        <w:ind w:left="360"/>
        <w:rPr>
          <w:rFonts w:ascii="Arial" w:hAnsi="Arial" w:cs="Arial"/>
          <w:sz w:val="22"/>
          <w:szCs w:val="22"/>
        </w:rPr>
      </w:pPr>
      <w:r w:rsidRPr="007E0BD2">
        <w:rPr>
          <w:rFonts w:ascii="Arial" w:hAnsi="Arial" w:cs="Arial"/>
          <w:sz w:val="22"/>
          <w:szCs w:val="22"/>
        </w:rPr>
        <w:t xml:space="preserve">Goleman, D. (2006). </w:t>
      </w:r>
      <w:r w:rsidRPr="007E0BD2">
        <w:rPr>
          <w:rFonts w:ascii="Arial" w:hAnsi="Arial" w:cs="Arial"/>
          <w:i/>
          <w:iCs/>
          <w:sz w:val="22"/>
          <w:szCs w:val="22"/>
        </w:rPr>
        <w:t>Emotional Intelligence: Why It Can Matter More Than IQ.</w:t>
      </w:r>
      <w:r w:rsidRPr="007E0BD2">
        <w:rPr>
          <w:rFonts w:ascii="Arial" w:hAnsi="Arial" w:cs="Arial"/>
          <w:sz w:val="22"/>
          <w:szCs w:val="22"/>
        </w:rPr>
        <w:t xml:space="preserve"> 10th Anniversary Edition. Bantam Books.</w:t>
      </w:r>
    </w:p>
    <w:p w14:paraId="0D5BC6CE" w14:textId="1780709C" w:rsidR="007E0BD2" w:rsidRPr="007E0BD2" w:rsidRDefault="007E0BD2" w:rsidP="00AE49AC">
      <w:pPr>
        <w:pStyle w:val="NormalWeb"/>
        <w:spacing w:line="360" w:lineRule="auto"/>
        <w:ind w:left="360"/>
        <w:rPr>
          <w:rFonts w:ascii="Arial" w:hAnsi="Arial" w:cs="Arial"/>
          <w:sz w:val="22"/>
          <w:szCs w:val="22"/>
        </w:rPr>
      </w:pPr>
      <w:r w:rsidRPr="007E0BD2">
        <w:rPr>
          <w:rFonts w:ascii="Arial" w:hAnsi="Arial" w:cs="Arial"/>
          <w:sz w:val="22"/>
          <w:szCs w:val="22"/>
        </w:rPr>
        <w:t xml:space="preserve">Hofstede, G., Hofstede, G.J., and Minkov, M. (2010). </w:t>
      </w:r>
      <w:r w:rsidRPr="007E0BD2">
        <w:rPr>
          <w:rFonts w:ascii="Arial" w:hAnsi="Arial" w:cs="Arial"/>
          <w:i/>
          <w:iCs/>
          <w:sz w:val="22"/>
          <w:szCs w:val="22"/>
        </w:rPr>
        <w:t>Cultures and Organizations: Software of the Mind.</w:t>
      </w:r>
      <w:r w:rsidRPr="007E0BD2">
        <w:rPr>
          <w:rFonts w:ascii="Arial" w:hAnsi="Arial" w:cs="Arial"/>
          <w:sz w:val="22"/>
          <w:szCs w:val="22"/>
        </w:rPr>
        <w:t xml:space="preserve"> 3rd ed. McGraw-Hill Education.</w:t>
      </w:r>
    </w:p>
    <w:p w14:paraId="14E67E71" w14:textId="356CD30F" w:rsidR="007E0BD2" w:rsidRPr="007E0BD2" w:rsidRDefault="007E0BD2" w:rsidP="00AE49AC">
      <w:pPr>
        <w:pStyle w:val="NormalWeb"/>
        <w:spacing w:line="360" w:lineRule="auto"/>
        <w:ind w:left="360"/>
        <w:rPr>
          <w:rFonts w:ascii="Arial" w:hAnsi="Arial" w:cs="Arial"/>
          <w:sz w:val="22"/>
          <w:szCs w:val="22"/>
        </w:rPr>
      </w:pPr>
      <w:r w:rsidRPr="007E0BD2">
        <w:rPr>
          <w:rFonts w:ascii="Arial" w:hAnsi="Arial" w:cs="Arial"/>
          <w:sz w:val="22"/>
          <w:szCs w:val="22"/>
        </w:rPr>
        <w:t xml:space="preserve">Mayer, J.D., and Salovey, P. (1997). </w:t>
      </w:r>
      <w:r w:rsidRPr="007E0BD2">
        <w:rPr>
          <w:rFonts w:ascii="Arial" w:hAnsi="Arial" w:cs="Arial"/>
          <w:i/>
          <w:iCs/>
          <w:sz w:val="22"/>
          <w:szCs w:val="22"/>
        </w:rPr>
        <w:t>What is emotional intelligence?</w:t>
      </w:r>
      <w:r w:rsidRPr="007E0BD2">
        <w:rPr>
          <w:rFonts w:ascii="Arial" w:hAnsi="Arial" w:cs="Arial"/>
          <w:sz w:val="22"/>
          <w:szCs w:val="22"/>
        </w:rPr>
        <w:t xml:space="preserve"> In P. Salovey and D. Sluyter (Eds.), Emotional Development and Emotional Intelligence: Educational Implications. Basic Books, pp. 3–34.</w:t>
      </w:r>
    </w:p>
    <w:p w14:paraId="698D71F7" w14:textId="2AE9BDBE" w:rsidR="007E0BD2" w:rsidRPr="007E0BD2" w:rsidRDefault="007E0BD2" w:rsidP="00AE49AC">
      <w:pPr>
        <w:pStyle w:val="NormalWeb"/>
        <w:spacing w:line="360" w:lineRule="auto"/>
        <w:ind w:left="360"/>
        <w:rPr>
          <w:rFonts w:ascii="Arial" w:hAnsi="Arial" w:cs="Arial"/>
          <w:sz w:val="22"/>
          <w:szCs w:val="22"/>
        </w:rPr>
      </w:pPr>
      <w:r w:rsidRPr="007E0BD2">
        <w:rPr>
          <w:rFonts w:ascii="Arial" w:hAnsi="Arial" w:cs="Arial"/>
          <w:sz w:val="22"/>
          <w:szCs w:val="22"/>
        </w:rPr>
        <w:t xml:space="preserve">Mindful.org (2020). </w:t>
      </w:r>
      <w:r w:rsidRPr="007E0BD2">
        <w:rPr>
          <w:rFonts w:ascii="Arial" w:hAnsi="Arial" w:cs="Arial"/>
          <w:i/>
          <w:iCs/>
          <w:sz w:val="22"/>
          <w:szCs w:val="22"/>
        </w:rPr>
        <w:t>The Benefits of Mindfulness in the Workplace.</w:t>
      </w:r>
      <w:r w:rsidRPr="007E0BD2">
        <w:rPr>
          <w:rFonts w:ascii="Arial" w:hAnsi="Arial" w:cs="Arial"/>
          <w:sz w:val="22"/>
          <w:szCs w:val="22"/>
        </w:rPr>
        <w:t xml:space="preserve"> [online] Available at: https://www.mindful.org/the-benefits-of-mindfulness-in-the-workplace/ [Accessed 10 Nov. 2024].</w:t>
      </w:r>
    </w:p>
    <w:p w14:paraId="47C00F62" w14:textId="26250102" w:rsidR="008947C1" w:rsidRPr="00AE49AC" w:rsidRDefault="007E0BD2" w:rsidP="00AE49AC">
      <w:pPr>
        <w:pStyle w:val="NormalWeb"/>
        <w:spacing w:line="360" w:lineRule="auto"/>
        <w:ind w:left="360"/>
        <w:rPr>
          <w:rFonts w:ascii="Arial" w:hAnsi="Arial" w:cs="Arial"/>
          <w:sz w:val="22"/>
          <w:szCs w:val="22"/>
        </w:rPr>
      </w:pPr>
      <w:r w:rsidRPr="00AE49AC">
        <w:rPr>
          <w:rFonts w:ascii="Arial" w:hAnsi="Arial" w:cs="Arial"/>
          <w:sz w:val="22"/>
          <w:szCs w:val="22"/>
        </w:rPr>
        <w:t xml:space="preserve">Ting-Toomey, S. (1999). </w:t>
      </w:r>
      <w:r w:rsidRPr="00AE49AC">
        <w:rPr>
          <w:rFonts w:ascii="Arial" w:hAnsi="Arial" w:cs="Arial"/>
          <w:i/>
          <w:iCs/>
          <w:sz w:val="22"/>
          <w:szCs w:val="22"/>
        </w:rPr>
        <w:t>Communicating Across Cultures.</w:t>
      </w:r>
      <w:r w:rsidRPr="00AE49AC">
        <w:rPr>
          <w:rFonts w:ascii="Arial" w:hAnsi="Arial" w:cs="Arial"/>
          <w:sz w:val="22"/>
          <w:szCs w:val="22"/>
        </w:rPr>
        <w:t xml:space="preserve"> The Guilford Press.</w:t>
      </w:r>
    </w:p>
    <w:p w14:paraId="5B1CDAB0" w14:textId="179F1914" w:rsidR="008947C1" w:rsidRPr="00AE49AC" w:rsidRDefault="008F2F3F" w:rsidP="00AE49AC">
      <w:pPr>
        <w:pStyle w:val="Heading2"/>
        <w:spacing w:line="360" w:lineRule="auto"/>
        <w:rPr>
          <w:rFonts w:ascii="Arial" w:hAnsi="Arial" w:cs="Arial"/>
          <w:sz w:val="22"/>
          <w:szCs w:val="22"/>
        </w:rPr>
      </w:pPr>
      <w:bookmarkStart w:id="24" w:name="_Toc183115045"/>
      <w:r w:rsidRPr="00AE49AC">
        <w:rPr>
          <w:rFonts w:ascii="Arial" w:hAnsi="Arial" w:cs="Arial"/>
          <w:sz w:val="22"/>
          <w:szCs w:val="22"/>
        </w:rPr>
        <w:lastRenderedPageBreak/>
        <w:t>Appendix</w:t>
      </w:r>
      <w:r w:rsidR="00D13E4A" w:rsidRPr="00AE49AC">
        <w:rPr>
          <w:rFonts w:ascii="Arial" w:hAnsi="Arial" w:cs="Arial"/>
          <w:sz w:val="22"/>
          <w:szCs w:val="22"/>
        </w:rPr>
        <w:br/>
        <w:t>Academic poster</w:t>
      </w:r>
      <w:bookmarkEnd w:id="24"/>
    </w:p>
    <w:p w14:paraId="3742D2A3" w14:textId="7AE00F75" w:rsidR="00EC69B6" w:rsidRPr="00AE49AC" w:rsidRDefault="001F00CD" w:rsidP="00AE49AC">
      <w:pPr>
        <w:spacing w:line="360" w:lineRule="auto"/>
        <w:rPr>
          <w:rFonts w:ascii="Arial" w:hAnsi="Arial" w:cs="Arial"/>
        </w:rPr>
      </w:pPr>
      <w:r w:rsidRPr="00AE49AC">
        <w:rPr>
          <w:rFonts w:ascii="Arial" w:hAnsi="Arial" w:cs="Arial"/>
          <w:noProof/>
        </w:rPr>
        <w:drawing>
          <wp:inline distT="0" distB="0" distL="0" distR="0" wp14:anchorId="46E2A47F" wp14:editId="76F717AC">
            <wp:extent cx="5731510" cy="8107045"/>
            <wp:effectExtent l="0" t="0" r="2540" b="8255"/>
            <wp:docPr id="212030664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306644" name="Picture 1" descr="A screenshot of a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sectPr w:rsidR="00EC69B6" w:rsidRPr="00AE49AC" w:rsidSect="000E7ABD">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7A7BC5" w14:textId="77777777" w:rsidR="00D15C62" w:rsidRDefault="00D15C62" w:rsidP="000E7ABD">
      <w:pPr>
        <w:spacing w:after="0" w:line="240" w:lineRule="auto"/>
      </w:pPr>
      <w:r>
        <w:separator/>
      </w:r>
    </w:p>
  </w:endnote>
  <w:endnote w:type="continuationSeparator" w:id="0">
    <w:p w14:paraId="2457C927" w14:textId="77777777" w:rsidR="00D15C62" w:rsidRDefault="00D15C62" w:rsidP="000E7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0371609"/>
      <w:docPartObj>
        <w:docPartGallery w:val="Page Numbers (Bottom of Page)"/>
        <w:docPartUnique/>
      </w:docPartObj>
    </w:sdtPr>
    <w:sdtEndPr>
      <w:rPr>
        <w:noProof/>
      </w:rPr>
    </w:sdtEndPr>
    <w:sdtContent>
      <w:p w14:paraId="0C199260" w14:textId="1A8A08DD" w:rsidR="000E7ABD" w:rsidRDefault="000E7ABD">
        <w:pPr>
          <w:pStyle w:val="Footer"/>
        </w:pPr>
        <w:r>
          <w:fldChar w:fldCharType="begin"/>
        </w:r>
        <w:r>
          <w:instrText xml:space="preserve"> PAGE   \* MERGEFORMAT </w:instrText>
        </w:r>
        <w:r>
          <w:fldChar w:fldCharType="separate"/>
        </w:r>
        <w:r>
          <w:rPr>
            <w:noProof/>
          </w:rPr>
          <w:t>2</w:t>
        </w:r>
        <w:r>
          <w:rPr>
            <w:noProof/>
          </w:rPr>
          <w:fldChar w:fldCharType="end"/>
        </w:r>
      </w:p>
    </w:sdtContent>
  </w:sdt>
  <w:p w14:paraId="43EB5764" w14:textId="77777777" w:rsidR="000E7ABD" w:rsidRDefault="000E7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489AD" w14:textId="77777777" w:rsidR="00D15C62" w:rsidRDefault="00D15C62" w:rsidP="000E7ABD">
      <w:pPr>
        <w:spacing w:after="0" w:line="240" w:lineRule="auto"/>
      </w:pPr>
      <w:r>
        <w:separator/>
      </w:r>
    </w:p>
  </w:footnote>
  <w:footnote w:type="continuationSeparator" w:id="0">
    <w:p w14:paraId="5D3F6E56" w14:textId="77777777" w:rsidR="00D15C62" w:rsidRDefault="00D15C62" w:rsidP="000E7A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D2BE7"/>
    <w:multiLevelType w:val="multilevel"/>
    <w:tmpl w:val="F2E01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A1135"/>
    <w:multiLevelType w:val="hybridMultilevel"/>
    <w:tmpl w:val="D8BC2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23E0B"/>
    <w:multiLevelType w:val="multilevel"/>
    <w:tmpl w:val="E6A0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34E29"/>
    <w:multiLevelType w:val="hybridMultilevel"/>
    <w:tmpl w:val="873A3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76D9A"/>
    <w:multiLevelType w:val="hybridMultilevel"/>
    <w:tmpl w:val="A6B28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117C2F"/>
    <w:multiLevelType w:val="hybridMultilevel"/>
    <w:tmpl w:val="24AA1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A35A50"/>
    <w:multiLevelType w:val="hybridMultilevel"/>
    <w:tmpl w:val="CD2A4A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5515100">
    <w:abstractNumId w:val="5"/>
  </w:num>
  <w:num w:numId="2" w16cid:durableId="1704013033">
    <w:abstractNumId w:val="0"/>
  </w:num>
  <w:num w:numId="3" w16cid:durableId="113670442">
    <w:abstractNumId w:val="2"/>
  </w:num>
  <w:num w:numId="4" w16cid:durableId="153375968">
    <w:abstractNumId w:val="1"/>
  </w:num>
  <w:num w:numId="5" w16cid:durableId="393816725">
    <w:abstractNumId w:val="3"/>
  </w:num>
  <w:num w:numId="6" w16cid:durableId="24410282">
    <w:abstractNumId w:val="4"/>
  </w:num>
  <w:num w:numId="7" w16cid:durableId="13921470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116"/>
    <w:rsid w:val="00004EC5"/>
    <w:rsid w:val="0001019B"/>
    <w:rsid w:val="000E7ABD"/>
    <w:rsid w:val="000F7133"/>
    <w:rsid w:val="001531C2"/>
    <w:rsid w:val="0015416E"/>
    <w:rsid w:val="001B2217"/>
    <w:rsid w:val="001D725C"/>
    <w:rsid w:val="001F00CD"/>
    <w:rsid w:val="002A66B9"/>
    <w:rsid w:val="002F0170"/>
    <w:rsid w:val="00377B08"/>
    <w:rsid w:val="003A46D1"/>
    <w:rsid w:val="003C4BAD"/>
    <w:rsid w:val="0041047B"/>
    <w:rsid w:val="004A1274"/>
    <w:rsid w:val="004C57EA"/>
    <w:rsid w:val="0052561F"/>
    <w:rsid w:val="00581F84"/>
    <w:rsid w:val="005975C3"/>
    <w:rsid w:val="00662DD5"/>
    <w:rsid w:val="00673116"/>
    <w:rsid w:val="006B3184"/>
    <w:rsid w:val="006C3460"/>
    <w:rsid w:val="006E6C8F"/>
    <w:rsid w:val="007178AE"/>
    <w:rsid w:val="00782130"/>
    <w:rsid w:val="007E0BD2"/>
    <w:rsid w:val="0081087E"/>
    <w:rsid w:val="008947C1"/>
    <w:rsid w:val="008958D4"/>
    <w:rsid w:val="008D0676"/>
    <w:rsid w:val="008E6F2A"/>
    <w:rsid w:val="008F2F3F"/>
    <w:rsid w:val="00916A11"/>
    <w:rsid w:val="009866C2"/>
    <w:rsid w:val="009A1B75"/>
    <w:rsid w:val="009C2C50"/>
    <w:rsid w:val="00A26109"/>
    <w:rsid w:val="00A855E2"/>
    <w:rsid w:val="00AC5E33"/>
    <w:rsid w:val="00AD0151"/>
    <w:rsid w:val="00AE49AC"/>
    <w:rsid w:val="00B32317"/>
    <w:rsid w:val="00B43A78"/>
    <w:rsid w:val="00B47C9A"/>
    <w:rsid w:val="00BB15FB"/>
    <w:rsid w:val="00BB6564"/>
    <w:rsid w:val="00BE13FD"/>
    <w:rsid w:val="00C90194"/>
    <w:rsid w:val="00CC299C"/>
    <w:rsid w:val="00CF4453"/>
    <w:rsid w:val="00D13E4A"/>
    <w:rsid w:val="00D15C62"/>
    <w:rsid w:val="00D542CB"/>
    <w:rsid w:val="00D84708"/>
    <w:rsid w:val="00E0132D"/>
    <w:rsid w:val="00E67E3B"/>
    <w:rsid w:val="00EC69B6"/>
    <w:rsid w:val="00F12507"/>
    <w:rsid w:val="00F151CA"/>
    <w:rsid w:val="00F3044F"/>
    <w:rsid w:val="00F72FBA"/>
    <w:rsid w:val="00F7673B"/>
    <w:rsid w:val="00F85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59956"/>
  <w15:chartTrackingRefBased/>
  <w15:docId w15:val="{22962B63-2295-47B2-8E3B-6FC83A282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3FD"/>
  </w:style>
  <w:style w:type="paragraph" w:styleId="Heading1">
    <w:name w:val="heading 1"/>
    <w:basedOn w:val="Normal"/>
    <w:next w:val="Normal"/>
    <w:link w:val="Heading1Char"/>
    <w:uiPriority w:val="9"/>
    <w:qFormat/>
    <w:rsid w:val="006731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731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731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31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31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3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3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1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731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731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31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31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3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116"/>
    <w:rPr>
      <w:rFonts w:eastAsiaTheme="majorEastAsia" w:cstheme="majorBidi"/>
      <w:color w:val="272727" w:themeColor="text1" w:themeTint="D8"/>
    </w:rPr>
  </w:style>
  <w:style w:type="paragraph" w:styleId="Title">
    <w:name w:val="Title"/>
    <w:basedOn w:val="Normal"/>
    <w:next w:val="Normal"/>
    <w:link w:val="TitleChar"/>
    <w:uiPriority w:val="10"/>
    <w:qFormat/>
    <w:rsid w:val="00673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116"/>
    <w:pPr>
      <w:spacing w:before="160"/>
      <w:jc w:val="center"/>
    </w:pPr>
    <w:rPr>
      <w:i/>
      <w:iCs/>
      <w:color w:val="404040" w:themeColor="text1" w:themeTint="BF"/>
    </w:rPr>
  </w:style>
  <w:style w:type="character" w:customStyle="1" w:styleId="QuoteChar">
    <w:name w:val="Quote Char"/>
    <w:basedOn w:val="DefaultParagraphFont"/>
    <w:link w:val="Quote"/>
    <w:uiPriority w:val="29"/>
    <w:rsid w:val="00673116"/>
    <w:rPr>
      <w:i/>
      <w:iCs/>
      <w:color w:val="404040" w:themeColor="text1" w:themeTint="BF"/>
    </w:rPr>
  </w:style>
  <w:style w:type="paragraph" w:styleId="ListParagraph">
    <w:name w:val="List Paragraph"/>
    <w:basedOn w:val="Normal"/>
    <w:uiPriority w:val="34"/>
    <w:qFormat/>
    <w:rsid w:val="00673116"/>
    <w:pPr>
      <w:ind w:left="720"/>
      <w:contextualSpacing/>
    </w:pPr>
  </w:style>
  <w:style w:type="character" w:styleId="IntenseEmphasis">
    <w:name w:val="Intense Emphasis"/>
    <w:basedOn w:val="DefaultParagraphFont"/>
    <w:uiPriority w:val="21"/>
    <w:qFormat/>
    <w:rsid w:val="00673116"/>
    <w:rPr>
      <w:i/>
      <w:iCs/>
      <w:color w:val="2F5496" w:themeColor="accent1" w:themeShade="BF"/>
    </w:rPr>
  </w:style>
  <w:style w:type="paragraph" w:styleId="IntenseQuote">
    <w:name w:val="Intense Quote"/>
    <w:basedOn w:val="Normal"/>
    <w:next w:val="Normal"/>
    <w:link w:val="IntenseQuoteChar"/>
    <w:uiPriority w:val="30"/>
    <w:qFormat/>
    <w:rsid w:val="006731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3116"/>
    <w:rPr>
      <w:i/>
      <w:iCs/>
      <w:color w:val="2F5496" w:themeColor="accent1" w:themeShade="BF"/>
    </w:rPr>
  </w:style>
  <w:style w:type="character" w:styleId="IntenseReference">
    <w:name w:val="Intense Reference"/>
    <w:basedOn w:val="DefaultParagraphFont"/>
    <w:uiPriority w:val="32"/>
    <w:qFormat/>
    <w:rsid w:val="00673116"/>
    <w:rPr>
      <w:b/>
      <w:bCs/>
      <w:smallCaps/>
      <w:color w:val="2F5496" w:themeColor="accent1" w:themeShade="BF"/>
      <w:spacing w:val="5"/>
    </w:rPr>
  </w:style>
  <w:style w:type="paragraph" w:styleId="TOCHeading">
    <w:name w:val="TOC Heading"/>
    <w:basedOn w:val="Heading1"/>
    <w:next w:val="Normal"/>
    <w:uiPriority w:val="39"/>
    <w:unhideWhenUsed/>
    <w:qFormat/>
    <w:rsid w:val="007178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178AE"/>
    <w:pPr>
      <w:spacing w:after="100"/>
    </w:pPr>
  </w:style>
  <w:style w:type="paragraph" w:styleId="TOC2">
    <w:name w:val="toc 2"/>
    <w:basedOn w:val="Normal"/>
    <w:next w:val="Normal"/>
    <w:autoRedefine/>
    <w:uiPriority w:val="39"/>
    <w:unhideWhenUsed/>
    <w:rsid w:val="007178AE"/>
    <w:pPr>
      <w:spacing w:after="100"/>
      <w:ind w:left="220"/>
    </w:pPr>
  </w:style>
  <w:style w:type="paragraph" w:styleId="TOC3">
    <w:name w:val="toc 3"/>
    <w:basedOn w:val="Normal"/>
    <w:next w:val="Normal"/>
    <w:autoRedefine/>
    <w:uiPriority w:val="39"/>
    <w:unhideWhenUsed/>
    <w:rsid w:val="007178AE"/>
    <w:pPr>
      <w:spacing w:after="100"/>
      <w:ind w:left="440"/>
    </w:pPr>
  </w:style>
  <w:style w:type="character" w:styleId="Hyperlink">
    <w:name w:val="Hyperlink"/>
    <w:basedOn w:val="DefaultParagraphFont"/>
    <w:uiPriority w:val="99"/>
    <w:unhideWhenUsed/>
    <w:rsid w:val="007178AE"/>
    <w:rPr>
      <w:color w:val="0563C1" w:themeColor="hyperlink"/>
      <w:u w:val="single"/>
    </w:rPr>
  </w:style>
  <w:style w:type="paragraph" w:styleId="NormalWeb">
    <w:name w:val="Normal (Web)"/>
    <w:basedOn w:val="Normal"/>
    <w:uiPriority w:val="99"/>
    <w:semiHidden/>
    <w:unhideWhenUsed/>
    <w:rsid w:val="00EC69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C69B6"/>
    <w:rPr>
      <w:i/>
      <w:iCs/>
    </w:rPr>
  </w:style>
  <w:style w:type="paragraph" w:styleId="Header">
    <w:name w:val="header"/>
    <w:basedOn w:val="Normal"/>
    <w:link w:val="HeaderChar"/>
    <w:uiPriority w:val="99"/>
    <w:unhideWhenUsed/>
    <w:rsid w:val="000E7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BD"/>
  </w:style>
  <w:style w:type="paragraph" w:styleId="Footer">
    <w:name w:val="footer"/>
    <w:basedOn w:val="Normal"/>
    <w:link w:val="FooterChar"/>
    <w:uiPriority w:val="99"/>
    <w:unhideWhenUsed/>
    <w:rsid w:val="000E7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17581">
      <w:bodyDiv w:val="1"/>
      <w:marLeft w:val="0"/>
      <w:marRight w:val="0"/>
      <w:marTop w:val="0"/>
      <w:marBottom w:val="0"/>
      <w:divBdr>
        <w:top w:val="none" w:sz="0" w:space="0" w:color="auto"/>
        <w:left w:val="none" w:sz="0" w:space="0" w:color="auto"/>
        <w:bottom w:val="none" w:sz="0" w:space="0" w:color="auto"/>
        <w:right w:val="none" w:sz="0" w:space="0" w:color="auto"/>
      </w:divBdr>
    </w:div>
    <w:div w:id="245919899">
      <w:bodyDiv w:val="1"/>
      <w:marLeft w:val="0"/>
      <w:marRight w:val="0"/>
      <w:marTop w:val="0"/>
      <w:marBottom w:val="0"/>
      <w:divBdr>
        <w:top w:val="none" w:sz="0" w:space="0" w:color="auto"/>
        <w:left w:val="none" w:sz="0" w:space="0" w:color="auto"/>
        <w:bottom w:val="none" w:sz="0" w:space="0" w:color="auto"/>
        <w:right w:val="none" w:sz="0" w:space="0" w:color="auto"/>
      </w:divBdr>
    </w:div>
    <w:div w:id="312490583">
      <w:bodyDiv w:val="1"/>
      <w:marLeft w:val="0"/>
      <w:marRight w:val="0"/>
      <w:marTop w:val="0"/>
      <w:marBottom w:val="0"/>
      <w:divBdr>
        <w:top w:val="none" w:sz="0" w:space="0" w:color="auto"/>
        <w:left w:val="none" w:sz="0" w:space="0" w:color="auto"/>
        <w:bottom w:val="none" w:sz="0" w:space="0" w:color="auto"/>
        <w:right w:val="none" w:sz="0" w:space="0" w:color="auto"/>
      </w:divBdr>
    </w:div>
    <w:div w:id="383263440">
      <w:bodyDiv w:val="1"/>
      <w:marLeft w:val="0"/>
      <w:marRight w:val="0"/>
      <w:marTop w:val="0"/>
      <w:marBottom w:val="0"/>
      <w:divBdr>
        <w:top w:val="none" w:sz="0" w:space="0" w:color="auto"/>
        <w:left w:val="none" w:sz="0" w:space="0" w:color="auto"/>
        <w:bottom w:val="none" w:sz="0" w:space="0" w:color="auto"/>
        <w:right w:val="none" w:sz="0" w:space="0" w:color="auto"/>
      </w:divBdr>
    </w:div>
    <w:div w:id="628247243">
      <w:bodyDiv w:val="1"/>
      <w:marLeft w:val="0"/>
      <w:marRight w:val="0"/>
      <w:marTop w:val="0"/>
      <w:marBottom w:val="0"/>
      <w:divBdr>
        <w:top w:val="none" w:sz="0" w:space="0" w:color="auto"/>
        <w:left w:val="none" w:sz="0" w:space="0" w:color="auto"/>
        <w:bottom w:val="none" w:sz="0" w:space="0" w:color="auto"/>
        <w:right w:val="none" w:sz="0" w:space="0" w:color="auto"/>
      </w:divBdr>
    </w:div>
    <w:div w:id="728383375">
      <w:bodyDiv w:val="1"/>
      <w:marLeft w:val="0"/>
      <w:marRight w:val="0"/>
      <w:marTop w:val="0"/>
      <w:marBottom w:val="0"/>
      <w:divBdr>
        <w:top w:val="none" w:sz="0" w:space="0" w:color="auto"/>
        <w:left w:val="none" w:sz="0" w:space="0" w:color="auto"/>
        <w:bottom w:val="none" w:sz="0" w:space="0" w:color="auto"/>
        <w:right w:val="none" w:sz="0" w:space="0" w:color="auto"/>
      </w:divBdr>
    </w:div>
    <w:div w:id="745764037">
      <w:bodyDiv w:val="1"/>
      <w:marLeft w:val="0"/>
      <w:marRight w:val="0"/>
      <w:marTop w:val="0"/>
      <w:marBottom w:val="0"/>
      <w:divBdr>
        <w:top w:val="none" w:sz="0" w:space="0" w:color="auto"/>
        <w:left w:val="none" w:sz="0" w:space="0" w:color="auto"/>
        <w:bottom w:val="none" w:sz="0" w:space="0" w:color="auto"/>
        <w:right w:val="none" w:sz="0" w:space="0" w:color="auto"/>
      </w:divBdr>
    </w:div>
    <w:div w:id="977300514">
      <w:bodyDiv w:val="1"/>
      <w:marLeft w:val="0"/>
      <w:marRight w:val="0"/>
      <w:marTop w:val="0"/>
      <w:marBottom w:val="0"/>
      <w:divBdr>
        <w:top w:val="none" w:sz="0" w:space="0" w:color="auto"/>
        <w:left w:val="none" w:sz="0" w:space="0" w:color="auto"/>
        <w:bottom w:val="none" w:sz="0" w:space="0" w:color="auto"/>
        <w:right w:val="none" w:sz="0" w:space="0" w:color="auto"/>
      </w:divBdr>
    </w:div>
    <w:div w:id="1042364978">
      <w:bodyDiv w:val="1"/>
      <w:marLeft w:val="0"/>
      <w:marRight w:val="0"/>
      <w:marTop w:val="0"/>
      <w:marBottom w:val="0"/>
      <w:divBdr>
        <w:top w:val="none" w:sz="0" w:space="0" w:color="auto"/>
        <w:left w:val="none" w:sz="0" w:space="0" w:color="auto"/>
        <w:bottom w:val="none" w:sz="0" w:space="0" w:color="auto"/>
        <w:right w:val="none" w:sz="0" w:space="0" w:color="auto"/>
      </w:divBdr>
    </w:div>
    <w:div w:id="1048645646">
      <w:bodyDiv w:val="1"/>
      <w:marLeft w:val="0"/>
      <w:marRight w:val="0"/>
      <w:marTop w:val="0"/>
      <w:marBottom w:val="0"/>
      <w:divBdr>
        <w:top w:val="none" w:sz="0" w:space="0" w:color="auto"/>
        <w:left w:val="none" w:sz="0" w:space="0" w:color="auto"/>
        <w:bottom w:val="none" w:sz="0" w:space="0" w:color="auto"/>
        <w:right w:val="none" w:sz="0" w:space="0" w:color="auto"/>
      </w:divBdr>
    </w:div>
    <w:div w:id="1089497807">
      <w:bodyDiv w:val="1"/>
      <w:marLeft w:val="0"/>
      <w:marRight w:val="0"/>
      <w:marTop w:val="0"/>
      <w:marBottom w:val="0"/>
      <w:divBdr>
        <w:top w:val="none" w:sz="0" w:space="0" w:color="auto"/>
        <w:left w:val="none" w:sz="0" w:space="0" w:color="auto"/>
        <w:bottom w:val="none" w:sz="0" w:space="0" w:color="auto"/>
        <w:right w:val="none" w:sz="0" w:space="0" w:color="auto"/>
      </w:divBdr>
    </w:div>
    <w:div w:id="1166478076">
      <w:bodyDiv w:val="1"/>
      <w:marLeft w:val="0"/>
      <w:marRight w:val="0"/>
      <w:marTop w:val="0"/>
      <w:marBottom w:val="0"/>
      <w:divBdr>
        <w:top w:val="none" w:sz="0" w:space="0" w:color="auto"/>
        <w:left w:val="none" w:sz="0" w:space="0" w:color="auto"/>
        <w:bottom w:val="none" w:sz="0" w:space="0" w:color="auto"/>
        <w:right w:val="none" w:sz="0" w:space="0" w:color="auto"/>
      </w:divBdr>
    </w:div>
    <w:div w:id="1189567246">
      <w:bodyDiv w:val="1"/>
      <w:marLeft w:val="0"/>
      <w:marRight w:val="0"/>
      <w:marTop w:val="0"/>
      <w:marBottom w:val="0"/>
      <w:divBdr>
        <w:top w:val="none" w:sz="0" w:space="0" w:color="auto"/>
        <w:left w:val="none" w:sz="0" w:space="0" w:color="auto"/>
        <w:bottom w:val="none" w:sz="0" w:space="0" w:color="auto"/>
        <w:right w:val="none" w:sz="0" w:space="0" w:color="auto"/>
      </w:divBdr>
    </w:div>
    <w:div w:id="1196194751">
      <w:bodyDiv w:val="1"/>
      <w:marLeft w:val="0"/>
      <w:marRight w:val="0"/>
      <w:marTop w:val="0"/>
      <w:marBottom w:val="0"/>
      <w:divBdr>
        <w:top w:val="none" w:sz="0" w:space="0" w:color="auto"/>
        <w:left w:val="none" w:sz="0" w:space="0" w:color="auto"/>
        <w:bottom w:val="none" w:sz="0" w:space="0" w:color="auto"/>
        <w:right w:val="none" w:sz="0" w:space="0" w:color="auto"/>
      </w:divBdr>
    </w:div>
    <w:div w:id="1321041119">
      <w:bodyDiv w:val="1"/>
      <w:marLeft w:val="0"/>
      <w:marRight w:val="0"/>
      <w:marTop w:val="0"/>
      <w:marBottom w:val="0"/>
      <w:divBdr>
        <w:top w:val="none" w:sz="0" w:space="0" w:color="auto"/>
        <w:left w:val="none" w:sz="0" w:space="0" w:color="auto"/>
        <w:bottom w:val="none" w:sz="0" w:space="0" w:color="auto"/>
        <w:right w:val="none" w:sz="0" w:space="0" w:color="auto"/>
      </w:divBdr>
    </w:div>
    <w:div w:id="1754745166">
      <w:bodyDiv w:val="1"/>
      <w:marLeft w:val="0"/>
      <w:marRight w:val="0"/>
      <w:marTop w:val="0"/>
      <w:marBottom w:val="0"/>
      <w:divBdr>
        <w:top w:val="none" w:sz="0" w:space="0" w:color="auto"/>
        <w:left w:val="none" w:sz="0" w:space="0" w:color="auto"/>
        <w:bottom w:val="none" w:sz="0" w:space="0" w:color="auto"/>
        <w:right w:val="none" w:sz="0" w:space="0" w:color="auto"/>
      </w:divBdr>
    </w:div>
    <w:div w:id="1829636849">
      <w:bodyDiv w:val="1"/>
      <w:marLeft w:val="0"/>
      <w:marRight w:val="0"/>
      <w:marTop w:val="0"/>
      <w:marBottom w:val="0"/>
      <w:divBdr>
        <w:top w:val="none" w:sz="0" w:space="0" w:color="auto"/>
        <w:left w:val="none" w:sz="0" w:space="0" w:color="auto"/>
        <w:bottom w:val="none" w:sz="0" w:space="0" w:color="auto"/>
        <w:right w:val="none" w:sz="0" w:space="0" w:color="auto"/>
      </w:divBdr>
    </w:div>
    <w:div w:id="1923100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73E63-43B6-40CB-BCAF-E884576E87AF}">
  <ds:schemaRefs>
    <ds:schemaRef ds:uri="http://schemas.microsoft.com/office/2006/metadata/properties"/>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0D2B0EA2-5EEE-4BB5-A2E3-72281007D86A}">
  <ds:schemaRefs>
    <ds:schemaRef ds:uri="http://schemas.microsoft.com/sharepoint/v3/contenttype/forms"/>
  </ds:schemaRefs>
</ds:datastoreItem>
</file>

<file path=customXml/itemProps3.xml><?xml version="1.0" encoding="utf-8"?>
<ds:datastoreItem xmlns:ds="http://schemas.openxmlformats.org/officeDocument/2006/customXml" ds:itemID="{78B73CBD-2320-4548-84DD-BFD4E4252C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F6A8AA-0096-4A11-ABFC-34643F585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2841</TotalTime>
  <Pages>14</Pages>
  <Words>3790</Words>
  <Characters>23855</Characters>
  <Application>Microsoft Office Word</Application>
  <DocSecurity>0</DocSecurity>
  <Lines>407</Lines>
  <Paragraphs>110</Paragraphs>
  <ScaleCrop>false</ScaleCrop>
  <Company/>
  <LinksUpToDate>false</LinksUpToDate>
  <CharactersWithSpaces>27530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42</cp:revision>
  <dcterms:created xsi:type="dcterms:W3CDTF">2024-11-19T21:52:00Z</dcterms:created>
  <dcterms:modified xsi:type="dcterms:W3CDTF">2024-11-21T20:58:00Z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7fdfb85a-5ea1-456e-8dd7-853db74129e1</vt:lpwstr>
  </property>
  <property fmtid="{D5CDD505-2E9C-101B-9397-08002B2CF9AE}" pid="3" name="ContentTypeId">
    <vt:lpwstr>0x01010007410AC8C6F95F4D9E71F942A85CABE2</vt:lpwstr>
  </property>
</Properties>
</file>