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A72DF" w14:textId="21110B9D" w:rsidR="008E1252" w:rsidRDefault="00AE6D8F" w:rsidP="00AE6D8F">
      <w:pPr>
        <w:tabs>
          <w:tab w:val="left" w:pos="1470"/>
        </w:tabs>
        <w:jc w:val="center"/>
        <w:rPr>
          <w:sz w:val="52"/>
          <w:szCs w:val="52"/>
        </w:rPr>
      </w:pPr>
      <w:r>
        <w:rPr>
          <w:noProof/>
          <w:sz w:val="52"/>
          <w:szCs w:val="52"/>
        </w:rPr>
        <w:drawing>
          <wp:anchor distT="0" distB="0" distL="114300" distR="114300" simplePos="0" relativeHeight="251658240" behindDoc="1" locked="0" layoutInCell="1" allowOverlap="1" wp14:anchorId="4080B657" wp14:editId="1C349C6C">
            <wp:simplePos x="0" y="0"/>
            <wp:positionH relativeFrom="margin">
              <wp:align>center</wp:align>
            </wp:positionH>
            <wp:positionV relativeFrom="paragraph">
              <wp:posOffset>-893135</wp:posOffset>
            </wp:positionV>
            <wp:extent cx="7526020" cy="106502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6020" cy="10650220"/>
                    </a:xfrm>
                    <a:prstGeom prst="rect">
                      <a:avLst/>
                    </a:prstGeom>
                    <a:noFill/>
                  </pic:spPr>
                </pic:pic>
              </a:graphicData>
            </a:graphic>
            <wp14:sizeRelH relativeFrom="page">
              <wp14:pctWidth>0</wp14:pctWidth>
            </wp14:sizeRelH>
            <wp14:sizeRelV relativeFrom="page">
              <wp14:pctHeight>0</wp14:pctHeight>
            </wp14:sizeRelV>
          </wp:anchor>
        </w:drawing>
      </w:r>
    </w:p>
    <w:p w14:paraId="2AE77737" w14:textId="25F752EA" w:rsidR="00AE6D8F" w:rsidRDefault="00AE6D8F" w:rsidP="00AE6D8F">
      <w:pPr>
        <w:tabs>
          <w:tab w:val="left" w:pos="1470"/>
        </w:tabs>
        <w:jc w:val="center"/>
        <w:rPr>
          <w:sz w:val="52"/>
          <w:szCs w:val="52"/>
        </w:rPr>
      </w:pPr>
      <w:r>
        <w:rPr>
          <w:noProof/>
          <w:sz w:val="52"/>
          <w:szCs w:val="52"/>
        </w:rPr>
        <mc:AlternateContent>
          <mc:Choice Requires="wps">
            <w:drawing>
              <wp:anchor distT="0" distB="0" distL="114300" distR="114300" simplePos="0" relativeHeight="251659264" behindDoc="0" locked="0" layoutInCell="1" allowOverlap="1" wp14:anchorId="1E67B2FD" wp14:editId="7F85736B">
                <wp:simplePos x="0" y="0"/>
                <wp:positionH relativeFrom="margin">
                  <wp:align>center</wp:align>
                </wp:positionH>
                <wp:positionV relativeFrom="paragraph">
                  <wp:posOffset>145548</wp:posOffset>
                </wp:positionV>
                <wp:extent cx="5879804" cy="467832"/>
                <wp:effectExtent l="0" t="0" r="0" b="0"/>
                <wp:wrapNone/>
                <wp:docPr id="7" name="Text Box 7"/>
                <wp:cNvGraphicFramePr/>
                <a:graphic xmlns:a="http://schemas.openxmlformats.org/drawingml/2006/main">
                  <a:graphicData uri="http://schemas.microsoft.com/office/word/2010/wordprocessingShape">
                    <wps:wsp>
                      <wps:cNvSpPr txBox="1"/>
                      <wps:spPr>
                        <a:xfrm>
                          <a:off x="0" y="0"/>
                          <a:ext cx="5879804" cy="467832"/>
                        </a:xfrm>
                        <a:prstGeom prst="rect">
                          <a:avLst/>
                        </a:prstGeom>
                        <a:noFill/>
                        <a:ln w="6350">
                          <a:noFill/>
                        </a:ln>
                      </wps:spPr>
                      <wps:txbx>
                        <w:txbxContent>
                          <w:p w14:paraId="3B3FB709" w14:textId="531FEE3E" w:rsidR="00AE6D8F" w:rsidRPr="00AE6D8F" w:rsidRDefault="00AE6D8F">
                            <w:pPr>
                              <w:rPr>
                                <w:sz w:val="52"/>
                                <w:szCs w:val="52"/>
                              </w:rPr>
                            </w:pPr>
                            <w:r w:rsidRPr="00AE6D8F">
                              <w:rPr>
                                <w:sz w:val="52"/>
                                <w:szCs w:val="52"/>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7B2FD" id="_x0000_t202" coordsize="21600,21600" o:spt="202" path="m,l,21600r21600,l21600,xe">
                <v:stroke joinstyle="miter"/>
                <v:path gradientshapeok="t" o:connecttype="rect"/>
              </v:shapetype>
              <v:shape id="Text Box 7" o:spid="_x0000_s1026" type="#_x0000_t202" style="position:absolute;left:0;text-align:left;margin-left:0;margin-top:11.45pt;width:463pt;height:36.8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" filled="f" stroked="f" strokeweight=".5pt">
                <v:textbox>
                  <w:txbxContent>
                    <w:p w14:paraId="3B3FB709" w14:textId="531FEE3E" w:rsidR="00AE6D8F" w:rsidRPr="00AE6D8F" w:rsidRDefault="00AE6D8F">
                      <w:pPr>
                        <w:rPr>
                          <w:sz w:val="52"/>
                          <w:szCs w:val="52"/>
                        </w:rPr>
                      </w:pPr>
                      <w:r w:rsidRPr="00AE6D8F">
                        <w:rPr>
                          <w:sz w:val="52"/>
                          <w:szCs w:val="52"/>
                        </w:rPr>
                        <w:t>University of Wales Trinity Saint David</w:t>
                      </w:r>
                    </w:p>
                  </w:txbxContent>
                </v:textbox>
                <w10:wrap anchorx="margin"/>
              </v:shape>
            </w:pict>
          </mc:Fallback>
        </mc:AlternateContent>
      </w:r>
    </w:p>
    <w:p w14:paraId="6B1F9EC4" w14:textId="2865890E" w:rsidR="00AE6D8F" w:rsidRDefault="00027068" w:rsidP="00AE6D8F">
      <w:pPr>
        <w:tabs>
          <w:tab w:val="left" w:pos="1470"/>
        </w:tabs>
        <w:jc w:val="center"/>
        <w:rPr>
          <w:sz w:val="52"/>
          <w:szCs w:val="52"/>
        </w:rPr>
      </w:pPr>
      <w:r>
        <w:rPr>
          <w:sz w:val="52"/>
          <w:szCs w:val="52"/>
        </w:rPr>
        <w:t>School of Engineering</w:t>
      </w:r>
    </w:p>
    <w:p w14:paraId="5A47A56B" w14:textId="09A1D0B7" w:rsidR="00027068" w:rsidRDefault="00027068" w:rsidP="00AE6D8F">
      <w:pPr>
        <w:tabs>
          <w:tab w:val="left" w:pos="1470"/>
        </w:tabs>
        <w:jc w:val="center"/>
        <w:rPr>
          <w:sz w:val="52"/>
          <w:szCs w:val="52"/>
        </w:rPr>
      </w:pPr>
    </w:p>
    <w:p w14:paraId="1FD0C3F7" w14:textId="2333C9A2" w:rsidR="00027068" w:rsidRDefault="00027068" w:rsidP="00AE6D8F">
      <w:pPr>
        <w:tabs>
          <w:tab w:val="left" w:pos="1470"/>
        </w:tabs>
        <w:jc w:val="center"/>
        <w:rPr>
          <w:sz w:val="52"/>
          <w:szCs w:val="52"/>
        </w:rPr>
      </w:pPr>
      <w:r>
        <w:rPr>
          <w:sz w:val="52"/>
          <w:szCs w:val="52"/>
        </w:rPr>
        <w:t>Vehicle to Grid Technology</w:t>
      </w:r>
    </w:p>
    <w:p w14:paraId="14CB0506" w14:textId="5AB117BE" w:rsidR="00027068" w:rsidRDefault="00027068" w:rsidP="00AE6D8F">
      <w:pPr>
        <w:tabs>
          <w:tab w:val="left" w:pos="1470"/>
        </w:tabs>
        <w:jc w:val="center"/>
        <w:rPr>
          <w:sz w:val="52"/>
          <w:szCs w:val="52"/>
        </w:rPr>
      </w:pPr>
      <w:r>
        <w:rPr>
          <w:sz w:val="52"/>
          <w:szCs w:val="52"/>
        </w:rPr>
        <w:t>Automotive Materials &amp; Sustainability</w:t>
      </w:r>
    </w:p>
    <w:p w14:paraId="56E8AA1D" w14:textId="298A24B7" w:rsidR="00027068" w:rsidRDefault="00027068" w:rsidP="00AE6D8F">
      <w:pPr>
        <w:tabs>
          <w:tab w:val="left" w:pos="1470"/>
        </w:tabs>
        <w:jc w:val="center"/>
        <w:rPr>
          <w:sz w:val="52"/>
          <w:szCs w:val="52"/>
        </w:rPr>
      </w:pPr>
      <w:r>
        <w:rPr>
          <w:sz w:val="52"/>
          <w:szCs w:val="52"/>
        </w:rPr>
        <w:t>ACHA6012</w:t>
      </w:r>
    </w:p>
    <w:p w14:paraId="33AF5048" w14:textId="67A79ECA" w:rsidR="00027068" w:rsidRDefault="00027068" w:rsidP="00AE6D8F">
      <w:pPr>
        <w:tabs>
          <w:tab w:val="left" w:pos="1470"/>
        </w:tabs>
        <w:jc w:val="center"/>
        <w:rPr>
          <w:sz w:val="52"/>
          <w:szCs w:val="52"/>
        </w:rPr>
      </w:pPr>
    </w:p>
    <w:p w14:paraId="248393E9" w14:textId="4BE760D2" w:rsidR="00027068" w:rsidRDefault="00027068" w:rsidP="00AE6D8F">
      <w:pPr>
        <w:tabs>
          <w:tab w:val="left" w:pos="1470"/>
        </w:tabs>
        <w:jc w:val="center"/>
        <w:rPr>
          <w:sz w:val="52"/>
          <w:szCs w:val="52"/>
        </w:rPr>
      </w:pPr>
    </w:p>
    <w:p w14:paraId="167636BD" w14:textId="4981AE6E" w:rsidR="00AE6D8F" w:rsidRDefault="00AE6D8F" w:rsidP="00AE6D8F">
      <w:pPr>
        <w:tabs>
          <w:tab w:val="left" w:pos="1470"/>
        </w:tabs>
        <w:jc w:val="center"/>
        <w:rPr>
          <w:sz w:val="52"/>
          <w:szCs w:val="52"/>
        </w:rPr>
      </w:pPr>
    </w:p>
    <w:p w14:paraId="44BC2B2B" w14:textId="1B90EEC1" w:rsidR="00AE6D8F" w:rsidRDefault="00027068" w:rsidP="00AE6D8F">
      <w:pPr>
        <w:tabs>
          <w:tab w:val="left" w:pos="1470"/>
        </w:tabs>
        <w:jc w:val="center"/>
        <w:rPr>
          <w:sz w:val="52"/>
          <w:szCs w:val="52"/>
        </w:rPr>
      </w:pPr>
      <w:r>
        <w:rPr>
          <w:noProof/>
          <w:sz w:val="52"/>
          <w:szCs w:val="52"/>
        </w:rPr>
        <mc:AlternateContent>
          <mc:Choice Requires="wps">
            <w:drawing>
              <wp:anchor distT="0" distB="0" distL="114300" distR="114300" simplePos="0" relativeHeight="251660288" behindDoc="0" locked="0" layoutInCell="1" allowOverlap="1" wp14:anchorId="222421A8" wp14:editId="4BB5AB07">
                <wp:simplePos x="0" y="0"/>
                <wp:positionH relativeFrom="column">
                  <wp:posOffset>-797959</wp:posOffset>
                </wp:positionH>
                <wp:positionV relativeFrom="paragraph">
                  <wp:posOffset>725259</wp:posOffset>
                </wp:positionV>
                <wp:extent cx="3678865" cy="46783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678865" cy="467833"/>
                        </a:xfrm>
                        <a:prstGeom prst="rect">
                          <a:avLst/>
                        </a:prstGeom>
                        <a:noFill/>
                        <a:ln w="6350">
                          <a:noFill/>
                        </a:ln>
                      </wps:spPr>
                      <wps:txbx>
                        <w:txbxContent>
                          <w:p w14:paraId="310B93D5" w14:textId="778F704E" w:rsidR="00027068" w:rsidRPr="00027068" w:rsidRDefault="00027068">
                            <w:pPr>
                              <w:rPr>
                                <w:color w:val="FFFFFF" w:themeColor="background1"/>
                                <w:sz w:val="52"/>
                                <w:szCs w:val="52"/>
                              </w:rPr>
                            </w:pPr>
                            <w:r w:rsidRPr="00027068">
                              <w:rPr>
                                <w:color w:val="FFFFFF" w:themeColor="background1"/>
                                <w:sz w:val="52"/>
                                <w:szCs w:val="52"/>
                              </w:rPr>
                              <w:t>Joshua Edward Watson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421A8" id="Text Box 10" o:spid="_x0000_s1027" type="#_x0000_t202" style="position:absolute;left:0;text-align:left;margin-left:-62.85pt;margin-top:57.1pt;width:289.65pt;height:3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" filled="f" stroked="f" strokeweight=".5pt">
                <v:textbox>
                  <w:txbxContent>
                    <w:p w14:paraId="310B93D5" w14:textId="778F704E" w:rsidR="00027068" w:rsidRPr="00027068" w:rsidRDefault="00027068">
                      <w:pPr>
                        <w:rPr>
                          <w:color w:val="FFFFFF" w:themeColor="background1"/>
                          <w:sz w:val="52"/>
                          <w:szCs w:val="52"/>
                        </w:rPr>
                      </w:pPr>
                      <w:r w:rsidRPr="00027068">
                        <w:rPr>
                          <w:color w:val="FFFFFF" w:themeColor="background1"/>
                          <w:sz w:val="52"/>
                          <w:szCs w:val="52"/>
                        </w:rPr>
                        <w:t>Joshua Edward Watson</w:t>
                      </w:r>
                    </w:p>
                  </w:txbxContent>
                </v:textbox>
              </v:shape>
            </w:pict>
          </mc:Fallback>
        </mc:AlternateContent>
      </w:r>
    </w:p>
    <w:p w14:paraId="46FBDFD3" w14:textId="28884412" w:rsidR="00AE6D8F" w:rsidRDefault="00027068" w:rsidP="00AE6D8F">
      <w:pPr>
        <w:tabs>
          <w:tab w:val="left" w:pos="1470"/>
        </w:tabs>
        <w:jc w:val="center"/>
        <w:rPr>
          <w:sz w:val="52"/>
          <w:szCs w:val="52"/>
        </w:rPr>
      </w:pPr>
      <w:r>
        <w:rPr>
          <w:noProof/>
          <w:sz w:val="52"/>
          <w:szCs w:val="52"/>
        </w:rPr>
        <mc:AlternateContent>
          <mc:Choice Requires="wps">
            <w:drawing>
              <wp:anchor distT="0" distB="0" distL="114300" distR="114300" simplePos="0" relativeHeight="251661312" behindDoc="0" locked="0" layoutInCell="1" allowOverlap="1" wp14:anchorId="41D85AFB" wp14:editId="53F0E3E6">
                <wp:simplePos x="0" y="0"/>
                <wp:positionH relativeFrom="column">
                  <wp:posOffset>-818825</wp:posOffset>
                </wp:positionH>
                <wp:positionV relativeFrom="paragraph">
                  <wp:posOffset>445135</wp:posOffset>
                </wp:positionV>
                <wp:extent cx="1520456" cy="47846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520456" cy="478465"/>
                        </a:xfrm>
                        <a:prstGeom prst="rect">
                          <a:avLst/>
                        </a:prstGeom>
                        <a:noFill/>
                        <a:ln w="6350">
                          <a:noFill/>
                        </a:ln>
                      </wps:spPr>
                      <wps:txbx>
                        <w:txbxContent>
                          <w:p w14:paraId="0AEDD8EB" w14:textId="1F8A7417" w:rsidR="00027068" w:rsidRPr="00027068" w:rsidRDefault="00027068">
                            <w:pPr>
                              <w:rPr>
                                <w:color w:val="FFFFFF" w:themeColor="background1"/>
                                <w:sz w:val="52"/>
                                <w:szCs w:val="52"/>
                              </w:rPr>
                            </w:pPr>
                            <w:r w:rsidRPr="00027068">
                              <w:rPr>
                                <w:color w:val="FFFFFF" w:themeColor="background1"/>
                                <w:sz w:val="52"/>
                                <w:szCs w:val="52"/>
                              </w:rPr>
                              <w:t>1900149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85AFB" id="Text Box 16" o:spid="_x0000_s1028" type="#_x0000_t202" style="position:absolute;left:0;text-align:left;margin-left:-64.45pt;margin-top:35.05pt;width:119.7pt;height:3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" filled="f" stroked="f" strokeweight=".5pt">
                <v:textbox>
                  <w:txbxContent>
                    <w:p w14:paraId="0AEDD8EB" w14:textId="1F8A7417" w:rsidR="00027068" w:rsidRPr="00027068" w:rsidRDefault="00027068">
                      <w:pPr>
                        <w:rPr>
                          <w:color w:val="FFFFFF" w:themeColor="background1"/>
                          <w:sz w:val="52"/>
                          <w:szCs w:val="52"/>
                        </w:rPr>
                      </w:pPr>
                      <w:r w:rsidRPr="00027068">
                        <w:rPr>
                          <w:color w:val="FFFFFF" w:themeColor="background1"/>
                          <w:sz w:val="52"/>
                          <w:szCs w:val="52"/>
                        </w:rPr>
                        <w:t>1900149</w:t>
                      </w:r>
                    </w:p>
                  </w:txbxContent>
                </v:textbox>
              </v:shape>
            </w:pict>
          </mc:Fallback>
        </mc:AlternateContent>
      </w:r>
    </w:p>
    <w:p w14:paraId="7947273F" w14:textId="6B1EC987" w:rsidR="008E1252" w:rsidRPr="00027068" w:rsidRDefault="00027068" w:rsidP="00027068">
      <w:pPr>
        <w:tabs>
          <w:tab w:val="left" w:pos="1470"/>
        </w:tabs>
        <w:jc w:val="center"/>
        <w:rPr>
          <w:sz w:val="52"/>
          <w:szCs w:val="52"/>
        </w:rPr>
      </w:pPr>
      <w:r>
        <w:rPr>
          <w:noProof/>
          <w:sz w:val="52"/>
          <w:szCs w:val="52"/>
        </w:rPr>
        <mc:AlternateContent>
          <mc:Choice Requires="wps">
            <w:drawing>
              <wp:anchor distT="0" distB="0" distL="114300" distR="114300" simplePos="0" relativeHeight="251662336" behindDoc="0" locked="0" layoutInCell="1" allowOverlap="1" wp14:anchorId="1771D9AA" wp14:editId="142A3A43">
                <wp:simplePos x="0" y="0"/>
                <wp:positionH relativeFrom="column">
                  <wp:posOffset>-775808</wp:posOffset>
                </wp:positionH>
                <wp:positionV relativeFrom="paragraph">
                  <wp:posOffset>144455</wp:posOffset>
                </wp:positionV>
                <wp:extent cx="3859618" cy="595424"/>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859618" cy="595424"/>
                        </a:xfrm>
                        <a:prstGeom prst="rect">
                          <a:avLst/>
                        </a:prstGeom>
                        <a:noFill/>
                        <a:ln w="6350">
                          <a:noFill/>
                        </a:ln>
                      </wps:spPr>
                      <wps:txbx>
                        <w:txbxContent>
                          <w:p w14:paraId="2EA8395A" w14:textId="121034AB" w:rsidR="00027068" w:rsidRPr="00027068" w:rsidRDefault="00027068">
                            <w:pPr>
                              <w:rPr>
                                <w:color w:val="FFFFFF" w:themeColor="background1"/>
                                <w:sz w:val="52"/>
                                <w:szCs w:val="52"/>
                              </w:rPr>
                            </w:pPr>
                            <w:r w:rsidRPr="00027068">
                              <w:rPr>
                                <w:color w:val="FFFFFF" w:themeColor="background1"/>
                                <w:sz w:val="52"/>
                                <w:szCs w:val="52"/>
                              </w:rPr>
                              <w:t xml:space="preserve">Date: </w:t>
                            </w:r>
                            <w:r w:rsidR="00394117">
                              <w:rPr>
                                <w:color w:val="FFFFFF" w:themeColor="background1"/>
                                <w:sz w:val="52"/>
                                <w:szCs w:val="52"/>
                              </w:rPr>
                              <w:t>22</w:t>
                            </w:r>
                            <w:r w:rsidR="00103770">
                              <w:rPr>
                                <w:color w:val="FFFFFF" w:themeColor="background1"/>
                                <w:sz w:val="52"/>
                                <w:szCs w:val="52"/>
                              </w:rPr>
                              <w:t>/11/2021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71D9AA" id="Text Box 19" o:spid="_x0000_s1029" type="#_x0000_t202" style="position:absolute;left:0;text-align:left;margin-left:-61.1pt;margin-top:11.35pt;width:303.9pt;height:46.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" filled="f" stroked="f" strokeweight=".5pt">
                <v:textbox>
                  <w:txbxContent>
                    <w:p w14:paraId="2EA8395A" w14:textId="121034AB" w:rsidR="00027068" w:rsidRPr="00027068" w:rsidRDefault="00027068">
                      <w:pPr>
                        <w:rPr>
                          <w:color w:val="FFFFFF" w:themeColor="background1"/>
                          <w:sz w:val="52"/>
                          <w:szCs w:val="52"/>
                        </w:rPr>
                      </w:pPr>
                      <w:r w:rsidRPr="00027068">
                        <w:rPr>
                          <w:color w:val="FFFFFF" w:themeColor="background1"/>
                          <w:sz w:val="52"/>
                          <w:szCs w:val="52"/>
                        </w:rPr>
                        <w:t xml:space="preserve">Date: </w:t>
                      </w:r>
                      <w:r w:rsidR="00394117">
                        <w:rPr>
                          <w:color w:val="FFFFFF" w:themeColor="background1"/>
                          <w:sz w:val="52"/>
                          <w:szCs w:val="52"/>
                        </w:rPr>
                        <w:t>22</w:t>
                      </w:r>
                      <w:r w:rsidR="00103770">
                        <w:rPr>
                          <w:color w:val="FFFFFF" w:themeColor="background1"/>
                          <w:sz w:val="52"/>
                          <w:szCs w:val="52"/>
                        </w:rPr>
                        <w:t>/11/2021</w:t>
                      </w:r>
                    </w:p>
                  </w:txbxContent>
                </v:textbox>
              </v:shape>
            </w:pict>
          </mc:Fallback>
        </mc:AlternateContent>
      </w:r>
    </w:p>
    <w:sdt>
      <w:sdtPr>
        <w:rPr>
          <w:rFonts w:ascii="Microsoft Sans Serif" w:eastAsiaTheme="minorHAnsi" w:hAnsi="Microsoft Sans Serif" w:cstheme="minorBidi"/>
          <w:color w:val="auto"/>
          <w:sz w:val="22"/>
          <w:szCs w:val="22"/>
          <w:lang w:val="en-GB"/>
        </w:rPr>
        <w:id w:val="-594934715"/>
        <w:docPartObj>
          <w:docPartGallery w:val="Table of Contents"/>
          <w:docPartUnique/>
        </w:docPartObj>
      </w:sdtPr>
      <w:sdtEndPr>
        <w:rPr>
          <w:b/>
          <w:bCs/>
          <w:noProof/>
        </w:rPr>
      </w:sdtEndPr>
      <w:sdtContent>
        <w:p w14:paraId="19CF8226" w14:textId="32F4A409" w:rsidR="008E1252" w:rsidRDefault="008E1252">
          <w:pPr>
            <w:pStyle w:val="TOCHeading"/>
          </w:pPr>
          <w:r>
            <w:t>Contents</w:t>
          </w:r>
        </w:p>
        <w:p w14:paraId="0F6C35BE" w14:textId="7E055CEB" w:rsidR="004C2BEB" w:rsidRDefault="008E1252">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8492565" w:history="1">
            <w:r w:rsidR="004C2BEB" w:rsidRPr="003E2A49">
              <w:rPr>
                <w:rStyle w:val="Hyperlink"/>
                <w:noProof/>
              </w:rPr>
              <w:t>1</w:t>
            </w:r>
            <w:r w:rsidR="004C2BEB">
              <w:rPr>
                <w:rFonts w:asciiTheme="minorHAnsi" w:eastAsiaTheme="minorEastAsia" w:hAnsiTheme="minorHAnsi"/>
                <w:noProof/>
                <w:lang w:eastAsia="en-GB"/>
              </w:rPr>
              <w:tab/>
            </w:r>
            <w:r w:rsidR="004C2BEB" w:rsidRPr="003E2A49">
              <w:rPr>
                <w:rStyle w:val="Hyperlink"/>
                <w:noProof/>
              </w:rPr>
              <w:t>Introduction</w:t>
            </w:r>
            <w:r w:rsidR="004C2BEB">
              <w:rPr>
                <w:noProof/>
                <w:webHidden/>
              </w:rPr>
              <w:tab/>
            </w:r>
            <w:r w:rsidR="004C2BEB">
              <w:rPr>
                <w:noProof/>
                <w:webHidden/>
              </w:rPr>
              <w:fldChar w:fldCharType="begin"/>
            </w:r>
            <w:r w:rsidR="004C2BEB">
              <w:rPr>
                <w:noProof/>
                <w:webHidden/>
              </w:rPr>
              <w:instrText xml:space="preserve"> PAGEREF _Toc88492565 \h </w:instrText>
            </w:r>
            <w:r w:rsidR="004C2BEB">
              <w:rPr>
                <w:noProof/>
                <w:webHidden/>
              </w:rPr>
            </w:r>
            <w:r w:rsidR="004C2BEB">
              <w:rPr>
                <w:noProof/>
                <w:webHidden/>
              </w:rPr>
              <w:fldChar w:fldCharType="separate"/>
            </w:r>
            <w:r w:rsidR="004C2BEB">
              <w:rPr>
                <w:noProof/>
                <w:webHidden/>
              </w:rPr>
              <w:t>1</w:t>
            </w:r>
            <w:r w:rsidR="004C2BEB">
              <w:rPr>
                <w:noProof/>
                <w:webHidden/>
              </w:rPr>
              <w:fldChar w:fldCharType="end"/>
            </w:r>
          </w:hyperlink>
        </w:p>
        <w:p w14:paraId="4556852D" w14:textId="04477023"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66" w:history="1">
            <w:r w:rsidR="004C2BEB" w:rsidRPr="003E2A49">
              <w:rPr>
                <w:rStyle w:val="Hyperlink"/>
                <w:noProof/>
              </w:rPr>
              <w:t>1.1</w:t>
            </w:r>
            <w:r w:rsidR="004C2BEB">
              <w:rPr>
                <w:rFonts w:asciiTheme="minorHAnsi" w:eastAsiaTheme="minorEastAsia" w:hAnsiTheme="minorHAnsi"/>
                <w:noProof/>
                <w:lang w:eastAsia="en-GB"/>
              </w:rPr>
              <w:tab/>
            </w:r>
            <w:r w:rsidR="004C2BEB" w:rsidRPr="003E2A49">
              <w:rPr>
                <w:rStyle w:val="Hyperlink"/>
                <w:noProof/>
              </w:rPr>
              <w:t>What is V2G?</w:t>
            </w:r>
            <w:r w:rsidR="004C2BEB">
              <w:rPr>
                <w:noProof/>
                <w:webHidden/>
              </w:rPr>
              <w:tab/>
            </w:r>
            <w:r w:rsidR="004C2BEB">
              <w:rPr>
                <w:noProof/>
                <w:webHidden/>
              </w:rPr>
              <w:fldChar w:fldCharType="begin"/>
            </w:r>
            <w:r w:rsidR="004C2BEB">
              <w:rPr>
                <w:noProof/>
                <w:webHidden/>
              </w:rPr>
              <w:instrText xml:space="preserve"> PAGEREF _Toc88492566 \h </w:instrText>
            </w:r>
            <w:r w:rsidR="004C2BEB">
              <w:rPr>
                <w:noProof/>
                <w:webHidden/>
              </w:rPr>
            </w:r>
            <w:r w:rsidR="004C2BEB">
              <w:rPr>
                <w:noProof/>
                <w:webHidden/>
              </w:rPr>
              <w:fldChar w:fldCharType="separate"/>
            </w:r>
            <w:r w:rsidR="004C2BEB">
              <w:rPr>
                <w:noProof/>
                <w:webHidden/>
              </w:rPr>
              <w:t>1</w:t>
            </w:r>
            <w:r w:rsidR="004C2BEB">
              <w:rPr>
                <w:noProof/>
                <w:webHidden/>
              </w:rPr>
              <w:fldChar w:fldCharType="end"/>
            </w:r>
          </w:hyperlink>
        </w:p>
        <w:p w14:paraId="233FF04F" w14:textId="099ECC32"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67" w:history="1">
            <w:r w:rsidR="004C2BEB" w:rsidRPr="003E2A49">
              <w:rPr>
                <w:rStyle w:val="Hyperlink"/>
                <w:noProof/>
              </w:rPr>
              <w:t>1.2</w:t>
            </w:r>
            <w:r w:rsidR="004C2BEB">
              <w:rPr>
                <w:rFonts w:asciiTheme="minorHAnsi" w:eastAsiaTheme="minorEastAsia" w:hAnsiTheme="minorHAnsi"/>
                <w:noProof/>
                <w:lang w:eastAsia="en-GB"/>
              </w:rPr>
              <w:tab/>
            </w:r>
            <w:r w:rsidR="004C2BEB" w:rsidRPr="003E2A49">
              <w:rPr>
                <w:rStyle w:val="Hyperlink"/>
                <w:noProof/>
              </w:rPr>
              <w:t>The theory behind V2G</w:t>
            </w:r>
            <w:r w:rsidR="004C2BEB">
              <w:rPr>
                <w:noProof/>
                <w:webHidden/>
              </w:rPr>
              <w:tab/>
            </w:r>
            <w:r w:rsidR="004C2BEB">
              <w:rPr>
                <w:noProof/>
                <w:webHidden/>
              </w:rPr>
              <w:fldChar w:fldCharType="begin"/>
            </w:r>
            <w:r w:rsidR="004C2BEB">
              <w:rPr>
                <w:noProof/>
                <w:webHidden/>
              </w:rPr>
              <w:instrText xml:space="preserve"> PAGEREF _Toc88492567 \h </w:instrText>
            </w:r>
            <w:r w:rsidR="004C2BEB">
              <w:rPr>
                <w:noProof/>
                <w:webHidden/>
              </w:rPr>
            </w:r>
            <w:r w:rsidR="004C2BEB">
              <w:rPr>
                <w:noProof/>
                <w:webHidden/>
              </w:rPr>
              <w:fldChar w:fldCharType="separate"/>
            </w:r>
            <w:r w:rsidR="004C2BEB">
              <w:rPr>
                <w:noProof/>
                <w:webHidden/>
              </w:rPr>
              <w:t>1</w:t>
            </w:r>
            <w:r w:rsidR="004C2BEB">
              <w:rPr>
                <w:noProof/>
                <w:webHidden/>
              </w:rPr>
              <w:fldChar w:fldCharType="end"/>
            </w:r>
          </w:hyperlink>
        </w:p>
        <w:p w14:paraId="66F2BBD2" w14:textId="573888B3"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68" w:history="1">
            <w:r w:rsidR="004C2BEB" w:rsidRPr="003E2A49">
              <w:rPr>
                <w:rStyle w:val="Hyperlink"/>
                <w:noProof/>
              </w:rPr>
              <w:t>2</w:t>
            </w:r>
            <w:r w:rsidR="004C2BEB">
              <w:rPr>
                <w:rFonts w:asciiTheme="minorHAnsi" w:eastAsiaTheme="minorEastAsia" w:hAnsiTheme="minorHAnsi"/>
                <w:noProof/>
                <w:lang w:eastAsia="en-GB"/>
              </w:rPr>
              <w:tab/>
            </w:r>
            <w:r w:rsidR="004C2BEB" w:rsidRPr="003E2A49">
              <w:rPr>
                <w:rStyle w:val="Hyperlink"/>
                <w:noProof/>
              </w:rPr>
              <w:t>Application</w:t>
            </w:r>
            <w:r w:rsidR="004C2BEB">
              <w:rPr>
                <w:noProof/>
                <w:webHidden/>
              </w:rPr>
              <w:tab/>
            </w:r>
            <w:r w:rsidR="004C2BEB">
              <w:rPr>
                <w:noProof/>
                <w:webHidden/>
              </w:rPr>
              <w:fldChar w:fldCharType="begin"/>
            </w:r>
            <w:r w:rsidR="004C2BEB">
              <w:rPr>
                <w:noProof/>
                <w:webHidden/>
              </w:rPr>
              <w:instrText xml:space="preserve"> PAGEREF _Toc88492568 \h </w:instrText>
            </w:r>
            <w:r w:rsidR="004C2BEB">
              <w:rPr>
                <w:noProof/>
                <w:webHidden/>
              </w:rPr>
            </w:r>
            <w:r w:rsidR="004C2BEB">
              <w:rPr>
                <w:noProof/>
                <w:webHidden/>
              </w:rPr>
              <w:fldChar w:fldCharType="separate"/>
            </w:r>
            <w:r w:rsidR="004C2BEB">
              <w:rPr>
                <w:noProof/>
                <w:webHidden/>
              </w:rPr>
              <w:t>2</w:t>
            </w:r>
            <w:r w:rsidR="004C2BEB">
              <w:rPr>
                <w:noProof/>
                <w:webHidden/>
              </w:rPr>
              <w:fldChar w:fldCharType="end"/>
            </w:r>
          </w:hyperlink>
        </w:p>
        <w:p w14:paraId="091C5F2E" w14:textId="47FB99FC"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69" w:history="1">
            <w:r w:rsidR="004C2BEB" w:rsidRPr="003E2A49">
              <w:rPr>
                <w:rStyle w:val="Hyperlink"/>
                <w:noProof/>
              </w:rPr>
              <w:t>2.1</w:t>
            </w:r>
            <w:r w:rsidR="004C2BEB">
              <w:rPr>
                <w:rFonts w:asciiTheme="minorHAnsi" w:eastAsiaTheme="minorEastAsia" w:hAnsiTheme="minorHAnsi"/>
                <w:noProof/>
                <w:lang w:eastAsia="en-GB"/>
              </w:rPr>
              <w:tab/>
            </w:r>
            <w:r w:rsidR="004C2BEB" w:rsidRPr="003E2A49">
              <w:rPr>
                <w:rStyle w:val="Hyperlink"/>
                <w:noProof/>
              </w:rPr>
              <w:t>FIM MotoE World Cup</w:t>
            </w:r>
            <w:r w:rsidR="004C2BEB">
              <w:rPr>
                <w:noProof/>
                <w:webHidden/>
              </w:rPr>
              <w:tab/>
            </w:r>
            <w:r w:rsidR="004C2BEB">
              <w:rPr>
                <w:noProof/>
                <w:webHidden/>
              </w:rPr>
              <w:fldChar w:fldCharType="begin"/>
            </w:r>
            <w:r w:rsidR="004C2BEB">
              <w:rPr>
                <w:noProof/>
                <w:webHidden/>
              </w:rPr>
              <w:instrText xml:space="preserve"> PAGEREF _Toc88492569 \h </w:instrText>
            </w:r>
            <w:r w:rsidR="004C2BEB">
              <w:rPr>
                <w:noProof/>
                <w:webHidden/>
              </w:rPr>
            </w:r>
            <w:r w:rsidR="004C2BEB">
              <w:rPr>
                <w:noProof/>
                <w:webHidden/>
              </w:rPr>
              <w:fldChar w:fldCharType="separate"/>
            </w:r>
            <w:r w:rsidR="004C2BEB">
              <w:rPr>
                <w:noProof/>
                <w:webHidden/>
              </w:rPr>
              <w:t>2</w:t>
            </w:r>
            <w:r w:rsidR="004C2BEB">
              <w:rPr>
                <w:noProof/>
                <w:webHidden/>
              </w:rPr>
              <w:fldChar w:fldCharType="end"/>
            </w:r>
          </w:hyperlink>
        </w:p>
        <w:p w14:paraId="207C0CCD" w14:textId="55B40948"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0" w:history="1">
            <w:r w:rsidR="004C2BEB" w:rsidRPr="003E2A49">
              <w:rPr>
                <w:rStyle w:val="Hyperlink"/>
                <w:noProof/>
              </w:rPr>
              <w:t>2.2</w:t>
            </w:r>
            <w:r w:rsidR="004C2BEB">
              <w:rPr>
                <w:rFonts w:asciiTheme="minorHAnsi" w:eastAsiaTheme="minorEastAsia" w:hAnsiTheme="minorHAnsi"/>
                <w:noProof/>
                <w:lang w:eastAsia="en-GB"/>
              </w:rPr>
              <w:tab/>
            </w:r>
            <w:r w:rsidR="004C2BEB" w:rsidRPr="003E2A49">
              <w:rPr>
                <w:rStyle w:val="Hyperlink"/>
                <w:noProof/>
              </w:rPr>
              <w:t>Isle Of Man TT Zero</w:t>
            </w:r>
            <w:r w:rsidR="004C2BEB">
              <w:rPr>
                <w:noProof/>
                <w:webHidden/>
              </w:rPr>
              <w:tab/>
            </w:r>
            <w:r w:rsidR="004C2BEB">
              <w:rPr>
                <w:noProof/>
                <w:webHidden/>
              </w:rPr>
              <w:fldChar w:fldCharType="begin"/>
            </w:r>
            <w:r w:rsidR="004C2BEB">
              <w:rPr>
                <w:noProof/>
                <w:webHidden/>
              </w:rPr>
              <w:instrText xml:space="preserve"> PAGEREF _Toc88492570 \h </w:instrText>
            </w:r>
            <w:r w:rsidR="004C2BEB">
              <w:rPr>
                <w:noProof/>
                <w:webHidden/>
              </w:rPr>
            </w:r>
            <w:r w:rsidR="004C2BEB">
              <w:rPr>
                <w:noProof/>
                <w:webHidden/>
              </w:rPr>
              <w:fldChar w:fldCharType="separate"/>
            </w:r>
            <w:r w:rsidR="004C2BEB">
              <w:rPr>
                <w:noProof/>
                <w:webHidden/>
              </w:rPr>
              <w:t>3</w:t>
            </w:r>
            <w:r w:rsidR="004C2BEB">
              <w:rPr>
                <w:noProof/>
                <w:webHidden/>
              </w:rPr>
              <w:fldChar w:fldCharType="end"/>
            </w:r>
          </w:hyperlink>
        </w:p>
        <w:p w14:paraId="5203EAF0" w14:textId="3C091B9A"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1" w:history="1">
            <w:r w:rsidR="004C2BEB" w:rsidRPr="003E2A49">
              <w:rPr>
                <w:rStyle w:val="Hyperlink"/>
                <w:noProof/>
              </w:rPr>
              <w:t>2.3</w:t>
            </w:r>
            <w:r w:rsidR="004C2BEB">
              <w:rPr>
                <w:rFonts w:asciiTheme="minorHAnsi" w:eastAsiaTheme="minorEastAsia" w:hAnsiTheme="minorHAnsi"/>
                <w:noProof/>
                <w:lang w:eastAsia="en-GB"/>
              </w:rPr>
              <w:tab/>
            </w:r>
            <w:r w:rsidR="004C2BEB" w:rsidRPr="003E2A49">
              <w:rPr>
                <w:rStyle w:val="Hyperlink"/>
                <w:noProof/>
              </w:rPr>
              <w:t>Clubman level racing</w:t>
            </w:r>
            <w:r w:rsidR="004C2BEB">
              <w:rPr>
                <w:noProof/>
                <w:webHidden/>
              </w:rPr>
              <w:tab/>
            </w:r>
            <w:r w:rsidR="004C2BEB">
              <w:rPr>
                <w:noProof/>
                <w:webHidden/>
              </w:rPr>
              <w:fldChar w:fldCharType="begin"/>
            </w:r>
            <w:r w:rsidR="004C2BEB">
              <w:rPr>
                <w:noProof/>
                <w:webHidden/>
              </w:rPr>
              <w:instrText xml:space="preserve"> PAGEREF _Toc88492571 \h </w:instrText>
            </w:r>
            <w:r w:rsidR="004C2BEB">
              <w:rPr>
                <w:noProof/>
                <w:webHidden/>
              </w:rPr>
            </w:r>
            <w:r w:rsidR="004C2BEB">
              <w:rPr>
                <w:noProof/>
                <w:webHidden/>
              </w:rPr>
              <w:fldChar w:fldCharType="separate"/>
            </w:r>
            <w:r w:rsidR="004C2BEB">
              <w:rPr>
                <w:noProof/>
                <w:webHidden/>
              </w:rPr>
              <w:t>3</w:t>
            </w:r>
            <w:r w:rsidR="004C2BEB">
              <w:rPr>
                <w:noProof/>
                <w:webHidden/>
              </w:rPr>
              <w:fldChar w:fldCharType="end"/>
            </w:r>
          </w:hyperlink>
        </w:p>
        <w:p w14:paraId="7B58EA8D" w14:textId="15DC91DC"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72" w:history="1">
            <w:r w:rsidR="004C2BEB" w:rsidRPr="003E2A49">
              <w:rPr>
                <w:rStyle w:val="Hyperlink"/>
                <w:noProof/>
              </w:rPr>
              <w:t>3</w:t>
            </w:r>
            <w:r w:rsidR="004C2BEB">
              <w:rPr>
                <w:rFonts w:asciiTheme="minorHAnsi" w:eastAsiaTheme="minorEastAsia" w:hAnsiTheme="minorHAnsi"/>
                <w:noProof/>
                <w:lang w:eastAsia="en-GB"/>
              </w:rPr>
              <w:tab/>
            </w:r>
            <w:r w:rsidR="004C2BEB" w:rsidRPr="003E2A49">
              <w:rPr>
                <w:rStyle w:val="Hyperlink"/>
                <w:noProof/>
              </w:rPr>
              <w:t>Advantages of utilising V2G</w:t>
            </w:r>
            <w:r w:rsidR="004C2BEB">
              <w:rPr>
                <w:noProof/>
                <w:webHidden/>
              </w:rPr>
              <w:tab/>
            </w:r>
            <w:r w:rsidR="004C2BEB">
              <w:rPr>
                <w:noProof/>
                <w:webHidden/>
              </w:rPr>
              <w:fldChar w:fldCharType="begin"/>
            </w:r>
            <w:r w:rsidR="004C2BEB">
              <w:rPr>
                <w:noProof/>
                <w:webHidden/>
              </w:rPr>
              <w:instrText xml:space="preserve"> PAGEREF _Toc88492572 \h </w:instrText>
            </w:r>
            <w:r w:rsidR="004C2BEB">
              <w:rPr>
                <w:noProof/>
                <w:webHidden/>
              </w:rPr>
            </w:r>
            <w:r w:rsidR="004C2BEB">
              <w:rPr>
                <w:noProof/>
                <w:webHidden/>
              </w:rPr>
              <w:fldChar w:fldCharType="separate"/>
            </w:r>
            <w:r w:rsidR="004C2BEB">
              <w:rPr>
                <w:noProof/>
                <w:webHidden/>
              </w:rPr>
              <w:t>4</w:t>
            </w:r>
            <w:r w:rsidR="004C2BEB">
              <w:rPr>
                <w:noProof/>
                <w:webHidden/>
              </w:rPr>
              <w:fldChar w:fldCharType="end"/>
            </w:r>
          </w:hyperlink>
        </w:p>
        <w:p w14:paraId="1D2B1C9C" w14:textId="745D2F36"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73" w:history="1">
            <w:r w:rsidR="004C2BEB" w:rsidRPr="003E2A49">
              <w:rPr>
                <w:rStyle w:val="Hyperlink"/>
                <w:noProof/>
              </w:rPr>
              <w:t>4</w:t>
            </w:r>
            <w:r w:rsidR="004C2BEB">
              <w:rPr>
                <w:rFonts w:asciiTheme="minorHAnsi" w:eastAsiaTheme="minorEastAsia" w:hAnsiTheme="minorHAnsi"/>
                <w:noProof/>
                <w:lang w:eastAsia="en-GB"/>
              </w:rPr>
              <w:tab/>
            </w:r>
            <w:r w:rsidR="004C2BEB" w:rsidRPr="003E2A49">
              <w:rPr>
                <w:rStyle w:val="Hyperlink"/>
                <w:noProof/>
              </w:rPr>
              <w:t>Limitations of using V2G</w:t>
            </w:r>
            <w:r w:rsidR="004C2BEB">
              <w:rPr>
                <w:noProof/>
                <w:webHidden/>
              </w:rPr>
              <w:tab/>
            </w:r>
            <w:r w:rsidR="004C2BEB">
              <w:rPr>
                <w:noProof/>
                <w:webHidden/>
              </w:rPr>
              <w:fldChar w:fldCharType="begin"/>
            </w:r>
            <w:r w:rsidR="004C2BEB">
              <w:rPr>
                <w:noProof/>
                <w:webHidden/>
              </w:rPr>
              <w:instrText xml:space="preserve"> PAGEREF _Toc88492573 \h </w:instrText>
            </w:r>
            <w:r w:rsidR="004C2BEB">
              <w:rPr>
                <w:noProof/>
                <w:webHidden/>
              </w:rPr>
            </w:r>
            <w:r w:rsidR="004C2BEB">
              <w:rPr>
                <w:noProof/>
                <w:webHidden/>
              </w:rPr>
              <w:fldChar w:fldCharType="separate"/>
            </w:r>
            <w:r w:rsidR="004C2BEB">
              <w:rPr>
                <w:noProof/>
                <w:webHidden/>
              </w:rPr>
              <w:t>4</w:t>
            </w:r>
            <w:r w:rsidR="004C2BEB">
              <w:rPr>
                <w:noProof/>
                <w:webHidden/>
              </w:rPr>
              <w:fldChar w:fldCharType="end"/>
            </w:r>
          </w:hyperlink>
        </w:p>
        <w:p w14:paraId="19F54A0A" w14:textId="38AEC892"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74" w:history="1">
            <w:r w:rsidR="004C2BEB" w:rsidRPr="003E2A49">
              <w:rPr>
                <w:rStyle w:val="Hyperlink"/>
                <w:noProof/>
              </w:rPr>
              <w:t>5</w:t>
            </w:r>
            <w:r w:rsidR="004C2BEB">
              <w:rPr>
                <w:rFonts w:asciiTheme="minorHAnsi" w:eastAsiaTheme="minorEastAsia" w:hAnsiTheme="minorHAnsi"/>
                <w:noProof/>
                <w:lang w:eastAsia="en-GB"/>
              </w:rPr>
              <w:tab/>
            </w:r>
            <w:r w:rsidR="004C2BEB" w:rsidRPr="003E2A49">
              <w:rPr>
                <w:rStyle w:val="Hyperlink"/>
                <w:noProof/>
              </w:rPr>
              <w:t>Current demand solutions and grid capabilities</w:t>
            </w:r>
            <w:r w:rsidR="004C2BEB">
              <w:rPr>
                <w:noProof/>
                <w:webHidden/>
              </w:rPr>
              <w:tab/>
            </w:r>
            <w:r w:rsidR="004C2BEB">
              <w:rPr>
                <w:noProof/>
                <w:webHidden/>
              </w:rPr>
              <w:fldChar w:fldCharType="begin"/>
            </w:r>
            <w:r w:rsidR="004C2BEB">
              <w:rPr>
                <w:noProof/>
                <w:webHidden/>
              </w:rPr>
              <w:instrText xml:space="preserve"> PAGEREF _Toc88492574 \h </w:instrText>
            </w:r>
            <w:r w:rsidR="004C2BEB">
              <w:rPr>
                <w:noProof/>
                <w:webHidden/>
              </w:rPr>
            </w:r>
            <w:r w:rsidR="004C2BEB">
              <w:rPr>
                <w:noProof/>
                <w:webHidden/>
              </w:rPr>
              <w:fldChar w:fldCharType="separate"/>
            </w:r>
            <w:r w:rsidR="004C2BEB">
              <w:rPr>
                <w:noProof/>
                <w:webHidden/>
              </w:rPr>
              <w:t>5</w:t>
            </w:r>
            <w:r w:rsidR="004C2BEB">
              <w:rPr>
                <w:noProof/>
                <w:webHidden/>
              </w:rPr>
              <w:fldChar w:fldCharType="end"/>
            </w:r>
          </w:hyperlink>
        </w:p>
        <w:p w14:paraId="72263267" w14:textId="10306E00"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5" w:history="1">
            <w:r w:rsidR="004C2BEB" w:rsidRPr="003E2A49">
              <w:rPr>
                <w:rStyle w:val="Hyperlink"/>
                <w:noProof/>
              </w:rPr>
              <w:t>5.1</w:t>
            </w:r>
            <w:r w:rsidR="004C2BEB">
              <w:rPr>
                <w:rFonts w:asciiTheme="minorHAnsi" w:eastAsiaTheme="minorEastAsia" w:hAnsiTheme="minorHAnsi"/>
                <w:noProof/>
                <w:lang w:eastAsia="en-GB"/>
              </w:rPr>
              <w:tab/>
            </w:r>
            <w:r w:rsidR="004C2BEB" w:rsidRPr="003E2A49">
              <w:rPr>
                <w:rStyle w:val="Hyperlink"/>
                <w:noProof/>
              </w:rPr>
              <w:t>Current energy demand solutions</w:t>
            </w:r>
            <w:r w:rsidR="004C2BEB">
              <w:rPr>
                <w:noProof/>
                <w:webHidden/>
              </w:rPr>
              <w:tab/>
            </w:r>
            <w:r w:rsidR="004C2BEB">
              <w:rPr>
                <w:noProof/>
                <w:webHidden/>
              </w:rPr>
              <w:fldChar w:fldCharType="begin"/>
            </w:r>
            <w:r w:rsidR="004C2BEB">
              <w:rPr>
                <w:noProof/>
                <w:webHidden/>
              </w:rPr>
              <w:instrText xml:space="preserve"> PAGEREF _Toc88492575 \h </w:instrText>
            </w:r>
            <w:r w:rsidR="004C2BEB">
              <w:rPr>
                <w:noProof/>
                <w:webHidden/>
              </w:rPr>
            </w:r>
            <w:r w:rsidR="004C2BEB">
              <w:rPr>
                <w:noProof/>
                <w:webHidden/>
              </w:rPr>
              <w:fldChar w:fldCharType="separate"/>
            </w:r>
            <w:r w:rsidR="004C2BEB">
              <w:rPr>
                <w:noProof/>
                <w:webHidden/>
              </w:rPr>
              <w:t>5</w:t>
            </w:r>
            <w:r w:rsidR="004C2BEB">
              <w:rPr>
                <w:noProof/>
                <w:webHidden/>
              </w:rPr>
              <w:fldChar w:fldCharType="end"/>
            </w:r>
          </w:hyperlink>
        </w:p>
        <w:p w14:paraId="3E689247" w14:textId="15F1B119"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6" w:history="1">
            <w:r w:rsidR="004C2BEB" w:rsidRPr="003E2A49">
              <w:rPr>
                <w:rStyle w:val="Hyperlink"/>
                <w:noProof/>
              </w:rPr>
              <w:t>5.2</w:t>
            </w:r>
            <w:r w:rsidR="004C2BEB">
              <w:rPr>
                <w:rFonts w:asciiTheme="minorHAnsi" w:eastAsiaTheme="minorEastAsia" w:hAnsiTheme="minorHAnsi"/>
                <w:noProof/>
                <w:lang w:eastAsia="en-GB"/>
              </w:rPr>
              <w:tab/>
            </w:r>
            <w:r w:rsidR="004C2BEB" w:rsidRPr="003E2A49">
              <w:rPr>
                <w:rStyle w:val="Hyperlink"/>
                <w:noProof/>
              </w:rPr>
              <w:t>Wind Farms</w:t>
            </w:r>
            <w:r w:rsidR="004C2BEB">
              <w:rPr>
                <w:noProof/>
                <w:webHidden/>
              </w:rPr>
              <w:tab/>
            </w:r>
            <w:r w:rsidR="004C2BEB">
              <w:rPr>
                <w:noProof/>
                <w:webHidden/>
              </w:rPr>
              <w:fldChar w:fldCharType="begin"/>
            </w:r>
            <w:r w:rsidR="004C2BEB">
              <w:rPr>
                <w:noProof/>
                <w:webHidden/>
              </w:rPr>
              <w:instrText xml:space="preserve"> PAGEREF _Toc88492576 \h </w:instrText>
            </w:r>
            <w:r w:rsidR="004C2BEB">
              <w:rPr>
                <w:noProof/>
                <w:webHidden/>
              </w:rPr>
            </w:r>
            <w:r w:rsidR="004C2BEB">
              <w:rPr>
                <w:noProof/>
                <w:webHidden/>
              </w:rPr>
              <w:fldChar w:fldCharType="separate"/>
            </w:r>
            <w:r w:rsidR="004C2BEB">
              <w:rPr>
                <w:noProof/>
                <w:webHidden/>
              </w:rPr>
              <w:t>5</w:t>
            </w:r>
            <w:r w:rsidR="004C2BEB">
              <w:rPr>
                <w:noProof/>
                <w:webHidden/>
              </w:rPr>
              <w:fldChar w:fldCharType="end"/>
            </w:r>
          </w:hyperlink>
        </w:p>
        <w:p w14:paraId="4CC0872F" w14:textId="049DBB36"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7" w:history="1">
            <w:r w:rsidR="004C2BEB" w:rsidRPr="003E2A49">
              <w:rPr>
                <w:rStyle w:val="Hyperlink"/>
                <w:noProof/>
              </w:rPr>
              <w:t>5.3</w:t>
            </w:r>
            <w:r w:rsidR="004C2BEB">
              <w:rPr>
                <w:rFonts w:asciiTheme="minorHAnsi" w:eastAsiaTheme="minorEastAsia" w:hAnsiTheme="minorHAnsi"/>
                <w:noProof/>
                <w:lang w:eastAsia="en-GB"/>
              </w:rPr>
              <w:tab/>
            </w:r>
            <w:r w:rsidR="004C2BEB" w:rsidRPr="003E2A49">
              <w:rPr>
                <w:rStyle w:val="Hyperlink"/>
                <w:noProof/>
              </w:rPr>
              <w:t>Motorsport/Motorcycle Context</w:t>
            </w:r>
            <w:r w:rsidR="004C2BEB">
              <w:rPr>
                <w:noProof/>
                <w:webHidden/>
              </w:rPr>
              <w:tab/>
            </w:r>
            <w:r w:rsidR="004C2BEB">
              <w:rPr>
                <w:noProof/>
                <w:webHidden/>
              </w:rPr>
              <w:fldChar w:fldCharType="begin"/>
            </w:r>
            <w:r w:rsidR="004C2BEB">
              <w:rPr>
                <w:noProof/>
                <w:webHidden/>
              </w:rPr>
              <w:instrText xml:space="preserve"> PAGEREF _Toc88492577 \h </w:instrText>
            </w:r>
            <w:r w:rsidR="004C2BEB">
              <w:rPr>
                <w:noProof/>
                <w:webHidden/>
              </w:rPr>
            </w:r>
            <w:r w:rsidR="004C2BEB">
              <w:rPr>
                <w:noProof/>
                <w:webHidden/>
              </w:rPr>
              <w:fldChar w:fldCharType="separate"/>
            </w:r>
            <w:r w:rsidR="004C2BEB">
              <w:rPr>
                <w:noProof/>
                <w:webHidden/>
              </w:rPr>
              <w:t>6</w:t>
            </w:r>
            <w:r w:rsidR="004C2BEB">
              <w:rPr>
                <w:noProof/>
                <w:webHidden/>
              </w:rPr>
              <w:fldChar w:fldCharType="end"/>
            </w:r>
          </w:hyperlink>
        </w:p>
        <w:p w14:paraId="110EE44D" w14:textId="07F15675"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78" w:history="1">
            <w:r w:rsidR="004C2BEB" w:rsidRPr="003E2A49">
              <w:rPr>
                <w:rStyle w:val="Hyperlink"/>
                <w:noProof/>
              </w:rPr>
              <w:t>5.4</w:t>
            </w:r>
            <w:r w:rsidR="004C2BEB">
              <w:rPr>
                <w:rFonts w:asciiTheme="minorHAnsi" w:eastAsiaTheme="minorEastAsia" w:hAnsiTheme="minorHAnsi"/>
                <w:noProof/>
                <w:lang w:eastAsia="en-GB"/>
              </w:rPr>
              <w:tab/>
            </w:r>
            <w:r w:rsidR="004C2BEB" w:rsidRPr="003E2A49">
              <w:rPr>
                <w:rStyle w:val="Hyperlink"/>
                <w:noProof/>
              </w:rPr>
              <w:t>Use of Solar Energy at race venues</w:t>
            </w:r>
            <w:r w:rsidR="004C2BEB">
              <w:rPr>
                <w:noProof/>
                <w:webHidden/>
              </w:rPr>
              <w:tab/>
            </w:r>
            <w:r w:rsidR="004C2BEB">
              <w:rPr>
                <w:noProof/>
                <w:webHidden/>
              </w:rPr>
              <w:fldChar w:fldCharType="begin"/>
            </w:r>
            <w:r w:rsidR="004C2BEB">
              <w:rPr>
                <w:noProof/>
                <w:webHidden/>
              </w:rPr>
              <w:instrText xml:space="preserve"> PAGEREF _Toc88492578 \h </w:instrText>
            </w:r>
            <w:r w:rsidR="004C2BEB">
              <w:rPr>
                <w:noProof/>
                <w:webHidden/>
              </w:rPr>
            </w:r>
            <w:r w:rsidR="004C2BEB">
              <w:rPr>
                <w:noProof/>
                <w:webHidden/>
              </w:rPr>
              <w:fldChar w:fldCharType="separate"/>
            </w:r>
            <w:r w:rsidR="004C2BEB">
              <w:rPr>
                <w:noProof/>
                <w:webHidden/>
              </w:rPr>
              <w:t>7</w:t>
            </w:r>
            <w:r w:rsidR="004C2BEB">
              <w:rPr>
                <w:noProof/>
                <w:webHidden/>
              </w:rPr>
              <w:fldChar w:fldCharType="end"/>
            </w:r>
          </w:hyperlink>
        </w:p>
        <w:p w14:paraId="035929BB" w14:textId="09DB905B"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79" w:history="1">
            <w:r w:rsidR="004C2BEB" w:rsidRPr="003E2A49">
              <w:rPr>
                <w:rStyle w:val="Hyperlink"/>
                <w:noProof/>
              </w:rPr>
              <w:t>6</w:t>
            </w:r>
            <w:r w:rsidR="004C2BEB">
              <w:rPr>
                <w:rFonts w:asciiTheme="minorHAnsi" w:eastAsiaTheme="minorEastAsia" w:hAnsiTheme="minorHAnsi"/>
                <w:noProof/>
                <w:lang w:eastAsia="en-GB"/>
              </w:rPr>
              <w:tab/>
            </w:r>
            <w:r w:rsidR="004C2BEB" w:rsidRPr="003E2A49">
              <w:rPr>
                <w:rStyle w:val="Hyperlink"/>
                <w:noProof/>
              </w:rPr>
              <w:t>Ethical issues</w:t>
            </w:r>
            <w:r w:rsidR="004C2BEB">
              <w:rPr>
                <w:noProof/>
                <w:webHidden/>
              </w:rPr>
              <w:tab/>
            </w:r>
            <w:r w:rsidR="004C2BEB">
              <w:rPr>
                <w:noProof/>
                <w:webHidden/>
              </w:rPr>
              <w:fldChar w:fldCharType="begin"/>
            </w:r>
            <w:r w:rsidR="004C2BEB">
              <w:rPr>
                <w:noProof/>
                <w:webHidden/>
              </w:rPr>
              <w:instrText xml:space="preserve"> PAGEREF _Toc88492579 \h </w:instrText>
            </w:r>
            <w:r w:rsidR="004C2BEB">
              <w:rPr>
                <w:noProof/>
                <w:webHidden/>
              </w:rPr>
            </w:r>
            <w:r w:rsidR="004C2BEB">
              <w:rPr>
                <w:noProof/>
                <w:webHidden/>
              </w:rPr>
              <w:fldChar w:fldCharType="separate"/>
            </w:r>
            <w:r w:rsidR="004C2BEB">
              <w:rPr>
                <w:noProof/>
                <w:webHidden/>
              </w:rPr>
              <w:t>9</w:t>
            </w:r>
            <w:r w:rsidR="004C2BEB">
              <w:rPr>
                <w:noProof/>
                <w:webHidden/>
              </w:rPr>
              <w:fldChar w:fldCharType="end"/>
            </w:r>
          </w:hyperlink>
        </w:p>
        <w:p w14:paraId="0EA2908D" w14:textId="00DD8530"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80" w:history="1">
            <w:r w:rsidR="004C2BEB" w:rsidRPr="003E2A49">
              <w:rPr>
                <w:rStyle w:val="Hyperlink"/>
                <w:noProof/>
              </w:rPr>
              <w:t>6.1</w:t>
            </w:r>
            <w:r w:rsidR="004C2BEB">
              <w:rPr>
                <w:rFonts w:asciiTheme="minorHAnsi" w:eastAsiaTheme="minorEastAsia" w:hAnsiTheme="minorHAnsi"/>
                <w:noProof/>
                <w:lang w:eastAsia="en-GB"/>
              </w:rPr>
              <w:tab/>
            </w:r>
            <w:r w:rsidR="004C2BEB" w:rsidRPr="003E2A49">
              <w:rPr>
                <w:rStyle w:val="Hyperlink"/>
                <w:noProof/>
              </w:rPr>
              <w:t>The use of Lithium</w:t>
            </w:r>
            <w:r w:rsidR="004C2BEB">
              <w:rPr>
                <w:noProof/>
                <w:webHidden/>
              </w:rPr>
              <w:tab/>
            </w:r>
            <w:r w:rsidR="004C2BEB">
              <w:rPr>
                <w:noProof/>
                <w:webHidden/>
              </w:rPr>
              <w:fldChar w:fldCharType="begin"/>
            </w:r>
            <w:r w:rsidR="004C2BEB">
              <w:rPr>
                <w:noProof/>
                <w:webHidden/>
              </w:rPr>
              <w:instrText xml:space="preserve"> PAGEREF _Toc88492580 \h </w:instrText>
            </w:r>
            <w:r w:rsidR="004C2BEB">
              <w:rPr>
                <w:noProof/>
                <w:webHidden/>
              </w:rPr>
            </w:r>
            <w:r w:rsidR="004C2BEB">
              <w:rPr>
                <w:noProof/>
                <w:webHidden/>
              </w:rPr>
              <w:fldChar w:fldCharType="separate"/>
            </w:r>
            <w:r w:rsidR="004C2BEB">
              <w:rPr>
                <w:noProof/>
                <w:webHidden/>
              </w:rPr>
              <w:t>9</w:t>
            </w:r>
            <w:r w:rsidR="004C2BEB">
              <w:rPr>
                <w:noProof/>
                <w:webHidden/>
              </w:rPr>
              <w:fldChar w:fldCharType="end"/>
            </w:r>
          </w:hyperlink>
        </w:p>
        <w:p w14:paraId="0D902BBF" w14:textId="04F41C3D"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81" w:history="1">
            <w:r w:rsidR="004C2BEB" w:rsidRPr="003E2A49">
              <w:rPr>
                <w:rStyle w:val="Hyperlink"/>
                <w:noProof/>
              </w:rPr>
              <w:t>6.2</w:t>
            </w:r>
            <w:r w:rsidR="004C2BEB">
              <w:rPr>
                <w:rFonts w:asciiTheme="minorHAnsi" w:eastAsiaTheme="minorEastAsia" w:hAnsiTheme="minorHAnsi"/>
                <w:noProof/>
                <w:lang w:eastAsia="en-GB"/>
              </w:rPr>
              <w:tab/>
            </w:r>
            <w:r w:rsidR="004C2BEB" w:rsidRPr="003E2A49">
              <w:rPr>
                <w:rStyle w:val="Hyperlink"/>
                <w:noProof/>
              </w:rPr>
              <w:t>Battery recycling</w:t>
            </w:r>
            <w:r w:rsidR="004C2BEB">
              <w:rPr>
                <w:noProof/>
                <w:webHidden/>
              </w:rPr>
              <w:tab/>
            </w:r>
            <w:r w:rsidR="004C2BEB">
              <w:rPr>
                <w:noProof/>
                <w:webHidden/>
              </w:rPr>
              <w:fldChar w:fldCharType="begin"/>
            </w:r>
            <w:r w:rsidR="004C2BEB">
              <w:rPr>
                <w:noProof/>
                <w:webHidden/>
              </w:rPr>
              <w:instrText xml:space="preserve"> PAGEREF _Toc88492581 \h </w:instrText>
            </w:r>
            <w:r w:rsidR="004C2BEB">
              <w:rPr>
                <w:noProof/>
                <w:webHidden/>
              </w:rPr>
            </w:r>
            <w:r w:rsidR="004C2BEB">
              <w:rPr>
                <w:noProof/>
                <w:webHidden/>
              </w:rPr>
              <w:fldChar w:fldCharType="separate"/>
            </w:r>
            <w:r w:rsidR="004C2BEB">
              <w:rPr>
                <w:noProof/>
                <w:webHidden/>
              </w:rPr>
              <w:t>10</w:t>
            </w:r>
            <w:r w:rsidR="004C2BEB">
              <w:rPr>
                <w:noProof/>
                <w:webHidden/>
              </w:rPr>
              <w:fldChar w:fldCharType="end"/>
            </w:r>
          </w:hyperlink>
        </w:p>
        <w:p w14:paraId="6EEAEC8A" w14:textId="7CCC45F4" w:rsidR="004C2BEB" w:rsidRDefault="005D3F3A">
          <w:pPr>
            <w:pStyle w:val="TOC2"/>
            <w:tabs>
              <w:tab w:val="left" w:pos="880"/>
              <w:tab w:val="right" w:leader="dot" w:pos="9016"/>
            </w:tabs>
            <w:rPr>
              <w:rFonts w:asciiTheme="minorHAnsi" w:eastAsiaTheme="minorEastAsia" w:hAnsiTheme="minorHAnsi"/>
              <w:noProof/>
              <w:lang w:eastAsia="en-GB"/>
            </w:rPr>
          </w:pPr>
          <w:hyperlink w:anchor="_Toc88492582" w:history="1">
            <w:r w:rsidR="004C2BEB" w:rsidRPr="003E2A49">
              <w:rPr>
                <w:rStyle w:val="Hyperlink"/>
                <w:noProof/>
              </w:rPr>
              <w:t>6.3</w:t>
            </w:r>
            <w:r w:rsidR="004C2BEB">
              <w:rPr>
                <w:rFonts w:asciiTheme="minorHAnsi" w:eastAsiaTheme="minorEastAsia" w:hAnsiTheme="minorHAnsi"/>
                <w:noProof/>
                <w:lang w:eastAsia="en-GB"/>
              </w:rPr>
              <w:tab/>
            </w:r>
            <w:r w:rsidR="004C2BEB" w:rsidRPr="003E2A49">
              <w:rPr>
                <w:rStyle w:val="Hyperlink"/>
                <w:noProof/>
              </w:rPr>
              <w:t>Infrastructure needed for V2G</w:t>
            </w:r>
            <w:r w:rsidR="004C2BEB">
              <w:rPr>
                <w:noProof/>
                <w:webHidden/>
              </w:rPr>
              <w:tab/>
            </w:r>
            <w:r w:rsidR="004C2BEB">
              <w:rPr>
                <w:noProof/>
                <w:webHidden/>
              </w:rPr>
              <w:fldChar w:fldCharType="begin"/>
            </w:r>
            <w:r w:rsidR="004C2BEB">
              <w:rPr>
                <w:noProof/>
                <w:webHidden/>
              </w:rPr>
              <w:instrText xml:space="preserve"> PAGEREF _Toc88492582 \h </w:instrText>
            </w:r>
            <w:r w:rsidR="004C2BEB">
              <w:rPr>
                <w:noProof/>
                <w:webHidden/>
              </w:rPr>
            </w:r>
            <w:r w:rsidR="004C2BEB">
              <w:rPr>
                <w:noProof/>
                <w:webHidden/>
              </w:rPr>
              <w:fldChar w:fldCharType="separate"/>
            </w:r>
            <w:r w:rsidR="004C2BEB">
              <w:rPr>
                <w:noProof/>
                <w:webHidden/>
              </w:rPr>
              <w:t>10</w:t>
            </w:r>
            <w:r w:rsidR="004C2BEB">
              <w:rPr>
                <w:noProof/>
                <w:webHidden/>
              </w:rPr>
              <w:fldChar w:fldCharType="end"/>
            </w:r>
          </w:hyperlink>
        </w:p>
        <w:p w14:paraId="45816624" w14:textId="1B232468"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83" w:history="1">
            <w:r w:rsidR="004C2BEB" w:rsidRPr="003E2A49">
              <w:rPr>
                <w:rStyle w:val="Hyperlink"/>
                <w:noProof/>
              </w:rPr>
              <w:t>7</w:t>
            </w:r>
            <w:r w:rsidR="004C2BEB">
              <w:rPr>
                <w:rFonts w:asciiTheme="minorHAnsi" w:eastAsiaTheme="minorEastAsia" w:hAnsiTheme="minorHAnsi"/>
                <w:noProof/>
                <w:lang w:eastAsia="en-GB"/>
              </w:rPr>
              <w:tab/>
            </w:r>
            <w:r w:rsidR="004C2BEB" w:rsidRPr="003E2A49">
              <w:rPr>
                <w:rStyle w:val="Hyperlink"/>
                <w:noProof/>
              </w:rPr>
              <w:t>Conclusions</w:t>
            </w:r>
            <w:r w:rsidR="004C2BEB">
              <w:rPr>
                <w:noProof/>
                <w:webHidden/>
              </w:rPr>
              <w:tab/>
            </w:r>
            <w:r w:rsidR="004C2BEB">
              <w:rPr>
                <w:noProof/>
                <w:webHidden/>
              </w:rPr>
              <w:fldChar w:fldCharType="begin"/>
            </w:r>
            <w:r w:rsidR="004C2BEB">
              <w:rPr>
                <w:noProof/>
                <w:webHidden/>
              </w:rPr>
              <w:instrText xml:space="preserve"> PAGEREF _Toc88492583 \h </w:instrText>
            </w:r>
            <w:r w:rsidR="004C2BEB">
              <w:rPr>
                <w:noProof/>
                <w:webHidden/>
              </w:rPr>
            </w:r>
            <w:r w:rsidR="004C2BEB">
              <w:rPr>
                <w:noProof/>
                <w:webHidden/>
              </w:rPr>
              <w:fldChar w:fldCharType="separate"/>
            </w:r>
            <w:r w:rsidR="004C2BEB">
              <w:rPr>
                <w:noProof/>
                <w:webHidden/>
              </w:rPr>
              <w:t>11</w:t>
            </w:r>
            <w:r w:rsidR="004C2BEB">
              <w:rPr>
                <w:noProof/>
                <w:webHidden/>
              </w:rPr>
              <w:fldChar w:fldCharType="end"/>
            </w:r>
          </w:hyperlink>
        </w:p>
        <w:p w14:paraId="10383E3C" w14:textId="1D3091A8" w:rsidR="004C2BEB" w:rsidRDefault="005D3F3A">
          <w:pPr>
            <w:pStyle w:val="TOC1"/>
            <w:tabs>
              <w:tab w:val="left" w:pos="440"/>
              <w:tab w:val="right" w:leader="dot" w:pos="9016"/>
            </w:tabs>
            <w:rPr>
              <w:rFonts w:asciiTheme="minorHAnsi" w:eastAsiaTheme="minorEastAsia" w:hAnsiTheme="minorHAnsi"/>
              <w:noProof/>
              <w:lang w:eastAsia="en-GB"/>
            </w:rPr>
          </w:pPr>
          <w:hyperlink w:anchor="_Toc88492584" w:history="1">
            <w:r w:rsidR="004C2BEB" w:rsidRPr="003E2A49">
              <w:rPr>
                <w:rStyle w:val="Hyperlink"/>
                <w:noProof/>
              </w:rPr>
              <w:t>8</w:t>
            </w:r>
            <w:r w:rsidR="004C2BEB">
              <w:rPr>
                <w:rFonts w:asciiTheme="minorHAnsi" w:eastAsiaTheme="minorEastAsia" w:hAnsiTheme="minorHAnsi"/>
                <w:noProof/>
                <w:lang w:eastAsia="en-GB"/>
              </w:rPr>
              <w:tab/>
            </w:r>
            <w:r w:rsidR="004C2BEB" w:rsidRPr="003E2A49">
              <w:rPr>
                <w:rStyle w:val="Hyperlink"/>
                <w:noProof/>
              </w:rPr>
              <w:t>Bibliography</w:t>
            </w:r>
            <w:r w:rsidR="004C2BEB">
              <w:rPr>
                <w:noProof/>
                <w:webHidden/>
              </w:rPr>
              <w:tab/>
            </w:r>
            <w:r w:rsidR="004C2BEB">
              <w:rPr>
                <w:noProof/>
                <w:webHidden/>
              </w:rPr>
              <w:fldChar w:fldCharType="begin"/>
            </w:r>
            <w:r w:rsidR="004C2BEB">
              <w:rPr>
                <w:noProof/>
                <w:webHidden/>
              </w:rPr>
              <w:instrText xml:space="preserve"> PAGEREF _Toc88492584 \h </w:instrText>
            </w:r>
            <w:r w:rsidR="004C2BEB">
              <w:rPr>
                <w:noProof/>
                <w:webHidden/>
              </w:rPr>
            </w:r>
            <w:r w:rsidR="004C2BEB">
              <w:rPr>
                <w:noProof/>
                <w:webHidden/>
              </w:rPr>
              <w:fldChar w:fldCharType="separate"/>
            </w:r>
            <w:r w:rsidR="004C2BEB">
              <w:rPr>
                <w:noProof/>
                <w:webHidden/>
              </w:rPr>
              <w:t>12</w:t>
            </w:r>
            <w:r w:rsidR="004C2BEB">
              <w:rPr>
                <w:noProof/>
                <w:webHidden/>
              </w:rPr>
              <w:fldChar w:fldCharType="end"/>
            </w:r>
          </w:hyperlink>
        </w:p>
        <w:p w14:paraId="48C0B084" w14:textId="58B83E64" w:rsidR="008E1252" w:rsidRDefault="008E1252">
          <w:r>
            <w:rPr>
              <w:b/>
              <w:bCs/>
              <w:noProof/>
            </w:rPr>
            <w:fldChar w:fldCharType="end"/>
          </w:r>
        </w:p>
      </w:sdtContent>
    </w:sdt>
    <w:p w14:paraId="4EA5C827" w14:textId="77777777" w:rsidR="005209FA" w:rsidRPr="005209FA" w:rsidRDefault="005209FA" w:rsidP="005209FA">
      <w:pPr>
        <w:tabs>
          <w:tab w:val="left" w:pos="1470"/>
        </w:tabs>
        <w:rPr>
          <w:color w:val="FF0000"/>
        </w:rPr>
      </w:pPr>
    </w:p>
    <w:p w14:paraId="5F68186A" w14:textId="77777777" w:rsidR="005954F6" w:rsidRDefault="005954F6">
      <w:pPr>
        <w:pStyle w:val="TableofFigures"/>
        <w:tabs>
          <w:tab w:val="right" w:leader="dot" w:pos="9016"/>
        </w:tabs>
        <w:rPr>
          <w:rFonts w:ascii="Arial" w:hAnsi="Arial" w:cs="Arial"/>
          <w:color w:val="FF0000"/>
        </w:rPr>
      </w:pPr>
    </w:p>
    <w:p w14:paraId="62F3B6D2" w14:textId="77777777" w:rsidR="005954F6" w:rsidRDefault="005954F6">
      <w:pPr>
        <w:pStyle w:val="TableofFigures"/>
        <w:tabs>
          <w:tab w:val="right" w:leader="dot" w:pos="9016"/>
        </w:tabs>
        <w:rPr>
          <w:rFonts w:ascii="Arial" w:hAnsi="Arial" w:cs="Arial"/>
          <w:color w:val="FF0000"/>
        </w:rPr>
      </w:pPr>
    </w:p>
    <w:p w14:paraId="7873E39F" w14:textId="77777777" w:rsidR="005954F6" w:rsidRDefault="005954F6">
      <w:pPr>
        <w:pStyle w:val="TableofFigures"/>
        <w:tabs>
          <w:tab w:val="right" w:leader="dot" w:pos="9016"/>
        </w:tabs>
        <w:rPr>
          <w:rFonts w:ascii="Arial" w:hAnsi="Arial" w:cs="Arial"/>
          <w:color w:val="FF0000"/>
        </w:rPr>
      </w:pPr>
    </w:p>
    <w:p w14:paraId="6B900D76" w14:textId="77777777" w:rsidR="005954F6" w:rsidRDefault="005954F6">
      <w:pPr>
        <w:pStyle w:val="TableofFigures"/>
        <w:tabs>
          <w:tab w:val="right" w:leader="dot" w:pos="9016"/>
        </w:tabs>
        <w:rPr>
          <w:rFonts w:ascii="Arial" w:hAnsi="Arial" w:cs="Arial"/>
          <w:color w:val="FF0000"/>
        </w:rPr>
      </w:pPr>
    </w:p>
    <w:p w14:paraId="009DD1D9" w14:textId="77777777" w:rsidR="005954F6" w:rsidRDefault="005954F6">
      <w:pPr>
        <w:pStyle w:val="TableofFigures"/>
        <w:tabs>
          <w:tab w:val="right" w:leader="dot" w:pos="9016"/>
        </w:tabs>
        <w:rPr>
          <w:rFonts w:ascii="Arial" w:hAnsi="Arial" w:cs="Arial"/>
          <w:color w:val="FF0000"/>
        </w:rPr>
      </w:pPr>
    </w:p>
    <w:p w14:paraId="207928F3" w14:textId="77777777" w:rsidR="005954F6" w:rsidRDefault="005954F6">
      <w:pPr>
        <w:pStyle w:val="TableofFigures"/>
        <w:tabs>
          <w:tab w:val="right" w:leader="dot" w:pos="9016"/>
        </w:tabs>
        <w:rPr>
          <w:rFonts w:ascii="Arial" w:hAnsi="Arial" w:cs="Arial"/>
          <w:color w:val="FF0000"/>
        </w:rPr>
      </w:pPr>
    </w:p>
    <w:p w14:paraId="16585DBD" w14:textId="77777777" w:rsidR="00C63983" w:rsidRPr="00C63983" w:rsidRDefault="00C63983" w:rsidP="00C63983"/>
    <w:p w14:paraId="6C8FC283" w14:textId="2B365087" w:rsidR="00AE6D8F" w:rsidRDefault="005954F6" w:rsidP="00796D25">
      <w:pPr>
        <w:pStyle w:val="Title"/>
      </w:pPr>
      <w:r>
        <w:lastRenderedPageBreak/>
        <w:t>Table of Figures</w:t>
      </w:r>
    </w:p>
    <w:p w14:paraId="5DBC197E" w14:textId="77777777" w:rsidR="00796D25" w:rsidRPr="00796D25" w:rsidRDefault="00796D25" w:rsidP="00796D25"/>
    <w:p w14:paraId="1C28F1DA" w14:textId="7F96E714" w:rsidR="00137AC1" w:rsidRDefault="00137AC1">
      <w:pPr>
        <w:pStyle w:val="TableofFigures"/>
        <w:tabs>
          <w:tab w:val="right" w:leader="dot" w:pos="9016"/>
        </w:tabs>
        <w:rPr>
          <w:rFonts w:asciiTheme="minorHAnsi" w:eastAsiaTheme="minorEastAsia" w:hAnsiTheme="minorHAnsi"/>
          <w:noProof/>
          <w:lang w:eastAsia="en-GB"/>
        </w:rPr>
      </w:pPr>
      <w:r>
        <w:rPr>
          <w:color w:val="FF0000"/>
          <w:sz w:val="52"/>
          <w:szCs w:val="52"/>
        </w:rPr>
        <w:fldChar w:fldCharType="begin"/>
      </w:r>
      <w:r>
        <w:rPr>
          <w:color w:val="FF0000"/>
          <w:sz w:val="52"/>
          <w:szCs w:val="52"/>
        </w:rPr>
        <w:instrText xml:space="preserve"> TOC \h \z \c "Figure" </w:instrText>
      </w:r>
      <w:r>
        <w:rPr>
          <w:color w:val="FF0000"/>
          <w:sz w:val="52"/>
          <w:szCs w:val="52"/>
        </w:rPr>
        <w:fldChar w:fldCharType="separate"/>
      </w:r>
      <w:hyperlink r:id="rId9" w:anchor="_Toc87357251" w:history="1">
        <w:r w:rsidRPr="00770B2C">
          <w:rPr>
            <w:rStyle w:val="Hyperlink"/>
            <w:noProof/>
          </w:rPr>
          <w:t>Figure 1- Schematic of V2G stages (Schmidt, 2017).</w:t>
        </w:r>
        <w:r>
          <w:rPr>
            <w:noProof/>
            <w:webHidden/>
          </w:rPr>
          <w:tab/>
        </w:r>
        <w:r>
          <w:rPr>
            <w:noProof/>
            <w:webHidden/>
          </w:rPr>
          <w:fldChar w:fldCharType="begin"/>
        </w:r>
        <w:r>
          <w:rPr>
            <w:noProof/>
            <w:webHidden/>
          </w:rPr>
          <w:instrText xml:space="preserve"> PAGEREF _Toc87357251 \h </w:instrText>
        </w:r>
        <w:r>
          <w:rPr>
            <w:noProof/>
            <w:webHidden/>
          </w:rPr>
        </w:r>
        <w:r>
          <w:rPr>
            <w:noProof/>
            <w:webHidden/>
          </w:rPr>
          <w:fldChar w:fldCharType="separate"/>
        </w:r>
        <w:r>
          <w:rPr>
            <w:noProof/>
            <w:webHidden/>
          </w:rPr>
          <w:t>1</w:t>
        </w:r>
        <w:r>
          <w:rPr>
            <w:noProof/>
            <w:webHidden/>
          </w:rPr>
          <w:fldChar w:fldCharType="end"/>
        </w:r>
      </w:hyperlink>
    </w:p>
    <w:p w14:paraId="69D30525" w14:textId="0C808F73" w:rsidR="00137AC1" w:rsidRDefault="005D3F3A">
      <w:pPr>
        <w:pStyle w:val="TableofFigures"/>
        <w:tabs>
          <w:tab w:val="right" w:leader="dot" w:pos="9016"/>
        </w:tabs>
        <w:rPr>
          <w:rFonts w:asciiTheme="minorHAnsi" w:eastAsiaTheme="minorEastAsia" w:hAnsiTheme="minorHAnsi"/>
          <w:noProof/>
          <w:lang w:eastAsia="en-GB"/>
        </w:rPr>
      </w:pPr>
      <w:hyperlink r:id="rId10" w:anchor="_Toc87357252" w:history="1">
        <w:r w:rsidR="00137AC1" w:rsidRPr="00770B2C">
          <w:rPr>
            <w:rStyle w:val="Hyperlink"/>
            <w:noProof/>
          </w:rPr>
          <w:t>Figure 2- FIM MotoE machine. (Lieback, 2019)</w:t>
        </w:r>
        <w:r w:rsidR="00137AC1">
          <w:rPr>
            <w:noProof/>
            <w:webHidden/>
          </w:rPr>
          <w:tab/>
        </w:r>
        <w:r w:rsidR="00137AC1">
          <w:rPr>
            <w:noProof/>
            <w:webHidden/>
          </w:rPr>
          <w:fldChar w:fldCharType="begin"/>
        </w:r>
        <w:r w:rsidR="00137AC1">
          <w:rPr>
            <w:noProof/>
            <w:webHidden/>
          </w:rPr>
          <w:instrText xml:space="preserve"> PAGEREF _Toc87357252 \h </w:instrText>
        </w:r>
        <w:r w:rsidR="00137AC1">
          <w:rPr>
            <w:noProof/>
            <w:webHidden/>
          </w:rPr>
        </w:r>
        <w:r w:rsidR="00137AC1">
          <w:rPr>
            <w:noProof/>
            <w:webHidden/>
          </w:rPr>
          <w:fldChar w:fldCharType="separate"/>
        </w:r>
        <w:r w:rsidR="00137AC1">
          <w:rPr>
            <w:noProof/>
            <w:webHidden/>
          </w:rPr>
          <w:t>2</w:t>
        </w:r>
        <w:r w:rsidR="00137AC1">
          <w:rPr>
            <w:noProof/>
            <w:webHidden/>
          </w:rPr>
          <w:fldChar w:fldCharType="end"/>
        </w:r>
      </w:hyperlink>
    </w:p>
    <w:p w14:paraId="5F794B2F" w14:textId="10DF496E" w:rsidR="00137AC1" w:rsidRDefault="005D3F3A">
      <w:pPr>
        <w:pStyle w:val="TableofFigures"/>
        <w:tabs>
          <w:tab w:val="right" w:leader="dot" w:pos="9016"/>
        </w:tabs>
        <w:rPr>
          <w:rFonts w:asciiTheme="minorHAnsi" w:eastAsiaTheme="minorEastAsia" w:hAnsiTheme="minorHAnsi"/>
          <w:noProof/>
          <w:lang w:eastAsia="en-GB"/>
        </w:rPr>
      </w:pPr>
      <w:hyperlink r:id="rId11" w:anchor="_Toc87357253" w:history="1">
        <w:r w:rsidR="00137AC1" w:rsidRPr="00770B2C">
          <w:rPr>
            <w:rStyle w:val="Hyperlink"/>
            <w:noProof/>
          </w:rPr>
          <w:t>Figure 3- Mugen TT Zero machine in 2017 with Guy Martin onboard (RK Takasago Chain, 2017).</w:t>
        </w:r>
        <w:r w:rsidR="00137AC1">
          <w:rPr>
            <w:noProof/>
            <w:webHidden/>
          </w:rPr>
          <w:tab/>
        </w:r>
        <w:r w:rsidR="00137AC1">
          <w:rPr>
            <w:noProof/>
            <w:webHidden/>
          </w:rPr>
          <w:fldChar w:fldCharType="begin"/>
        </w:r>
        <w:r w:rsidR="00137AC1">
          <w:rPr>
            <w:noProof/>
            <w:webHidden/>
          </w:rPr>
          <w:instrText xml:space="preserve"> PAGEREF _Toc87357253 \h </w:instrText>
        </w:r>
        <w:r w:rsidR="00137AC1">
          <w:rPr>
            <w:noProof/>
            <w:webHidden/>
          </w:rPr>
        </w:r>
        <w:r w:rsidR="00137AC1">
          <w:rPr>
            <w:noProof/>
            <w:webHidden/>
          </w:rPr>
          <w:fldChar w:fldCharType="separate"/>
        </w:r>
        <w:r w:rsidR="00137AC1">
          <w:rPr>
            <w:noProof/>
            <w:webHidden/>
          </w:rPr>
          <w:t>3</w:t>
        </w:r>
        <w:r w:rsidR="00137AC1">
          <w:rPr>
            <w:noProof/>
            <w:webHidden/>
          </w:rPr>
          <w:fldChar w:fldCharType="end"/>
        </w:r>
      </w:hyperlink>
    </w:p>
    <w:p w14:paraId="4B4635BF" w14:textId="4BE22109" w:rsidR="00137AC1" w:rsidRDefault="005D3F3A">
      <w:pPr>
        <w:pStyle w:val="TableofFigures"/>
        <w:tabs>
          <w:tab w:val="right" w:leader="dot" w:pos="9016"/>
        </w:tabs>
        <w:rPr>
          <w:rFonts w:asciiTheme="minorHAnsi" w:eastAsiaTheme="minorEastAsia" w:hAnsiTheme="minorHAnsi"/>
          <w:noProof/>
          <w:lang w:eastAsia="en-GB"/>
        </w:rPr>
      </w:pPr>
      <w:hyperlink r:id="rId12" w:anchor="_Toc87357254" w:history="1">
        <w:r w:rsidR="00137AC1" w:rsidRPr="00770B2C">
          <w:rPr>
            <w:rStyle w:val="Hyperlink"/>
            <w:noProof/>
          </w:rPr>
          <w:t>Figure 4- Dogger Bank Wind Farm Location off the coast of East Yorkshire, UK. It is made up of three separate sites, named A , B and C (Dogger Bank Wind Farm, 2021).</w:t>
        </w:r>
        <w:r w:rsidR="00137AC1">
          <w:rPr>
            <w:noProof/>
            <w:webHidden/>
          </w:rPr>
          <w:tab/>
        </w:r>
        <w:r w:rsidR="00137AC1">
          <w:rPr>
            <w:noProof/>
            <w:webHidden/>
          </w:rPr>
          <w:fldChar w:fldCharType="begin"/>
        </w:r>
        <w:r w:rsidR="00137AC1">
          <w:rPr>
            <w:noProof/>
            <w:webHidden/>
          </w:rPr>
          <w:instrText xml:space="preserve"> PAGEREF _Toc87357254 \h </w:instrText>
        </w:r>
        <w:r w:rsidR="00137AC1">
          <w:rPr>
            <w:noProof/>
            <w:webHidden/>
          </w:rPr>
        </w:r>
        <w:r w:rsidR="00137AC1">
          <w:rPr>
            <w:noProof/>
            <w:webHidden/>
          </w:rPr>
          <w:fldChar w:fldCharType="separate"/>
        </w:r>
        <w:r w:rsidR="00137AC1">
          <w:rPr>
            <w:noProof/>
            <w:webHidden/>
          </w:rPr>
          <w:t>7</w:t>
        </w:r>
        <w:r w:rsidR="00137AC1">
          <w:rPr>
            <w:noProof/>
            <w:webHidden/>
          </w:rPr>
          <w:fldChar w:fldCharType="end"/>
        </w:r>
      </w:hyperlink>
    </w:p>
    <w:p w14:paraId="5F88BAE6" w14:textId="43E4DA8B" w:rsidR="00137AC1" w:rsidRDefault="005D3F3A">
      <w:pPr>
        <w:pStyle w:val="TableofFigures"/>
        <w:tabs>
          <w:tab w:val="right" w:leader="dot" w:pos="9016"/>
        </w:tabs>
        <w:rPr>
          <w:rFonts w:asciiTheme="minorHAnsi" w:eastAsiaTheme="minorEastAsia" w:hAnsiTheme="minorHAnsi"/>
          <w:noProof/>
          <w:lang w:eastAsia="en-GB"/>
        </w:rPr>
      </w:pPr>
      <w:hyperlink r:id="rId13" w:anchor="_Toc87357255" w:history="1">
        <w:r w:rsidR="00137AC1" w:rsidRPr="00770B2C">
          <w:rPr>
            <w:rStyle w:val="Hyperlink"/>
            <w:noProof/>
          </w:rPr>
          <w:t>Figure 5- Large scale solar parks could be a solution to carbon offsetting at motorsport venues (Eco Planet Energy, 2016).</w:t>
        </w:r>
        <w:r w:rsidR="00137AC1">
          <w:rPr>
            <w:noProof/>
            <w:webHidden/>
          </w:rPr>
          <w:tab/>
        </w:r>
        <w:r w:rsidR="00137AC1">
          <w:rPr>
            <w:noProof/>
            <w:webHidden/>
          </w:rPr>
          <w:fldChar w:fldCharType="begin"/>
        </w:r>
        <w:r w:rsidR="00137AC1">
          <w:rPr>
            <w:noProof/>
            <w:webHidden/>
          </w:rPr>
          <w:instrText xml:space="preserve"> PAGEREF _Toc87357255 \h </w:instrText>
        </w:r>
        <w:r w:rsidR="00137AC1">
          <w:rPr>
            <w:noProof/>
            <w:webHidden/>
          </w:rPr>
        </w:r>
        <w:r w:rsidR="00137AC1">
          <w:rPr>
            <w:noProof/>
            <w:webHidden/>
          </w:rPr>
          <w:fldChar w:fldCharType="separate"/>
        </w:r>
        <w:r w:rsidR="00137AC1">
          <w:rPr>
            <w:noProof/>
            <w:webHidden/>
          </w:rPr>
          <w:t>9</w:t>
        </w:r>
        <w:r w:rsidR="00137AC1">
          <w:rPr>
            <w:noProof/>
            <w:webHidden/>
          </w:rPr>
          <w:fldChar w:fldCharType="end"/>
        </w:r>
      </w:hyperlink>
    </w:p>
    <w:p w14:paraId="1B76F395" w14:textId="3F09BA27" w:rsidR="00137AC1" w:rsidRDefault="005D3F3A">
      <w:pPr>
        <w:pStyle w:val="TableofFigures"/>
        <w:tabs>
          <w:tab w:val="right" w:leader="dot" w:pos="9016"/>
        </w:tabs>
        <w:rPr>
          <w:rFonts w:asciiTheme="minorHAnsi" w:eastAsiaTheme="minorEastAsia" w:hAnsiTheme="minorHAnsi"/>
          <w:noProof/>
          <w:lang w:eastAsia="en-GB"/>
        </w:rPr>
      </w:pPr>
      <w:hyperlink r:id="rId14" w:anchor="_Toc87357256" w:history="1">
        <w:r w:rsidR="00137AC1" w:rsidRPr="00770B2C">
          <w:rPr>
            <w:rStyle w:val="Hyperlink"/>
            <w:noProof/>
          </w:rPr>
          <w:t>Figure 6- Mined material needed for batteries by 2050 (Joungn, 2019).</w:t>
        </w:r>
        <w:r w:rsidR="00137AC1">
          <w:rPr>
            <w:noProof/>
            <w:webHidden/>
          </w:rPr>
          <w:tab/>
        </w:r>
        <w:r w:rsidR="00137AC1">
          <w:rPr>
            <w:noProof/>
            <w:webHidden/>
          </w:rPr>
          <w:fldChar w:fldCharType="begin"/>
        </w:r>
        <w:r w:rsidR="00137AC1">
          <w:rPr>
            <w:noProof/>
            <w:webHidden/>
          </w:rPr>
          <w:instrText xml:space="preserve"> PAGEREF _Toc87357256 \h </w:instrText>
        </w:r>
        <w:r w:rsidR="00137AC1">
          <w:rPr>
            <w:noProof/>
            <w:webHidden/>
          </w:rPr>
        </w:r>
        <w:r w:rsidR="00137AC1">
          <w:rPr>
            <w:noProof/>
            <w:webHidden/>
          </w:rPr>
          <w:fldChar w:fldCharType="separate"/>
        </w:r>
        <w:r w:rsidR="00137AC1">
          <w:rPr>
            <w:noProof/>
            <w:webHidden/>
          </w:rPr>
          <w:t>10</w:t>
        </w:r>
        <w:r w:rsidR="00137AC1">
          <w:rPr>
            <w:noProof/>
            <w:webHidden/>
          </w:rPr>
          <w:fldChar w:fldCharType="end"/>
        </w:r>
      </w:hyperlink>
    </w:p>
    <w:p w14:paraId="3D6B4F6E" w14:textId="6C47588D" w:rsidR="00137AC1" w:rsidRDefault="005D3F3A">
      <w:pPr>
        <w:pStyle w:val="TableofFigures"/>
        <w:tabs>
          <w:tab w:val="right" w:leader="dot" w:pos="9016"/>
        </w:tabs>
        <w:rPr>
          <w:rFonts w:asciiTheme="minorHAnsi" w:eastAsiaTheme="minorEastAsia" w:hAnsiTheme="minorHAnsi"/>
          <w:noProof/>
          <w:lang w:eastAsia="en-GB"/>
        </w:rPr>
      </w:pPr>
      <w:hyperlink r:id="rId15" w:anchor="_Toc87357257" w:history="1">
        <w:r w:rsidR="00137AC1" w:rsidRPr="00770B2C">
          <w:rPr>
            <w:rStyle w:val="Hyperlink"/>
            <w:noProof/>
          </w:rPr>
          <w:t>Figure 7- Dismantling a lithium-ion battery is a delicate job and very time consuming (Woollacott, 2021).</w:t>
        </w:r>
        <w:r w:rsidR="00137AC1">
          <w:rPr>
            <w:noProof/>
            <w:webHidden/>
          </w:rPr>
          <w:tab/>
        </w:r>
        <w:r w:rsidR="00137AC1">
          <w:rPr>
            <w:noProof/>
            <w:webHidden/>
          </w:rPr>
          <w:fldChar w:fldCharType="begin"/>
        </w:r>
        <w:r w:rsidR="00137AC1">
          <w:rPr>
            <w:noProof/>
            <w:webHidden/>
          </w:rPr>
          <w:instrText xml:space="preserve"> PAGEREF _Toc87357257 \h </w:instrText>
        </w:r>
        <w:r w:rsidR="00137AC1">
          <w:rPr>
            <w:noProof/>
            <w:webHidden/>
          </w:rPr>
        </w:r>
        <w:r w:rsidR="00137AC1">
          <w:rPr>
            <w:noProof/>
            <w:webHidden/>
          </w:rPr>
          <w:fldChar w:fldCharType="separate"/>
        </w:r>
        <w:r w:rsidR="00137AC1">
          <w:rPr>
            <w:noProof/>
            <w:webHidden/>
          </w:rPr>
          <w:t>11</w:t>
        </w:r>
        <w:r w:rsidR="00137AC1">
          <w:rPr>
            <w:noProof/>
            <w:webHidden/>
          </w:rPr>
          <w:fldChar w:fldCharType="end"/>
        </w:r>
      </w:hyperlink>
    </w:p>
    <w:p w14:paraId="24F05FAC" w14:textId="58D3008F" w:rsidR="00137AC1" w:rsidRDefault="00137AC1">
      <w:pPr>
        <w:spacing w:line="259" w:lineRule="auto"/>
        <w:rPr>
          <w:color w:val="FF0000"/>
          <w:sz w:val="52"/>
          <w:szCs w:val="52"/>
        </w:rPr>
        <w:sectPr w:rsidR="00137AC1" w:rsidSect="00AE6D8F">
          <w:footerReference w:type="default" r:id="rId16"/>
          <w:pgSz w:w="11906" w:h="16838"/>
          <w:pgMar w:top="1440" w:right="1440" w:bottom="1440" w:left="1440" w:header="708" w:footer="708" w:gutter="0"/>
          <w:pgNumType w:fmt="lowerRoman" w:start="1"/>
          <w:cols w:space="708"/>
          <w:docGrid w:linePitch="360"/>
        </w:sectPr>
      </w:pPr>
      <w:r>
        <w:rPr>
          <w:color w:val="FF0000"/>
          <w:sz w:val="52"/>
          <w:szCs w:val="52"/>
        </w:rPr>
        <w:fldChar w:fldCharType="end"/>
      </w:r>
    </w:p>
    <w:p w14:paraId="0E3BFE82" w14:textId="2DF4D732" w:rsidR="005C127D" w:rsidRDefault="005C127D">
      <w:pPr>
        <w:spacing w:line="259" w:lineRule="auto"/>
        <w:rPr>
          <w:color w:val="FF0000"/>
          <w:sz w:val="52"/>
          <w:szCs w:val="52"/>
        </w:rPr>
      </w:pPr>
    </w:p>
    <w:p w14:paraId="6AC29D2F" w14:textId="656D7180" w:rsidR="00035438" w:rsidRDefault="00EE09DB" w:rsidP="00035438">
      <w:pPr>
        <w:pStyle w:val="Heading1"/>
      </w:pPr>
      <w:bookmarkStart w:id="0" w:name="_Toc88492565"/>
      <w:r>
        <w:t>Introduction</w:t>
      </w:r>
      <w:bookmarkEnd w:id="0"/>
    </w:p>
    <w:p w14:paraId="3F735D90" w14:textId="662CA79D" w:rsidR="005546F5" w:rsidRDefault="00DE229C" w:rsidP="00DE229C">
      <w:pPr>
        <w:pStyle w:val="Heading2"/>
      </w:pPr>
      <w:bookmarkStart w:id="1" w:name="_Toc88492566"/>
      <w:r>
        <w:t>What is V2G?</w:t>
      </w:r>
      <w:bookmarkEnd w:id="1"/>
    </w:p>
    <w:p w14:paraId="65E3F7F8" w14:textId="6B180FBB" w:rsidR="00B86A4D" w:rsidRDefault="00436727" w:rsidP="00DE229C">
      <w:r>
        <w:rPr>
          <w:noProof/>
        </w:rPr>
        <mc:AlternateContent>
          <mc:Choice Requires="wps">
            <w:drawing>
              <wp:anchor distT="0" distB="0" distL="114300" distR="114300" simplePos="0" relativeHeight="251665408" behindDoc="1" locked="0" layoutInCell="1" allowOverlap="1" wp14:anchorId="197710B8" wp14:editId="05CB80C7">
                <wp:simplePos x="0" y="0"/>
                <wp:positionH relativeFrom="margin">
                  <wp:align>center</wp:align>
                </wp:positionH>
                <wp:positionV relativeFrom="paragraph">
                  <wp:posOffset>3081655</wp:posOffset>
                </wp:positionV>
                <wp:extent cx="5215255" cy="635"/>
                <wp:effectExtent l="0" t="0" r="4445" b="0"/>
                <wp:wrapTight wrapText="bothSides">
                  <wp:wrapPolygon edited="0">
                    <wp:start x="0" y="0"/>
                    <wp:lineTo x="0" y="19248"/>
                    <wp:lineTo x="21540" y="19248"/>
                    <wp:lineTo x="21540"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215255" cy="635"/>
                        </a:xfrm>
                        <a:prstGeom prst="rect">
                          <a:avLst/>
                        </a:prstGeom>
                        <a:solidFill>
                          <a:prstClr val="white"/>
                        </a:solidFill>
                        <a:ln>
                          <a:noFill/>
                        </a:ln>
                      </wps:spPr>
                      <wps:txbx>
                        <w:txbxContent>
                          <w:p w14:paraId="1FF1C335" w14:textId="444D4896" w:rsidR="00127F6A" w:rsidRPr="00060459" w:rsidRDefault="00127F6A" w:rsidP="00127F6A">
                            <w:pPr>
                              <w:pStyle w:val="Caption"/>
                              <w:rPr>
                                <w:noProof/>
                              </w:rPr>
                            </w:pPr>
                            <w:bookmarkStart w:id="2" w:name="_Toc87357251"/>
                            <w:r>
                              <w:t xml:space="preserve">Figure </w:t>
                            </w:r>
                            <w:fldSimple w:instr=" SEQ Figure \* ARABIC ">
                              <w:r w:rsidR="00DF44DA">
                                <w:rPr>
                                  <w:noProof/>
                                </w:rPr>
                                <w:t>1</w:t>
                              </w:r>
                            </w:fldSimple>
                            <w:r>
                              <w:t>- Schematic of V2G stages</w:t>
                            </w:r>
                            <w:r w:rsidR="00295ED6">
                              <w:t xml:space="preserve"> </w:t>
                            </w:r>
                            <w:sdt>
                              <w:sdtPr>
                                <w:id w:val="1777440066"/>
                                <w:citation/>
                              </w:sdtPr>
                              <w:sdtEndPr/>
                              <w:sdtContent>
                                <w:r w:rsidR="00295ED6">
                                  <w:fldChar w:fldCharType="begin"/>
                                </w:r>
                                <w:r w:rsidR="00295ED6">
                                  <w:instrText xml:space="preserve"> CITATION Eri17 \l 2057 </w:instrText>
                                </w:r>
                                <w:r w:rsidR="00295ED6">
                                  <w:fldChar w:fldCharType="separate"/>
                                </w:r>
                                <w:r w:rsidR="00295ED6">
                                  <w:rPr>
                                    <w:noProof/>
                                  </w:rPr>
                                  <w:t>(Schmidt, 2017)</w:t>
                                </w:r>
                                <w:r w:rsidR="00295ED6">
                                  <w:fldChar w:fldCharType="end"/>
                                </w:r>
                              </w:sdtContent>
                            </w:sdt>
                            <w:r>
                              <w:t>.</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7710B8" id="Text Box 2" o:spid="_x0000_s1030" type="#_x0000_t202" style="position:absolute;margin-left:0;margin-top:242.65pt;width:410.65pt;height:.05pt;z-index:-251651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" stroked="f">
                <v:textbox style="mso-fit-shape-to-text:t" inset="0,0,0,0">
                  <w:txbxContent>
                    <w:p w14:paraId="1FF1C335" w14:textId="444D4896" w:rsidR="00127F6A" w:rsidRPr="00060459" w:rsidRDefault="00127F6A" w:rsidP="00127F6A">
                      <w:pPr>
                        <w:pStyle w:val="Caption"/>
                        <w:rPr>
                          <w:noProof/>
                        </w:rPr>
                      </w:pPr>
                      <w:bookmarkStart w:id="3" w:name="_Toc87357251"/>
                      <w:r>
                        <w:t xml:space="preserve">Figure </w:t>
                      </w:r>
                      <w:fldSimple w:instr=" SEQ Figure \* ARABIC ">
                        <w:r w:rsidR="00DF44DA">
                          <w:rPr>
                            <w:noProof/>
                          </w:rPr>
                          <w:t>1</w:t>
                        </w:r>
                      </w:fldSimple>
                      <w:r>
                        <w:t>- Schematic of V2G stages</w:t>
                      </w:r>
                      <w:r w:rsidR="00295ED6">
                        <w:t xml:space="preserve"> </w:t>
                      </w:r>
                      <w:sdt>
                        <w:sdtPr>
                          <w:id w:val="1777440066"/>
                          <w:citation/>
                        </w:sdtPr>
                        <w:sdtEndPr/>
                        <w:sdtContent>
                          <w:r w:rsidR="00295ED6">
                            <w:fldChar w:fldCharType="begin"/>
                          </w:r>
                          <w:r w:rsidR="00295ED6">
                            <w:instrText xml:space="preserve"> CITATION Eri17 \l 2057 </w:instrText>
                          </w:r>
                          <w:r w:rsidR="00295ED6">
                            <w:fldChar w:fldCharType="separate"/>
                          </w:r>
                          <w:r w:rsidR="00295ED6">
                            <w:rPr>
                              <w:noProof/>
                            </w:rPr>
                            <w:t>(Schmidt, 2017)</w:t>
                          </w:r>
                          <w:r w:rsidR="00295ED6">
                            <w:fldChar w:fldCharType="end"/>
                          </w:r>
                        </w:sdtContent>
                      </w:sdt>
                      <w:r>
                        <w:t>.</w:t>
                      </w:r>
                      <w:bookmarkEnd w:id="3"/>
                    </w:p>
                  </w:txbxContent>
                </v:textbox>
                <w10:wrap type="tight" anchorx="margin"/>
              </v:shape>
            </w:pict>
          </mc:Fallback>
        </mc:AlternateContent>
      </w:r>
      <w:r>
        <w:rPr>
          <w:noProof/>
        </w:rPr>
        <w:drawing>
          <wp:anchor distT="0" distB="0" distL="114300" distR="114300" simplePos="0" relativeHeight="251663360" behindDoc="1" locked="0" layoutInCell="1" allowOverlap="1" wp14:anchorId="09561EC1" wp14:editId="4A7F7BE3">
            <wp:simplePos x="0" y="0"/>
            <wp:positionH relativeFrom="margin">
              <wp:align>center</wp:align>
            </wp:positionH>
            <wp:positionV relativeFrom="paragraph">
              <wp:posOffset>1411605</wp:posOffset>
            </wp:positionV>
            <wp:extent cx="5215255" cy="1498600"/>
            <wp:effectExtent l="0" t="0" r="4445" b="6350"/>
            <wp:wrapTight wrapText="bothSides">
              <wp:wrapPolygon edited="0">
                <wp:start x="0" y="0"/>
                <wp:lineTo x="0" y="21417"/>
                <wp:lineTo x="21540" y="21417"/>
                <wp:lineTo x="21540" y="0"/>
                <wp:lineTo x="0" y="0"/>
              </wp:wrapPolygon>
            </wp:wrapTight>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15255" cy="1498600"/>
                    </a:xfrm>
                    <a:prstGeom prst="rect">
                      <a:avLst/>
                    </a:prstGeom>
                  </pic:spPr>
                </pic:pic>
              </a:graphicData>
            </a:graphic>
            <wp14:sizeRelH relativeFrom="page">
              <wp14:pctWidth>0</wp14:pctWidth>
            </wp14:sizeRelH>
            <wp14:sizeRelV relativeFrom="page">
              <wp14:pctHeight>0</wp14:pctHeight>
            </wp14:sizeRelV>
          </wp:anchor>
        </w:drawing>
      </w:r>
      <w:r w:rsidR="00DE229C">
        <w:t xml:space="preserve">Vehicle-to-Grid technology (V2G) is the process of returning stored energy, back into the national grid from electric and hybrid-electric vehicles. This technology is used to boost the national grid supply in times of high demand when the grid may be struggling, I.e., at peak times in the evening when people return home from work and begin using appliances etc within their homes. </w:t>
      </w:r>
      <w:sdt>
        <w:sdtPr>
          <w:id w:val="-550296946"/>
          <w:citation/>
        </w:sdtPr>
        <w:sdtEndPr/>
        <w:sdtContent>
          <w:r w:rsidR="00DE229C">
            <w:fldChar w:fldCharType="begin"/>
          </w:r>
          <w:r w:rsidR="00DE229C">
            <w:instrText xml:space="preserve"> CITATION Cel21 \l 2057 </w:instrText>
          </w:r>
          <w:r w:rsidR="00DE229C">
            <w:fldChar w:fldCharType="separate"/>
          </w:r>
          <w:r w:rsidR="00DE229C">
            <w:rPr>
              <w:noProof/>
            </w:rPr>
            <w:t>(Topping, 2021)</w:t>
          </w:r>
          <w:r w:rsidR="00DE229C">
            <w:fldChar w:fldCharType="end"/>
          </w:r>
        </w:sdtContent>
      </w:sdt>
    </w:p>
    <w:p w14:paraId="1DA7D316" w14:textId="243BBBBA" w:rsidR="00B039F0" w:rsidRDefault="00B039F0" w:rsidP="00B039F0">
      <w:pPr>
        <w:pStyle w:val="Heading2"/>
      </w:pPr>
      <w:bookmarkStart w:id="4" w:name="_Toc88492567"/>
      <w:r>
        <w:t>The theory behind V2G</w:t>
      </w:r>
      <w:bookmarkEnd w:id="4"/>
    </w:p>
    <w:p w14:paraId="229D965B" w14:textId="398EAD6D" w:rsidR="00B039F0" w:rsidRDefault="00B039F0" w:rsidP="00B039F0">
      <w:r>
        <w:t xml:space="preserve">Vehicle to Grid technology was created with the aim to allow the national grid to utilise more renewable energies and less fossil fuels to generate the </w:t>
      </w:r>
      <w:r w:rsidR="00834A62">
        <w:t>nation’s</w:t>
      </w:r>
      <w:r>
        <w:t xml:space="preserve"> energy. </w:t>
      </w:r>
      <w:r w:rsidR="00B86A4D">
        <w:t xml:space="preserve">It is used to balance out energy demand, </w:t>
      </w:r>
      <w:r w:rsidR="00EA60D7">
        <w:t>reducing stress on the grid.</w:t>
      </w:r>
    </w:p>
    <w:p w14:paraId="1718D65C" w14:textId="04D4EADF" w:rsidR="00B86A4D" w:rsidRDefault="00B86A4D" w:rsidP="00B039F0">
      <w:r>
        <w:t xml:space="preserve">Most of the energy in electric vehicle (EV) batteries does not get used for a large amount of the time. Meaning that there is a surplus of energy being stored in EV battery packs that could be utilised elsewhere, whilst still leaving enough energy to complete </w:t>
      </w:r>
      <w:r w:rsidR="00EA60D7">
        <w:t xml:space="preserve">journeys </w:t>
      </w:r>
      <w:r>
        <w:t xml:space="preserve">comfortably. </w:t>
      </w:r>
    </w:p>
    <w:p w14:paraId="681E7426" w14:textId="65398D78" w:rsidR="00C63983" w:rsidRDefault="007F255B" w:rsidP="00C63983">
      <w:r>
        <w:t xml:space="preserve">V2G doesn’t work with ordinary household electric sockets, therefore specialist V2G bi-directional charging points must be installed. Which at this early stage of V2G, choices of charging points are slim, therefore often relating to a high additional cost. </w:t>
      </w:r>
      <w:sdt>
        <w:sdtPr>
          <w:id w:val="-254440830"/>
          <w:citation/>
        </w:sdtPr>
        <w:sdtEndPr/>
        <w:sdtContent>
          <w:r>
            <w:fldChar w:fldCharType="begin"/>
          </w:r>
          <w:r>
            <w:instrText xml:space="preserve"> CITATION Bon20 \l 2057 </w:instrText>
          </w:r>
          <w:r>
            <w:fldChar w:fldCharType="separate"/>
          </w:r>
          <w:r>
            <w:rPr>
              <w:noProof/>
            </w:rPr>
            <w:t>(Bonnici, 2020)</w:t>
          </w:r>
          <w:r>
            <w:fldChar w:fldCharType="end"/>
          </w:r>
        </w:sdtContent>
      </w:sdt>
    </w:p>
    <w:p w14:paraId="6BF51A6B" w14:textId="77777777" w:rsidR="00EA60D7" w:rsidRPr="00C63983" w:rsidRDefault="00EA60D7" w:rsidP="00C63983"/>
    <w:p w14:paraId="52EADA52" w14:textId="2996DECF" w:rsidR="008E1252" w:rsidRDefault="00AE6D8F" w:rsidP="008E1252">
      <w:pPr>
        <w:pStyle w:val="Heading1"/>
      </w:pPr>
      <w:bookmarkStart w:id="5" w:name="_Toc88492568"/>
      <w:r>
        <w:lastRenderedPageBreak/>
        <w:t>Application</w:t>
      </w:r>
      <w:bookmarkEnd w:id="5"/>
    </w:p>
    <w:p w14:paraId="19979D55" w14:textId="7B9F507E" w:rsidR="005954F6" w:rsidRDefault="00FF28F8" w:rsidP="00296C19">
      <w:r>
        <w:t>Whether V2G could be incorporated into professional, clubman level racing is the question that will be explored within this report by analysing the pros and cons and exploring the feasibility of V2G In this context.</w:t>
      </w:r>
    </w:p>
    <w:p w14:paraId="0EDFDABE" w14:textId="73AB2C7F" w:rsidR="00CE5518" w:rsidRDefault="00CE5518" w:rsidP="00CE5518">
      <w:r>
        <w:t xml:space="preserve">If only a few vehicles make use of V2G, then the impact it would have will be negligible, however if millions of vehicles </w:t>
      </w:r>
      <w:r w:rsidR="00507E3A">
        <w:t>made</w:t>
      </w:r>
      <w:r>
        <w:t xml:space="preserve"> use of V2G, </w:t>
      </w:r>
      <w:r w:rsidR="00507E3A">
        <w:t>the impact would be greater, meaning outsourcing energy is less, therefore saving money.</w:t>
      </w:r>
      <w:r>
        <w:t xml:space="preserve"> </w:t>
      </w:r>
    </w:p>
    <w:p w14:paraId="3CD77068" w14:textId="213E66F6" w:rsidR="00CE5518" w:rsidRDefault="00CE5518" w:rsidP="00CE5518">
      <w:r>
        <w:t>In the MotoE world championship, the machines are only used for a fraction of the time that they are at the venue, meaning they could be</w:t>
      </w:r>
      <w:r w:rsidR="00507E3A">
        <w:t xml:space="preserve"> potentially</w:t>
      </w:r>
      <w:r>
        <w:t xml:space="preserve"> </w:t>
      </w:r>
      <w:r w:rsidR="00507E3A">
        <w:t xml:space="preserve">used for V2G when idle </w:t>
      </w:r>
      <w:r>
        <w:t>and not in use</w:t>
      </w:r>
      <w:r w:rsidR="00E3384F">
        <w:t>. However, the amount of energy being transferred should be controlled.</w:t>
      </w:r>
    </w:p>
    <w:p w14:paraId="29DFEEFB" w14:textId="275CE112" w:rsidR="00CE5518" w:rsidRDefault="00E3384F" w:rsidP="00296C19">
      <w:r>
        <w:t>T</w:t>
      </w:r>
      <w:r w:rsidR="00CE5518">
        <w:t>he use</w:t>
      </w:r>
      <w:r>
        <w:t xml:space="preserve"> of pit vehicles like scooters is huge within the paddock for team members etc to move around the venue</w:t>
      </w:r>
      <w:r w:rsidR="00CE5518">
        <w:t xml:space="preserve">. </w:t>
      </w:r>
      <w:r>
        <w:t>Switching</w:t>
      </w:r>
      <w:r w:rsidR="00CE5518">
        <w:t xml:space="preserve"> to electric alternatives</w:t>
      </w:r>
      <w:r>
        <w:t>, would be</w:t>
      </w:r>
      <w:r w:rsidR="00CE5518">
        <w:t xml:space="preserve"> </w:t>
      </w:r>
      <w:r>
        <w:t>a</w:t>
      </w:r>
      <w:r w:rsidR="00CE5518">
        <w:t xml:space="preserve"> simple and relatively cost-effective way to reduce the number of emissions, and to make use of V2G.</w:t>
      </w:r>
    </w:p>
    <w:p w14:paraId="68B849F8" w14:textId="2C501548" w:rsidR="002B291A" w:rsidRDefault="002B291A" w:rsidP="002B291A">
      <w:pPr>
        <w:pStyle w:val="Heading2"/>
      </w:pPr>
      <w:bookmarkStart w:id="6" w:name="_Toc88492569"/>
      <w:r>
        <w:t>FIM MotoE World Cup</w:t>
      </w:r>
      <w:bookmarkEnd w:id="6"/>
    </w:p>
    <w:p w14:paraId="0C78A117" w14:textId="1055BEE2" w:rsidR="008676F9" w:rsidRDefault="00FF28F8" w:rsidP="00296C19">
      <w:r>
        <w:t>T</w:t>
      </w:r>
      <w:r w:rsidR="008676F9">
        <w:t xml:space="preserve">he FIM MotoE World Cup, which is the worlds </w:t>
      </w:r>
      <w:r w:rsidR="00BA0F85">
        <w:t xml:space="preserve">premier, and only official electric motorcycle racing series, held in conjunction with the FIM MotoGP series, that has been running since 1949. </w:t>
      </w:r>
    </w:p>
    <w:p w14:paraId="734BC120" w14:textId="07A357E9" w:rsidR="00BA0F85" w:rsidRDefault="00BA0F85" w:rsidP="00296C19">
      <w:r>
        <w:t xml:space="preserve">In the Federation Internationale de Motocyclisme (FIM) environmental code report for 2021, they pledge to </w:t>
      </w:r>
      <w:r w:rsidR="00FE3575">
        <w:t>“</w:t>
      </w:r>
      <w:r>
        <w:t xml:space="preserve">Monitor advances in technology and environmental best management </w:t>
      </w:r>
      <w:r w:rsidR="00FE3575">
        <w:t>practices and apply them as appropriate.”</w:t>
      </w:r>
      <w:r>
        <w:t xml:space="preserve"> </w:t>
      </w:r>
      <w:sdt>
        <w:sdtPr>
          <w:id w:val="370355399"/>
          <w:citation/>
        </w:sdtPr>
        <w:sdtEndPr/>
        <w:sdtContent>
          <w:r w:rsidR="00FE3575">
            <w:fldChar w:fldCharType="begin"/>
          </w:r>
          <w:r w:rsidR="00FE3575">
            <w:instrText xml:space="preserve"> CITATION Fed21 \l 2057 </w:instrText>
          </w:r>
          <w:r w:rsidR="00FE3575">
            <w:fldChar w:fldCharType="separate"/>
          </w:r>
          <w:r w:rsidR="00FE3575">
            <w:rPr>
              <w:noProof/>
            </w:rPr>
            <w:t>(Federation Internationale de Motocyclisme , 2021)</w:t>
          </w:r>
          <w:r w:rsidR="00FE3575">
            <w:fldChar w:fldCharType="end"/>
          </w:r>
        </w:sdtContent>
      </w:sdt>
    </w:p>
    <w:p w14:paraId="20703A79" w14:textId="77C95DF2" w:rsidR="00FE3575" w:rsidRDefault="00FE3575" w:rsidP="00296C19">
      <w:r>
        <w:t>The above suggests that the MotoE World Cup would be an ideal place to consider implementing V2G technology, this will be reviewed in detail later in this report.</w:t>
      </w:r>
    </w:p>
    <w:p w14:paraId="2A8661EE" w14:textId="2DAC9C13" w:rsidR="00FE3575" w:rsidRDefault="002B291A" w:rsidP="00296C19">
      <w:r>
        <w:rPr>
          <w:noProof/>
        </w:rPr>
        <mc:AlternateContent>
          <mc:Choice Requires="wps">
            <w:drawing>
              <wp:anchor distT="0" distB="0" distL="114300" distR="114300" simplePos="0" relativeHeight="251668480" behindDoc="1" locked="0" layoutInCell="1" allowOverlap="1" wp14:anchorId="51EC5500" wp14:editId="45819BB7">
                <wp:simplePos x="0" y="0"/>
                <wp:positionH relativeFrom="column">
                  <wp:posOffset>1017905</wp:posOffset>
                </wp:positionH>
                <wp:positionV relativeFrom="paragraph">
                  <wp:posOffset>2134870</wp:posOffset>
                </wp:positionV>
                <wp:extent cx="368935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689350" cy="635"/>
                        </a:xfrm>
                        <a:prstGeom prst="rect">
                          <a:avLst/>
                        </a:prstGeom>
                        <a:solidFill>
                          <a:prstClr val="white"/>
                        </a:solidFill>
                        <a:ln>
                          <a:noFill/>
                        </a:ln>
                      </wps:spPr>
                      <wps:txbx>
                        <w:txbxContent>
                          <w:p w14:paraId="450903A7" w14:textId="4A4670DB" w:rsidR="002B291A" w:rsidRPr="00853894" w:rsidRDefault="002B291A" w:rsidP="002B291A">
                            <w:pPr>
                              <w:pStyle w:val="Caption"/>
                              <w:rPr>
                                <w:noProof/>
                              </w:rPr>
                            </w:pPr>
                            <w:bookmarkStart w:id="7" w:name="_Toc87357252"/>
                            <w:r>
                              <w:t xml:space="preserve">Figure </w:t>
                            </w:r>
                            <w:fldSimple w:instr=" SEQ Figure \* ARABIC ">
                              <w:r w:rsidR="00DF44DA">
                                <w:rPr>
                                  <w:noProof/>
                                </w:rPr>
                                <w:t>2</w:t>
                              </w:r>
                            </w:fldSimple>
                            <w:r>
                              <w:t>- FIM MotoE machine.</w:t>
                            </w:r>
                            <w:sdt>
                              <w:sdtPr>
                                <w:id w:val="627054150"/>
                                <w:citation/>
                              </w:sdtPr>
                              <w:sdtEndPr/>
                              <w:sdtContent>
                                <w:r>
                                  <w:fldChar w:fldCharType="begin"/>
                                </w:r>
                                <w:r>
                                  <w:instrText xml:space="preserve"> CITATION Lie19 \l 2057 </w:instrText>
                                </w:r>
                                <w:r>
                                  <w:fldChar w:fldCharType="separate"/>
                                </w:r>
                                <w:r>
                                  <w:rPr>
                                    <w:noProof/>
                                  </w:rPr>
                                  <w:t xml:space="preserve"> (Lieback, 2019)</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EC5500" id="Text Box 4" o:spid="_x0000_s1031" type="#_x0000_t202" style="position:absolute;margin-left:80.15pt;margin-top:168.1pt;width:290.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" stroked="f">
                <v:textbox style="mso-fit-shape-to-text:t" inset="0,0,0,0">
                  <w:txbxContent>
                    <w:p w14:paraId="450903A7" w14:textId="4A4670DB" w:rsidR="002B291A" w:rsidRPr="00853894" w:rsidRDefault="002B291A" w:rsidP="002B291A">
                      <w:pPr>
                        <w:pStyle w:val="Caption"/>
                        <w:rPr>
                          <w:noProof/>
                        </w:rPr>
                      </w:pPr>
                      <w:bookmarkStart w:id="8" w:name="_Toc87357252"/>
                      <w:r>
                        <w:t xml:space="preserve">Figure </w:t>
                      </w:r>
                      <w:fldSimple w:instr=" SEQ Figure \* ARABIC ">
                        <w:r w:rsidR="00DF44DA">
                          <w:rPr>
                            <w:noProof/>
                          </w:rPr>
                          <w:t>2</w:t>
                        </w:r>
                      </w:fldSimple>
                      <w:r>
                        <w:t>- FIM MotoE machine.</w:t>
                      </w:r>
                      <w:sdt>
                        <w:sdtPr>
                          <w:id w:val="627054150"/>
                          <w:citation/>
                        </w:sdtPr>
                        <w:sdtEndPr/>
                        <w:sdtContent>
                          <w:r>
                            <w:fldChar w:fldCharType="begin"/>
                          </w:r>
                          <w:r>
                            <w:instrText xml:space="preserve"> CITATION Lie19 \l 2057 </w:instrText>
                          </w:r>
                          <w:r>
                            <w:fldChar w:fldCharType="separate"/>
                          </w:r>
                          <w:r>
                            <w:rPr>
                              <w:noProof/>
                            </w:rPr>
                            <w:t xml:space="preserve"> (Lieback, 2019)</w:t>
                          </w:r>
                          <w:r>
                            <w:fldChar w:fldCharType="end"/>
                          </w:r>
                        </w:sdtContent>
                      </w:sdt>
                      <w:bookmarkEnd w:id="8"/>
                    </w:p>
                  </w:txbxContent>
                </v:textbox>
                <w10:wrap type="tight"/>
              </v:shape>
            </w:pict>
          </mc:Fallback>
        </mc:AlternateContent>
      </w:r>
      <w:r>
        <w:rPr>
          <w:noProof/>
        </w:rPr>
        <w:drawing>
          <wp:anchor distT="0" distB="0" distL="114300" distR="114300" simplePos="0" relativeHeight="251666432" behindDoc="1" locked="0" layoutInCell="1" allowOverlap="1" wp14:anchorId="483A7599" wp14:editId="0228AF9D">
            <wp:simplePos x="0" y="0"/>
            <wp:positionH relativeFrom="margin">
              <wp:align>center</wp:align>
            </wp:positionH>
            <wp:positionV relativeFrom="paragraph">
              <wp:posOffset>6188</wp:posOffset>
            </wp:positionV>
            <wp:extent cx="3689350" cy="2072005"/>
            <wp:effectExtent l="0" t="0" r="6350" b="4445"/>
            <wp:wrapTight wrapText="bothSides">
              <wp:wrapPolygon edited="0">
                <wp:start x="0" y="0"/>
                <wp:lineTo x="0" y="21448"/>
                <wp:lineTo x="21526" y="21448"/>
                <wp:lineTo x="21526" y="0"/>
                <wp:lineTo x="0" y="0"/>
              </wp:wrapPolygon>
            </wp:wrapTight>
            <wp:docPr id="3" name="Picture 3" descr="A green and black motor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een and black motorcycle&#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89350" cy="2072005"/>
                    </a:xfrm>
                    <a:prstGeom prst="rect">
                      <a:avLst/>
                    </a:prstGeom>
                  </pic:spPr>
                </pic:pic>
              </a:graphicData>
            </a:graphic>
            <wp14:sizeRelH relativeFrom="page">
              <wp14:pctWidth>0</wp14:pctWidth>
            </wp14:sizeRelH>
            <wp14:sizeRelV relativeFrom="page">
              <wp14:pctHeight>0</wp14:pctHeight>
            </wp14:sizeRelV>
          </wp:anchor>
        </w:drawing>
      </w:r>
    </w:p>
    <w:p w14:paraId="68049A86" w14:textId="6F2910AC" w:rsidR="005954F6" w:rsidRDefault="005954F6" w:rsidP="00296C19"/>
    <w:p w14:paraId="1571871B" w14:textId="3273ECC1" w:rsidR="005954F6" w:rsidRDefault="005954F6" w:rsidP="00296C19"/>
    <w:p w14:paraId="244E77D7" w14:textId="64D6D217" w:rsidR="005954F6" w:rsidRDefault="005954F6" w:rsidP="00296C19"/>
    <w:p w14:paraId="2046B2F8" w14:textId="32938871" w:rsidR="00C63983" w:rsidRDefault="00C63983" w:rsidP="00296C19"/>
    <w:p w14:paraId="60E61936" w14:textId="7A97500D" w:rsidR="00C63983" w:rsidRDefault="00C63983" w:rsidP="00296C19"/>
    <w:p w14:paraId="0E1B0628" w14:textId="77777777" w:rsidR="00FF28F8" w:rsidRDefault="00FF28F8" w:rsidP="00296C19"/>
    <w:p w14:paraId="6D4CC4ED" w14:textId="352BA006" w:rsidR="002B291A" w:rsidRDefault="002B291A" w:rsidP="00296C19"/>
    <w:p w14:paraId="65A6DD9E" w14:textId="1E7BFA68" w:rsidR="002B291A" w:rsidRDefault="002B291A" w:rsidP="002B291A">
      <w:pPr>
        <w:pStyle w:val="Heading2"/>
      </w:pPr>
      <w:bookmarkStart w:id="9" w:name="_Toc88492570"/>
      <w:r>
        <w:t>Isle Of Man TT Zero</w:t>
      </w:r>
      <w:bookmarkEnd w:id="9"/>
    </w:p>
    <w:p w14:paraId="4D2BE54C" w14:textId="1BE101A3" w:rsidR="002B291A" w:rsidRDefault="002B291A" w:rsidP="00296C19">
      <w:r>
        <w:t xml:space="preserve">Alternatively, the </w:t>
      </w:r>
      <w:r w:rsidR="008A0A88">
        <w:t>world-famous</w:t>
      </w:r>
      <w:r>
        <w:t xml:space="preserve"> Isle of Man TT has a history of running the ‘TT Zero’ r</w:t>
      </w:r>
      <w:r w:rsidR="00FF28F8">
        <w:t>ace</w:t>
      </w:r>
      <w:r>
        <w:t xml:space="preserve">. This is </w:t>
      </w:r>
      <w:r w:rsidR="008A0A88">
        <w:t>a high-level event tha</w:t>
      </w:r>
      <w:r w:rsidR="00FF28F8">
        <w:t>t V2G could potentially be utilised at</w:t>
      </w:r>
      <w:r w:rsidR="00BB01D5">
        <w:t>, and V2G would be a brilliant way to ensure the event is as green as possible.</w:t>
      </w:r>
    </w:p>
    <w:p w14:paraId="2C06C388" w14:textId="3495FBD2" w:rsidR="008A0A88" w:rsidRDefault="008A0A88" w:rsidP="00296C19">
      <w:r>
        <w:t xml:space="preserve">Including this technology in the above-mentioned scenarios, although it would offer a range of benefits, it would also raise some issues that would need to be considered for it to be fully successful, these will however be reviewed in later sections of the report. </w:t>
      </w:r>
    </w:p>
    <w:p w14:paraId="2BC99D9E" w14:textId="3096DD3D" w:rsidR="008A0A88" w:rsidRDefault="00BB01D5" w:rsidP="00296C19">
      <w:r>
        <w:rPr>
          <w:noProof/>
        </w:rPr>
        <w:drawing>
          <wp:anchor distT="0" distB="0" distL="114300" distR="114300" simplePos="0" relativeHeight="251669504" behindDoc="1" locked="0" layoutInCell="1" allowOverlap="1" wp14:anchorId="64D5A956" wp14:editId="26B24B46">
            <wp:simplePos x="0" y="0"/>
            <wp:positionH relativeFrom="margin">
              <wp:align>center</wp:align>
            </wp:positionH>
            <wp:positionV relativeFrom="paragraph">
              <wp:posOffset>5715</wp:posOffset>
            </wp:positionV>
            <wp:extent cx="3444875" cy="2296160"/>
            <wp:effectExtent l="0" t="0" r="3175" b="8890"/>
            <wp:wrapTight wrapText="bothSides">
              <wp:wrapPolygon edited="0">
                <wp:start x="0" y="0"/>
                <wp:lineTo x="0" y="21504"/>
                <wp:lineTo x="21500" y="21504"/>
                <wp:lineTo x="21500" y="0"/>
                <wp:lineTo x="0" y="0"/>
              </wp:wrapPolygon>
            </wp:wrapTight>
            <wp:docPr id="5" name="Picture 5" descr="A person riding a motor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riding a motorcycle&#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4875" cy="2296160"/>
                    </a:xfrm>
                    <a:prstGeom prst="rect">
                      <a:avLst/>
                    </a:prstGeom>
                  </pic:spPr>
                </pic:pic>
              </a:graphicData>
            </a:graphic>
            <wp14:sizeRelH relativeFrom="page">
              <wp14:pctWidth>0</wp14:pctWidth>
            </wp14:sizeRelH>
            <wp14:sizeRelV relativeFrom="page">
              <wp14:pctHeight>0</wp14:pctHeight>
            </wp14:sizeRelV>
          </wp:anchor>
        </w:drawing>
      </w:r>
    </w:p>
    <w:p w14:paraId="11BA2442" w14:textId="1DDC8995" w:rsidR="00C63983" w:rsidRDefault="00C63983" w:rsidP="00296C19"/>
    <w:p w14:paraId="58191FD1" w14:textId="0F30D830" w:rsidR="00C63983" w:rsidRDefault="00C63983" w:rsidP="00296C19"/>
    <w:p w14:paraId="5FE272CA" w14:textId="5E195760" w:rsidR="00C63983" w:rsidRDefault="00C63983" w:rsidP="00296C19"/>
    <w:p w14:paraId="0D39F77D" w14:textId="1F0F4026" w:rsidR="00C63983" w:rsidRDefault="00C63983" w:rsidP="00296C19"/>
    <w:p w14:paraId="271CC08E" w14:textId="45B6BFD0" w:rsidR="00C63983" w:rsidRDefault="00C63983" w:rsidP="00296C19"/>
    <w:p w14:paraId="0EE970CC" w14:textId="78EA8120" w:rsidR="00C63983" w:rsidRDefault="00BB01D5" w:rsidP="00296C19">
      <w:r>
        <w:rPr>
          <w:noProof/>
        </w:rPr>
        <mc:AlternateContent>
          <mc:Choice Requires="wps">
            <w:drawing>
              <wp:anchor distT="0" distB="0" distL="114300" distR="114300" simplePos="0" relativeHeight="251671552" behindDoc="1" locked="0" layoutInCell="1" allowOverlap="1" wp14:anchorId="44FB7B15" wp14:editId="5768A0A9">
                <wp:simplePos x="0" y="0"/>
                <wp:positionH relativeFrom="margin">
                  <wp:align>center</wp:align>
                </wp:positionH>
                <wp:positionV relativeFrom="paragraph">
                  <wp:posOffset>341630</wp:posOffset>
                </wp:positionV>
                <wp:extent cx="3444875" cy="635"/>
                <wp:effectExtent l="0" t="0" r="3175" b="0"/>
                <wp:wrapTight wrapText="bothSides">
                  <wp:wrapPolygon edited="0">
                    <wp:start x="0" y="0"/>
                    <wp:lineTo x="0" y="20283"/>
                    <wp:lineTo x="21500" y="20283"/>
                    <wp:lineTo x="2150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6472ED10" w14:textId="642FE1F0" w:rsidR="00856CA2" w:rsidRPr="002D7A7C" w:rsidRDefault="00856CA2" w:rsidP="00856CA2">
                            <w:pPr>
                              <w:pStyle w:val="Caption"/>
                              <w:rPr>
                                <w:noProof/>
                              </w:rPr>
                            </w:pPr>
                            <w:bookmarkStart w:id="10" w:name="_Toc87357253"/>
                            <w:r>
                              <w:t xml:space="preserve">Figure </w:t>
                            </w:r>
                            <w:fldSimple w:instr=" SEQ Figure \* ARABIC ">
                              <w:r w:rsidR="00DF44DA">
                                <w:rPr>
                                  <w:noProof/>
                                </w:rPr>
                                <w:t>3</w:t>
                              </w:r>
                            </w:fldSimple>
                            <w:r>
                              <w:t>- Mugen TT Zero machine in 2017 with Guy Martin onboard</w:t>
                            </w:r>
                            <w:sdt>
                              <w:sdtPr>
                                <w:id w:val="-284584372"/>
                                <w:citation/>
                              </w:sdtPr>
                              <w:sdtEndPr/>
                              <w:sdtContent>
                                <w:r>
                                  <w:fldChar w:fldCharType="begin"/>
                                </w:r>
                                <w:r>
                                  <w:instrText xml:space="preserve"> CITATION RKT17 \l 2057 </w:instrText>
                                </w:r>
                                <w:r>
                                  <w:fldChar w:fldCharType="separate"/>
                                </w:r>
                                <w:r>
                                  <w:rPr>
                                    <w:noProof/>
                                  </w:rPr>
                                  <w:t xml:space="preserve"> (RK Takasago Chain, 2017)</w:t>
                                </w:r>
                                <w:r>
                                  <w:fldChar w:fldCharType="end"/>
                                </w:r>
                              </w:sdtContent>
                            </w:sdt>
                            <w:r>
                              <w: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FB7B15" id="Text Box 8" o:spid="_x0000_s1032" type="#_x0000_t202" style="position:absolute;margin-left:0;margin-top:26.9pt;width:271.25pt;height:.05pt;z-index:-2516449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" stroked="f">
                <v:textbox style="mso-fit-shape-to-text:t" inset="0,0,0,0">
                  <w:txbxContent>
                    <w:p w14:paraId="6472ED10" w14:textId="642FE1F0" w:rsidR="00856CA2" w:rsidRPr="002D7A7C" w:rsidRDefault="00856CA2" w:rsidP="00856CA2">
                      <w:pPr>
                        <w:pStyle w:val="Caption"/>
                        <w:rPr>
                          <w:noProof/>
                        </w:rPr>
                      </w:pPr>
                      <w:bookmarkStart w:id="11" w:name="_Toc87357253"/>
                      <w:r>
                        <w:t xml:space="preserve">Figure </w:t>
                      </w:r>
                      <w:fldSimple w:instr=" SEQ Figure \* ARABIC ">
                        <w:r w:rsidR="00DF44DA">
                          <w:rPr>
                            <w:noProof/>
                          </w:rPr>
                          <w:t>3</w:t>
                        </w:r>
                      </w:fldSimple>
                      <w:r>
                        <w:t>- Mugen TT Zero machine in 2017 with Guy Martin onboard</w:t>
                      </w:r>
                      <w:sdt>
                        <w:sdtPr>
                          <w:id w:val="-284584372"/>
                          <w:citation/>
                        </w:sdtPr>
                        <w:sdtEndPr/>
                        <w:sdtContent>
                          <w:r>
                            <w:fldChar w:fldCharType="begin"/>
                          </w:r>
                          <w:r>
                            <w:instrText xml:space="preserve"> CITATION RKT17 \l 2057 </w:instrText>
                          </w:r>
                          <w:r>
                            <w:fldChar w:fldCharType="separate"/>
                          </w:r>
                          <w:r>
                            <w:rPr>
                              <w:noProof/>
                            </w:rPr>
                            <w:t xml:space="preserve"> (RK Takasago Chain, 2017)</w:t>
                          </w:r>
                          <w:r>
                            <w:fldChar w:fldCharType="end"/>
                          </w:r>
                        </w:sdtContent>
                      </w:sdt>
                      <w:r>
                        <w:t>.</w:t>
                      </w:r>
                      <w:bookmarkEnd w:id="11"/>
                    </w:p>
                  </w:txbxContent>
                </v:textbox>
                <w10:wrap type="tight" anchorx="margin"/>
              </v:shape>
            </w:pict>
          </mc:Fallback>
        </mc:AlternateContent>
      </w:r>
    </w:p>
    <w:p w14:paraId="04A2351E" w14:textId="23A92E3F" w:rsidR="00C63983" w:rsidRDefault="00C63983" w:rsidP="00296C19"/>
    <w:p w14:paraId="2C5FDE8F" w14:textId="25FDB2D9" w:rsidR="00C63983" w:rsidRDefault="00C63983" w:rsidP="00296C19"/>
    <w:p w14:paraId="10C2FC29" w14:textId="74B9DADB" w:rsidR="00C63983" w:rsidRDefault="00896D28" w:rsidP="00896D28">
      <w:pPr>
        <w:pStyle w:val="Heading2"/>
      </w:pPr>
      <w:bookmarkStart w:id="12" w:name="_Toc88492571"/>
      <w:r>
        <w:t>Clubman level racing</w:t>
      </w:r>
      <w:bookmarkEnd w:id="12"/>
    </w:p>
    <w:p w14:paraId="009F1880" w14:textId="7633C5F0" w:rsidR="00C63983" w:rsidRDefault="00896D28" w:rsidP="00296C19">
      <w:r>
        <w:t xml:space="preserve">In terms of clubman level racing, which is often known to be the lower end of the racing spectrum, there is little to no electric motorcycle involvement at any racing clubs around the United Kingdom. </w:t>
      </w:r>
      <w:r w:rsidR="001B1E53">
        <w:t xml:space="preserve">Which does suggest that V2G wouldn’t be as good a utilisation compared with the previous two examples given. </w:t>
      </w:r>
    </w:p>
    <w:p w14:paraId="0D5279EE" w14:textId="301C52A3" w:rsidR="00BB01D5" w:rsidRDefault="00BB01D5" w:rsidP="00296C19"/>
    <w:p w14:paraId="499B1360" w14:textId="77777777" w:rsidR="00BB01D5" w:rsidRDefault="00BB01D5" w:rsidP="00296C19"/>
    <w:p w14:paraId="61DC48FC" w14:textId="77777777" w:rsidR="00BB01D5" w:rsidRDefault="00BB01D5" w:rsidP="00296C19"/>
    <w:p w14:paraId="35E9D463" w14:textId="77777777" w:rsidR="00C63983" w:rsidRPr="00296C19" w:rsidRDefault="00C63983" w:rsidP="00296C19"/>
    <w:p w14:paraId="372D6D5E" w14:textId="21C546D4" w:rsidR="008E1252" w:rsidRDefault="00AE6D8F" w:rsidP="008E1252">
      <w:pPr>
        <w:pStyle w:val="Heading1"/>
      </w:pPr>
      <w:bookmarkStart w:id="13" w:name="_Toc88492572"/>
      <w:r>
        <w:lastRenderedPageBreak/>
        <w:t>Advantage</w:t>
      </w:r>
      <w:r w:rsidR="005E6715">
        <w:t>s</w:t>
      </w:r>
      <w:r>
        <w:t xml:space="preserve"> of utilising V2G</w:t>
      </w:r>
      <w:bookmarkEnd w:id="13"/>
    </w:p>
    <w:p w14:paraId="2F4A7A4C" w14:textId="283AE9CA" w:rsidR="00C63983" w:rsidRDefault="00DF44DA" w:rsidP="00C63983">
      <w:r>
        <w:t xml:space="preserve">The advantages of using V2G are that it is a suitable means of reducing the amount of demand on the national grid by giving back excess energy from a vehicle at times when it isn’t needed. </w:t>
      </w:r>
    </w:p>
    <w:p w14:paraId="7727BBC0" w14:textId="6C6FEF02" w:rsidR="005E6715" w:rsidRDefault="00BB01D5" w:rsidP="00C63983">
      <w:r>
        <w:t xml:space="preserve">Some manufacturers and energy companies offer incentive-based schemes for the use of V2G. This is a big draw to using V2G </w:t>
      </w:r>
      <w:r w:rsidR="000D1B0E">
        <w:t>for most.</w:t>
      </w:r>
    </w:p>
    <w:p w14:paraId="06C5B2D9" w14:textId="03C265BB" w:rsidR="00C63983" w:rsidRPr="00C63983" w:rsidRDefault="00A160F2" w:rsidP="00C63983">
      <w:r>
        <w:t xml:space="preserve">It is also worth knowing that </w:t>
      </w:r>
      <w:r w:rsidR="009E7A78">
        <w:t>in the use of electric vehicles, the cost of energy used to fuel the battery packs, is cheaper than fuel used in ICE vehicles, therefore saving the team a large cost in fuel over a period. Which in racing, is great!</w:t>
      </w:r>
    </w:p>
    <w:p w14:paraId="4CCA7723" w14:textId="13177C8A" w:rsidR="008E1252" w:rsidRDefault="00AE6D8F" w:rsidP="008E1252">
      <w:pPr>
        <w:pStyle w:val="Heading1"/>
      </w:pPr>
      <w:bookmarkStart w:id="14" w:name="_Toc88492573"/>
      <w:r>
        <w:t>Limitations of using V2G</w:t>
      </w:r>
      <w:bookmarkEnd w:id="14"/>
    </w:p>
    <w:p w14:paraId="243122F9" w14:textId="79BAF64A" w:rsidR="00A66BBA" w:rsidRDefault="00103770" w:rsidP="0010328D">
      <w:r>
        <w:t>Obvious limitations that come to mind when talking of V2G, are the costs that are involved with setting up the infrastructure needed, and the supply of the necessary vehicles, which for some teams/corporations, is not possible due to budget limitations etc.</w:t>
      </w:r>
    </w:p>
    <w:p w14:paraId="6D98A89D" w14:textId="52F5A08B" w:rsidR="00103770" w:rsidRDefault="003A277B" w:rsidP="0010328D">
      <w:r>
        <w:t xml:space="preserve">In large scale championships, where there are often events known as ‘fly away’ events, the use of EV’s for team transportation may not always be possible, due to the need for travelling large distances to get to events, often taken by aeroplane or boat, which greater proves the requirement for carbon offsetting. </w:t>
      </w:r>
    </w:p>
    <w:p w14:paraId="619320DD" w14:textId="0BBD9826" w:rsidR="00137AC1" w:rsidRDefault="003A277B" w:rsidP="0010328D">
      <w:r>
        <w:t>The machines used for electric motorcycle racing, often require all their energy stored inside the battery packs to complete their race. This means that the use of V2G may not be possible all the time, this could depend on the length of the race, and the number of laps that the race is held over. V2G could end up taking too much energy away from the machine, therefore leaving not enough energy in the battery pack to complete the race, making it pointless for teams</w:t>
      </w:r>
      <w:r w:rsidR="00137AC1">
        <w:t>.</w:t>
      </w:r>
    </w:p>
    <w:p w14:paraId="0382A1A1" w14:textId="6B154B3E" w:rsidR="00137AC1" w:rsidRDefault="00137AC1" w:rsidP="0010328D">
      <w:r>
        <w:t xml:space="preserve">The infrastructure required for venues to offer V2G capability is huge, and requires a lot of cost, land, and time. That simply some venues do not have. This therefore limits the venues that can offer V2G usage, which could affect the running of the championship. </w:t>
      </w:r>
    </w:p>
    <w:p w14:paraId="2AF48C33" w14:textId="0ABFCE65" w:rsidR="00137AC1" w:rsidRDefault="00137AC1" w:rsidP="0010328D">
      <w:r>
        <w:t>The limitations of battery packs themselves, would be a big problem in the use of V2G, since like mentioned, the machines being used in these motorcycle championships, require a large amount of energy, which at present, there isn’t a chance to remove any of this energy, as then there wouldn’t be enough in the battery packs to complete the events.</w:t>
      </w:r>
    </w:p>
    <w:p w14:paraId="36E951C9" w14:textId="77777777" w:rsidR="00C63983" w:rsidRPr="0010328D" w:rsidRDefault="00C63983" w:rsidP="0010328D"/>
    <w:p w14:paraId="6DD63D10" w14:textId="62311900" w:rsidR="008E1252" w:rsidRDefault="001A777B" w:rsidP="00506093">
      <w:pPr>
        <w:pStyle w:val="Heading1"/>
      </w:pPr>
      <w:bookmarkStart w:id="15" w:name="_Toc88492574"/>
      <w:r>
        <w:lastRenderedPageBreak/>
        <w:t>Current demand solutions and grid capabilities</w:t>
      </w:r>
      <w:bookmarkEnd w:id="15"/>
    </w:p>
    <w:p w14:paraId="1099113C" w14:textId="76FADBCA" w:rsidR="001A777B" w:rsidRDefault="001A777B" w:rsidP="001A777B">
      <w:r>
        <w:t>One of the main proposals to combat the current energy demand crisis in the UK is for the national grid to switch from using fossil fuels to generate energy, to more renewable sources of power, therefore reducing the amount of fossil fuels being used, reducing the amount of greenhouse gases being emitted into the earth’s atmosphere.</w:t>
      </w:r>
    </w:p>
    <w:p w14:paraId="10CEDC28" w14:textId="27A32BB8" w:rsidR="00203AF7" w:rsidRPr="001A777B" w:rsidRDefault="00203AF7" w:rsidP="001A777B">
      <w:r>
        <w:t xml:space="preserve">It is said that </w:t>
      </w:r>
      <w:r w:rsidR="00400EF1">
        <w:t xml:space="preserve">our dependence on gas and oil energy sources are responsible for a 1.7% increase in carbon dioxide gases into our atmosphere, in the energy sector alone. </w:t>
      </w:r>
      <w:sdt>
        <w:sdtPr>
          <w:id w:val="-1551683315"/>
          <w:citation/>
        </w:sdtPr>
        <w:sdtEndPr/>
        <w:sdtContent>
          <w:r w:rsidR="00400EF1">
            <w:fldChar w:fldCharType="begin"/>
          </w:r>
          <w:r w:rsidR="00400EF1">
            <w:instrText xml:space="preserve"> CITATION Gos21 \l 2057 </w:instrText>
          </w:r>
          <w:r w:rsidR="00400EF1">
            <w:fldChar w:fldCharType="separate"/>
          </w:r>
          <w:r w:rsidR="00400EF1">
            <w:rPr>
              <w:noProof/>
            </w:rPr>
            <w:t>(Gosheva, 2021)</w:t>
          </w:r>
          <w:r w:rsidR="00400EF1">
            <w:fldChar w:fldCharType="end"/>
          </w:r>
        </w:sdtContent>
      </w:sdt>
    </w:p>
    <w:p w14:paraId="0593D7C6" w14:textId="334E6979" w:rsidR="00832FFD" w:rsidRDefault="001A777B" w:rsidP="001A777B">
      <w:pPr>
        <w:pStyle w:val="Heading2"/>
      </w:pPr>
      <w:bookmarkStart w:id="16" w:name="_Toc88492575"/>
      <w:r>
        <w:t>Current energy demand solutions</w:t>
      </w:r>
      <w:bookmarkEnd w:id="16"/>
    </w:p>
    <w:p w14:paraId="1AA68B5B" w14:textId="62CE93FD" w:rsidR="00832FFD" w:rsidRDefault="00E94B8F" w:rsidP="00506093">
      <w:r>
        <w:t xml:space="preserve">In terms of reducing the demand for energy we need in the UK. The first main consideration should be given to aiming to reduce the amount of energy being used. Especially energy that has been generated using non-renewable fuel sources. It is critically important that more and more of the energy being used is </w:t>
      </w:r>
      <w:r w:rsidR="00203AF7">
        <w:t>coming from a renewable fuel source.</w:t>
      </w:r>
    </w:p>
    <w:p w14:paraId="2A104008" w14:textId="39D0EC83" w:rsidR="00203AF7" w:rsidRDefault="00203AF7" w:rsidP="00506093">
      <w:r>
        <w:t xml:space="preserve">Renewable energy sources like solar, wind, hydro, tidal, geothermal, and biomass energy sources should be used more to produce energy that can be used to reduce the amount of non-renewable energy being used in our society. </w:t>
      </w:r>
    </w:p>
    <w:p w14:paraId="1F0E400C" w14:textId="383BC564" w:rsidR="00400EF1" w:rsidRDefault="00400EF1" w:rsidP="00506093">
      <w:r>
        <w:t xml:space="preserve">The transport sector contributes very little in terms of the usage of renewable energy sources in the UK, with only 3.8% renewable energy sources being used compared to 12% in the heating sector and 30% in the electricity sector. </w:t>
      </w:r>
      <w:sdt>
        <w:sdtPr>
          <w:id w:val="-1807534703"/>
          <w:citation/>
        </w:sdtPr>
        <w:sdtEndPr/>
        <w:sdtContent>
          <w:r w:rsidR="00AA5208">
            <w:fldChar w:fldCharType="begin"/>
          </w:r>
          <w:r w:rsidR="00AA5208">
            <w:instrText xml:space="preserve"> CITATION Gos21 \l 2057 </w:instrText>
          </w:r>
          <w:r w:rsidR="00AA5208">
            <w:fldChar w:fldCharType="separate"/>
          </w:r>
          <w:r w:rsidR="00AA5208">
            <w:rPr>
              <w:noProof/>
            </w:rPr>
            <w:t>(Gosheva, 2021)</w:t>
          </w:r>
          <w:r w:rsidR="00AA5208">
            <w:fldChar w:fldCharType="end"/>
          </w:r>
        </w:sdtContent>
      </w:sdt>
      <w:r w:rsidR="00AA5208">
        <w:t xml:space="preserve"> </w:t>
      </w:r>
      <w:r>
        <w:t>This further proves the point that the vehicle/transport industry needs to use more renewable energy sources.</w:t>
      </w:r>
    </w:p>
    <w:p w14:paraId="301DDAA2" w14:textId="2F1EDA96" w:rsidR="00832FFD" w:rsidRDefault="00AA5208" w:rsidP="00AA5208">
      <w:pPr>
        <w:pStyle w:val="Heading2"/>
      </w:pPr>
      <w:bookmarkStart w:id="17" w:name="_Toc88492576"/>
      <w:r>
        <w:t>Wind Farms</w:t>
      </w:r>
      <w:bookmarkEnd w:id="17"/>
    </w:p>
    <w:p w14:paraId="70AE3EEF" w14:textId="17531153" w:rsidR="00832FFD" w:rsidRDefault="00AA5208" w:rsidP="00506093">
      <w:r>
        <w:t xml:space="preserve">In the UK, around 47% of our electricity share is generated through renewable sources. 30% of this 47% was generated on wind turbine farms placed around the UK and in surrounding waters. </w:t>
      </w:r>
    </w:p>
    <w:p w14:paraId="19E47B0B" w14:textId="3BF0E3FF" w:rsidR="000707F9" w:rsidRDefault="000707F9" w:rsidP="00506093">
      <w:r>
        <w:t xml:space="preserve">There are plans for another huge project called the Dogger Bank wind farm, which will be built around 80 miles off the UK coastline, complete with some of the worlds biggest wind turbines with blades of up to 100m long. It is predicted that this wind farm can provide energy of around 3.6 Gigawatts which is enough to power 4.5 million homes in the UK, and around 5% of the UK energy demand. </w:t>
      </w:r>
      <w:sdt>
        <w:sdtPr>
          <w:id w:val="1609780721"/>
          <w:citation/>
        </w:sdtPr>
        <w:sdtEndPr/>
        <w:sdtContent>
          <w:r>
            <w:fldChar w:fldCharType="begin"/>
          </w:r>
          <w:r>
            <w:instrText xml:space="preserve"> CITATION FIA20 \l 2057 </w:instrText>
          </w:r>
          <w:r>
            <w:fldChar w:fldCharType="separate"/>
          </w:r>
          <w:r>
            <w:rPr>
              <w:noProof/>
            </w:rPr>
            <w:t>(FIA Formula E, 2020)</w:t>
          </w:r>
          <w:r>
            <w:fldChar w:fldCharType="end"/>
          </w:r>
        </w:sdtContent>
      </w:sdt>
    </w:p>
    <w:p w14:paraId="236784B5" w14:textId="565CDEA5" w:rsidR="000707F9" w:rsidRDefault="000707F9" w:rsidP="00506093"/>
    <w:p w14:paraId="43D64D69" w14:textId="2DE5C652" w:rsidR="000707F9" w:rsidRDefault="0007695A" w:rsidP="00506093">
      <w:r>
        <w:rPr>
          <w:noProof/>
        </w:rPr>
        <w:lastRenderedPageBreak/>
        <mc:AlternateContent>
          <mc:Choice Requires="wps">
            <w:drawing>
              <wp:anchor distT="0" distB="0" distL="114300" distR="114300" simplePos="0" relativeHeight="251674624" behindDoc="1" locked="0" layoutInCell="1" allowOverlap="1" wp14:anchorId="62F5F2E8" wp14:editId="6B578CD9">
                <wp:simplePos x="0" y="0"/>
                <wp:positionH relativeFrom="column">
                  <wp:posOffset>653415</wp:posOffset>
                </wp:positionH>
                <wp:positionV relativeFrom="paragraph">
                  <wp:posOffset>2409825</wp:posOffset>
                </wp:positionV>
                <wp:extent cx="442404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4424045" cy="635"/>
                        </a:xfrm>
                        <a:prstGeom prst="rect">
                          <a:avLst/>
                        </a:prstGeom>
                        <a:solidFill>
                          <a:prstClr val="white"/>
                        </a:solidFill>
                        <a:ln>
                          <a:noFill/>
                        </a:ln>
                      </wps:spPr>
                      <wps:txbx>
                        <w:txbxContent>
                          <w:p w14:paraId="2983561C" w14:textId="50BE01D9" w:rsidR="0007695A" w:rsidRPr="003F1E3A" w:rsidRDefault="0007695A" w:rsidP="0007695A">
                            <w:pPr>
                              <w:pStyle w:val="Caption"/>
                              <w:rPr>
                                <w:noProof/>
                              </w:rPr>
                            </w:pPr>
                            <w:bookmarkStart w:id="18" w:name="_Toc87357254"/>
                            <w:r>
                              <w:t xml:space="preserve">Figure </w:t>
                            </w:r>
                            <w:fldSimple w:instr=" SEQ Figure \* ARABIC ">
                              <w:r w:rsidR="00DF44DA">
                                <w:rPr>
                                  <w:noProof/>
                                </w:rPr>
                                <w:t>4</w:t>
                              </w:r>
                            </w:fldSimple>
                            <w:r>
                              <w:t>- Dogger Bank Wind Farm Location off the coast of East Yorkshire, UK. It is made up of three separate sites, named A , B and C</w:t>
                            </w:r>
                            <w:sdt>
                              <w:sdtPr>
                                <w:id w:val="-1889717260"/>
                                <w:citation/>
                              </w:sdtPr>
                              <w:sdtEndPr/>
                              <w:sdtContent>
                                <w:r>
                                  <w:fldChar w:fldCharType="begin"/>
                                </w:r>
                                <w:r>
                                  <w:instrText xml:space="preserve"> CITATION Dog21 \l 2057 </w:instrText>
                                </w:r>
                                <w:r>
                                  <w:fldChar w:fldCharType="separate"/>
                                </w:r>
                                <w:r>
                                  <w:rPr>
                                    <w:noProof/>
                                  </w:rPr>
                                  <w:t xml:space="preserve"> (Dogger Bank Wind Farm, 2021)</w:t>
                                </w:r>
                                <w:r>
                                  <w:fldChar w:fldCharType="end"/>
                                </w:r>
                              </w:sdtContent>
                            </w:sdt>
                            <w:r>
                              <w:t>.</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5F2E8" id="Text Box 11" o:spid="_x0000_s1033" type="#_x0000_t202" style="position:absolute;margin-left:51.45pt;margin-top:189.75pt;width:348.3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oCzLgIAAGYEAAAOAAAAZHJzL2Uyb0RvYy54bWysVMFu2zAMvQ/YPwi6L06ytC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" stroked="f">
                <v:textbox style="mso-fit-shape-to-text:t" inset="0,0,0,0">
                  <w:txbxContent>
                    <w:p w14:paraId="2983561C" w14:textId="50BE01D9" w:rsidR="0007695A" w:rsidRPr="003F1E3A" w:rsidRDefault="0007695A" w:rsidP="0007695A">
                      <w:pPr>
                        <w:pStyle w:val="Caption"/>
                        <w:rPr>
                          <w:noProof/>
                        </w:rPr>
                      </w:pPr>
                      <w:bookmarkStart w:id="19" w:name="_Toc87357254"/>
                      <w:r>
                        <w:t xml:space="preserve">Figure </w:t>
                      </w:r>
                      <w:fldSimple w:instr=" SEQ Figure \* ARABIC ">
                        <w:r w:rsidR="00DF44DA">
                          <w:rPr>
                            <w:noProof/>
                          </w:rPr>
                          <w:t>4</w:t>
                        </w:r>
                      </w:fldSimple>
                      <w:r>
                        <w:t>- Dogger Bank Wind Farm Location off the coast of East Yorkshire, UK. It is made up of three separate sites, named A , B and C</w:t>
                      </w:r>
                      <w:sdt>
                        <w:sdtPr>
                          <w:id w:val="-1889717260"/>
                          <w:citation/>
                        </w:sdtPr>
                        <w:sdtEndPr/>
                        <w:sdtContent>
                          <w:r>
                            <w:fldChar w:fldCharType="begin"/>
                          </w:r>
                          <w:r>
                            <w:instrText xml:space="preserve"> CITATION Dog21 \l 2057 </w:instrText>
                          </w:r>
                          <w:r>
                            <w:fldChar w:fldCharType="separate"/>
                          </w:r>
                          <w:r>
                            <w:rPr>
                              <w:noProof/>
                            </w:rPr>
                            <w:t xml:space="preserve"> (Dogger Bank Wind Farm, 2021)</w:t>
                          </w:r>
                          <w:r>
                            <w:fldChar w:fldCharType="end"/>
                          </w:r>
                        </w:sdtContent>
                      </w:sdt>
                      <w:r>
                        <w:t>.</w:t>
                      </w:r>
                      <w:bookmarkEnd w:id="19"/>
                    </w:p>
                  </w:txbxContent>
                </v:textbox>
                <w10:wrap type="tight"/>
              </v:shape>
            </w:pict>
          </mc:Fallback>
        </mc:AlternateContent>
      </w:r>
      <w:r>
        <w:rPr>
          <w:noProof/>
        </w:rPr>
        <w:drawing>
          <wp:anchor distT="0" distB="0" distL="114300" distR="114300" simplePos="0" relativeHeight="251672576" behindDoc="1" locked="0" layoutInCell="1" allowOverlap="1" wp14:anchorId="4C2B777E" wp14:editId="4F23B175">
            <wp:simplePos x="0" y="0"/>
            <wp:positionH relativeFrom="margin">
              <wp:align>center</wp:align>
            </wp:positionH>
            <wp:positionV relativeFrom="paragraph">
              <wp:posOffset>0</wp:posOffset>
            </wp:positionV>
            <wp:extent cx="4424045" cy="2352675"/>
            <wp:effectExtent l="0" t="0" r="0" b="9525"/>
            <wp:wrapTight wrapText="bothSides">
              <wp:wrapPolygon edited="0">
                <wp:start x="0" y="0"/>
                <wp:lineTo x="0" y="21513"/>
                <wp:lineTo x="21485" y="21513"/>
                <wp:lineTo x="21485" y="0"/>
                <wp:lineTo x="0" y="0"/>
              </wp:wrapPolygon>
            </wp:wrapTight>
            <wp:docPr id="9" name="Picture 9" descr="A picture containing text, electronics, screensho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electronics, screenshot, display&#10;&#10;Description automatically generated"/>
                    <pic:cNvPicPr/>
                  </pic:nvPicPr>
                  <pic:blipFill rotWithShape="1">
                    <a:blip r:embed="rId20">
                      <a:extLst>
                        <a:ext uri="{28A0092B-C50C-407E-A947-70E740481C1C}">
                          <a14:useLocalDpi xmlns:a14="http://schemas.microsoft.com/office/drawing/2010/main" val="0"/>
                        </a:ext>
                      </a:extLst>
                    </a:blip>
                    <a:srcRect l="13128" t="22454" r="31864" b="25547"/>
                    <a:stretch/>
                  </pic:blipFill>
                  <pic:spPr bwMode="auto">
                    <a:xfrm>
                      <a:off x="0" y="0"/>
                      <a:ext cx="4424045"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08D6DA" w14:textId="09B358A7" w:rsidR="00832FFD" w:rsidRDefault="00832FFD" w:rsidP="00506093"/>
    <w:p w14:paraId="405CC4F3" w14:textId="4F7B4137" w:rsidR="00832FFD" w:rsidRDefault="00832FFD" w:rsidP="00506093"/>
    <w:p w14:paraId="4681CB86" w14:textId="5462C124" w:rsidR="00832FFD" w:rsidRDefault="00832FFD" w:rsidP="00506093"/>
    <w:p w14:paraId="6B985505" w14:textId="53AEA81C" w:rsidR="00832FFD" w:rsidRDefault="00832FFD" w:rsidP="00506093"/>
    <w:p w14:paraId="6E742C5C" w14:textId="79D6BEBA" w:rsidR="00C63983" w:rsidRDefault="00C63983" w:rsidP="00506093"/>
    <w:p w14:paraId="3E5FE8C5" w14:textId="15F45A79" w:rsidR="00C63983" w:rsidRDefault="00C63983" w:rsidP="00506093"/>
    <w:p w14:paraId="5A3F91CF" w14:textId="18816CCA" w:rsidR="00C63983" w:rsidRDefault="00C63983" w:rsidP="00506093"/>
    <w:p w14:paraId="383742F2" w14:textId="5DEC0A04" w:rsidR="00C63983" w:rsidRDefault="00C63983" w:rsidP="00506093"/>
    <w:p w14:paraId="434923AE" w14:textId="2AED3260" w:rsidR="00C63983" w:rsidRDefault="004362E1" w:rsidP="004362E1">
      <w:pPr>
        <w:pStyle w:val="Heading2"/>
      </w:pPr>
      <w:bookmarkStart w:id="20" w:name="_Toc88492577"/>
      <w:r>
        <w:t>Motorsport/Motorcycle Context</w:t>
      </w:r>
      <w:bookmarkEnd w:id="20"/>
    </w:p>
    <w:p w14:paraId="461164C7" w14:textId="234CEE0E" w:rsidR="00C63983" w:rsidRDefault="004362E1" w:rsidP="00506093">
      <w:r>
        <w:t xml:space="preserve">In a motorsport/motorcycle context, it is difficult to drastically reduce the amount of fossil fuels being burned in racing series, without switching </w:t>
      </w:r>
      <w:r w:rsidR="000E652A">
        <w:t>the infrastructure of the championship to electric, like the events outlined earlier within this report</w:t>
      </w:r>
      <w:r>
        <w:t>. This is due to the costs and changes that would be implemented with the switch from ICE engines and infrastructure to electric, alternative fuel-based equipment.</w:t>
      </w:r>
    </w:p>
    <w:p w14:paraId="287E11EA" w14:textId="4649B6E7" w:rsidR="00756365" w:rsidRDefault="00983DCE" w:rsidP="00506093">
      <w:r>
        <w:t>Reducing the number of emissions within a race team</w:t>
      </w:r>
      <w:r w:rsidR="000E652A">
        <w:t xml:space="preserve"> however</w:t>
      </w:r>
      <w:r>
        <w:t xml:space="preserve"> can be done through a range of various adjustments, whether this be at the team headquarters or at the racetrack, test facility etc. Unoccupied rooms shouldn’t be lit, this can be </w:t>
      </w:r>
      <w:r w:rsidR="001E0043">
        <w:t xml:space="preserve">done by installing detectors in all rooms, that only then light the room when motion is detected. This is a simple, relatively cost-effective way to immediately reduce the amount of energy being used. As previously mentioned, electricity being used in buildings should come from renewable sources, like wind farms or solar panels installed on the building itself. </w:t>
      </w:r>
    </w:p>
    <w:p w14:paraId="64780CDE" w14:textId="166D9BCC" w:rsidR="004362E1" w:rsidRDefault="00756365" w:rsidP="00506093">
      <w:r>
        <w:t>Carbon Offsetting is a big thing that again, should be at the forefront of any professional motorsport entity</w:t>
      </w:r>
      <w:r w:rsidR="004362E1">
        <w:t xml:space="preserve">. This is </w:t>
      </w:r>
      <w:r w:rsidR="00AD7356">
        <w:t xml:space="preserve">done </w:t>
      </w:r>
      <w:r w:rsidR="004362E1">
        <w:t xml:space="preserve">through offsetting the amount of </w:t>
      </w:r>
      <w:r w:rsidR="00236B78">
        <w:t>carbon being contributed the atmosphere</w:t>
      </w:r>
      <w:r w:rsidR="00AD7356">
        <w:t xml:space="preserve">, </w:t>
      </w:r>
      <w:r w:rsidR="00983DCE">
        <w:t>by reducing the number of emissions being released in areas that it would not have otherwise taken place, due to it sometimes not being possible in the actual racing events.</w:t>
      </w:r>
    </w:p>
    <w:p w14:paraId="490778BD" w14:textId="3EAFD6C8" w:rsidR="000E652A" w:rsidRDefault="004700CE" w:rsidP="00506093">
      <w:r>
        <w:t>Motorsport teams and corporations must attempt to ensure that the emissions they are emitting through their racing activities are offset through alternative ways to ensure they remain as close to carbon neutral as possible.</w:t>
      </w:r>
    </w:p>
    <w:p w14:paraId="50001E19" w14:textId="721C8D2D" w:rsidR="004700CE" w:rsidRDefault="004700CE" w:rsidP="00506093">
      <w:r>
        <w:lastRenderedPageBreak/>
        <w:t xml:space="preserve">Ways that teams and corporations can offset their carbon emissions are through things like ensuring </w:t>
      </w:r>
      <w:r w:rsidR="000E652A">
        <w:t xml:space="preserve">as many as possible of </w:t>
      </w:r>
      <w:r>
        <w:t xml:space="preserve">their logistical vehicles are running on the highest efficiency fuel they can, and possibly converting vehicles to compressed gas </w:t>
      </w:r>
      <w:r w:rsidR="000E652A">
        <w:t>fuel wherever possible. They could also consider reducing the amount of travel, by holding meetings, conferences, and other events remotely wherever possible, to reduce the number of cars on the road, therefore reducing the amount of energy needed to fuel them</w:t>
      </w:r>
      <w:r w:rsidR="00AD7356">
        <w:t xml:space="preserve"> and reducing the amount of travel on aeroplanes, boats, trains etc is also reduced</w:t>
      </w:r>
      <w:r w:rsidR="000E652A">
        <w:t>.</w:t>
      </w:r>
    </w:p>
    <w:p w14:paraId="1D1DB244" w14:textId="4C60EBA3" w:rsidR="00AD7356" w:rsidRDefault="00AD7356" w:rsidP="00AD7356">
      <w:r>
        <w:t xml:space="preserve">These simple methods of reducing emissions should be taken seriously by the team management, so that they are having an impact on producing a more efficient future for the UK. </w:t>
      </w:r>
    </w:p>
    <w:p w14:paraId="3D3CA275" w14:textId="437FF8C4" w:rsidR="00AD7356" w:rsidRDefault="00A85B33" w:rsidP="00A85B33">
      <w:pPr>
        <w:pStyle w:val="Heading2"/>
      </w:pPr>
      <w:bookmarkStart w:id="21" w:name="_Toc88492578"/>
      <w:r>
        <w:t>Use of Solar Energy at race venues</w:t>
      </w:r>
      <w:bookmarkEnd w:id="21"/>
    </w:p>
    <w:p w14:paraId="710D0FA2" w14:textId="42093A10" w:rsidR="00AD7356" w:rsidRDefault="00A85B33" w:rsidP="00506093">
      <w:r>
        <w:t xml:space="preserve">Given the often large areas of baron land that the majority of race venues within the UK are built upon, it is a reasonable suggestion that there could be a possibility of building large scale ‘Solar Parks’ on the land for which the energy generated could be used to power the buildings and infrastructure at these </w:t>
      </w:r>
      <w:r w:rsidR="00AB0E76">
        <w:t>venues</w:t>
      </w:r>
      <w:r>
        <w:t xml:space="preserve">, therefore allowing the </w:t>
      </w:r>
      <w:r w:rsidR="00AB0E76">
        <w:t>venues</w:t>
      </w:r>
      <w:r>
        <w:t xml:space="preserve"> to become nearer to carbon neutral, which would be seen as a great advantage for championships such as MotoGP and Formula 1. </w:t>
      </w:r>
    </w:p>
    <w:p w14:paraId="4076DA19" w14:textId="532102F0" w:rsidR="00A85B33" w:rsidRDefault="00A85B33" w:rsidP="00506093">
      <w:r>
        <w:t>Large scale solar parks could be built wherever possible, at these venues allowing for a higher percentage of their energy usage to come from renewable energy sources, therefore offsetting the amount of carbon being emitted to the earths atmosphere via the events that take place at these venues.</w:t>
      </w:r>
      <w:r w:rsidR="00AB0E76">
        <w:t xml:space="preserve"> </w:t>
      </w:r>
    </w:p>
    <w:p w14:paraId="347A9777" w14:textId="017DEBA3" w:rsidR="00AB0E76" w:rsidRDefault="00AB0E76" w:rsidP="00506093">
      <w:r>
        <w:t xml:space="preserve">This suggestion, paired with the teams and corporations’ efforts to reduce their emissions, would be a great advantage that would help in providing a greener future for motorsport and motorcycle racing. </w:t>
      </w:r>
    </w:p>
    <w:p w14:paraId="6183F85B" w14:textId="09CF3FC6" w:rsidR="00AB0E76" w:rsidRDefault="00AB0E76" w:rsidP="00506093">
      <w:r>
        <w:t xml:space="preserve">There are some disadvantages to the above suggestion however, in that the amount of land required to construct such solar farms is vast, and although at most venues this wouldn’t be a problem, it would be at some. There are also great costs involved with starting such a </w:t>
      </w:r>
      <w:r w:rsidR="00002E8D">
        <w:t>large-scale</w:t>
      </w:r>
      <w:r>
        <w:t xml:space="preserve"> operation, and when it comes to deciding who funds the project, this could be something that some teams</w:t>
      </w:r>
      <w:r w:rsidR="00002E8D">
        <w:t xml:space="preserve"> etc wouldn’t feel they could afford. So, then it would fall on the feet of the organisers of the championship, which again, is a large outlay of funds which they may not have.</w:t>
      </w:r>
      <w:r>
        <w:t xml:space="preserve"> </w:t>
      </w:r>
    </w:p>
    <w:p w14:paraId="6ECE5369" w14:textId="0AF274F4" w:rsidR="00002E8D" w:rsidRDefault="00002E8D" w:rsidP="00506093">
      <w:r>
        <w:t xml:space="preserve">Another disadvantage, if a championship decided that they wanted </w:t>
      </w:r>
      <w:r w:rsidR="00907972">
        <w:t>all</w:t>
      </w:r>
      <w:r>
        <w:t xml:space="preserve"> their member venues to have some form of solar park, if a venue couldn’t meet this requirement for any reason, this would leave the venue with a severe lack of revenue due to the championship using a </w:t>
      </w:r>
      <w:r>
        <w:lastRenderedPageBreak/>
        <w:t xml:space="preserve">different venue, </w:t>
      </w:r>
      <w:r w:rsidR="000B36FB">
        <w:t>and</w:t>
      </w:r>
      <w:r>
        <w:t xml:space="preserve"> the championship would be at a loss as they would lose a </w:t>
      </w:r>
      <w:r w:rsidR="00907972">
        <w:rPr>
          <w:noProof/>
        </w:rPr>
        <mc:AlternateContent>
          <mc:Choice Requires="wps">
            <w:drawing>
              <wp:anchor distT="0" distB="0" distL="114300" distR="114300" simplePos="0" relativeHeight="251677696" behindDoc="1" locked="0" layoutInCell="1" allowOverlap="1" wp14:anchorId="3AE75415" wp14:editId="6E3EE125">
                <wp:simplePos x="0" y="0"/>
                <wp:positionH relativeFrom="column">
                  <wp:posOffset>846455</wp:posOffset>
                </wp:positionH>
                <wp:positionV relativeFrom="paragraph">
                  <wp:posOffset>2959735</wp:posOffset>
                </wp:positionV>
                <wp:extent cx="402907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4029075" cy="635"/>
                        </a:xfrm>
                        <a:prstGeom prst="rect">
                          <a:avLst/>
                        </a:prstGeom>
                        <a:solidFill>
                          <a:prstClr val="white"/>
                        </a:solidFill>
                        <a:ln>
                          <a:noFill/>
                        </a:ln>
                      </wps:spPr>
                      <wps:txbx>
                        <w:txbxContent>
                          <w:p w14:paraId="48F32DBC" w14:textId="235A01E8" w:rsidR="00907972" w:rsidRPr="00863728" w:rsidRDefault="00907972" w:rsidP="00907972">
                            <w:pPr>
                              <w:pStyle w:val="Caption"/>
                            </w:pPr>
                            <w:bookmarkStart w:id="22" w:name="_Toc87357255"/>
                            <w:r>
                              <w:t xml:space="preserve">Figure </w:t>
                            </w:r>
                            <w:fldSimple w:instr=" SEQ Figure \* ARABIC ">
                              <w:r w:rsidR="00DF44DA">
                                <w:rPr>
                                  <w:noProof/>
                                </w:rPr>
                                <w:t>5</w:t>
                              </w:r>
                            </w:fldSimple>
                            <w:r>
                              <w:t>- Large scale solar parks could be a solution to carbon offsetting at motorsport venues</w:t>
                            </w:r>
                            <w:sdt>
                              <w:sdtPr>
                                <w:id w:val="48350428"/>
                                <w:citation/>
                              </w:sdtPr>
                              <w:sdtEndPr/>
                              <w:sdtContent>
                                <w:r>
                                  <w:fldChar w:fldCharType="begin"/>
                                </w:r>
                                <w:r>
                                  <w:instrText xml:space="preserve"> CITATION Eco16 \l 2057 </w:instrText>
                                </w:r>
                                <w:r>
                                  <w:fldChar w:fldCharType="separate"/>
                                </w:r>
                                <w:r>
                                  <w:rPr>
                                    <w:noProof/>
                                  </w:rPr>
                                  <w:t xml:space="preserve"> (Eco Planet Energy, 2016)</w:t>
                                </w:r>
                                <w:r>
                                  <w:fldChar w:fldCharType="end"/>
                                </w:r>
                              </w:sdtContent>
                            </w:sdt>
                            <w:r>
                              <w: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E75415" id="Text Box 13" o:spid="_x0000_s1034" type="#_x0000_t202" style="position:absolute;margin-left:66.65pt;margin-top:233.05pt;width:317.2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" stroked="f">
                <v:textbox style="mso-fit-shape-to-text:t" inset="0,0,0,0">
                  <w:txbxContent>
                    <w:p w14:paraId="48F32DBC" w14:textId="235A01E8" w:rsidR="00907972" w:rsidRPr="00863728" w:rsidRDefault="00907972" w:rsidP="00907972">
                      <w:pPr>
                        <w:pStyle w:val="Caption"/>
                      </w:pPr>
                      <w:bookmarkStart w:id="23" w:name="_Toc87357255"/>
                      <w:r>
                        <w:t xml:space="preserve">Figure </w:t>
                      </w:r>
                      <w:fldSimple w:instr=" SEQ Figure \* ARABIC ">
                        <w:r w:rsidR="00DF44DA">
                          <w:rPr>
                            <w:noProof/>
                          </w:rPr>
                          <w:t>5</w:t>
                        </w:r>
                      </w:fldSimple>
                      <w:r>
                        <w:t>- Large scale solar parks could be a solution to carbon offsetting at motorsport venues</w:t>
                      </w:r>
                      <w:sdt>
                        <w:sdtPr>
                          <w:id w:val="48350428"/>
                          <w:citation/>
                        </w:sdtPr>
                        <w:sdtEndPr/>
                        <w:sdtContent>
                          <w:r>
                            <w:fldChar w:fldCharType="begin"/>
                          </w:r>
                          <w:r>
                            <w:instrText xml:space="preserve"> CITATION Eco16 \l 2057 </w:instrText>
                          </w:r>
                          <w:r>
                            <w:fldChar w:fldCharType="separate"/>
                          </w:r>
                          <w:r>
                            <w:rPr>
                              <w:noProof/>
                            </w:rPr>
                            <w:t xml:space="preserve"> (Eco Planet Energy, 2016)</w:t>
                          </w:r>
                          <w:r>
                            <w:fldChar w:fldCharType="end"/>
                          </w:r>
                        </w:sdtContent>
                      </w:sdt>
                      <w:r>
                        <w:t>.</w:t>
                      </w:r>
                      <w:bookmarkEnd w:id="23"/>
                    </w:p>
                  </w:txbxContent>
                </v:textbox>
                <w10:wrap type="tight"/>
              </v:shape>
            </w:pict>
          </mc:Fallback>
        </mc:AlternateContent>
      </w:r>
      <w:r>
        <w:rPr>
          <w:noProof/>
        </w:rPr>
        <w:drawing>
          <wp:anchor distT="0" distB="0" distL="114300" distR="114300" simplePos="0" relativeHeight="251675648" behindDoc="1" locked="0" layoutInCell="1" allowOverlap="1" wp14:anchorId="5841B0CA" wp14:editId="440C5187">
            <wp:simplePos x="0" y="0"/>
            <wp:positionH relativeFrom="margin">
              <wp:align>center</wp:align>
            </wp:positionH>
            <wp:positionV relativeFrom="paragraph">
              <wp:posOffset>542925</wp:posOffset>
            </wp:positionV>
            <wp:extent cx="4029075" cy="2359660"/>
            <wp:effectExtent l="0" t="0" r="9525" b="2540"/>
            <wp:wrapTight wrapText="bothSides">
              <wp:wrapPolygon edited="0">
                <wp:start x="0" y="0"/>
                <wp:lineTo x="0" y="21449"/>
                <wp:lineTo x="21549" y="21449"/>
                <wp:lineTo x="2154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9075" cy="2359660"/>
                    </a:xfrm>
                    <a:prstGeom prst="rect">
                      <a:avLst/>
                    </a:prstGeom>
                    <a:noFill/>
                  </pic:spPr>
                </pic:pic>
              </a:graphicData>
            </a:graphic>
            <wp14:sizeRelH relativeFrom="page">
              <wp14:pctWidth>0</wp14:pctWidth>
            </wp14:sizeRelH>
            <wp14:sizeRelV relativeFrom="page">
              <wp14:pctHeight>0</wp14:pctHeight>
            </wp14:sizeRelV>
          </wp:anchor>
        </w:drawing>
      </w:r>
      <w:r>
        <w:t xml:space="preserve">venue. </w:t>
      </w:r>
      <w:sdt>
        <w:sdtPr>
          <w:id w:val="-519777164"/>
          <w:citation/>
        </w:sdtPr>
        <w:sdtEndPr/>
        <w:sdtContent>
          <w:r w:rsidR="000B36FB">
            <w:fldChar w:fldCharType="begin"/>
          </w:r>
          <w:r w:rsidR="000B36FB">
            <w:instrText xml:space="preserve"> CITATION Dom20 \l 2057 </w:instrText>
          </w:r>
          <w:r w:rsidR="000B36FB">
            <w:fldChar w:fldCharType="separate"/>
          </w:r>
          <w:r w:rsidR="000B36FB">
            <w:rPr>
              <w:noProof/>
            </w:rPr>
            <w:t>(Harlow, 2020)</w:t>
          </w:r>
          <w:r w:rsidR="000B36FB">
            <w:fldChar w:fldCharType="end"/>
          </w:r>
        </w:sdtContent>
      </w:sdt>
    </w:p>
    <w:p w14:paraId="5B126A32" w14:textId="3A6A0D4E" w:rsidR="00002E8D" w:rsidRDefault="00002E8D" w:rsidP="00506093"/>
    <w:p w14:paraId="363B1F35" w14:textId="77777777" w:rsidR="00A85B33" w:rsidRDefault="00A85B33" w:rsidP="00506093"/>
    <w:p w14:paraId="6237E33D" w14:textId="77777777" w:rsidR="000E652A" w:rsidRDefault="000E652A" w:rsidP="00506093"/>
    <w:p w14:paraId="61979C9F" w14:textId="77777777" w:rsidR="00983DCE" w:rsidRDefault="00983DCE" w:rsidP="00506093"/>
    <w:p w14:paraId="2AB7C9C7" w14:textId="6A9DC51B" w:rsidR="00C63983" w:rsidRDefault="00C63983" w:rsidP="00506093"/>
    <w:p w14:paraId="419F7C58" w14:textId="40760C41" w:rsidR="00C63983" w:rsidRDefault="00C63983" w:rsidP="00506093"/>
    <w:p w14:paraId="0BC0E645" w14:textId="2349792F" w:rsidR="00C63983" w:rsidRDefault="00C63983" w:rsidP="00506093"/>
    <w:p w14:paraId="54BAC276" w14:textId="03A23DB5" w:rsidR="00C63983" w:rsidRDefault="00C63983" w:rsidP="00506093"/>
    <w:p w14:paraId="02260A3F" w14:textId="1F58EDAA" w:rsidR="00C63983" w:rsidRDefault="00C63983" w:rsidP="00506093"/>
    <w:p w14:paraId="31A2664E" w14:textId="4C41918E" w:rsidR="00C63983" w:rsidRDefault="00C63983" w:rsidP="00506093"/>
    <w:p w14:paraId="0A79DB9E" w14:textId="38218F7E" w:rsidR="00C63983" w:rsidRDefault="00C63983" w:rsidP="00506093"/>
    <w:p w14:paraId="7A8AA192" w14:textId="1CD5C963" w:rsidR="00C63983" w:rsidRDefault="00C63983" w:rsidP="00506093"/>
    <w:p w14:paraId="509BA5AB" w14:textId="00CFD86E" w:rsidR="00C63983" w:rsidRDefault="00C63983" w:rsidP="00506093"/>
    <w:p w14:paraId="40AEB274" w14:textId="0900D25A" w:rsidR="002F472B" w:rsidRDefault="002F472B" w:rsidP="00506093"/>
    <w:p w14:paraId="7F928D33" w14:textId="343FDACF" w:rsidR="002F472B" w:rsidRDefault="002F472B" w:rsidP="00506093"/>
    <w:p w14:paraId="10BA05A7" w14:textId="4B7791F6" w:rsidR="002F472B" w:rsidRDefault="002F472B" w:rsidP="00506093"/>
    <w:p w14:paraId="45277058" w14:textId="150DC1FA" w:rsidR="002F472B" w:rsidRDefault="002F472B" w:rsidP="00506093"/>
    <w:p w14:paraId="4BD75DC6" w14:textId="2035597C" w:rsidR="002F472B" w:rsidRDefault="002F472B" w:rsidP="00506093"/>
    <w:p w14:paraId="39B6BABF" w14:textId="3226FCEA" w:rsidR="002F472B" w:rsidRDefault="002F472B" w:rsidP="00506093"/>
    <w:p w14:paraId="1CC17A72" w14:textId="45832E4C" w:rsidR="002F472B" w:rsidRDefault="002F472B" w:rsidP="00506093"/>
    <w:p w14:paraId="5493ED01" w14:textId="49F81F92" w:rsidR="002F472B" w:rsidRDefault="002F472B" w:rsidP="00506093"/>
    <w:p w14:paraId="4EE00692" w14:textId="77777777" w:rsidR="002F472B" w:rsidRDefault="002F472B" w:rsidP="00506093"/>
    <w:p w14:paraId="3043ADBA" w14:textId="77777777" w:rsidR="00C63983" w:rsidRPr="00506093" w:rsidRDefault="00C63983" w:rsidP="00506093"/>
    <w:p w14:paraId="7AF88358" w14:textId="4E839990" w:rsidR="00ED021A" w:rsidRPr="00ED021A" w:rsidRDefault="00AE6D8F" w:rsidP="00ED021A">
      <w:pPr>
        <w:pStyle w:val="Heading1"/>
      </w:pPr>
      <w:bookmarkStart w:id="24" w:name="_Toc88492579"/>
      <w:r>
        <w:lastRenderedPageBreak/>
        <w:t>Ethical issues</w:t>
      </w:r>
      <w:bookmarkEnd w:id="24"/>
      <w:r>
        <w:t xml:space="preserve"> </w:t>
      </w:r>
    </w:p>
    <w:p w14:paraId="1D6F20B3" w14:textId="74432624" w:rsidR="009848C1" w:rsidRDefault="00A57BCB" w:rsidP="00A57BCB">
      <w:pPr>
        <w:pStyle w:val="Heading2"/>
      </w:pPr>
      <w:bookmarkStart w:id="25" w:name="_Toc88492580"/>
      <w:r>
        <w:t>The use of Lithium</w:t>
      </w:r>
      <w:bookmarkEnd w:id="25"/>
    </w:p>
    <w:p w14:paraId="5F7BFACC" w14:textId="37205BBA" w:rsidR="009848C1" w:rsidRDefault="00A57BCB" w:rsidP="008E1252">
      <w:r>
        <w:t xml:space="preserve">Lithium is used for Lithium-ion batteries, which in terms of moving toward electric based racing series, is what is used within the battery packs of the vehicles being used. The market for use of Lithium-ion batteries is projected to grow </w:t>
      </w:r>
      <w:r w:rsidR="00FC75B4">
        <w:t xml:space="preserve">from $30 Billion USD in 2017, to $100 Billion USD in 2025. </w:t>
      </w:r>
      <w:sdt>
        <w:sdtPr>
          <w:id w:val="1533767488"/>
          <w:citation/>
        </w:sdtPr>
        <w:sdtEndPr/>
        <w:sdtContent>
          <w:r w:rsidR="00FC75B4">
            <w:fldChar w:fldCharType="begin"/>
          </w:r>
          <w:r w:rsidR="00FC75B4">
            <w:instrText xml:space="preserve"> CITATION Nat21 \l 2057 </w:instrText>
          </w:r>
          <w:r w:rsidR="00FC75B4">
            <w:fldChar w:fldCharType="separate"/>
          </w:r>
          <w:r w:rsidR="00FC75B4">
            <w:rPr>
              <w:noProof/>
            </w:rPr>
            <w:t>(Nature.com, 2021)</w:t>
          </w:r>
          <w:r w:rsidR="00FC75B4">
            <w:fldChar w:fldCharType="end"/>
          </w:r>
        </w:sdtContent>
      </w:sdt>
    </w:p>
    <w:p w14:paraId="6F6BB380" w14:textId="2E982018" w:rsidR="00FC75B4" w:rsidRDefault="00FC75B4" w:rsidP="008E1252">
      <w:r>
        <w:t>Unfortunately, it is known that worldwide, children are used for labour in the extraction of raw materials (Lithium), with them often being subjected to unfair and unsafe work conditions.</w:t>
      </w:r>
      <w:r w:rsidR="00CD1133">
        <w:t xml:space="preserve"> Child labour is obviously not acceptable, and this is something that should be revised moving forward to allow for ethical mining of Lithium to use in our vehicle’s battery packs. Especially when the projection for the use of Lithium batteries is so high.</w:t>
      </w:r>
      <w:r w:rsidR="006A0390">
        <w:t xml:space="preserve"> </w:t>
      </w:r>
      <w:sdt>
        <w:sdtPr>
          <w:id w:val="736755795"/>
          <w:citation/>
        </w:sdtPr>
        <w:sdtEndPr/>
        <w:sdtContent>
          <w:r w:rsidR="006A0390">
            <w:fldChar w:fldCharType="begin"/>
          </w:r>
          <w:r w:rsidR="006A0390">
            <w:instrText xml:space="preserve"> CITATION Nat21 \l 2057 </w:instrText>
          </w:r>
          <w:r w:rsidR="006A0390">
            <w:fldChar w:fldCharType="separate"/>
          </w:r>
          <w:r w:rsidR="006A0390">
            <w:rPr>
              <w:noProof/>
            </w:rPr>
            <w:t>(Nature.com, 2021)</w:t>
          </w:r>
          <w:r w:rsidR="006A0390">
            <w:fldChar w:fldCharType="end"/>
          </w:r>
        </w:sdtContent>
      </w:sdt>
    </w:p>
    <w:p w14:paraId="1D13F45D" w14:textId="5A5C4377" w:rsidR="006A0390" w:rsidRDefault="006A0390" w:rsidP="008E1252">
      <w:r>
        <w:t xml:space="preserve">There are many cobalt mines in countries like Congo, where the national average salary is low, meaning that the opportunity for employment attracted a vast number of people, including children. In 2019, a </w:t>
      </w:r>
      <w:r w:rsidR="00A34F55">
        <w:t>large-scale</w:t>
      </w:r>
      <w:r>
        <w:t xml:space="preserve"> lawsuit was launched by </w:t>
      </w:r>
      <w:r w:rsidR="00A34F55">
        <w:t>several</w:t>
      </w:r>
      <w:r>
        <w:t xml:space="preserve"> families from Congo, against EV manufacturer Tesla and other large scale tech companies, stating that they had children who had died or were seriously injured on cobalt mines</w:t>
      </w:r>
      <w:r w:rsidR="00AB3EB9">
        <w:t xml:space="preserve">, in which the cobalt that was being mined was being used in Tesla vehicles. </w:t>
      </w:r>
      <w:sdt>
        <w:sdtPr>
          <w:id w:val="672307372"/>
          <w:citation/>
        </w:sdtPr>
        <w:sdtEndPr/>
        <w:sdtContent>
          <w:r w:rsidR="00A34F55">
            <w:fldChar w:fldCharType="begin"/>
          </w:r>
          <w:r w:rsidR="00A34F55">
            <w:instrText xml:space="preserve"> CITATION Vas20 \l 2057 </w:instrText>
          </w:r>
          <w:r w:rsidR="00A34F55">
            <w:fldChar w:fldCharType="separate"/>
          </w:r>
          <w:r w:rsidR="00A34F55">
            <w:rPr>
              <w:noProof/>
            </w:rPr>
            <w:t>(Vasil, 2020)</w:t>
          </w:r>
          <w:r w:rsidR="00A34F55">
            <w:fldChar w:fldCharType="end"/>
          </w:r>
        </w:sdtContent>
      </w:sdt>
    </w:p>
    <w:p w14:paraId="4BAFC7ED" w14:textId="053BF23B" w:rsidR="00A34F55" w:rsidRDefault="00722682" w:rsidP="008E1252">
      <w:r>
        <w:rPr>
          <w:noProof/>
        </w:rPr>
        <mc:AlternateContent>
          <mc:Choice Requires="wps">
            <w:drawing>
              <wp:anchor distT="0" distB="0" distL="114300" distR="114300" simplePos="0" relativeHeight="251680768" behindDoc="1" locked="0" layoutInCell="1" allowOverlap="1" wp14:anchorId="67C87E33" wp14:editId="218DD1AE">
                <wp:simplePos x="0" y="0"/>
                <wp:positionH relativeFrom="column">
                  <wp:posOffset>817880</wp:posOffset>
                </wp:positionH>
                <wp:positionV relativeFrom="paragraph">
                  <wp:posOffset>2244090</wp:posOffset>
                </wp:positionV>
                <wp:extent cx="408876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4088765" cy="635"/>
                        </a:xfrm>
                        <a:prstGeom prst="rect">
                          <a:avLst/>
                        </a:prstGeom>
                        <a:solidFill>
                          <a:prstClr val="white"/>
                        </a:solidFill>
                        <a:ln>
                          <a:noFill/>
                        </a:ln>
                      </wps:spPr>
                      <wps:txbx>
                        <w:txbxContent>
                          <w:p w14:paraId="0EF10B67" w14:textId="0AFD2422" w:rsidR="00722682" w:rsidRPr="000F58E1" w:rsidRDefault="00722682" w:rsidP="00722682">
                            <w:pPr>
                              <w:pStyle w:val="Caption"/>
                              <w:rPr>
                                <w:noProof/>
                              </w:rPr>
                            </w:pPr>
                            <w:bookmarkStart w:id="26" w:name="_Toc87357256"/>
                            <w:r>
                              <w:t xml:space="preserve">Figure </w:t>
                            </w:r>
                            <w:fldSimple w:instr=" SEQ Figure \* ARABIC ">
                              <w:r w:rsidR="00DF44DA">
                                <w:rPr>
                                  <w:noProof/>
                                </w:rPr>
                                <w:t>6</w:t>
                              </w:r>
                            </w:fldSimple>
                            <w:r>
                              <w:t>- Mined material needed for batteries by 2050</w:t>
                            </w:r>
                            <w:sdt>
                              <w:sdtPr>
                                <w:id w:val="320776897"/>
                                <w:citation/>
                              </w:sdtPr>
                              <w:sdtEndPr/>
                              <w:sdtContent>
                                <w:r>
                                  <w:fldChar w:fldCharType="begin"/>
                                </w:r>
                                <w:r>
                                  <w:instrText xml:space="preserve"> CITATION Jou19 \l 2057 </w:instrText>
                                </w:r>
                                <w:r>
                                  <w:fldChar w:fldCharType="separate"/>
                                </w:r>
                                <w:r>
                                  <w:rPr>
                                    <w:noProof/>
                                  </w:rPr>
                                  <w:t xml:space="preserve"> (Joungn, 2019)</w:t>
                                </w:r>
                                <w:r>
                                  <w:fldChar w:fldCharType="end"/>
                                </w:r>
                              </w:sdtContent>
                            </w:sdt>
                            <w:r>
                              <w: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87E33" id="Text Box 15" o:spid="_x0000_s1035" type="#_x0000_t202" style="position:absolute;margin-left:64.4pt;margin-top:176.7pt;width:321.9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" stroked="f">
                <v:textbox style="mso-fit-shape-to-text:t" inset="0,0,0,0">
                  <w:txbxContent>
                    <w:p w14:paraId="0EF10B67" w14:textId="0AFD2422" w:rsidR="00722682" w:rsidRPr="000F58E1" w:rsidRDefault="00722682" w:rsidP="00722682">
                      <w:pPr>
                        <w:pStyle w:val="Caption"/>
                        <w:rPr>
                          <w:noProof/>
                        </w:rPr>
                      </w:pPr>
                      <w:bookmarkStart w:id="27" w:name="_Toc87357256"/>
                      <w:r>
                        <w:t xml:space="preserve">Figure </w:t>
                      </w:r>
                      <w:fldSimple w:instr=" SEQ Figure \* ARABIC ">
                        <w:r w:rsidR="00DF44DA">
                          <w:rPr>
                            <w:noProof/>
                          </w:rPr>
                          <w:t>6</w:t>
                        </w:r>
                      </w:fldSimple>
                      <w:r>
                        <w:t>- Mined material needed for batteries by 2050</w:t>
                      </w:r>
                      <w:sdt>
                        <w:sdtPr>
                          <w:id w:val="320776897"/>
                          <w:citation/>
                        </w:sdtPr>
                        <w:sdtEndPr/>
                        <w:sdtContent>
                          <w:r>
                            <w:fldChar w:fldCharType="begin"/>
                          </w:r>
                          <w:r>
                            <w:instrText xml:space="preserve"> CITATION Jou19 \l 2057 </w:instrText>
                          </w:r>
                          <w:r>
                            <w:fldChar w:fldCharType="separate"/>
                          </w:r>
                          <w:r>
                            <w:rPr>
                              <w:noProof/>
                            </w:rPr>
                            <w:t xml:space="preserve"> (Joungn, 2019)</w:t>
                          </w:r>
                          <w:r>
                            <w:fldChar w:fldCharType="end"/>
                          </w:r>
                        </w:sdtContent>
                      </w:sdt>
                      <w:r>
                        <w:t>.</w:t>
                      </w:r>
                      <w:bookmarkEnd w:id="27"/>
                    </w:p>
                  </w:txbxContent>
                </v:textbox>
                <w10:wrap type="tight"/>
              </v:shape>
            </w:pict>
          </mc:Fallback>
        </mc:AlternateContent>
      </w:r>
      <w:r>
        <w:rPr>
          <w:noProof/>
        </w:rPr>
        <w:drawing>
          <wp:anchor distT="0" distB="0" distL="114300" distR="114300" simplePos="0" relativeHeight="251678720" behindDoc="1" locked="0" layoutInCell="1" allowOverlap="1" wp14:anchorId="58DA4A31" wp14:editId="79E8FD1A">
            <wp:simplePos x="0" y="0"/>
            <wp:positionH relativeFrom="margin">
              <wp:align>center</wp:align>
            </wp:positionH>
            <wp:positionV relativeFrom="paragraph">
              <wp:posOffset>7620</wp:posOffset>
            </wp:positionV>
            <wp:extent cx="4088765" cy="2179320"/>
            <wp:effectExtent l="0" t="0" r="6985" b="0"/>
            <wp:wrapTight wrapText="bothSides">
              <wp:wrapPolygon edited="0">
                <wp:start x="0" y="0"/>
                <wp:lineTo x="0" y="21336"/>
                <wp:lineTo x="21536" y="21336"/>
                <wp:lineTo x="215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88765" cy="2179320"/>
                    </a:xfrm>
                    <a:prstGeom prst="rect">
                      <a:avLst/>
                    </a:prstGeom>
                    <a:noFill/>
                  </pic:spPr>
                </pic:pic>
              </a:graphicData>
            </a:graphic>
            <wp14:sizeRelH relativeFrom="page">
              <wp14:pctWidth>0</wp14:pctWidth>
            </wp14:sizeRelH>
            <wp14:sizeRelV relativeFrom="page">
              <wp14:pctHeight>0</wp14:pctHeight>
            </wp14:sizeRelV>
          </wp:anchor>
        </w:drawing>
      </w:r>
    </w:p>
    <w:p w14:paraId="75461C78" w14:textId="562C8743" w:rsidR="009848C1" w:rsidRDefault="009848C1" w:rsidP="008E1252"/>
    <w:p w14:paraId="45C058F6" w14:textId="2D305A0A" w:rsidR="009848C1" w:rsidRDefault="009848C1" w:rsidP="008E1252"/>
    <w:p w14:paraId="4BCF6477" w14:textId="13E73D88" w:rsidR="009848C1" w:rsidRDefault="009848C1" w:rsidP="008E1252"/>
    <w:p w14:paraId="44A73AE1" w14:textId="0F48FE4D" w:rsidR="009848C1" w:rsidRDefault="009848C1" w:rsidP="008E1252"/>
    <w:p w14:paraId="0875ADA6" w14:textId="5A4E990C" w:rsidR="009848C1" w:rsidRDefault="009848C1" w:rsidP="008E1252"/>
    <w:p w14:paraId="21EF5B48" w14:textId="44BD33B9" w:rsidR="009848C1" w:rsidRDefault="009848C1" w:rsidP="008E1252"/>
    <w:p w14:paraId="3197DAA9" w14:textId="29AC4C5A" w:rsidR="009848C1" w:rsidRDefault="009848C1" w:rsidP="008E1252"/>
    <w:p w14:paraId="51F9F30F" w14:textId="547FE4D2" w:rsidR="009848C1" w:rsidRDefault="009848C1" w:rsidP="008E1252"/>
    <w:p w14:paraId="497A3D0E" w14:textId="71852A15" w:rsidR="00722682" w:rsidRDefault="00722682" w:rsidP="008E1252"/>
    <w:p w14:paraId="1CAC6C54" w14:textId="1DC4A05E" w:rsidR="00722682" w:rsidRDefault="00722682" w:rsidP="008E1252"/>
    <w:p w14:paraId="1B49056D" w14:textId="5B61E0D1" w:rsidR="00722682" w:rsidRDefault="00722682" w:rsidP="008E1252"/>
    <w:p w14:paraId="54FA90EF" w14:textId="016F4F7A" w:rsidR="00722682" w:rsidRDefault="00722682" w:rsidP="00722682">
      <w:pPr>
        <w:pStyle w:val="Heading2"/>
      </w:pPr>
      <w:bookmarkStart w:id="28" w:name="_Toc88492581"/>
      <w:r>
        <w:lastRenderedPageBreak/>
        <w:t>Battery recycling</w:t>
      </w:r>
      <w:bookmarkEnd w:id="28"/>
    </w:p>
    <w:p w14:paraId="604704AC" w14:textId="3985F0CC" w:rsidR="009848C1" w:rsidRDefault="005E4186" w:rsidP="008E1252">
      <w:r>
        <w:t xml:space="preserve">The recycling of lithium-ion batteries that are used within electric vehicles is difficult as they contain hazardous chemicals that can often be hard to dispose of and handle. They can explode when not handled correctly, which obviously is a big danger to anyone who is responsible for dismantling these lithium-ion batteries. Currently , it is predicted that only around 5% of used lithium-ion batteries are recycled, meaning that the remaining 95% are often disposed of incorrectly. </w:t>
      </w:r>
      <w:sdt>
        <w:sdtPr>
          <w:id w:val="-1096168939"/>
          <w:citation/>
        </w:sdtPr>
        <w:sdtEndPr/>
        <w:sdtContent>
          <w:r>
            <w:fldChar w:fldCharType="begin"/>
          </w:r>
          <w:r>
            <w:instrText xml:space="preserve"> CITATION Woo21 \l 2057 </w:instrText>
          </w:r>
          <w:r>
            <w:fldChar w:fldCharType="separate"/>
          </w:r>
          <w:r>
            <w:rPr>
              <w:noProof/>
            </w:rPr>
            <w:t>(Woollacott, 2021)</w:t>
          </w:r>
          <w:r>
            <w:fldChar w:fldCharType="end"/>
          </w:r>
        </w:sdtContent>
      </w:sdt>
    </w:p>
    <w:p w14:paraId="6273A6BC" w14:textId="1B536F92" w:rsidR="005E4186" w:rsidRDefault="00102610" w:rsidP="008E1252">
      <w:r>
        <w:t>Vehicle manufacturers are slowly starting to introduce dedicated battery recycling departments and plants within their organisation to ensure that their battery packs are being recycled correctly and not just being dumped at the end of their life.</w:t>
      </w:r>
    </w:p>
    <w:p w14:paraId="6AEBE1E5" w14:textId="05AA7310" w:rsidR="00DF44DA" w:rsidRDefault="00DF44DA" w:rsidP="008E1252">
      <w:r>
        <w:t>Since this job is so delicate and requires extra care to be taken, this adds an additional cost to the company as the staff conducting the tasks would be paid more due to handling hazardous materials and chemicals, due to extra training required before they can begin etc.</w:t>
      </w:r>
    </w:p>
    <w:p w14:paraId="01340B24" w14:textId="72D45DDD" w:rsidR="00DF44DA" w:rsidRDefault="00DF44DA" w:rsidP="008E1252">
      <w:r>
        <w:rPr>
          <w:noProof/>
        </w:rPr>
        <mc:AlternateContent>
          <mc:Choice Requires="wps">
            <w:drawing>
              <wp:anchor distT="0" distB="0" distL="114300" distR="114300" simplePos="0" relativeHeight="251683840" behindDoc="1" locked="0" layoutInCell="1" allowOverlap="1" wp14:anchorId="5821CAF0" wp14:editId="477DAF91">
                <wp:simplePos x="0" y="0"/>
                <wp:positionH relativeFrom="column">
                  <wp:posOffset>655955</wp:posOffset>
                </wp:positionH>
                <wp:positionV relativeFrom="paragraph">
                  <wp:posOffset>2552700</wp:posOffset>
                </wp:positionV>
                <wp:extent cx="441960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2D7D0DAD" w14:textId="7B9217B4" w:rsidR="00DF44DA" w:rsidRPr="009F0DD8" w:rsidRDefault="00DF44DA" w:rsidP="00DF44DA">
                            <w:pPr>
                              <w:pStyle w:val="Caption"/>
                              <w:rPr>
                                <w:noProof/>
                              </w:rPr>
                            </w:pPr>
                            <w:bookmarkStart w:id="29" w:name="_Toc87357257"/>
                            <w:r>
                              <w:t xml:space="preserve">Figure </w:t>
                            </w:r>
                            <w:fldSimple w:instr=" SEQ Figure \* ARABIC ">
                              <w:r>
                                <w:rPr>
                                  <w:noProof/>
                                </w:rPr>
                                <w:t>7</w:t>
                              </w:r>
                            </w:fldSimple>
                            <w:r>
                              <w:t>- Dismantling a lithium-ion battery is a delicate job and very time consuming</w:t>
                            </w:r>
                            <w:sdt>
                              <w:sdtPr>
                                <w:id w:val="-1852643670"/>
                                <w:citation/>
                              </w:sdtPr>
                              <w:sdtEndPr/>
                              <w:sdtContent>
                                <w:r>
                                  <w:fldChar w:fldCharType="begin"/>
                                </w:r>
                                <w:r>
                                  <w:instrText xml:space="preserve"> CITATION Woo21 \l 2057 </w:instrText>
                                </w:r>
                                <w:r>
                                  <w:fldChar w:fldCharType="separate"/>
                                </w:r>
                                <w:r>
                                  <w:rPr>
                                    <w:noProof/>
                                  </w:rPr>
                                  <w:t xml:space="preserve"> (Woollacott, 2021)</w:t>
                                </w:r>
                                <w:r>
                                  <w:fldChar w:fldCharType="end"/>
                                </w:r>
                              </w:sdtContent>
                            </w:sdt>
                            <w:r>
                              <w: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21CAF0" id="Text Box 18" o:spid="_x0000_s1036" type="#_x0000_t202" style="position:absolute;margin-left:51.65pt;margin-top:201pt;width:348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" stroked="f">
                <v:textbox style="mso-fit-shape-to-text:t" inset="0,0,0,0">
                  <w:txbxContent>
                    <w:p w14:paraId="2D7D0DAD" w14:textId="7B9217B4" w:rsidR="00DF44DA" w:rsidRPr="009F0DD8" w:rsidRDefault="00DF44DA" w:rsidP="00DF44DA">
                      <w:pPr>
                        <w:pStyle w:val="Caption"/>
                        <w:rPr>
                          <w:noProof/>
                        </w:rPr>
                      </w:pPr>
                      <w:bookmarkStart w:id="30" w:name="_Toc87357257"/>
                      <w:r>
                        <w:t xml:space="preserve">Figure </w:t>
                      </w:r>
                      <w:fldSimple w:instr=" SEQ Figure \* ARABIC ">
                        <w:r>
                          <w:rPr>
                            <w:noProof/>
                          </w:rPr>
                          <w:t>7</w:t>
                        </w:r>
                      </w:fldSimple>
                      <w:r>
                        <w:t>- Dismantling a lithium-ion battery is a delicate job and very time consuming</w:t>
                      </w:r>
                      <w:sdt>
                        <w:sdtPr>
                          <w:id w:val="-1852643670"/>
                          <w:citation/>
                        </w:sdtPr>
                        <w:sdtEndPr/>
                        <w:sdtContent>
                          <w:r>
                            <w:fldChar w:fldCharType="begin"/>
                          </w:r>
                          <w:r>
                            <w:instrText xml:space="preserve"> CITATION Woo21 \l 2057 </w:instrText>
                          </w:r>
                          <w:r>
                            <w:fldChar w:fldCharType="separate"/>
                          </w:r>
                          <w:r>
                            <w:rPr>
                              <w:noProof/>
                            </w:rPr>
                            <w:t xml:space="preserve"> (Woollacott, 2021)</w:t>
                          </w:r>
                          <w:r>
                            <w:fldChar w:fldCharType="end"/>
                          </w:r>
                        </w:sdtContent>
                      </w:sdt>
                      <w:r>
                        <w:t>.</w:t>
                      </w:r>
                      <w:bookmarkEnd w:id="30"/>
                    </w:p>
                  </w:txbxContent>
                </v:textbox>
                <w10:wrap type="tight"/>
              </v:shape>
            </w:pict>
          </mc:Fallback>
        </mc:AlternateContent>
      </w:r>
      <w:r>
        <w:rPr>
          <w:noProof/>
        </w:rPr>
        <w:drawing>
          <wp:anchor distT="0" distB="0" distL="114300" distR="114300" simplePos="0" relativeHeight="251681792" behindDoc="1" locked="0" layoutInCell="1" allowOverlap="1" wp14:anchorId="30329770" wp14:editId="1DE85C50">
            <wp:simplePos x="0" y="0"/>
            <wp:positionH relativeFrom="margin">
              <wp:align>center</wp:align>
            </wp:positionH>
            <wp:positionV relativeFrom="paragraph">
              <wp:posOffset>9525</wp:posOffset>
            </wp:positionV>
            <wp:extent cx="4419600" cy="2486025"/>
            <wp:effectExtent l="0" t="0" r="0" b="9525"/>
            <wp:wrapTight wrapText="bothSides">
              <wp:wrapPolygon edited="0">
                <wp:start x="0" y="0"/>
                <wp:lineTo x="0" y="21517"/>
                <wp:lineTo x="21507" y="21517"/>
                <wp:lineTo x="2150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19600" cy="2486025"/>
                    </a:xfrm>
                    <a:prstGeom prst="rect">
                      <a:avLst/>
                    </a:prstGeom>
                    <a:noFill/>
                  </pic:spPr>
                </pic:pic>
              </a:graphicData>
            </a:graphic>
            <wp14:sizeRelH relativeFrom="page">
              <wp14:pctWidth>0</wp14:pctWidth>
            </wp14:sizeRelH>
            <wp14:sizeRelV relativeFrom="page">
              <wp14:pctHeight>0</wp14:pctHeight>
            </wp14:sizeRelV>
          </wp:anchor>
        </w:drawing>
      </w:r>
    </w:p>
    <w:p w14:paraId="39FE5321" w14:textId="69F13DE8" w:rsidR="009848C1" w:rsidRDefault="009848C1" w:rsidP="008E1252"/>
    <w:p w14:paraId="2092DF99" w14:textId="3D9606DD" w:rsidR="00C63983" w:rsidRDefault="00C63983" w:rsidP="008E1252"/>
    <w:p w14:paraId="26198B42" w14:textId="7B040CC6" w:rsidR="00C63983" w:rsidRDefault="00C63983" w:rsidP="008E1252"/>
    <w:p w14:paraId="4A4FD072" w14:textId="73EFEEEB" w:rsidR="00C63983" w:rsidRDefault="00C63983" w:rsidP="008E1252"/>
    <w:p w14:paraId="5D3D202E" w14:textId="16A613A2" w:rsidR="00C63983" w:rsidRDefault="00C63983" w:rsidP="008E1252"/>
    <w:p w14:paraId="14DB1C00" w14:textId="73F7A268" w:rsidR="00C63983" w:rsidRDefault="00C63983" w:rsidP="008E1252"/>
    <w:p w14:paraId="5C44B77C" w14:textId="301BC5A8" w:rsidR="00C63983" w:rsidRDefault="00C63983" w:rsidP="008E1252"/>
    <w:p w14:paraId="5ACAC3C9" w14:textId="4B73CBBF" w:rsidR="00C63983" w:rsidRDefault="00C63983" w:rsidP="008E1252"/>
    <w:p w14:paraId="52D53BD1" w14:textId="56CA4F0B" w:rsidR="00C63983" w:rsidRDefault="009E7A78" w:rsidP="009E7A78">
      <w:pPr>
        <w:pStyle w:val="Heading2"/>
      </w:pPr>
      <w:bookmarkStart w:id="31" w:name="_Toc88492582"/>
      <w:r>
        <w:t>Infrastructure needed for V2G</w:t>
      </w:r>
      <w:bookmarkEnd w:id="31"/>
    </w:p>
    <w:p w14:paraId="0F30D86B" w14:textId="081D0C04" w:rsidR="00AE6D8F" w:rsidRDefault="009E7A78">
      <w:r>
        <w:t xml:space="preserve">The infrastructure needed for V2G can be seen as a problem for some users in a general context, for instance, not everyone has the access to </w:t>
      </w:r>
      <w:r w:rsidR="00103770">
        <w:t>EV charging facilities based on where they live, if a user lives in an apartment block, these buildings often have limited facilities, meaning that EV’s are often not a feasible option. Some workplaces often don’t have the correct parking facilities to house the number of EV charging points that would be required for V2G to be a success for their employees. Meaning that even if the company wanted to make use of V2G, they may not physically have the resources/infrastructure for it to be a success.</w:t>
      </w:r>
    </w:p>
    <w:p w14:paraId="609CA577" w14:textId="62DFC0EC" w:rsidR="00AE6D8F" w:rsidRDefault="00AE6D8F" w:rsidP="00AE6D8F">
      <w:pPr>
        <w:pStyle w:val="Heading1"/>
      </w:pPr>
      <w:bookmarkStart w:id="32" w:name="_Toc88492583"/>
      <w:r>
        <w:lastRenderedPageBreak/>
        <w:t>Conclusions</w:t>
      </w:r>
      <w:bookmarkEnd w:id="32"/>
    </w:p>
    <w:p w14:paraId="49682B88" w14:textId="713A91A8" w:rsidR="00AE6D8F" w:rsidRDefault="00137AC1" w:rsidP="00AE6D8F">
      <w:r>
        <w:t>Based on the information shown in this report, and the advantages and issues discussed on V2G, is can be said that at present, V2G wouldn’t be a feasible option in professional level</w:t>
      </w:r>
      <w:r w:rsidR="009E52F8">
        <w:t xml:space="preserve"> motorsport/motorcycle racing championships. It certainly wouldn’t be an option in clubman level racing.</w:t>
      </w:r>
    </w:p>
    <w:p w14:paraId="057288A6" w14:textId="6504E9B3" w:rsidR="009E52F8" w:rsidRDefault="009E52F8" w:rsidP="00AE6D8F">
      <w:r>
        <w:t>This is due to the large costs required to convert to using V2G, and the infrastructure needed.</w:t>
      </w:r>
    </w:p>
    <w:p w14:paraId="08866D12" w14:textId="5493788B" w:rsidR="009E52F8" w:rsidRDefault="009E52F8" w:rsidP="00AE6D8F">
      <w:r>
        <w:t>It could be said that in the professional racing industry, such technology could be incorporated, although a lot of variables would need to be amended before it could be used successfully. The fact that most venues around the world do not have enough space for their car parks to be fitted with enough EV chargers for V2G to be used.</w:t>
      </w:r>
    </w:p>
    <w:p w14:paraId="38846116" w14:textId="33128588" w:rsidR="009E52F8" w:rsidRDefault="009E52F8" w:rsidP="00AE6D8F">
      <w:r>
        <w:t xml:space="preserve">In pit lane, especially for the MotoE championships, each garage would  have to be fitted with the required chargers that are connected to the grid so that V2G can be used. </w:t>
      </w:r>
    </w:p>
    <w:p w14:paraId="6899942F" w14:textId="13A2BE2E" w:rsidR="009E52F8" w:rsidRDefault="009E52F8" w:rsidP="00AE6D8F">
      <w:r>
        <w:t>The capability of the electric racing machines in the</w:t>
      </w:r>
      <w:r w:rsidR="00705F58">
        <w:t>se championships isn’t currently advanced enough to make use of V2G, based on what has been discussed in this report. It is known that large advances are projected for the capability of these machines and the battery packs themselves, therefore in future, it could be a possibility that V2G could be used in these championships. And if this is paired with the infrastructure at the venues, with the carbon offsetting efforts by teams and corporations, then there could quite easily be a very green future in motorcycle racing. The main question, given the current climate crisis that there is in the world, these changes should come earlier, rather than later.</w:t>
      </w:r>
    </w:p>
    <w:p w14:paraId="05060DF8" w14:textId="2C09DBD3" w:rsidR="00AE6D8F" w:rsidRDefault="00AE6D8F" w:rsidP="00AE6D8F"/>
    <w:p w14:paraId="37EF99B5" w14:textId="6D549636" w:rsidR="00AE6D8F" w:rsidRDefault="00AE6D8F" w:rsidP="00AE6D8F"/>
    <w:p w14:paraId="6113984A" w14:textId="09E9A7F6" w:rsidR="00AE6D8F" w:rsidRDefault="00AE6D8F" w:rsidP="00AE6D8F"/>
    <w:p w14:paraId="7094E051" w14:textId="13CF6FF8" w:rsidR="00AE6D8F" w:rsidRDefault="00AE6D8F" w:rsidP="00AE6D8F"/>
    <w:p w14:paraId="180736B7" w14:textId="5B0AEF14" w:rsidR="00AE6D8F" w:rsidRDefault="00AE6D8F" w:rsidP="00AE6D8F"/>
    <w:p w14:paraId="4D82B04D" w14:textId="47223B7B" w:rsidR="00AE6D8F" w:rsidRDefault="00AE6D8F" w:rsidP="00AE6D8F"/>
    <w:p w14:paraId="0750CA69" w14:textId="61C8B0C3" w:rsidR="00AE6D8F" w:rsidRDefault="00AE6D8F" w:rsidP="00AE6D8F"/>
    <w:p w14:paraId="5D250E15" w14:textId="789FCE18" w:rsidR="00AE6D8F" w:rsidRDefault="00AE6D8F" w:rsidP="00AE6D8F"/>
    <w:p w14:paraId="272DD808" w14:textId="73041455" w:rsidR="00AE6D8F" w:rsidRDefault="00AE6D8F" w:rsidP="00AE6D8F"/>
    <w:p w14:paraId="7E8CF7DD" w14:textId="77777777" w:rsidR="00AE6D8F" w:rsidRPr="00AE6D8F" w:rsidRDefault="00AE6D8F" w:rsidP="00AE6D8F"/>
    <w:p w14:paraId="08462CAF" w14:textId="5CB3DE48" w:rsidR="00896D28" w:rsidRDefault="005209FA" w:rsidP="00896D28">
      <w:pPr>
        <w:pStyle w:val="Heading1"/>
      </w:pPr>
      <w:bookmarkStart w:id="33" w:name="_Toc88492584"/>
      <w:r>
        <w:t>Bibliograph</w:t>
      </w:r>
      <w:r w:rsidR="00896D28">
        <w:t>y</w:t>
      </w:r>
      <w:bookmarkEnd w:id="33"/>
    </w:p>
    <w:p w14:paraId="428566FD" w14:textId="77777777" w:rsidR="005E4E67" w:rsidRDefault="005E4E67" w:rsidP="005E4E67">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Bonnici, D. (2020, October 13). </w:t>
      </w:r>
      <w:r>
        <w:rPr>
          <w:i/>
          <w:iCs/>
          <w:noProof/>
        </w:rPr>
        <w:t>Vehicle-to-grid technology explained</w:t>
      </w:r>
      <w:r>
        <w:rPr>
          <w:noProof/>
        </w:rPr>
        <w:t>. Retrieved from www.whichcar.com.au: https://www.whichcar.com.au/car-advice/what-is-vehicle-to-grid-charging</w:t>
      </w:r>
    </w:p>
    <w:p w14:paraId="12CCD2F3" w14:textId="77777777" w:rsidR="005E4E67" w:rsidRDefault="005E4E67" w:rsidP="005E4E67">
      <w:pPr>
        <w:pStyle w:val="Bibliography"/>
        <w:ind w:left="720" w:hanging="720"/>
        <w:rPr>
          <w:noProof/>
        </w:rPr>
      </w:pPr>
      <w:r>
        <w:rPr>
          <w:noProof/>
        </w:rPr>
        <w:t xml:space="preserve">Dogger Bank Wind Farm. (2021, November 8). </w:t>
      </w:r>
      <w:r>
        <w:rPr>
          <w:i/>
          <w:iCs/>
          <w:noProof/>
        </w:rPr>
        <w:t>About the Project</w:t>
      </w:r>
      <w:r>
        <w:rPr>
          <w:noProof/>
        </w:rPr>
        <w:t>. Retrieved from doggerbank.com: https://doggerbank.com/about/</w:t>
      </w:r>
    </w:p>
    <w:p w14:paraId="56C5825A" w14:textId="77777777" w:rsidR="005E4E67" w:rsidRDefault="005E4E67" w:rsidP="005E4E67">
      <w:pPr>
        <w:pStyle w:val="Bibliography"/>
        <w:ind w:left="720" w:hanging="720"/>
        <w:rPr>
          <w:noProof/>
        </w:rPr>
      </w:pPr>
      <w:r>
        <w:rPr>
          <w:noProof/>
        </w:rPr>
        <w:t xml:space="preserve">Eco Planet Energy. (2016, April 1). </w:t>
      </w:r>
      <w:r>
        <w:rPr>
          <w:i/>
          <w:iCs/>
          <w:noProof/>
        </w:rPr>
        <w:t>Brazil builds the largest solar farm in Latin America</w:t>
      </w:r>
      <w:r>
        <w:rPr>
          <w:noProof/>
        </w:rPr>
        <w:t>. Retrieved from https://ecoplanetenergy.com/tag/solar-parks-en/</w:t>
      </w:r>
    </w:p>
    <w:p w14:paraId="72269ADF" w14:textId="77777777" w:rsidR="005E4E67" w:rsidRDefault="005E4E67" w:rsidP="005E4E67">
      <w:pPr>
        <w:pStyle w:val="Bibliography"/>
        <w:ind w:left="720" w:hanging="720"/>
        <w:rPr>
          <w:noProof/>
        </w:rPr>
      </w:pPr>
      <w:r>
        <w:rPr>
          <w:noProof/>
        </w:rPr>
        <w:t xml:space="preserve">Federation Internationale de Motocyclisme . (2021). </w:t>
      </w:r>
      <w:r>
        <w:rPr>
          <w:i/>
          <w:iCs/>
          <w:noProof/>
        </w:rPr>
        <w:t>FIM Environmental Code .</w:t>
      </w:r>
      <w:r>
        <w:rPr>
          <w:noProof/>
        </w:rPr>
        <w:t xml:space="preserve"> FIM.</w:t>
      </w:r>
    </w:p>
    <w:p w14:paraId="4E105798" w14:textId="77777777" w:rsidR="005E4E67" w:rsidRDefault="005E4E67" w:rsidP="005E4E67">
      <w:pPr>
        <w:pStyle w:val="Bibliography"/>
        <w:ind w:left="720" w:hanging="720"/>
        <w:rPr>
          <w:noProof/>
        </w:rPr>
      </w:pPr>
      <w:r>
        <w:rPr>
          <w:noProof/>
        </w:rPr>
        <w:t xml:space="preserve">FIA Formula E. (2020, July 24). </w:t>
      </w:r>
      <w:r>
        <w:rPr>
          <w:i/>
          <w:iCs/>
          <w:noProof/>
        </w:rPr>
        <w:t>How motorsport is accelerating the switch to renewables</w:t>
      </w:r>
      <w:r>
        <w:rPr>
          <w:noProof/>
        </w:rPr>
        <w:t>. Retrieved from fiaformulae.com: https://www.fiaformulae.com/en/news/2020/july/watch-renewables</w:t>
      </w:r>
    </w:p>
    <w:p w14:paraId="63FD425A" w14:textId="77777777" w:rsidR="005E4E67" w:rsidRDefault="005E4E67" w:rsidP="005E4E67">
      <w:pPr>
        <w:pStyle w:val="Bibliography"/>
        <w:ind w:left="720" w:hanging="720"/>
        <w:rPr>
          <w:noProof/>
        </w:rPr>
      </w:pPr>
      <w:r>
        <w:rPr>
          <w:noProof/>
        </w:rPr>
        <w:t xml:space="preserve">Gosheva, R. (2021, September 9). </w:t>
      </w:r>
      <w:r>
        <w:rPr>
          <w:i/>
          <w:iCs/>
          <w:noProof/>
        </w:rPr>
        <w:t>14 Alternative Energy Sources That Can Make a Difference</w:t>
      </w:r>
      <w:r>
        <w:rPr>
          <w:noProof/>
        </w:rPr>
        <w:t>. Retrieved from greenmatch.co.uk: https://www.greenmatch.co.uk/blog/alternative-energy-sources</w:t>
      </w:r>
    </w:p>
    <w:p w14:paraId="05E75243" w14:textId="77777777" w:rsidR="005E4E67" w:rsidRDefault="005E4E67" w:rsidP="005E4E67">
      <w:pPr>
        <w:pStyle w:val="Bibliography"/>
        <w:ind w:left="720" w:hanging="720"/>
        <w:rPr>
          <w:noProof/>
        </w:rPr>
      </w:pPr>
      <w:r>
        <w:rPr>
          <w:noProof/>
        </w:rPr>
        <w:t xml:space="preserve">Harlow, D. (2020). Racing Towards Carbon Neutrality. </w:t>
      </w:r>
      <w:r>
        <w:rPr>
          <w:i/>
          <w:iCs/>
          <w:noProof/>
        </w:rPr>
        <w:t>Race Tech Mag- Green Tech</w:t>
      </w:r>
      <w:r>
        <w:rPr>
          <w:noProof/>
        </w:rPr>
        <w:t>, 50-51.</w:t>
      </w:r>
    </w:p>
    <w:p w14:paraId="164B8678" w14:textId="77777777" w:rsidR="005E4E67" w:rsidRDefault="005E4E67" w:rsidP="005E4E67">
      <w:pPr>
        <w:pStyle w:val="Bibliography"/>
        <w:ind w:left="720" w:hanging="720"/>
        <w:rPr>
          <w:noProof/>
        </w:rPr>
      </w:pPr>
      <w:r>
        <w:rPr>
          <w:noProof/>
        </w:rPr>
        <w:t xml:space="preserve">Joungn. (2019, June 14). </w:t>
      </w:r>
      <w:r>
        <w:rPr>
          <w:i/>
          <w:iCs/>
          <w:noProof/>
        </w:rPr>
        <w:t>More electric cars can mean more damage to mining communities</w:t>
      </w:r>
      <w:r>
        <w:rPr>
          <w:noProof/>
        </w:rPr>
        <w:t>. Retrieved from pbs.org: https://www.pbs.org/wnet/peril-and-promise/2019/06/electric-cars-mining-lithium/</w:t>
      </w:r>
    </w:p>
    <w:p w14:paraId="6A7270EC" w14:textId="77777777" w:rsidR="005E4E67" w:rsidRDefault="005E4E67" w:rsidP="005E4E67">
      <w:pPr>
        <w:pStyle w:val="Bibliography"/>
        <w:ind w:left="720" w:hanging="720"/>
        <w:rPr>
          <w:noProof/>
        </w:rPr>
      </w:pPr>
      <w:r>
        <w:rPr>
          <w:noProof/>
        </w:rPr>
        <w:t xml:space="preserve">Lieback, R. (2019, March 27). </w:t>
      </w:r>
      <w:r>
        <w:rPr>
          <w:i/>
          <w:iCs/>
          <w:noProof/>
        </w:rPr>
        <w:t>2019 MotoE World Cup Calendar: Revised Schedule (Post Fire)</w:t>
      </w:r>
      <w:r>
        <w:rPr>
          <w:noProof/>
        </w:rPr>
        <w:t>. Retrieved from ultimatemotorcycling.com: https://ultimatemotorcycling.com/2019/03/27/2019-motoe-world-cup-calendar-revised-schedule-post-fire/</w:t>
      </w:r>
    </w:p>
    <w:p w14:paraId="43630AF1" w14:textId="77777777" w:rsidR="005E4E67" w:rsidRDefault="005E4E67" w:rsidP="005E4E67">
      <w:pPr>
        <w:pStyle w:val="Bibliography"/>
        <w:ind w:left="720" w:hanging="720"/>
        <w:rPr>
          <w:noProof/>
        </w:rPr>
      </w:pPr>
      <w:r>
        <w:rPr>
          <w:noProof/>
        </w:rPr>
        <w:t xml:space="preserve">Nature.com. (2021, June 29). </w:t>
      </w:r>
      <w:r>
        <w:rPr>
          <w:i/>
          <w:iCs/>
          <w:noProof/>
        </w:rPr>
        <w:t>Lithium-ion batteries need to be greener and more ethical</w:t>
      </w:r>
      <w:r>
        <w:rPr>
          <w:noProof/>
        </w:rPr>
        <w:t>. Retrieved from nature.com: https://www.nature.com/articles/d41586-021-01735-z</w:t>
      </w:r>
    </w:p>
    <w:p w14:paraId="49A78708" w14:textId="77777777" w:rsidR="005E4E67" w:rsidRDefault="005E4E67" w:rsidP="005E4E67">
      <w:pPr>
        <w:pStyle w:val="Bibliography"/>
        <w:ind w:left="720" w:hanging="720"/>
        <w:rPr>
          <w:noProof/>
        </w:rPr>
      </w:pPr>
      <w:r>
        <w:rPr>
          <w:noProof/>
        </w:rPr>
        <w:t xml:space="preserve">RK Takasago Chain. (2017, June 14). </w:t>
      </w:r>
      <w:r>
        <w:rPr>
          <w:i/>
          <w:iCs/>
          <w:noProof/>
        </w:rPr>
        <w:t>Isle of Man TT 2017 TT Zero Wins with RK Chain</w:t>
      </w:r>
      <w:r>
        <w:rPr>
          <w:noProof/>
        </w:rPr>
        <w:t>. Retrieved from global.rk-japan.co.jp: http://global.rk-japan.co.jp/info/isle-of-man-tt-2017-tt-zero-wins-with-rk-chain/</w:t>
      </w:r>
    </w:p>
    <w:p w14:paraId="3AF422AF" w14:textId="77777777" w:rsidR="005E4E67" w:rsidRDefault="005E4E67" w:rsidP="005E4E67">
      <w:pPr>
        <w:pStyle w:val="Bibliography"/>
        <w:ind w:left="720" w:hanging="720"/>
        <w:rPr>
          <w:noProof/>
        </w:rPr>
      </w:pPr>
      <w:r>
        <w:rPr>
          <w:noProof/>
        </w:rPr>
        <w:lastRenderedPageBreak/>
        <w:t xml:space="preserve">Schmidt, E. (2017, October 2017). </w:t>
      </w:r>
      <w:r>
        <w:rPr>
          <w:i/>
          <w:iCs/>
          <w:noProof/>
        </w:rPr>
        <w:t>The Latest in Vehicle to Grid (V2G) Charging</w:t>
      </w:r>
      <w:r>
        <w:rPr>
          <w:noProof/>
        </w:rPr>
        <w:t>. Retrieved from www.fleetcarma.com: https://www.fleetcarma.com/latest-vehicle-grid-v2g-charging/</w:t>
      </w:r>
    </w:p>
    <w:p w14:paraId="42E3792D" w14:textId="77777777" w:rsidR="005E4E67" w:rsidRDefault="005E4E67" w:rsidP="005E4E67">
      <w:pPr>
        <w:pStyle w:val="Bibliography"/>
        <w:ind w:left="720" w:hanging="720"/>
        <w:rPr>
          <w:noProof/>
        </w:rPr>
      </w:pPr>
      <w:r>
        <w:rPr>
          <w:noProof/>
        </w:rPr>
        <w:t xml:space="preserve">Topping, C. (2021, February 16). </w:t>
      </w:r>
      <w:r>
        <w:rPr>
          <w:i/>
          <w:iCs/>
          <w:noProof/>
        </w:rPr>
        <w:t>Vehicle-to-Grid (V2G) Explained: What it is and how it works</w:t>
      </w:r>
      <w:r>
        <w:rPr>
          <w:noProof/>
        </w:rPr>
        <w:t>. Retrieved from www.ovoenergy.com: https://www.ovoenergy.com/guides/electric-cars/vehicle-to-grid-technology</w:t>
      </w:r>
    </w:p>
    <w:p w14:paraId="2BAC98E1" w14:textId="77777777" w:rsidR="005E4E67" w:rsidRDefault="005E4E67" w:rsidP="005E4E67">
      <w:pPr>
        <w:pStyle w:val="Bibliography"/>
        <w:ind w:left="720" w:hanging="720"/>
        <w:rPr>
          <w:noProof/>
        </w:rPr>
      </w:pPr>
      <w:r>
        <w:rPr>
          <w:noProof/>
        </w:rPr>
        <w:t xml:space="preserve">Vasil, A. (2020, January 20). </w:t>
      </w:r>
      <w:r>
        <w:rPr>
          <w:i/>
          <w:iCs/>
          <w:noProof/>
        </w:rPr>
        <w:t>The EV revolution will take batteries, but are they ethical?</w:t>
      </w:r>
      <w:r>
        <w:rPr>
          <w:noProof/>
        </w:rPr>
        <w:t xml:space="preserve"> Retrieved from corporateknights.com: https://www.corporateknights.com/mining/ev-revolution-needs-batteries-ethical/</w:t>
      </w:r>
    </w:p>
    <w:p w14:paraId="1771A7F0" w14:textId="77777777" w:rsidR="005E4E67" w:rsidRDefault="005E4E67" w:rsidP="005E4E67">
      <w:pPr>
        <w:pStyle w:val="Bibliography"/>
        <w:ind w:left="720" w:hanging="720"/>
        <w:rPr>
          <w:noProof/>
        </w:rPr>
      </w:pPr>
      <w:r>
        <w:rPr>
          <w:noProof/>
        </w:rPr>
        <w:t xml:space="preserve">Woollacott, E. (2021, April 27). </w:t>
      </w:r>
      <w:r>
        <w:rPr>
          <w:i/>
          <w:iCs/>
          <w:noProof/>
        </w:rPr>
        <w:t>Electric Cars: What will happen to all the dead batteries?</w:t>
      </w:r>
      <w:r>
        <w:rPr>
          <w:noProof/>
        </w:rPr>
        <w:t xml:space="preserve"> Retrieved from bbc.co.uk: https://www.bbc.co.uk/news/business-56574779</w:t>
      </w:r>
    </w:p>
    <w:p w14:paraId="4D06210C" w14:textId="7E445E80" w:rsidR="005954F6" w:rsidRDefault="005E4E67" w:rsidP="005E4E67">
      <w:r>
        <w:fldChar w:fldCharType="end"/>
      </w:r>
    </w:p>
    <w:sectPr w:rsidR="005954F6" w:rsidSect="00AE6D8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4FD31" w14:textId="77777777" w:rsidR="005D3F3A" w:rsidRDefault="005D3F3A" w:rsidP="0062101B">
      <w:pPr>
        <w:spacing w:after="0" w:line="240" w:lineRule="auto"/>
      </w:pPr>
      <w:r>
        <w:separator/>
      </w:r>
    </w:p>
  </w:endnote>
  <w:endnote w:type="continuationSeparator" w:id="0">
    <w:p w14:paraId="7EE99814" w14:textId="77777777" w:rsidR="005D3F3A" w:rsidRDefault="005D3F3A" w:rsidP="0062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597816"/>
      <w:docPartObj>
        <w:docPartGallery w:val="Page Numbers (Bottom of Page)"/>
        <w:docPartUnique/>
      </w:docPartObj>
    </w:sdtPr>
    <w:sdtEndPr>
      <w:rPr>
        <w:noProof/>
      </w:rPr>
    </w:sdtEndPr>
    <w:sdtContent>
      <w:p w14:paraId="74902B2B" w14:textId="5AD9E417" w:rsidR="00AE6D8F" w:rsidRDefault="00AE6D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FDC52" w14:textId="77777777" w:rsidR="00AE6D8F" w:rsidRDefault="00AE6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906AB" w14:textId="77777777" w:rsidR="005D3F3A" w:rsidRDefault="005D3F3A" w:rsidP="0062101B">
      <w:pPr>
        <w:spacing w:after="0" w:line="240" w:lineRule="auto"/>
      </w:pPr>
      <w:r>
        <w:separator/>
      </w:r>
    </w:p>
  </w:footnote>
  <w:footnote w:type="continuationSeparator" w:id="0">
    <w:p w14:paraId="1B68952F" w14:textId="77777777" w:rsidR="005D3F3A" w:rsidRDefault="005D3F3A" w:rsidP="006210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71845"/>
    <w:multiLevelType w:val="hybridMultilevel"/>
    <w:tmpl w:val="8B96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B70C8"/>
    <w:multiLevelType w:val="hybridMultilevel"/>
    <w:tmpl w:val="ED64C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8276A"/>
    <w:multiLevelType w:val="hybridMultilevel"/>
    <w:tmpl w:val="9360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0781F"/>
    <w:multiLevelType w:val="multilevel"/>
    <w:tmpl w:val="F40623B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252"/>
    <w:rsid w:val="00002E8D"/>
    <w:rsid w:val="00026BBE"/>
    <w:rsid w:val="00027068"/>
    <w:rsid w:val="00035438"/>
    <w:rsid w:val="0004349D"/>
    <w:rsid w:val="000707F9"/>
    <w:rsid w:val="0007695A"/>
    <w:rsid w:val="000B36FB"/>
    <w:rsid w:val="000C2CBE"/>
    <w:rsid w:val="000C38F0"/>
    <w:rsid w:val="000D1B0E"/>
    <w:rsid w:val="000E1865"/>
    <w:rsid w:val="000E652A"/>
    <w:rsid w:val="000F61BB"/>
    <w:rsid w:val="00102610"/>
    <w:rsid w:val="0010328D"/>
    <w:rsid w:val="00103770"/>
    <w:rsid w:val="00107367"/>
    <w:rsid w:val="00127F6A"/>
    <w:rsid w:val="00137AC1"/>
    <w:rsid w:val="0014305E"/>
    <w:rsid w:val="00160996"/>
    <w:rsid w:val="00175BD3"/>
    <w:rsid w:val="001A6986"/>
    <w:rsid w:val="001A777B"/>
    <w:rsid w:val="001B1957"/>
    <w:rsid w:val="001B1E53"/>
    <w:rsid w:val="001B6CA7"/>
    <w:rsid w:val="001B7A65"/>
    <w:rsid w:val="001C0771"/>
    <w:rsid w:val="001C08A8"/>
    <w:rsid w:val="001E0043"/>
    <w:rsid w:val="001F2BA9"/>
    <w:rsid w:val="00203AF7"/>
    <w:rsid w:val="002216C9"/>
    <w:rsid w:val="00236A91"/>
    <w:rsid w:val="00236B78"/>
    <w:rsid w:val="0024170B"/>
    <w:rsid w:val="002505AA"/>
    <w:rsid w:val="00261F16"/>
    <w:rsid w:val="00265D02"/>
    <w:rsid w:val="00266E85"/>
    <w:rsid w:val="002771A0"/>
    <w:rsid w:val="00295ED6"/>
    <w:rsid w:val="00296C19"/>
    <w:rsid w:val="002A6B75"/>
    <w:rsid w:val="002B291A"/>
    <w:rsid w:val="002D5625"/>
    <w:rsid w:val="002F472B"/>
    <w:rsid w:val="00337946"/>
    <w:rsid w:val="00346A27"/>
    <w:rsid w:val="0036008D"/>
    <w:rsid w:val="00377C05"/>
    <w:rsid w:val="00377EA5"/>
    <w:rsid w:val="00394117"/>
    <w:rsid w:val="003962C0"/>
    <w:rsid w:val="003A277B"/>
    <w:rsid w:val="003B087D"/>
    <w:rsid w:val="00400EF1"/>
    <w:rsid w:val="004027F7"/>
    <w:rsid w:val="00416238"/>
    <w:rsid w:val="004362E1"/>
    <w:rsid w:val="00436727"/>
    <w:rsid w:val="00441A63"/>
    <w:rsid w:val="004700CE"/>
    <w:rsid w:val="004A71C2"/>
    <w:rsid w:val="004B4637"/>
    <w:rsid w:val="004C2BEB"/>
    <w:rsid w:val="004C33BC"/>
    <w:rsid w:val="004C3609"/>
    <w:rsid w:val="004E1D74"/>
    <w:rsid w:val="00506093"/>
    <w:rsid w:val="0050785C"/>
    <w:rsid w:val="00507E3A"/>
    <w:rsid w:val="005209FA"/>
    <w:rsid w:val="005503F1"/>
    <w:rsid w:val="005546F5"/>
    <w:rsid w:val="0057032F"/>
    <w:rsid w:val="005954F6"/>
    <w:rsid w:val="005C127D"/>
    <w:rsid w:val="005C74AB"/>
    <w:rsid w:val="005D3F3A"/>
    <w:rsid w:val="005E2412"/>
    <w:rsid w:val="005E4186"/>
    <w:rsid w:val="005E4E67"/>
    <w:rsid w:val="005E5DCA"/>
    <w:rsid w:val="005E6715"/>
    <w:rsid w:val="005F3A8B"/>
    <w:rsid w:val="005F777C"/>
    <w:rsid w:val="00602BB3"/>
    <w:rsid w:val="0062101B"/>
    <w:rsid w:val="00637C1A"/>
    <w:rsid w:val="00637DE2"/>
    <w:rsid w:val="006A0390"/>
    <w:rsid w:val="006F7042"/>
    <w:rsid w:val="00705F58"/>
    <w:rsid w:val="00722682"/>
    <w:rsid w:val="007337A5"/>
    <w:rsid w:val="00756365"/>
    <w:rsid w:val="0075681D"/>
    <w:rsid w:val="00796D25"/>
    <w:rsid w:val="007F255B"/>
    <w:rsid w:val="00822E6A"/>
    <w:rsid w:val="00832FFD"/>
    <w:rsid w:val="00834A62"/>
    <w:rsid w:val="00845A80"/>
    <w:rsid w:val="00847B33"/>
    <w:rsid w:val="00856CA2"/>
    <w:rsid w:val="00863E22"/>
    <w:rsid w:val="008676F9"/>
    <w:rsid w:val="00877DBB"/>
    <w:rsid w:val="0089216E"/>
    <w:rsid w:val="00896D28"/>
    <w:rsid w:val="008A0A88"/>
    <w:rsid w:val="008A3036"/>
    <w:rsid w:val="008D1F66"/>
    <w:rsid w:val="008E1252"/>
    <w:rsid w:val="008E6238"/>
    <w:rsid w:val="00907972"/>
    <w:rsid w:val="00923A78"/>
    <w:rsid w:val="00925FD5"/>
    <w:rsid w:val="00942E5D"/>
    <w:rsid w:val="00972972"/>
    <w:rsid w:val="00983DCE"/>
    <w:rsid w:val="009848C1"/>
    <w:rsid w:val="0099142E"/>
    <w:rsid w:val="009B5549"/>
    <w:rsid w:val="009E2315"/>
    <w:rsid w:val="009E52F8"/>
    <w:rsid w:val="009E7A78"/>
    <w:rsid w:val="009F654A"/>
    <w:rsid w:val="00A160F2"/>
    <w:rsid w:val="00A17723"/>
    <w:rsid w:val="00A26054"/>
    <w:rsid w:val="00A34F55"/>
    <w:rsid w:val="00A37404"/>
    <w:rsid w:val="00A452EF"/>
    <w:rsid w:val="00A57BCB"/>
    <w:rsid w:val="00A60C7B"/>
    <w:rsid w:val="00A66BBA"/>
    <w:rsid w:val="00A8048A"/>
    <w:rsid w:val="00A8152B"/>
    <w:rsid w:val="00A815FE"/>
    <w:rsid w:val="00A85B33"/>
    <w:rsid w:val="00A90546"/>
    <w:rsid w:val="00A90B82"/>
    <w:rsid w:val="00AA5208"/>
    <w:rsid w:val="00AB0625"/>
    <w:rsid w:val="00AB0E76"/>
    <w:rsid w:val="00AB3EB9"/>
    <w:rsid w:val="00AD5354"/>
    <w:rsid w:val="00AD7356"/>
    <w:rsid w:val="00AE6D8F"/>
    <w:rsid w:val="00AF1D63"/>
    <w:rsid w:val="00AF4A23"/>
    <w:rsid w:val="00B039F0"/>
    <w:rsid w:val="00B17C02"/>
    <w:rsid w:val="00B63ED7"/>
    <w:rsid w:val="00B65B91"/>
    <w:rsid w:val="00B72134"/>
    <w:rsid w:val="00B72C5D"/>
    <w:rsid w:val="00B72E1C"/>
    <w:rsid w:val="00B75DEE"/>
    <w:rsid w:val="00B86A4D"/>
    <w:rsid w:val="00B86D73"/>
    <w:rsid w:val="00BA0F85"/>
    <w:rsid w:val="00BB01D5"/>
    <w:rsid w:val="00BC2E95"/>
    <w:rsid w:val="00BC35A8"/>
    <w:rsid w:val="00C33AD1"/>
    <w:rsid w:val="00C44987"/>
    <w:rsid w:val="00C523EB"/>
    <w:rsid w:val="00C63983"/>
    <w:rsid w:val="00C67D10"/>
    <w:rsid w:val="00CA41FA"/>
    <w:rsid w:val="00CD1133"/>
    <w:rsid w:val="00CE5518"/>
    <w:rsid w:val="00D15122"/>
    <w:rsid w:val="00D214DD"/>
    <w:rsid w:val="00D23A9D"/>
    <w:rsid w:val="00D36542"/>
    <w:rsid w:val="00D426FD"/>
    <w:rsid w:val="00DB7CA9"/>
    <w:rsid w:val="00DD62A1"/>
    <w:rsid w:val="00DE229C"/>
    <w:rsid w:val="00DF44DA"/>
    <w:rsid w:val="00DF7B7A"/>
    <w:rsid w:val="00E14E5E"/>
    <w:rsid w:val="00E26E7A"/>
    <w:rsid w:val="00E3384F"/>
    <w:rsid w:val="00E43F7A"/>
    <w:rsid w:val="00E867F3"/>
    <w:rsid w:val="00E94B8F"/>
    <w:rsid w:val="00EA60D7"/>
    <w:rsid w:val="00ED021A"/>
    <w:rsid w:val="00EE09DB"/>
    <w:rsid w:val="00F0024F"/>
    <w:rsid w:val="00F029B3"/>
    <w:rsid w:val="00F1514D"/>
    <w:rsid w:val="00F251AD"/>
    <w:rsid w:val="00F51D4D"/>
    <w:rsid w:val="00F60DF0"/>
    <w:rsid w:val="00F6535A"/>
    <w:rsid w:val="00F73D8B"/>
    <w:rsid w:val="00FA71F5"/>
    <w:rsid w:val="00FC0787"/>
    <w:rsid w:val="00FC1E43"/>
    <w:rsid w:val="00FC75B4"/>
    <w:rsid w:val="00FE3575"/>
    <w:rsid w:val="00FE7BA4"/>
    <w:rsid w:val="00FF2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B6EF"/>
  <w15:chartTrackingRefBased/>
  <w15:docId w15:val="{7BEA2ACA-36D7-4EAF-92AA-3E9FB03A9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252"/>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C63983"/>
    <w:pPr>
      <w:keepNext/>
      <w:keepLines/>
      <w:numPr>
        <w:numId w:val="1"/>
      </w:numPr>
      <w:spacing w:before="240" w:after="0"/>
      <w:outlineLvl w:val="0"/>
    </w:pPr>
    <w:rPr>
      <w:rFonts w:eastAsiaTheme="majorEastAsia"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C63983"/>
    <w:pPr>
      <w:keepNext/>
      <w:keepLines/>
      <w:numPr>
        <w:ilvl w:val="1"/>
        <w:numId w:val="2"/>
      </w:numPr>
      <w:spacing w:before="40" w:after="0"/>
      <w:outlineLvl w:val="1"/>
    </w:pPr>
    <w:rPr>
      <w:rFonts w:eastAsiaTheme="majorEastAsia"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3983"/>
    <w:rPr>
      <w:rFonts w:ascii="Microsoft Sans Serif" w:eastAsiaTheme="majorEastAsia" w:hAnsi="Microsoft Sans Serif" w:cstheme="majorBidi"/>
      <w:color w:val="2F5496" w:themeColor="accent1" w:themeShade="BF"/>
      <w:sz w:val="32"/>
      <w:szCs w:val="26"/>
    </w:rPr>
  </w:style>
  <w:style w:type="character" w:customStyle="1" w:styleId="Heading1Char">
    <w:name w:val="Heading 1 Char"/>
    <w:basedOn w:val="DefaultParagraphFont"/>
    <w:link w:val="Heading1"/>
    <w:uiPriority w:val="9"/>
    <w:rsid w:val="00C63983"/>
    <w:rPr>
      <w:rFonts w:ascii="Microsoft Sans Serif" w:eastAsiaTheme="majorEastAsia" w:hAnsi="Microsoft Sans Serif" w:cstheme="majorBidi"/>
      <w:color w:val="2F5496" w:themeColor="accent1" w:themeShade="BF"/>
      <w:sz w:val="44"/>
      <w:szCs w:val="32"/>
    </w:rPr>
  </w:style>
  <w:style w:type="paragraph" w:styleId="TOCHeading">
    <w:name w:val="TOC Heading"/>
    <w:basedOn w:val="Heading1"/>
    <w:next w:val="Normal"/>
    <w:uiPriority w:val="39"/>
    <w:unhideWhenUsed/>
    <w:qFormat/>
    <w:rsid w:val="008E1252"/>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8E1252"/>
    <w:pPr>
      <w:spacing w:after="100"/>
    </w:pPr>
  </w:style>
  <w:style w:type="character" w:styleId="Hyperlink">
    <w:name w:val="Hyperlink"/>
    <w:basedOn w:val="DefaultParagraphFont"/>
    <w:uiPriority w:val="99"/>
    <w:unhideWhenUsed/>
    <w:rsid w:val="008E1252"/>
    <w:rPr>
      <w:color w:val="0563C1" w:themeColor="hyperlink"/>
      <w:u w:val="single"/>
    </w:rPr>
  </w:style>
  <w:style w:type="paragraph" w:styleId="ListParagraph">
    <w:name w:val="List Paragraph"/>
    <w:basedOn w:val="Normal"/>
    <w:uiPriority w:val="34"/>
    <w:qFormat/>
    <w:rsid w:val="003B087D"/>
    <w:pPr>
      <w:ind w:left="720"/>
      <w:contextualSpacing/>
    </w:pPr>
  </w:style>
  <w:style w:type="paragraph" w:styleId="Caption">
    <w:name w:val="caption"/>
    <w:basedOn w:val="Normal"/>
    <w:next w:val="Normal"/>
    <w:uiPriority w:val="35"/>
    <w:unhideWhenUsed/>
    <w:qFormat/>
    <w:rsid w:val="00D426F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209FA"/>
    <w:pPr>
      <w:spacing w:after="0"/>
    </w:pPr>
  </w:style>
  <w:style w:type="paragraph" w:styleId="Bibliography">
    <w:name w:val="Bibliography"/>
    <w:basedOn w:val="Normal"/>
    <w:next w:val="Normal"/>
    <w:uiPriority w:val="37"/>
    <w:unhideWhenUsed/>
    <w:rsid w:val="005209FA"/>
  </w:style>
  <w:style w:type="paragraph" w:styleId="Header">
    <w:name w:val="header"/>
    <w:basedOn w:val="Normal"/>
    <w:link w:val="HeaderChar"/>
    <w:uiPriority w:val="99"/>
    <w:unhideWhenUsed/>
    <w:rsid w:val="0062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01B"/>
    <w:rPr>
      <w:rFonts w:ascii="Microsoft Sans Serif" w:hAnsi="Microsoft Sans Serif"/>
    </w:rPr>
  </w:style>
  <w:style w:type="paragraph" w:styleId="Footer">
    <w:name w:val="footer"/>
    <w:basedOn w:val="Normal"/>
    <w:link w:val="FooterChar"/>
    <w:uiPriority w:val="99"/>
    <w:unhideWhenUsed/>
    <w:rsid w:val="0062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01B"/>
    <w:rPr>
      <w:rFonts w:ascii="Microsoft Sans Serif" w:hAnsi="Microsoft Sans Serif"/>
    </w:rPr>
  </w:style>
  <w:style w:type="paragraph" w:styleId="TOC2">
    <w:name w:val="toc 2"/>
    <w:basedOn w:val="Normal"/>
    <w:next w:val="Normal"/>
    <w:autoRedefine/>
    <w:uiPriority w:val="39"/>
    <w:unhideWhenUsed/>
    <w:rsid w:val="0014305E"/>
    <w:pPr>
      <w:spacing w:after="100"/>
      <w:ind w:left="220"/>
    </w:pPr>
  </w:style>
  <w:style w:type="paragraph" w:styleId="Title">
    <w:name w:val="Title"/>
    <w:basedOn w:val="Normal"/>
    <w:next w:val="Normal"/>
    <w:link w:val="TitleChar"/>
    <w:uiPriority w:val="10"/>
    <w:qFormat/>
    <w:rsid w:val="00C63983"/>
    <w:pPr>
      <w:spacing w:after="0" w:line="240" w:lineRule="auto"/>
      <w:contextualSpacing/>
    </w:pPr>
    <w:rPr>
      <w:rFonts w:eastAsiaTheme="majorEastAsia" w:cstheme="majorBidi"/>
      <w:color w:val="2F5496" w:themeColor="accent1" w:themeShade="BF"/>
      <w:spacing w:val="-10"/>
      <w:kern w:val="28"/>
      <w:sz w:val="44"/>
      <w:szCs w:val="56"/>
    </w:rPr>
  </w:style>
  <w:style w:type="character" w:customStyle="1" w:styleId="TitleChar">
    <w:name w:val="Title Char"/>
    <w:basedOn w:val="DefaultParagraphFont"/>
    <w:link w:val="Title"/>
    <w:uiPriority w:val="10"/>
    <w:rsid w:val="00C63983"/>
    <w:rPr>
      <w:rFonts w:ascii="Microsoft Sans Serif" w:eastAsiaTheme="majorEastAsia" w:hAnsi="Microsoft Sans Serif" w:cstheme="majorBidi"/>
      <w:color w:val="2F5496" w:themeColor="accent1" w:themeShade="BF"/>
      <w:spacing w:val="-10"/>
      <w:kern w:val="28"/>
      <w:sz w:val="44"/>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3188">
      <w:bodyDiv w:val="1"/>
      <w:marLeft w:val="0"/>
      <w:marRight w:val="0"/>
      <w:marTop w:val="0"/>
      <w:marBottom w:val="0"/>
      <w:divBdr>
        <w:top w:val="none" w:sz="0" w:space="0" w:color="auto"/>
        <w:left w:val="none" w:sz="0" w:space="0" w:color="auto"/>
        <w:bottom w:val="none" w:sz="0" w:space="0" w:color="auto"/>
        <w:right w:val="none" w:sz="0" w:space="0" w:color="auto"/>
      </w:divBdr>
    </w:div>
    <w:div w:id="46803809">
      <w:bodyDiv w:val="1"/>
      <w:marLeft w:val="0"/>
      <w:marRight w:val="0"/>
      <w:marTop w:val="0"/>
      <w:marBottom w:val="0"/>
      <w:divBdr>
        <w:top w:val="none" w:sz="0" w:space="0" w:color="auto"/>
        <w:left w:val="none" w:sz="0" w:space="0" w:color="auto"/>
        <w:bottom w:val="none" w:sz="0" w:space="0" w:color="auto"/>
        <w:right w:val="none" w:sz="0" w:space="0" w:color="auto"/>
      </w:divBdr>
    </w:div>
    <w:div w:id="57093899">
      <w:bodyDiv w:val="1"/>
      <w:marLeft w:val="0"/>
      <w:marRight w:val="0"/>
      <w:marTop w:val="0"/>
      <w:marBottom w:val="0"/>
      <w:divBdr>
        <w:top w:val="none" w:sz="0" w:space="0" w:color="auto"/>
        <w:left w:val="none" w:sz="0" w:space="0" w:color="auto"/>
        <w:bottom w:val="none" w:sz="0" w:space="0" w:color="auto"/>
        <w:right w:val="none" w:sz="0" w:space="0" w:color="auto"/>
      </w:divBdr>
    </w:div>
    <w:div w:id="122777749">
      <w:bodyDiv w:val="1"/>
      <w:marLeft w:val="0"/>
      <w:marRight w:val="0"/>
      <w:marTop w:val="0"/>
      <w:marBottom w:val="0"/>
      <w:divBdr>
        <w:top w:val="none" w:sz="0" w:space="0" w:color="auto"/>
        <w:left w:val="none" w:sz="0" w:space="0" w:color="auto"/>
        <w:bottom w:val="none" w:sz="0" w:space="0" w:color="auto"/>
        <w:right w:val="none" w:sz="0" w:space="0" w:color="auto"/>
      </w:divBdr>
    </w:div>
    <w:div w:id="205989226">
      <w:bodyDiv w:val="1"/>
      <w:marLeft w:val="0"/>
      <w:marRight w:val="0"/>
      <w:marTop w:val="0"/>
      <w:marBottom w:val="0"/>
      <w:divBdr>
        <w:top w:val="none" w:sz="0" w:space="0" w:color="auto"/>
        <w:left w:val="none" w:sz="0" w:space="0" w:color="auto"/>
        <w:bottom w:val="none" w:sz="0" w:space="0" w:color="auto"/>
        <w:right w:val="none" w:sz="0" w:space="0" w:color="auto"/>
      </w:divBdr>
    </w:div>
    <w:div w:id="216092984">
      <w:bodyDiv w:val="1"/>
      <w:marLeft w:val="0"/>
      <w:marRight w:val="0"/>
      <w:marTop w:val="0"/>
      <w:marBottom w:val="0"/>
      <w:divBdr>
        <w:top w:val="none" w:sz="0" w:space="0" w:color="auto"/>
        <w:left w:val="none" w:sz="0" w:space="0" w:color="auto"/>
        <w:bottom w:val="none" w:sz="0" w:space="0" w:color="auto"/>
        <w:right w:val="none" w:sz="0" w:space="0" w:color="auto"/>
      </w:divBdr>
    </w:div>
    <w:div w:id="250895099">
      <w:bodyDiv w:val="1"/>
      <w:marLeft w:val="0"/>
      <w:marRight w:val="0"/>
      <w:marTop w:val="0"/>
      <w:marBottom w:val="0"/>
      <w:divBdr>
        <w:top w:val="none" w:sz="0" w:space="0" w:color="auto"/>
        <w:left w:val="none" w:sz="0" w:space="0" w:color="auto"/>
        <w:bottom w:val="none" w:sz="0" w:space="0" w:color="auto"/>
        <w:right w:val="none" w:sz="0" w:space="0" w:color="auto"/>
      </w:divBdr>
    </w:div>
    <w:div w:id="282201710">
      <w:bodyDiv w:val="1"/>
      <w:marLeft w:val="0"/>
      <w:marRight w:val="0"/>
      <w:marTop w:val="0"/>
      <w:marBottom w:val="0"/>
      <w:divBdr>
        <w:top w:val="none" w:sz="0" w:space="0" w:color="auto"/>
        <w:left w:val="none" w:sz="0" w:space="0" w:color="auto"/>
        <w:bottom w:val="none" w:sz="0" w:space="0" w:color="auto"/>
        <w:right w:val="none" w:sz="0" w:space="0" w:color="auto"/>
      </w:divBdr>
    </w:div>
    <w:div w:id="340358115">
      <w:bodyDiv w:val="1"/>
      <w:marLeft w:val="0"/>
      <w:marRight w:val="0"/>
      <w:marTop w:val="0"/>
      <w:marBottom w:val="0"/>
      <w:divBdr>
        <w:top w:val="none" w:sz="0" w:space="0" w:color="auto"/>
        <w:left w:val="none" w:sz="0" w:space="0" w:color="auto"/>
        <w:bottom w:val="none" w:sz="0" w:space="0" w:color="auto"/>
        <w:right w:val="none" w:sz="0" w:space="0" w:color="auto"/>
      </w:divBdr>
    </w:div>
    <w:div w:id="354842685">
      <w:bodyDiv w:val="1"/>
      <w:marLeft w:val="0"/>
      <w:marRight w:val="0"/>
      <w:marTop w:val="0"/>
      <w:marBottom w:val="0"/>
      <w:divBdr>
        <w:top w:val="none" w:sz="0" w:space="0" w:color="auto"/>
        <w:left w:val="none" w:sz="0" w:space="0" w:color="auto"/>
        <w:bottom w:val="none" w:sz="0" w:space="0" w:color="auto"/>
        <w:right w:val="none" w:sz="0" w:space="0" w:color="auto"/>
      </w:divBdr>
    </w:div>
    <w:div w:id="388384930">
      <w:bodyDiv w:val="1"/>
      <w:marLeft w:val="0"/>
      <w:marRight w:val="0"/>
      <w:marTop w:val="0"/>
      <w:marBottom w:val="0"/>
      <w:divBdr>
        <w:top w:val="none" w:sz="0" w:space="0" w:color="auto"/>
        <w:left w:val="none" w:sz="0" w:space="0" w:color="auto"/>
        <w:bottom w:val="none" w:sz="0" w:space="0" w:color="auto"/>
        <w:right w:val="none" w:sz="0" w:space="0" w:color="auto"/>
      </w:divBdr>
    </w:div>
    <w:div w:id="415131548">
      <w:bodyDiv w:val="1"/>
      <w:marLeft w:val="0"/>
      <w:marRight w:val="0"/>
      <w:marTop w:val="0"/>
      <w:marBottom w:val="0"/>
      <w:divBdr>
        <w:top w:val="none" w:sz="0" w:space="0" w:color="auto"/>
        <w:left w:val="none" w:sz="0" w:space="0" w:color="auto"/>
        <w:bottom w:val="none" w:sz="0" w:space="0" w:color="auto"/>
        <w:right w:val="none" w:sz="0" w:space="0" w:color="auto"/>
      </w:divBdr>
    </w:div>
    <w:div w:id="561217215">
      <w:bodyDiv w:val="1"/>
      <w:marLeft w:val="0"/>
      <w:marRight w:val="0"/>
      <w:marTop w:val="0"/>
      <w:marBottom w:val="0"/>
      <w:divBdr>
        <w:top w:val="none" w:sz="0" w:space="0" w:color="auto"/>
        <w:left w:val="none" w:sz="0" w:space="0" w:color="auto"/>
        <w:bottom w:val="none" w:sz="0" w:space="0" w:color="auto"/>
        <w:right w:val="none" w:sz="0" w:space="0" w:color="auto"/>
      </w:divBdr>
    </w:div>
    <w:div w:id="649599595">
      <w:bodyDiv w:val="1"/>
      <w:marLeft w:val="0"/>
      <w:marRight w:val="0"/>
      <w:marTop w:val="0"/>
      <w:marBottom w:val="0"/>
      <w:divBdr>
        <w:top w:val="none" w:sz="0" w:space="0" w:color="auto"/>
        <w:left w:val="none" w:sz="0" w:space="0" w:color="auto"/>
        <w:bottom w:val="none" w:sz="0" w:space="0" w:color="auto"/>
        <w:right w:val="none" w:sz="0" w:space="0" w:color="auto"/>
      </w:divBdr>
    </w:div>
    <w:div w:id="734201714">
      <w:bodyDiv w:val="1"/>
      <w:marLeft w:val="0"/>
      <w:marRight w:val="0"/>
      <w:marTop w:val="0"/>
      <w:marBottom w:val="0"/>
      <w:divBdr>
        <w:top w:val="none" w:sz="0" w:space="0" w:color="auto"/>
        <w:left w:val="none" w:sz="0" w:space="0" w:color="auto"/>
        <w:bottom w:val="none" w:sz="0" w:space="0" w:color="auto"/>
        <w:right w:val="none" w:sz="0" w:space="0" w:color="auto"/>
      </w:divBdr>
    </w:div>
    <w:div w:id="761218350">
      <w:bodyDiv w:val="1"/>
      <w:marLeft w:val="0"/>
      <w:marRight w:val="0"/>
      <w:marTop w:val="0"/>
      <w:marBottom w:val="0"/>
      <w:divBdr>
        <w:top w:val="none" w:sz="0" w:space="0" w:color="auto"/>
        <w:left w:val="none" w:sz="0" w:space="0" w:color="auto"/>
        <w:bottom w:val="none" w:sz="0" w:space="0" w:color="auto"/>
        <w:right w:val="none" w:sz="0" w:space="0" w:color="auto"/>
      </w:divBdr>
    </w:div>
    <w:div w:id="765073391">
      <w:bodyDiv w:val="1"/>
      <w:marLeft w:val="0"/>
      <w:marRight w:val="0"/>
      <w:marTop w:val="0"/>
      <w:marBottom w:val="0"/>
      <w:divBdr>
        <w:top w:val="none" w:sz="0" w:space="0" w:color="auto"/>
        <w:left w:val="none" w:sz="0" w:space="0" w:color="auto"/>
        <w:bottom w:val="none" w:sz="0" w:space="0" w:color="auto"/>
        <w:right w:val="none" w:sz="0" w:space="0" w:color="auto"/>
      </w:divBdr>
    </w:div>
    <w:div w:id="831868924">
      <w:bodyDiv w:val="1"/>
      <w:marLeft w:val="0"/>
      <w:marRight w:val="0"/>
      <w:marTop w:val="0"/>
      <w:marBottom w:val="0"/>
      <w:divBdr>
        <w:top w:val="none" w:sz="0" w:space="0" w:color="auto"/>
        <w:left w:val="none" w:sz="0" w:space="0" w:color="auto"/>
        <w:bottom w:val="none" w:sz="0" w:space="0" w:color="auto"/>
        <w:right w:val="none" w:sz="0" w:space="0" w:color="auto"/>
      </w:divBdr>
    </w:div>
    <w:div w:id="888493778">
      <w:bodyDiv w:val="1"/>
      <w:marLeft w:val="0"/>
      <w:marRight w:val="0"/>
      <w:marTop w:val="0"/>
      <w:marBottom w:val="0"/>
      <w:divBdr>
        <w:top w:val="none" w:sz="0" w:space="0" w:color="auto"/>
        <w:left w:val="none" w:sz="0" w:space="0" w:color="auto"/>
        <w:bottom w:val="none" w:sz="0" w:space="0" w:color="auto"/>
        <w:right w:val="none" w:sz="0" w:space="0" w:color="auto"/>
      </w:divBdr>
    </w:div>
    <w:div w:id="943995169">
      <w:bodyDiv w:val="1"/>
      <w:marLeft w:val="0"/>
      <w:marRight w:val="0"/>
      <w:marTop w:val="0"/>
      <w:marBottom w:val="0"/>
      <w:divBdr>
        <w:top w:val="none" w:sz="0" w:space="0" w:color="auto"/>
        <w:left w:val="none" w:sz="0" w:space="0" w:color="auto"/>
        <w:bottom w:val="none" w:sz="0" w:space="0" w:color="auto"/>
        <w:right w:val="none" w:sz="0" w:space="0" w:color="auto"/>
      </w:divBdr>
    </w:div>
    <w:div w:id="958688214">
      <w:bodyDiv w:val="1"/>
      <w:marLeft w:val="0"/>
      <w:marRight w:val="0"/>
      <w:marTop w:val="0"/>
      <w:marBottom w:val="0"/>
      <w:divBdr>
        <w:top w:val="none" w:sz="0" w:space="0" w:color="auto"/>
        <w:left w:val="none" w:sz="0" w:space="0" w:color="auto"/>
        <w:bottom w:val="none" w:sz="0" w:space="0" w:color="auto"/>
        <w:right w:val="none" w:sz="0" w:space="0" w:color="auto"/>
      </w:divBdr>
    </w:div>
    <w:div w:id="995064702">
      <w:bodyDiv w:val="1"/>
      <w:marLeft w:val="0"/>
      <w:marRight w:val="0"/>
      <w:marTop w:val="0"/>
      <w:marBottom w:val="0"/>
      <w:divBdr>
        <w:top w:val="none" w:sz="0" w:space="0" w:color="auto"/>
        <w:left w:val="none" w:sz="0" w:space="0" w:color="auto"/>
        <w:bottom w:val="none" w:sz="0" w:space="0" w:color="auto"/>
        <w:right w:val="none" w:sz="0" w:space="0" w:color="auto"/>
      </w:divBdr>
    </w:div>
    <w:div w:id="1008868522">
      <w:bodyDiv w:val="1"/>
      <w:marLeft w:val="0"/>
      <w:marRight w:val="0"/>
      <w:marTop w:val="0"/>
      <w:marBottom w:val="0"/>
      <w:divBdr>
        <w:top w:val="none" w:sz="0" w:space="0" w:color="auto"/>
        <w:left w:val="none" w:sz="0" w:space="0" w:color="auto"/>
        <w:bottom w:val="none" w:sz="0" w:space="0" w:color="auto"/>
        <w:right w:val="none" w:sz="0" w:space="0" w:color="auto"/>
      </w:divBdr>
    </w:div>
    <w:div w:id="1082142250">
      <w:bodyDiv w:val="1"/>
      <w:marLeft w:val="0"/>
      <w:marRight w:val="0"/>
      <w:marTop w:val="0"/>
      <w:marBottom w:val="0"/>
      <w:divBdr>
        <w:top w:val="none" w:sz="0" w:space="0" w:color="auto"/>
        <w:left w:val="none" w:sz="0" w:space="0" w:color="auto"/>
        <w:bottom w:val="none" w:sz="0" w:space="0" w:color="auto"/>
        <w:right w:val="none" w:sz="0" w:space="0" w:color="auto"/>
      </w:divBdr>
    </w:div>
    <w:div w:id="1090782285">
      <w:bodyDiv w:val="1"/>
      <w:marLeft w:val="0"/>
      <w:marRight w:val="0"/>
      <w:marTop w:val="0"/>
      <w:marBottom w:val="0"/>
      <w:divBdr>
        <w:top w:val="none" w:sz="0" w:space="0" w:color="auto"/>
        <w:left w:val="none" w:sz="0" w:space="0" w:color="auto"/>
        <w:bottom w:val="none" w:sz="0" w:space="0" w:color="auto"/>
        <w:right w:val="none" w:sz="0" w:space="0" w:color="auto"/>
      </w:divBdr>
    </w:div>
    <w:div w:id="1187014540">
      <w:bodyDiv w:val="1"/>
      <w:marLeft w:val="0"/>
      <w:marRight w:val="0"/>
      <w:marTop w:val="0"/>
      <w:marBottom w:val="0"/>
      <w:divBdr>
        <w:top w:val="none" w:sz="0" w:space="0" w:color="auto"/>
        <w:left w:val="none" w:sz="0" w:space="0" w:color="auto"/>
        <w:bottom w:val="none" w:sz="0" w:space="0" w:color="auto"/>
        <w:right w:val="none" w:sz="0" w:space="0" w:color="auto"/>
      </w:divBdr>
    </w:div>
    <w:div w:id="1211722747">
      <w:bodyDiv w:val="1"/>
      <w:marLeft w:val="0"/>
      <w:marRight w:val="0"/>
      <w:marTop w:val="0"/>
      <w:marBottom w:val="0"/>
      <w:divBdr>
        <w:top w:val="none" w:sz="0" w:space="0" w:color="auto"/>
        <w:left w:val="none" w:sz="0" w:space="0" w:color="auto"/>
        <w:bottom w:val="none" w:sz="0" w:space="0" w:color="auto"/>
        <w:right w:val="none" w:sz="0" w:space="0" w:color="auto"/>
      </w:divBdr>
    </w:div>
    <w:div w:id="1291014137">
      <w:bodyDiv w:val="1"/>
      <w:marLeft w:val="0"/>
      <w:marRight w:val="0"/>
      <w:marTop w:val="0"/>
      <w:marBottom w:val="0"/>
      <w:divBdr>
        <w:top w:val="none" w:sz="0" w:space="0" w:color="auto"/>
        <w:left w:val="none" w:sz="0" w:space="0" w:color="auto"/>
        <w:bottom w:val="none" w:sz="0" w:space="0" w:color="auto"/>
        <w:right w:val="none" w:sz="0" w:space="0" w:color="auto"/>
      </w:divBdr>
    </w:div>
    <w:div w:id="1300526198">
      <w:bodyDiv w:val="1"/>
      <w:marLeft w:val="0"/>
      <w:marRight w:val="0"/>
      <w:marTop w:val="0"/>
      <w:marBottom w:val="0"/>
      <w:divBdr>
        <w:top w:val="none" w:sz="0" w:space="0" w:color="auto"/>
        <w:left w:val="none" w:sz="0" w:space="0" w:color="auto"/>
        <w:bottom w:val="none" w:sz="0" w:space="0" w:color="auto"/>
        <w:right w:val="none" w:sz="0" w:space="0" w:color="auto"/>
      </w:divBdr>
    </w:div>
    <w:div w:id="1311211109">
      <w:bodyDiv w:val="1"/>
      <w:marLeft w:val="0"/>
      <w:marRight w:val="0"/>
      <w:marTop w:val="0"/>
      <w:marBottom w:val="0"/>
      <w:divBdr>
        <w:top w:val="none" w:sz="0" w:space="0" w:color="auto"/>
        <w:left w:val="none" w:sz="0" w:space="0" w:color="auto"/>
        <w:bottom w:val="none" w:sz="0" w:space="0" w:color="auto"/>
        <w:right w:val="none" w:sz="0" w:space="0" w:color="auto"/>
      </w:divBdr>
    </w:div>
    <w:div w:id="1361932399">
      <w:bodyDiv w:val="1"/>
      <w:marLeft w:val="0"/>
      <w:marRight w:val="0"/>
      <w:marTop w:val="0"/>
      <w:marBottom w:val="0"/>
      <w:divBdr>
        <w:top w:val="none" w:sz="0" w:space="0" w:color="auto"/>
        <w:left w:val="none" w:sz="0" w:space="0" w:color="auto"/>
        <w:bottom w:val="none" w:sz="0" w:space="0" w:color="auto"/>
        <w:right w:val="none" w:sz="0" w:space="0" w:color="auto"/>
      </w:divBdr>
    </w:div>
    <w:div w:id="1465659475">
      <w:bodyDiv w:val="1"/>
      <w:marLeft w:val="0"/>
      <w:marRight w:val="0"/>
      <w:marTop w:val="0"/>
      <w:marBottom w:val="0"/>
      <w:divBdr>
        <w:top w:val="none" w:sz="0" w:space="0" w:color="auto"/>
        <w:left w:val="none" w:sz="0" w:space="0" w:color="auto"/>
        <w:bottom w:val="none" w:sz="0" w:space="0" w:color="auto"/>
        <w:right w:val="none" w:sz="0" w:space="0" w:color="auto"/>
      </w:divBdr>
    </w:div>
    <w:div w:id="1524316781">
      <w:bodyDiv w:val="1"/>
      <w:marLeft w:val="0"/>
      <w:marRight w:val="0"/>
      <w:marTop w:val="0"/>
      <w:marBottom w:val="0"/>
      <w:divBdr>
        <w:top w:val="none" w:sz="0" w:space="0" w:color="auto"/>
        <w:left w:val="none" w:sz="0" w:space="0" w:color="auto"/>
        <w:bottom w:val="none" w:sz="0" w:space="0" w:color="auto"/>
        <w:right w:val="none" w:sz="0" w:space="0" w:color="auto"/>
      </w:divBdr>
    </w:div>
    <w:div w:id="1596935145">
      <w:bodyDiv w:val="1"/>
      <w:marLeft w:val="0"/>
      <w:marRight w:val="0"/>
      <w:marTop w:val="0"/>
      <w:marBottom w:val="0"/>
      <w:divBdr>
        <w:top w:val="none" w:sz="0" w:space="0" w:color="auto"/>
        <w:left w:val="none" w:sz="0" w:space="0" w:color="auto"/>
        <w:bottom w:val="none" w:sz="0" w:space="0" w:color="auto"/>
        <w:right w:val="none" w:sz="0" w:space="0" w:color="auto"/>
      </w:divBdr>
    </w:div>
    <w:div w:id="1622029846">
      <w:bodyDiv w:val="1"/>
      <w:marLeft w:val="0"/>
      <w:marRight w:val="0"/>
      <w:marTop w:val="0"/>
      <w:marBottom w:val="0"/>
      <w:divBdr>
        <w:top w:val="none" w:sz="0" w:space="0" w:color="auto"/>
        <w:left w:val="none" w:sz="0" w:space="0" w:color="auto"/>
        <w:bottom w:val="none" w:sz="0" w:space="0" w:color="auto"/>
        <w:right w:val="none" w:sz="0" w:space="0" w:color="auto"/>
      </w:divBdr>
    </w:div>
    <w:div w:id="1626692118">
      <w:bodyDiv w:val="1"/>
      <w:marLeft w:val="0"/>
      <w:marRight w:val="0"/>
      <w:marTop w:val="0"/>
      <w:marBottom w:val="0"/>
      <w:divBdr>
        <w:top w:val="none" w:sz="0" w:space="0" w:color="auto"/>
        <w:left w:val="none" w:sz="0" w:space="0" w:color="auto"/>
        <w:bottom w:val="none" w:sz="0" w:space="0" w:color="auto"/>
        <w:right w:val="none" w:sz="0" w:space="0" w:color="auto"/>
      </w:divBdr>
    </w:div>
    <w:div w:id="1683898406">
      <w:bodyDiv w:val="1"/>
      <w:marLeft w:val="0"/>
      <w:marRight w:val="0"/>
      <w:marTop w:val="0"/>
      <w:marBottom w:val="0"/>
      <w:divBdr>
        <w:top w:val="none" w:sz="0" w:space="0" w:color="auto"/>
        <w:left w:val="none" w:sz="0" w:space="0" w:color="auto"/>
        <w:bottom w:val="none" w:sz="0" w:space="0" w:color="auto"/>
        <w:right w:val="none" w:sz="0" w:space="0" w:color="auto"/>
      </w:divBdr>
    </w:div>
    <w:div w:id="1686783286">
      <w:bodyDiv w:val="1"/>
      <w:marLeft w:val="0"/>
      <w:marRight w:val="0"/>
      <w:marTop w:val="0"/>
      <w:marBottom w:val="0"/>
      <w:divBdr>
        <w:top w:val="none" w:sz="0" w:space="0" w:color="auto"/>
        <w:left w:val="none" w:sz="0" w:space="0" w:color="auto"/>
        <w:bottom w:val="none" w:sz="0" w:space="0" w:color="auto"/>
        <w:right w:val="none" w:sz="0" w:space="0" w:color="auto"/>
      </w:divBdr>
    </w:div>
    <w:div w:id="1696228377">
      <w:bodyDiv w:val="1"/>
      <w:marLeft w:val="0"/>
      <w:marRight w:val="0"/>
      <w:marTop w:val="0"/>
      <w:marBottom w:val="0"/>
      <w:divBdr>
        <w:top w:val="none" w:sz="0" w:space="0" w:color="auto"/>
        <w:left w:val="none" w:sz="0" w:space="0" w:color="auto"/>
        <w:bottom w:val="none" w:sz="0" w:space="0" w:color="auto"/>
        <w:right w:val="none" w:sz="0" w:space="0" w:color="auto"/>
      </w:divBdr>
    </w:div>
    <w:div w:id="1713531648">
      <w:bodyDiv w:val="1"/>
      <w:marLeft w:val="0"/>
      <w:marRight w:val="0"/>
      <w:marTop w:val="0"/>
      <w:marBottom w:val="0"/>
      <w:divBdr>
        <w:top w:val="none" w:sz="0" w:space="0" w:color="auto"/>
        <w:left w:val="none" w:sz="0" w:space="0" w:color="auto"/>
        <w:bottom w:val="none" w:sz="0" w:space="0" w:color="auto"/>
        <w:right w:val="none" w:sz="0" w:space="0" w:color="auto"/>
      </w:divBdr>
    </w:div>
    <w:div w:id="1716658013">
      <w:bodyDiv w:val="1"/>
      <w:marLeft w:val="0"/>
      <w:marRight w:val="0"/>
      <w:marTop w:val="0"/>
      <w:marBottom w:val="0"/>
      <w:divBdr>
        <w:top w:val="none" w:sz="0" w:space="0" w:color="auto"/>
        <w:left w:val="none" w:sz="0" w:space="0" w:color="auto"/>
        <w:bottom w:val="none" w:sz="0" w:space="0" w:color="auto"/>
        <w:right w:val="none" w:sz="0" w:space="0" w:color="auto"/>
      </w:divBdr>
    </w:div>
    <w:div w:id="1746679282">
      <w:bodyDiv w:val="1"/>
      <w:marLeft w:val="0"/>
      <w:marRight w:val="0"/>
      <w:marTop w:val="0"/>
      <w:marBottom w:val="0"/>
      <w:divBdr>
        <w:top w:val="none" w:sz="0" w:space="0" w:color="auto"/>
        <w:left w:val="none" w:sz="0" w:space="0" w:color="auto"/>
        <w:bottom w:val="none" w:sz="0" w:space="0" w:color="auto"/>
        <w:right w:val="none" w:sz="0" w:space="0" w:color="auto"/>
      </w:divBdr>
    </w:div>
    <w:div w:id="1753236951">
      <w:bodyDiv w:val="1"/>
      <w:marLeft w:val="0"/>
      <w:marRight w:val="0"/>
      <w:marTop w:val="0"/>
      <w:marBottom w:val="0"/>
      <w:divBdr>
        <w:top w:val="none" w:sz="0" w:space="0" w:color="auto"/>
        <w:left w:val="none" w:sz="0" w:space="0" w:color="auto"/>
        <w:bottom w:val="none" w:sz="0" w:space="0" w:color="auto"/>
        <w:right w:val="none" w:sz="0" w:space="0" w:color="auto"/>
      </w:divBdr>
    </w:div>
    <w:div w:id="1778870943">
      <w:bodyDiv w:val="1"/>
      <w:marLeft w:val="0"/>
      <w:marRight w:val="0"/>
      <w:marTop w:val="0"/>
      <w:marBottom w:val="0"/>
      <w:divBdr>
        <w:top w:val="none" w:sz="0" w:space="0" w:color="auto"/>
        <w:left w:val="none" w:sz="0" w:space="0" w:color="auto"/>
        <w:bottom w:val="none" w:sz="0" w:space="0" w:color="auto"/>
        <w:right w:val="none" w:sz="0" w:space="0" w:color="auto"/>
      </w:divBdr>
    </w:div>
    <w:div w:id="1780290935">
      <w:bodyDiv w:val="1"/>
      <w:marLeft w:val="0"/>
      <w:marRight w:val="0"/>
      <w:marTop w:val="0"/>
      <w:marBottom w:val="0"/>
      <w:divBdr>
        <w:top w:val="none" w:sz="0" w:space="0" w:color="auto"/>
        <w:left w:val="none" w:sz="0" w:space="0" w:color="auto"/>
        <w:bottom w:val="none" w:sz="0" w:space="0" w:color="auto"/>
        <w:right w:val="none" w:sz="0" w:space="0" w:color="auto"/>
      </w:divBdr>
    </w:div>
    <w:div w:id="1791826285">
      <w:bodyDiv w:val="1"/>
      <w:marLeft w:val="0"/>
      <w:marRight w:val="0"/>
      <w:marTop w:val="0"/>
      <w:marBottom w:val="0"/>
      <w:divBdr>
        <w:top w:val="none" w:sz="0" w:space="0" w:color="auto"/>
        <w:left w:val="none" w:sz="0" w:space="0" w:color="auto"/>
        <w:bottom w:val="none" w:sz="0" w:space="0" w:color="auto"/>
        <w:right w:val="none" w:sz="0" w:space="0" w:color="auto"/>
      </w:divBdr>
    </w:div>
    <w:div w:id="1794251368">
      <w:bodyDiv w:val="1"/>
      <w:marLeft w:val="0"/>
      <w:marRight w:val="0"/>
      <w:marTop w:val="0"/>
      <w:marBottom w:val="0"/>
      <w:divBdr>
        <w:top w:val="none" w:sz="0" w:space="0" w:color="auto"/>
        <w:left w:val="none" w:sz="0" w:space="0" w:color="auto"/>
        <w:bottom w:val="none" w:sz="0" w:space="0" w:color="auto"/>
        <w:right w:val="none" w:sz="0" w:space="0" w:color="auto"/>
      </w:divBdr>
    </w:div>
    <w:div w:id="1856571649">
      <w:bodyDiv w:val="1"/>
      <w:marLeft w:val="0"/>
      <w:marRight w:val="0"/>
      <w:marTop w:val="0"/>
      <w:marBottom w:val="0"/>
      <w:divBdr>
        <w:top w:val="none" w:sz="0" w:space="0" w:color="auto"/>
        <w:left w:val="none" w:sz="0" w:space="0" w:color="auto"/>
        <w:bottom w:val="none" w:sz="0" w:space="0" w:color="auto"/>
        <w:right w:val="none" w:sz="0" w:space="0" w:color="auto"/>
      </w:divBdr>
    </w:div>
    <w:div w:id="1870529073">
      <w:bodyDiv w:val="1"/>
      <w:marLeft w:val="0"/>
      <w:marRight w:val="0"/>
      <w:marTop w:val="0"/>
      <w:marBottom w:val="0"/>
      <w:divBdr>
        <w:top w:val="none" w:sz="0" w:space="0" w:color="auto"/>
        <w:left w:val="none" w:sz="0" w:space="0" w:color="auto"/>
        <w:bottom w:val="none" w:sz="0" w:space="0" w:color="auto"/>
        <w:right w:val="none" w:sz="0" w:space="0" w:color="auto"/>
      </w:divBdr>
    </w:div>
    <w:div w:id="1871600092">
      <w:bodyDiv w:val="1"/>
      <w:marLeft w:val="0"/>
      <w:marRight w:val="0"/>
      <w:marTop w:val="0"/>
      <w:marBottom w:val="0"/>
      <w:divBdr>
        <w:top w:val="none" w:sz="0" w:space="0" w:color="auto"/>
        <w:left w:val="none" w:sz="0" w:space="0" w:color="auto"/>
        <w:bottom w:val="none" w:sz="0" w:space="0" w:color="auto"/>
        <w:right w:val="none" w:sz="0" w:space="0" w:color="auto"/>
      </w:divBdr>
    </w:div>
    <w:div w:id="1881088098">
      <w:bodyDiv w:val="1"/>
      <w:marLeft w:val="0"/>
      <w:marRight w:val="0"/>
      <w:marTop w:val="0"/>
      <w:marBottom w:val="0"/>
      <w:divBdr>
        <w:top w:val="none" w:sz="0" w:space="0" w:color="auto"/>
        <w:left w:val="none" w:sz="0" w:space="0" w:color="auto"/>
        <w:bottom w:val="none" w:sz="0" w:space="0" w:color="auto"/>
        <w:right w:val="none" w:sz="0" w:space="0" w:color="auto"/>
      </w:divBdr>
    </w:div>
    <w:div w:id="1969582908">
      <w:bodyDiv w:val="1"/>
      <w:marLeft w:val="0"/>
      <w:marRight w:val="0"/>
      <w:marTop w:val="0"/>
      <w:marBottom w:val="0"/>
      <w:divBdr>
        <w:top w:val="none" w:sz="0" w:space="0" w:color="auto"/>
        <w:left w:val="none" w:sz="0" w:space="0" w:color="auto"/>
        <w:bottom w:val="none" w:sz="0" w:space="0" w:color="auto"/>
        <w:right w:val="none" w:sz="0" w:space="0" w:color="auto"/>
      </w:divBdr>
    </w:div>
    <w:div w:id="2109738188">
      <w:bodyDiv w:val="1"/>
      <w:marLeft w:val="0"/>
      <w:marRight w:val="0"/>
      <w:marTop w:val="0"/>
      <w:marBottom w:val="0"/>
      <w:divBdr>
        <w:top w:val="none" w:sz="0" w:space="0" w:color="auto"/>
        <w:left w:val="none" w:sz="0" w:space="0" w:color="auto"/>
        <w:bottom w:val="none" w:sz="0" w:space="0" w:color="auto"/>
        <w:right w:val="none" w:sz="0" w:space="0" w:color="auto"/>
      </w:divBdr>
    </w:div>
    <w:div w:id="2118518850">
      <w:bodyDiv w:val="1"/>
      <w:marLeft w:val="0"/>
      <w:marRight w:val="0"/>
      <w:marTop w:val="0"/>
      <w:marBottom w:val="0"/>
      <w:divBdr>
        <w:top w:val="none" w:sz="0" w:space="0" w:color="auto"/>
        <w:left w:val="none" w:sz="0" w:space="0" w:color="auto"/>
        <w:bottom w:val="none" w:sz="0" w:space="0" w:color="auto"/>
        <w:right w:val="none" w:sz="0" w:space="0" w:color="auto"/>
      </w:divBdr>
    </w:div>
    <w:div w:id="213223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jwatt\Documents\3rd%20Year\Sustainability%20and%20Materials\Abi%20Assignment\Joshua%20Watson%201900149%20Vehicle%20To%20Grid%20Technology.docx" TargetMode="External"/><Relationship Id="rId18" Type="http://schemas.openxmlformats.org/officeDocument/2006/relationships/image" Target="media/image3.jp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file:///C:\Users\jwatt\Documents\3rd%20Year\Sustainability%20and%20Materials\Abi%20Assignment\Joshua%20Watson%201900149%20Vehicle%20To%20Grid%20Technology.docx" TargetMode="Externa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watt\Documents\3rd%20Year\Sustainability%20and%20Materials\Abi%20Assignment\Joshua%20Watson%201900149%20Vehicle%20To%20Grid%20Technology.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jwatt\Documents\3rd%20Year\Sustainability%20and%20Materials\Abi%20Assignment\Joshua%20Watson%201900149%20Vehicle%20To%20Grid%20Technology.docx" TargetMode="External"/><Relationship Id="rId23" Type="http://schemas.openxmlformats.org/officeDocument/2006/relationships/image" Target="media/image8.png"/><Relationship Id="rId10" Type="http://schemas.openxmlformats.org/officeDocument/2006/relationships/hyperlink" Target="file:///C:\Users\jwatt\Documents\3rd%20Year\Sustainability%20and%20Materials\Abi%20Assignment\Joshua%20Watson%201900149%20Vehicle%20To%20Grid%20Technology.docx"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file:///C:\Users\jwatt\Documents\3rd%20Year\Sustainability%20and%20Materials\Abi%20Assignment\Joshua%20Watson%201900149%20Vehicle%20To%20Grid%20Technology.docx" TargetMode="External"/><Relationship Id="rId14" Type="http://schemas.openxmlformats.org/officeDocument/2006/relationships/hyperlink" Target="file:///C:\Users\jwatt\Documents\3rd%20Year\Sustainability%20and%20Materials\Abi%20Assignment\Joshua%20Watson%201900149%20Vehicle%20To%20Grid%20Technology.docx"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Cel21</b:Tag>
    <b:SourceType>InternetSite</b:SourceType>
    <b:Guid>{65D2BBB0-B376-43B1-9D31-8BD509C3B946}</b:Guid>
    <b:Title>Vehicle-to-Grid (V2G) Explained: What it is and how it works</b:Title>
    <b:Year>2021</b:Year>
    <b:InternetSiteTitle>www.ovoenergy.com</b:InternetSiteTitle>
    <b:Month>February</b:Month>
    <b:Day>16</b:Day>
    <b:URL>https://www.ovoenergy.com/guides/electric-cars/vehicle-to-grid-technology</b:URL>
    <b:Author>
      <b:Author>
        <b:NameList>
          <b:Person>
            <b:Last>Topping</b:Last>
            <b:First>Celia</b:First>
          </b:Person>
        </b:NameList>
      </b:Author>
    </b:Author>
    <b:RefOrder>1</b:RefOrder>
  </b:Source>
  <b:Source>
    <b:Tag>Eri17</b:Tag>
    <b:SourceType>InternetSite</b:SourceType>
    <b:Guid>{C5254FA5-50E4-4744-9A60-CA70DCC2A04C}</b:Guid>
    <b:Title>The Latest in Vehicle to Grid (V2G) Charging</b:Title>
    <b:InternetSiteTitle>www.fleetcarma.com</b:InternetSiteTitle>
    <b:Year>2017</b:Year>
    <b:Month>October</b:Month>
    <b:Day>2017</b:Day>
    <b:URL>https://www.fleetcarma.com/latest-vehicle-grid-v2g-charging/</b:URL>
    <b:Author>
      <b:Author>
        <b:NameList>
          <b:Person>
            <b:Last>Schmidt</b:Last>
            <b:First>Eric</b:First>
          </b:Person>
        </b:NameList>
      </b:Author>
    </b:Author>
    <b:RefOrder>10</b:RefOrder>
  </b:Source>
  <b:Source>
    <b:Tag>Bon20</b:Tag>
    <b:SourceType>InternetSite</b:SourceType>
    <b:Guid>{BB7CB507-A6B1-456B-9CF4-722068779578}</b:Guid>
    <b:Author>
      <b:Author>
        <b:NameList>
          <b:Person>
            <b:Last>Bonnici</b:Last>
            <b:First>David</b:First>
          </b:Person>
        </b:NameList>
      </b:Author>
    </b:Author>
    <b:Title>Vehicle-to-grid technology explained</b:Title>
    <b:InternetSiteTitle>www.whichcar.com.au</b:InternetSiteTitle>
    <b:Year>2020</b:Year>
    <b:Month>October</b:Month>
    <b:Day>13</b:Day>
    <b:URL>https://www.whichcar.com.au/car-advice/what-is-vehicle-to-grid-charging</b:URL>
    <b:RefOrder>2</b:RefOrder>
  </b:Source>
  <b:Source>
    <b:Tag>Fed21</b:Tag>
    <b:SourceType>Report</b:SourceType>
    <b:Guid>{F1F14EAF-3374-4C1A-B9D3-7A973C4EA157}</b:Guid>
    <b:Title>FIM Environmental Code </b:Title>
    <b:Year>2021</b:Year>
    <b:Publisher>FIM</b:Publisher>
    <b:Author>
      <b:Author>
        <b:Corporate>Federation Internationale de Motocyclisme </b:Corporate>
      </b:Author>
    </b:Author>
    <b:RefOrder>3</b:RefOrder>
  </b:Source>
  <b:Source>
    <b:Tag>Lie19</b:Tag>
    <b:SourceType>InternetSite</b:SourceType>
    <b:Guid>{C0E16AFB-B456-451E-B8CE-9E08E4970DCC}</b:Guid>
    <b:Title>2019 MotoE World Cup Calendar: Revised Schedule (Post Fire)</b:Title>
    <b:Year>2019</b:Year>
    <b:Author>
      <b:Author>
        <b:NameList>
          <b:Person>
            <b:Last>Lieback</b:Last>
            <b:First>Ron</b:First>
          </b:Person>
        </b:NameList>
      </b:Author>
    </b:Author>
    <b:InternetSiteTitle>ultimatemotorcycling.com</b:InternetSiteTitle>
    <b:Month>March</b:Month>
    <b:Day>27</b:Day>
    <b:URL>https://ultimatemotorcycling.com/2019/03/27/2019-motoe-world-cup-calendar-revised-schedule-post-fire/</b:URL>
    <b:RefOrder>11</b:RefOrder>
  </b:Source>
  <b:Source>
    <b:Tag>RKT17</b:Tag>
    <b:SourceType>InternetSite</b:SourceType>
    <b:Guid>{6B19F057-6DFF-4EE8-A117-429D5D988251}</b:Guid>
    <b:Author>
      <b:Author>
        <b:Corporate>RK Takasago Chain</b:Corporate>
      </b:Author>
    </b:Author>
    <b:Title>Isle of Man TT 2017 TT Zero Wins with RK Chain</b:Title>
    <b:InternetSiteTitle>global.rk-japan.co.jp</b:InternetSiteTitle>
    <b:Year>2017</b:Year>
    <b:Month>June</b:Month>
    <b:Day>14</b:Day>
    <b:URL>http://global.rk-japan.co.jp/info/isle-of-man-tt-2017-tt-zero-wins-with-rk-chain/</b:URL>
    <b:RefOrder>12</b:RefOrder>
  </b:Source>
  <b:Source>
    <b:Tag>Gos21</b:Tag>
    <b:SourceType>InternetSite</b:SourceType>
    <b:Guid>{2093B98B-2ABE-4161-B327-40E35C13DFD1}</b:Guid>
    <b:Author>
      <b:Author>
        <b:NameList>
          <b:Person>
            <b:Last>Gosheva</b:Last>
            <b:First>Ramona</b:First>
          </b:Person>
        </b:NameList>
      </b:Author>
    </b:Author>
    <b:Title>14 Alternative Energy Sources That Can Make a Difference</b:Title>
    <b:InternetSiteTitle>greenmatch.co.uk</b:InternetSiteTitle>
    <b:Year>2021</b:Year>
    <b:Month>September</b:Month>
    <b:Day>9</b:Day>
    <b:URL>https://www.greenmatch.co.uk/blog/alternative-energy-sources</b:URL>
    <b:RefOrder>4</b:RefOrder>
  </b:Source>
  <b:Source>
    <b:Tag>FIA20</b:Tag>
    <b:SourceType>InternetSite</b:SourceType>
    <b:Guid>{2A87C09D-73BE-42A9-AF7E-5287A8F19873}</b:Guid>
    <b:Author>
      <b:Author>
        <b:Corporate>FIA Formula E</b:Corporate>
      </b:Author>
    </b:Author>
    <b:Title>How motorsport is accelerating the switch to renewables</b:Title>
    <b:InternetSiteTitle>fiaformulae.com</b:InternetSiteTitle>
    <b:Year>2020</b:Year>
    <b:Month>July</b:Month>
    <b:Day>24</b:Day>
    <b:URL>https://www.fiaformulae.com/en/news/2020/july/watch-renewables</b:URL>
    <b:RefOrder>5</b:RefOrder>
  </b:Source>
  <b:Source>
    <b:Tag>Dog21</b:Tag>
    <b:SourceType>InternetSite</b:SourceType>
    <b:Guid>{82E2987C-B8B0-47FC-B4D1-6B842C706165}</b:Guid>
    <b:Author>
      <b:Author>
        <b:Corporate>Dogger Bank Wind Farm</b:Corporate>
      </b:Author>
    </b:Author>
    <b:Title>About the Project</b:Title>
    <b:InternetSiteTitle>doggerbank.com</b:InternetSiteTitle>
    <b:Year>2021</b:Year>
    <b:Month>November</b:Month>
    <b:Day>8</b:Day>
    <b:URL>https://doggerbank.com/about/</b:URL>
    <b:RefOrder>13</b:RefOrder>
  </b:Source>
  <b:Source>
    <b:Tag>Eco16</b:Tag>
    <b:SourceType>InternetSite</b:SourceType>
    <b:Guid>{9C808684-5A49-41E8-9374-8F061BFE1FA2}</b:Guid>
    <b:Author>
      <b:Author>
        <b:Corporate>Eco Planet Energy</b:Corporate>
      </b:Author>
    </b:Author>
    <b:Title>Brazil builds the largest solar farm in Latin America</b:Title>
    <b:Year>2016</b:Year>
    <b:Month>April</b:Month>
    <b:Day>1</b:Day>
    <b:URL>https://ecoplanetenergy.com/tag/solar-parks-en/</b:URL>
    <b:RefOrder>14</b:RefOrder>
  </b:Source>
  <b:Source>
    <b:Tag>Dom20</b:Tag>
    <b:SourceType>JournalArticle</b:SourceType>
    <b:Guid>{9A710CD6-825C-4845-BA30-2269D133B533}</b:Guid>
    <b:Title>Racing Towards Carbon Neutrality</b:Title>
    <b:Year>2020</b:Year>
    <b:Pages>50-51</b:Pages>
    <b:Author>
      <b:Author>
        <b:NameList>
          <b:Person>
            <b:Last>Harlow</b:Last>
            <b:First>Dominic</b:First>
          </b:Person>
        </b:NameList>
      </b:Author>
    </b:Author>
    <b:JournalName>Race Tech Mag- Green Tech</b:JournalName>
    <b:RefOrder>6</b:RefOrder>
  </b:Source>
  <b:Source>
    <b:Tag>Nat21</b:Tag>
    <b:SourceType>InternetSite</b:SourceType>
    <b:Guid>{8EC5FD91-E5E3-4E4B-B5F8-6E7A0DBD363D}</b:Guid>
    <b:Title>Lithium-ion batteries need to be greener and more ethical</b:Title>
    <b:Year>2021</b:Year>
    <b:InternetSiteTitle>nature.com</b:InternetSiteTitle>
    <b:Month>June</b:Month>
    <b:Day>29</b:Day>
    <b:URL>https://www.nature.com/articles/d41586-021-01735-z</b:URL>
    <b:Author>
      <b:Author>
        <b:Corporate>Nature.com</b:Corporate>
      </b:Author>
    </b:Author>
    <b:RefOrder>7</b:RefOrder>
  </b:Source>
  <b:Source>
    <b:Tag>Vas20</b:Tag>
    <b:SourceType>InternetSite</b:SourceType>
    <b:Guid>{7858DDB8-B9C2-436A-B01D-A71E9ADF0369}</b:Guid>
    <b:Author>
      <b:Author>
        <b:NameList>
          <b:Person>
            <b:Last>Vasil</b:Last>
            <b:First>Adria</b:First>
          </b:Person>
        </b:NameList>
      </b:Author>
    </b:Author>
    <b:Title>The EV revolution will take batteries, but are they ethical?</b:Title>
    <b:InternetSiteTitle>corporateknights.com</b:InternetSiteTitle>
    <b:Year>2020</b:Year>
    <b:Month>January</b:Month>
    <b:Day>20</b:Day>
    <b:URL>https://www.corporateknights.com/mining/ev-revolution-needs-batteries-ethical/</b:URL>
    <b:RefOrder>8</b:RefOrder>
  </b:Source>
  <b:Source>
    <b:Tag>Jou19</b:Tag>
    <b:SourceType>InternetSite</b:SourceType>
    <b:Guid>{A6CCE928-267B-484B-B480-3D9DC4DABD68}</b:Guid>
    <b:Author>
      <b:Author>
        <b:NameList>
          <b:Person>
            <b:Last>Joungn</b:Last>
          </b:Person>
        </b:NameList>
      </b:Author>
    </b:Author>
    <b:Title>More electric cars can mean more damage to mining communities</b:Title>
    <b:InternetSiteTitle>pbs.org</b:InternetSiteTitle>
    <b:Year>2019</b:Year>
    <b:Month>June</b:Month>
    <b:Day>14</b:Day>
    <b:URL>https://www.pbs.org/wnet/peril-and-promise/2019/06/electric-cars-mining-lithium/</b:URL>
    <b:RefOrder>15</b:RefOrder>
  </b:Source>
  <b:Source>
    <b:Tag>Woo21</b:Tag>
    <b:SourceType>InternetSite</b:SourceType>
    <b:Guid>{47C69229-8951-4B10-9343-C3EBE98A8094}</b:Guid>
    <b:Author>
      <b:Author>
        <b:NameList>
          <b:Person>
            <b:Last>Woollacott</b:Last>
            <b:First>Emma</b:First>
          </b:Person>
        </b:NameList>
      </b:Author>
    </b:Author>
    <b:Title>Electric Cars: What will happen to all the dead batteries?</b:Title>
    <b:InternetSiteTitle>bbc.co.uk</b:InternetSiteTitle>
    <b:Year>2021</b:Year>
    <b:Month>April</b:Month>
    <b:Day>27</b:Day>
    <b:URL>https://www.bbc.co.uk/news/business-56574779</b:URL>
    <b:RefOrder>9</b:RefOrder>
  </b:Source>
</b:Sources>
</file>

<file path=customXml/itemProps1.xml><?xml version="1.0" encoding="utf-8"?>
<ds:datastoreItem xmlns:ds="http://schemas.openxmlformats.org/officeDocument/2006/customXml" ds:itemID="{01AE51CA-424B-4520-A132-0AFF95E2D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16</Pages>
  <Words>3642</Words>
  <Characters>20764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Watson</dc:creator>
  <cp:keywords/>
  <dc:description/>
  <cp:lastModifiedBy>Josh Watson</cp:lastModifiedBy>
  <cp:revision>20</cp:revision>
  <dcterms:created xsi:type="dcterms:W3CDTF">2021-10-18T15:59:00Z</dcterms:created>
  <dcterms:modified xsi:type="dcterms:W3CDTF">2021-11-22T18:10:00Z</dcterms:modified>
</cp:coreProperties>
</file>