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F556CD" w14:textId="77777777" w:rsidR="00D40642" w:rsidRPr="00B13844" w:rsidRDefault="00B13844" w:rsidP="00B13844">
      <w:pPr>
        <w:jc w:val="center"/>
        <w:rPr>
          <w:rFonts w:ascii="Times New Roman" w:hAnsi="Times New Roman" w:cs="Times New Roman"/>
          <w:b/>
          <w:sz w:val="24"/>
          <w:u w:val="single"/>
        </w:rPr>
      </w:pPr>
      <w:bookmarkStart w:id="0" w:name="_GoBack"/>
      <w:bookmarkEnd w:id="0"/>
      <w:r w:rsidRPr="00B13844">
        <w:rPr>
          <w:rFonts w:ascii="Times New Roman" w:hAnsi="Times New Roman" w:cs="Times New Roman"/>
          <w:b/>
          <w:sz w:val="24"/>
          <w:u w:val="single"/>
        </w:rPr>
        <w:t>HPAH5029: Game of Diadems journal:</w:t>
      </w:r>
    </w:p>
    <w:p w14:paraId="010FAE86" w14:textId="77777777" w:rsidR="00B13844" w:rsidRDefault="00B13844" w:rsidP="00B13844">
      <w:pPr>
        <w:jc w:val="center"/>
        <w:rPr>
          <w:b/>
          <w:sz w:val="24"/>
          <w:u w:val="single"/>
        </w:rPr>
      </w:pPr>
    </w:p>
    <w:p w14:paraId="4FB6CA3F" w14:textId="72140DAA" w:rsidR="00165D5F" w:rsidRDefault="00B13844" w:rsidP="00E932F9">
      <w:pPr>
        <w:spacing w:line="360" w:lineRule="auto"/>
        <w:rPr>
          <w:rFonts w:ascii="Times New Roman" w:hAnsi="Times New Roman" w:cs="Times New Roman"/>
        </w:rPr>
      </w:pPr>
      <w:r>
        <w:rPr>
          <w:rFonts w:ascii="Times New Roman" w:hAnsi="Times New Roman" w:cs="Times New Roman"/>
        </w:rPr>
        <w:t>29/10/18:</w:t>
      </w:r>
    </w:p>
    <w:p w14:paraId="065D2D1F" w14:textId="7A58DF81" w:rsidR="00165D5F" w:rsidRDefault="00165D5F" w:rsidP="00E932F9">
      <w:pPr>
        <w:spacing w:line="360" w:lineRule="auto"/>
        <w:rPr>
          <w:rFonts w:ascii="Times New Roman" w:hAnsi="Times New Roman" w:cs="Times New Roman"/>
        </w:rPr>
      </w:pPr>
      <w:r>
        <w:rPr>
          <w:rFonts w:ascii="Times New Roman" w:hAnsi="Times New Roman" w:cs="Times New Roman"/>
        </w:rPr>
        <w:t>Plan:</w:t>
      </w:r>
    </w:p>
    <w:p w14:paraId="79DC8162" w14:textId="77777777" w:rsidR="00165D5F" w:rsidRDefault="00165D5F" w:rsidP="00E932F9">
      <w:pPr>
        <w:pStyle w:val="ListParagraph"/>
        <w:numPr>
          <w:ilvl w:val="0"/>
          <w:numId w:val="2"/>
        </w:numPr>
        <w:spacing w:line="360" w:lineRule="auto"/>
        <w:rPr>
          <w:rFonts w:ascii="Times New Roman" w:hAnsi="Times New Roman" w:cs="Times New Roman"/>
        </w:rPr>
      </w:pPr>
      <w:r>
        <w:rPr>
          <w:rFonts w:ascii="Times New Roman" w:hAnsi="Times New Roman" w:cs="Times New Roman"/>
        </w:rPr>
        <w:t>Secure an alliance with a notable general to ensure financial and military aid</w:t>
      </w:r>
    </w:p>
    <w:p w14:paraId="7DF5BEDC" w14:textId="77777777" w:rsidR="00165D5F" w:rsidRDefault="00165D5F" w:rsidP="00E932F9">
      <w:pPr>
        <w:pStyle w:val="ListParagraph"/>
        <w:numPr>
          <w:ilvl w:val="0"/>
          <w:numId w:val="2"/>
        </w:numPr>
        <w:spacing w:line="360" w:lineRule="auto"/>
        <w:rPr>
          <w:rFonts w:ascii="Times New Roman" w:hAnsi="Times New Roman" w:cs="Times New Roman"/>
        </w:rPr>
      </w:pPr>
      <w:r>
        <w:rPr>
          <w:rFonts w:ascii="Times New Roman" w:hAnsi="Times New Roman" w:cs="Times New Roman"/>
        </w:rPr>
        <w:t>Increase the size of my kingdom: South to Pamphylia is ideal</w:t>
      </w:r>
    </w:p>
    <w:p w14:paraId="3E8361CF" w14:textId="020E6999" w:rsidR="00165D5F" w:rsidRPr="00165D5F" w:rsidRDefault="00165D5F" w:rsidP="00E932F9">
      <w:pPr>
        <w:spacing w:line="360" w:lineRule="auto"/>
        <w:ind w:left="360"/>
        <w:rPr>
          <w:rFonts w:ascii="Times New Roman" w:hAnsi="Times New Roman" w:cs="Times New Roman"/>
        </w:rPr>
      </w:pPr>
      <w:r w:rsidRPr="00165D5F">
        <w:rPr>
          <w:rFonts w:ascii="Times New Roman" w:hAnsi="Times New Roman" w:cs="Times New Roman"/>
        </w:rPr>
        <w:t xml:space="preserve"> </w:t>
      </w:r>
    </w:p>
    <w:p w14:paraId="0DAD9F00" w14:textId="393A6764" w:rsidR="00B13844" w:rsidRDefault="00B13844" w:rsidP="00E932F9">
      <w:pPr>
        <w:spacing w:line="360" w:lineRule="auto"/>
        <w:rPr>
          <w:rFonts w:ascii="Times New Roman" w:hAnsi="Times New Roman" w:cs="Times New Roman"/>
        </w:rPr>
      </w:pPr>
      <w:r>
        <w:rPr>
          <w:rFonts w:ascii="Times New Roman" w:hAnsi="Times New Roman" w:cs="Times New Roman"/>
        </w:rPr>
        <w:t>I, Antigonus started with 20,000 talents and 10,000 men (8,000 infantry and 2,000 cavalry)</w:t>
      </w:r>
      <w:r w:rsidR="00592C60">
        <w:rPr>
          <w:rFonts w:ascii="Times New Roman" w:hAnsi="Times New Roman" w:cs="Times New Roman"/>
        </w:rPr>
        <w:t xml:space="preserve"> in Kelanai</w:t>
      </w:r>
      <w:r w:rsidR="00C76381">
        <w:rPr>
          <w:rFonts w:ascii="Times New Roman" w:hAnsi="Times New Roman" w:cs="Times New Roman"/>
        </w:rPr>
        <w:t>, greater Phrygia</w:t>
      </w:r>
      <w:r w:rsidR="00C76381">
        <w:rPr>
          <w:rStyle w:val="FootnoteReference"/>
          <w:rFonts w:ascii="Times New Roman" w:hAnsi="Times New Roman" w:cs="Times New Roman"/>
        </w:rPr>
        <w:footnoteReference w:id="1"/>
      </w:r>
      <w:r w:rsidR="00592C60">
        <w:rPr>
          <w:rFonts w:ascii="Times New Roman" w:hAnsi="Times New Roman" w:cs="Times New Roman"/>
        </w:rPr>
        <w:t xml:space="preserve"> and marched south to Pamphylia</w:t>
      </w:r>
      <w:r w:rsidR="001B5B60">
        <w:rPr>
          <w:rFonts w:ascii="Times New Roman" w:hAnsi="Times New Roman" w:cs="Times New Roman"/>
        </w:rPr>
        <w:t xml:space="preserve"> </w:t>
      </w:r>
      <w:r w:rsidR="007307B9">
        <w:rPr>
          <w:rFonts w:ascii="Times New Roman" w:hAnsi="Times New Roman" w:cs="Times New Roman"/>
        </w:rPr>
        <w:t>(a</w:t>
      </w:r>
      <w:r w:rsidR="001B5B60">
        <w:rPr>
          <w:rFonts w:ascii="Times New Roman" w:hAnsi="Times New Roman" w:cs="Times New Roman"/>
        </w:rPr>
        <w:t xml:space="preserve"> territory Antigonus had control of after the death of Alexander)</w:t>
      </w:r>
      <w:r w:rsidR="001B5B60">
        <w:rPr>
          <w:rStyle w:val="FootnoteReference"/>
          <w:rFonts w:ascii="Times New Roman" w:hAnsi="Times New Roman" w:cs="Times New Roman"/>
        </w:rPr>
        <w:footnoteReference w:id="2"/>
      </w:r>
      <w:r w:rsidR="00592C60">
        <w:rPr>
          <w:rFonts w:ascii="Times New Roman" w:hAnsi="Times New Roman" w:cs="Times New Roman"/>
        </w:rPr>
        <w:t xml:space="preserve"> and in the process </w:t>
      </w:r>
      <w:r w:rsidR="00C60A63">
        <w:rPr>
          <w:rFonts w:ascii="Times New Roman" w:hAnsi="Times New Roman" w:cs="Times New Roman"/>
        </w:rPr>
        <w:t>Antigonus lost 10% of his</w:t>
      </w:r>
      <w:r w:rsidR="00592C60">
        <w:rPr>
          <w:rFonts w:ascii="Times New Roman" w:hAnsi="Times New Roman" w:cs="Times New Roman"/>
        </w:rPr>
        <w:t xml:space="preserve"> army.</w:t>
      </w:r>
      <w:r w:rsidR="00C60A63">
        <w:rPr>
          <w:rFonts w:ascii="Times New Roman" w:hAnsi="Times New Roman" w:cs="Times New Roman"/>
        </w:rPr>
        <w:t xml:space="preserve"> Antigonus</w:t>
      </w:r>
      <w:r w:rsidR="0031663B">
        <w:rPr>
          <w:rFonts w:ascii="Times New Roman" w:hAnsi="Times New Roman" w:cs="Times New Roman"/>
        </w:rPr>
        <w:t xml:space="preserve"> then proceeded to make an alliance with Eumenes</w:t>
      </w:r>
      <w:r w:rsidR="00C60A63">
        <w:rPr>
          <w:rFonts w:ascii="Times New Roman" w:hAnsi="Times New Roman" w:cs="Times New Roman"/>
        </w:rPr>
        <w:t xml:space="preserve"> to help him</w:t>
      </w:r>
      <w:r w:rsidR="0031663B">
        <w:rPr>
          <w:rFonts w:ascii="Times New Roman" w:hAnsi="Times New Roman" w:cs="Times New Roman"/>
        </w:rPr>
        <w:t xml:space="preserve"> secur</w:t>
      </w:r>
      <w:r w:rsidR="00C60A63">
        <w:rPr>
          <w:rFonts w:ascii="Times New Roman" w:hAnsi="Times New Roman" w:cs="Times New Roman"/>
        </w:rPr>
        <w:t>e Ionia in which we agreed that Eumenes would control the cities north of Ephesus and Antigonus those south of Ephesus</w:t>
      </w:r>
      <w:r w:rsidR="00E310A8">
        <w:rPr>
          <w:rFonts w:ascii="Times New Roman" w:hAnsi="Times New Roman" w:cs="Times New Roman"/>
        </w:rPr>
        <w:t>, treaties like these were common after Alexander’s death with everyone trying to grab power where they could</w:t>
      </w:r>
      <w:r w:rsidR="00E310A8">
        <w:rPr>
          <w:rStyle w:val="FootnoteReference"/>
          <w:rFonts w:ascii="Times New Roman" w:hAnsi="Times New Roman" w:cs="Times New Roman"/>
        </w:rPr>
        <w:footnoteReference w:id="3"/>
      </w:r>
      <w:r w:rsidR="00C60A63">
        <w:rPr>
          <w:rFonts w:ascii="Times New Roman" w:hAnsi="Times New Roman" w:cs="Times New Roman"/>
        </w:rPr>
        <w:t xml:space="preserve">. </w:t>
      </w:r>
      <w:r w:rsidR="00D2279D">
        <w:rPr>
          <w:rFonts w:ascii="Times New Roman" w:hAnsi="Times New Roman" w:cs="Times New Roman"/>
        </w:rPr>
        <w:t>Bribing the officials of Phaselis did not work and therefore resulted in the sieging of Phaselis, which first of all began with Antigonus losing 1% of his men but caused an eventual supply shortage within the city. The city eventually falls after Eumenes takes the surrounding Greek cities</w:t>
      </w:r>
      <w:r w:rsidR="008444BD">
        <w:rPr>
          <w:rFonts w:ascii="Times New Roman" w:hAnsi="Times New Roman" w:cs="Times New Roman"/>
        </w:rPr>
        <w:t>. Antigonus has also allied himself with Ptolemy, Seleucus in supporting Alexander IV to be king</w:t>
      </w:r>
      <w:r w:rsidR="0076482F">
        <w:rPr>
          <w:rFonts w:ascii="Times New Roman" w:hAnsi="Times New Roman" w:cs="Times New Roman"/>
        </w:rPr>
        <w:t>, in reality there was not an obvious successor to Alexander: Arrhidaios (Alexander’</w:t>
      </w:r>
      <w:r w:rsidR="00452BF0">
        <w:rPr>
          <w:rFonts w:ascii="Times New Roman" w:hAnsi="Times New Roman" w:cs="Times New Roman"/>
        </w:rPr>
        <w:t>s mentally deficient</w:t>
      </w:r>
      <w:r w:rsidR="0076482F">
        <w:rPr>
          <w:rFonts w:ascii="Times New Roman" w:hAnsi="Times New Roman" w:cs="Times New Roman"/>
        </w:rPr>
        <w:t xml:space="preserve"> brother), his unborn son Alexandros, and his illegitimate son Herakles</w:t>
      </w:r>
      <w:r w:rsidR="007C5355">
        <w:rPr>
          <w:rStyle w:val="FootnoteReference"/>
          <w:rFonts w:ascii="Times New Roman" w:hAnsi="Times New Roman" w:cs="Times New Roman"/>
        </w:rPr>
        <w:footnoteReference w:id="4"/>
      </w:r>
      <w:r w:rsidR="000829C8">
        <w:rPr>
          <w:rFonts w:ascii="Times New Roman" w:hAnsi="Times New Roman" w:cs="Times New Roman"/>
        </w:rPr>
        <w:t>, and therefore Perdiccas was put in control as he was Alexander’s chief lieutenant at the time of his death</w:t>
      </w:r>
      <w:r w:rsidR="008444BD">
        <w:rPr>
          <w:rFonts w:ascii="Times New Roman" w:hAnsi="Times New Roman" w:cs="Times New Roman"/>
        </w:rPr>
        <w:t xml:space="preserve">. </w:t>
      </w:r>
      <w:r w:rsidR="00601174">
        <w:rPr>
          <w:rFonts w:ascii="Times New Roman" w:hAnsi="Times New Roman" w:cs="Times New Roman"/>
        </w:rPr>
        <w:t xml:space="preserve">The plan for 322 BCE would be to capture Capadocia and meet with Ptolemy </w:t>
      </w:r>
      <w:r w:rsidR="00BA0E9C">
        <w:rPr>
          <w:rFonts w:ascii="Times New Roman" w:hAnsi="Times New Roman" w:cs="Times New Roman"/>
        </w:rPr>
        <w:t>and Melagros to form a treaty. Some sort of coalition between Ptolemy and Antigonus was formed in 322 BCE after news of Perdiccas potentially marrying Cleopatra and removing Alexander’s body from Egypt reached Macedonia</w:t>
      </w:r>
      <w:r w:rsidR="00BA0E9C">
        <w:rPr>
          <w:rStyle w:val="FootnoteReference"/>
          <w:rFonts w:ascii="Times New Roman" w:hAnsi="Times New Roman" w:cs="Times New Roman"/>
        </w:rPr>
        <w:footnoteReference w:id="5"/>
      </w:r>
      <w:r w:rsidR="00BA0E9C">
        <w:rPr>
          <w:rFonts w:ascii="Times New Roman" w:hAnsi="Times New Roman" w:cs="Times New Roman"/>
        </w:rPr>
        <w:t>.</w:t>
      </w:r>
    </w:p>
    <w:p w14:paraId="7C1A0401" w14:textId="7828DBB1" w:rsidR="007307B9" w:rsidRDefault="007307B9" w:rsidP="00E932F9">
      <w:pPr>
        <w:spacing w:line="360" w:lineRule="auto"/>
        <w:rPr>
          <w:rFonts w:ascii="Times New Roman" w:hAnsi="Times New Roman" w:cs="Times New Roman"/>
        </w:rPr>
      </w:pPr>
    </w:p>
    <w:p w14:paraId="52811880" w14:textId="30AA6744" w:rsidR="007307B9" w:rsidRDefault="007307B9" w:rsidP="00E932F9">
      <w:pPr>
        <w:spacing w:line="360" w:lineRule="auto"/>
        <w:rPr>
          <w:rFonts w:ascii="Times New Roman" w:hAnsi="Times New Roman" w:cs="Times New Roman"/>
        </w:rPr>
      </w:pPr>
      <w:r>
        <w:rPr>
          <w:rFonts w:ascii="Times New Roman" w:hAnsi="Times New Roman" w:cs="Times New Roman"/>
        </w:rPr>
        <w:t>30/10/18:</w:t>
      </w:r>
    </w:p>
    <w:p w14:paraId="6A1E3416" w14:textId="39C7D046" w:rsidR="001B038C" w:rsidRDefault="001B038C" w:rsidP="00E932F9">
      <w:pPr>
        <w:spacing w:line="360" w:lineRule="auto"/>
        <w:rPr>
          <w:rFonts w:ascii="Times New Roman" w:hAnsi="Times New Roman" w:cs="Times New Roman"/>
        </w:rPr>
      </w:pPr>
      <w:r>
        <w:rPr>
          <w:rFonts w:ascii="Times New Roman" w:hAnsi="Times New Roman" w:cs="Times New Roman"/>
        </w:rPr>
        <w:t>Plan:</w:t>
      </w:r>
    </w:p>
    <w:p w14:paraId="418DD31D" w14:textId="5BF8EF9B" w:rsidR="001B038C" w:rsidRDefault="001B038C" w:rsidP="00E932F9">
      <w:pPr>
        <w:pStyle w:val="ListParagraph"/>
        <w:numPr>
          <w:ilvl w:val="0"/>
          <w:numId w:val="3"/>
        </w:numPr>
        <w:spacing w:line="360" w:lineRule="auto"/>
        <w:rPr>
          <w:rFonts w:ascii="Times New Roman" w:hAnsi="Times New Roman" w:cs="Times New Roman"/>
        </w:rPr>
      </w:pPr>
      <w:r>
        <w:rPr>
          <w:rFonts w:ascii="Times New Roman" w:hAnsi="Times New Roman" w:cs="Times New Roman"/>
        </w:rPr>
        <w:t>Further expand the kingdom north into Cappadocia/Galatia/Pontus</w:t>
      </w:r>
    </w:p>
    <w:p w14:paraId="780CFD9F" w14:textId="6D1226EA" w:rsidR="001B038C" w:rsidRDefault="001B038C" w:rsidP="00E932F9">
      <w:pPr>
        <w:pStyle w:val="ListParagraph"/>
        <w:numPr>
          <w:ilvl w:val="0"/>
          <w:numId w:val="3"/>
        </w:numPr>
        <w:spacing w:line="360" w:lineRule="auto"/>
        <w:rPr>
          <w:rFonts w:ascii="Times New Roman" w:hAnsi="Times New Roman" w:cs="Times New Roman"/>
        </w:rPr>
      </w:pPr>
      <w:r>
        <w:rPr>
          <w:rFonts w:ascii="Times New Roman" w:hAnsi="Times New Roman" w:cs="Times New Roman"/>
        </w:rPr>
        <w:t xml:space="preserve">Create at least two new cities in my new territories </w:t>
      </w:r>
    </w:p>
    <w:p w14:paraId="6C6BD757" w14:textId="288FB3ED" w:rsidR="00AF59D8" w:rsidRPr="001B038C" w:rsidRDefault="00AF59D8" w:rsidP="00E932F9">
      <w:pPr>
        <w:pStyle w:val="ListParagraph"/>
        <w:numPr>
          <w:ilvl w:val="0"/>
          <w:numId w:val="3"/>
        </w:numPr>
        <w:spacing w:line="360" w:lineRule="auto"/>
        <w:rPr>
          <w:rFonts w:ascii="Times New Roman" w:hAnsi="Times New Roman" w:cs="Times New Roman"/>
        </w:rPr>
      </w:pPr>
      <w:r>
        <w:rPr>
          <w:rFonts w:ascii="Times New Roman" w:hAnsi="Times New Roman" w:cs="Times New Roman"/>
        </w:rPr>
        <w:lastRenderedPageBreak/>
        <w:t xml:space="preserve">Work on increasing control of Asia Minor and the army controlled by Eumenes </w:t>
      </w:r>
    </w:p>
    <w:p w14:paraId="05C8D092" w14:textId="06217BC2" w:rsidR="00FC0370" w:rsidRDefault="00B82404" w:rsidP="00E932F9">
      <w:pPr>
        <w:spacing w:line="360" w:lineRule="auto"/>
        <w:rPr>
          <w:rFonts w:ascii="Times New Roman" w:hAnsi="Times New Roman" w:cs="Times New Roman"/>
        </w:rPr>
      </w:pPr>
      <w:r>
        <w:rPr>
          <w:rFonts w:ascii="Times New Roman" w:hAnsi="Times New Roman" w:cs="Times New Roman"/>
        </w:rPr>
        <w:t>Antigonus then continued h</w:t>
      </w:r>
      <w:r w:rsidR="00C9588A">
        <w:rPr>
          <w:rFonts w:ascii="Times New Roman" w:hAnsi="Times New Roman" w:cs="Times New Roman"/>
        </w:rPr>
        <w:t>is expedition into Cappadocia</w:t>
      </w:r>
      <w:r>
        <w:rPr>
          <w:rFonts w:ascii="Times New Roman" w:hAnsi="Times New Roman" w:cs="Times New Roman"/>
        </w:rPr>
        <w:t xml:space="preserve">, an area </w:t>
      </w:r>
      <w:r w:rsidR="006E673D">
        <w:rPr>
          <w:rFonts w:ascii="Times New Roman" w:hAnsi="Times New Roman" w:cs="Times New Roman"/>
        </w:rPr>
        <w:t>Perdiccas</w:t>
      </w:r>
      <w:r>
        <w:rPr>
          <w:rFonts w:ascii="Times New Roman" w:hAnsi="Times New Roman" w:cs="Times New Roman"/>
        </w:rPr>
        <w:t xml:space="preserve"> had ordered Antigonus to conquer for Eumenes in 322 BCE</w:t>
      </w:r>
      <w:r>
        <w:rPr>
          <w:rStyle w:val="FootnoteReference"/>
          <w:rFonts w:ascii="Times New Roman" w:hAnsi="Times New Roman" w:cs="Times New Roman"/>
        </w:rPr>
        <w:footnoteReference w:id="6"/>
      </w:r>
      <w:r w:rsidR="00C9588A">
        <w:rPr>
          <w:rFonts w:ascii="Times New Roman" w:hAnsi="Times New Roman" w:cs="Times New Roman"/>
        </w:rPr>
        <w:t>. A short battle with the C</w:t>
      </w:r>
      <w:r w:rsidR="006E673D">
        <w:rPr>
          <w:rFonts w:ascii="Times New Roman" w:hAnsi="Times New Roman" w:cs="Times New Roman"/>
        </w:rPr>
        <w:t>appadocian king</w:t>
      </w:r>
      <w:r w:rsidR="00C9588A">
        <w:rPr>
          <w:rFonts w:ascii="Times New Roman" w:hAnsi="Times New Roman" w:cs="Times New Roman"/>
        </w:rPr>
        <w:t xml:space="preserve"> and 20,000 of his men</w:t>
      </w:r>
      <w:r w:rsidR="006E673D">
        <w:rPr>
          <w:rFonts w:ascii="Times New Roman" w:hAnsi="Times New Roman" w:cs="Times New Roman"/>
        </w:rPr>
        <w:t xml:space="preserve"> ensued, and Antigonus </w:t>
      </w:r>
      <w:r w:rsidR="00AD5B76">
        <w:rPr>
          <w:rFonts w:ascii="Times New Roman" w:hAnsi="Times New Roman" w:cs="Times New Roman"/>
        </w:rPr>
        <w:t xml:space="preserve">and his forces, with some borrowed from Eumenes quickly killed </w:t>
      </w:r>
      <w:r w:rsidR="009270B8">
        <w:rPr>
          <w:rFonts w:ascii="Times New Roman" w:hAnsi="Times New Roman" w:cs="Times New Roman"/>
        </w:rPr>
        <w:t>their army and their king</w:t>
      </w:r>
      <w:r w:rsidR="001848D3">
        <w:rPr>
          <w:rStyle w:val="FootnoteReference"/>
          <w:rFonts w:ascii="Times New Roman" w:hAnsi="Times New Roman" w:cs="Times New Roman"/>
        </w:rPr>
        <w:footnoteReference w:id="7"/>
      </w:r>
      <w:r w:rsidR="009270B8">
        <w:rPr>
          <w:rFonts w:ascii="Times New Roman" w:hAnsi="Times New Roman" w:cs="Times New Roman"/>
        </w:rPr>
        <w:t>.</w:t>
      </w:r>
      <w:r w:rsidR="00C9588A">
        <w:rPr>
          <w:rFonts w:ascii="Times New Roman" w:hAnsi="Times New Roman" w:cs="Times New Roman"/>
        </w:rPr>
        <w:t xml:space="preserve"> Antigonus lost 3% of his army (300 casualties), this was nothing compared to the Cappadocian’s and 2,000 men were settled in two newly found cities: Antigonia and Demetriopolis</w:t>
      </w:r>
      <w:r w:rsidR="00B52718">
        <w:rPr>
          <w:rStyle w:val="FootnoteReference"/>
          <w:rFonts w:ascii="Times New Roman" w:hAnsi="Times New Roman" w:cs="Times New Roman"/>
        </w:rPr>
        <w:footnoteReference w:id="8"/>
      </w:r>
      <w:r w:rsidR="00417889">
        <w:rPr>
          <w:rFonts w:ascii="Times New Roman" w:hAnsi="Times New Roman" w:cs="Times New Roman"/>
        </w:rPr>
        <w:t>.</w:t>
      </w:r>
    </w:p>
    <w:p w14:paraId="172E133F" w14:textId="77777777" w:rsidR="00FC0370" w:rsidRDefault="00FC0370" w:rsidP="00E932F9">
      <w:pPr>
        <w:spacing w:line="360" w:lineRule="auto"/>
        <w:rPr>
          <w:rFonts w:ascii="Times New Roman" w:hAnsi="Times New Roman" w:cs="Times New Roman"/>
        </w:rPr>
      </w:pPr>
    </w:p>
    <w:p w14:paraId="13EAF0FE" w14:textId="77777777" w:rsidR="00FC0370" w:rsidRDefault="00FC0370" w:rsidP="00E932F9">
      <w:pPr>
        <w:spacing w:line="360" w:lineRule="auto"/>
        <w:rPr>
          <w:rFonts w:ascii="Times New Roman" w:hAnsi="Times New Roman" w:cs="Times New Roman"/>
        </w:rPr>
      </w:pPr>
      <w:r>
        <w:rPr>
          <w:rFonts w:ascii="Times New Roman" w:hAnsi="Times New Roman" w:cs="Times New Roman"/>
        </w:rPr>
        <w:t>01/11/18:</w:t>
      </w:r>
    </w:p>
    <w:p w14:paraId="14486B5B" w14:textId="0E220320" w:rsidR="007307B9" w:rsidRDefault="00C9588A" w:rsidP="00E932F9">
      <w:pPr>
        <w:spacing w:line="360" w:lineRule="auto"/>
        <w:rPr>
          <w:rFonts w:ascii="Times New Roman" w:hAnsi="Times New Roman" w:cs="Times New Roman"/>
        </w:rPr>
      </w:pPr>
      <w:r>
        <w:rPr>
          <w:rFonts w:ascii="Times New Roman" w:hAnsi="Times New Roman" w:cs="Times New Roman"/>
        </w:rPr>
        <w:t xml:space="preserve"> </w:t>
      </w:r>
      <w:r w:rsidR="00A424DD">
        <w:rPr>
          <w:rFonts w:ascii="Times New Roman" w:hAnsi="Times New Roman" w:cs="Times New Roman"/>
        </w:rPr>
        <w:t xml:space="preserve">A court of Asia </w:t>
      </w:r>
      <w:r w:rsidR="00080091">
        <w:rPr>
          <w:rFonts w:ascii="Times New Roman" w:hAnsi="Times New Roman" w:cs="Times New Roman"/>
        </w:rPr>
        <w:t>Minor</w:t>
      </w:r>
      <w:r w:rsidR="00A424DD">
        <w:rPr>
          <w:rFonts w:ascii="Times New Roman" w:hAnsi="Times New Roman" w:cs="Times New Roman"/>
        </w:rPr>
        <w:t xml:space="preserve"> </w:t>
      </w:r>
      <w:r w:rsidR="00080091">
        <w:rPr>
          <w:rFonts w:ascii="Times New Roman" w:hAnsi="Times New Roman" w:cs="Times New Roman"/>
        </w:rPr>
        <w:t xml:space="preserve">was set up with Antigonus at the head and also in charge of the cavalry, along with Demetrius as head of infantry and Eumenes as treasurer. Tarsus was renamed to Antigonus </w:t>
      </w:r>
      <w:r w:rsidR="00A60292">
        <w:rPr>
          <w:rFonts w:ascii="Times New Roman" w:hAnsi="Times New Roman" w:cs="Times New Roman"/>
        </w:rPr>
        <w:t>Ad Cydnum and made capital of Asia Minor and where all court sessions would be held</w:t>
      </w:r>
      <w:r w:rsidR="0045345A">
        <w:rPr>
          <w:rStyle w:val="FootnoteReference"/>
          <w:rFonts w:ascii="Times New Roman" w:hAnsi="Times New Roman" w:cs="Times New Roman"/>
        </w:rPr>
        <w:footnoteReference w:id="9"/>
      </w:r>
      <w:r w:rsidR="00A60292">
        <w:rPr>
          <w:rFonts w:ascii="Times New Roman" w:hAnsi="Times New Roman" w:cs="Times New Roman"/>
        </w:rPr>
        <w:t>.</w:t>
      </w:r>
      <w:r w:rsidR="0041192E">
        <w:rPr>
          <w:rFonts w:ascii="Times New Roman" w:hAnsi="Times New Roman" w:cs="Times New Roman"/>
        </w:rPr>
        <w:t xml:space="preserve"> A temple</w:t>
      </w:r>
      <w:r w:rsidR="00596D68">
        <w:rPr>
          <w:rStyle w:val="FootnoteReference"/>
          <w:rFonts w:ascii="Times New Roman" w:hAnsi="Times New Roman" w:cs="Times New Roman"/>
        </w:rPr>
        <w:footnoteReference w:id="10"/>
      </w:r>
      <w:r w:rsidR="0041192E">
        <w:rPr>
          <w:rFonts w:ascii="Times New Roman" w:hAnsi="Times New Roman" w:cs="Times New Roman"/>
        </w:rPr>
        <w:t xml:space="preserve"> to Apollo was built in Cappadocia to ensure the people were happy and didn’t revolt. </w:t>
      </w:r>
      <w:r w:rsidR="000C1079">
        <w:rPr>
          <w:rFonts w:ascii="Times New Roman" w:hAnsi="Times New Roman" w:cs="Times New Roman"/>
        </w:rPr>
        <w:t>An envoy was sent to the Macedonian camp promising support for a campaign across the Hellespont when fighting Eumenes to seize control of the entirety of Asia Minor for Antigonus. This was a ruse and whilst the Macedonians were fighting Eumenes, Antigonus gathered an army with help from Ptolemy and Melagros to block the Macedonians advances further into Asia Minor whilst Nearchos tried to prevent retreat from the sea. This resulted in the loss of 22% of their army and bankruptcy for the Macedonians, essentially ending their control of the region.</w:t>
      </w:r>
    </w:p>
    <w:p w14:paraId="1C508553" w14:textId="50663605" w:rsidR="00BF7225" w:rsidRDefault="00BF7225" w:rsidP="00E932F9">
      <w:pPr>
        <w:spacing w:line="360" w:lineRule="auto"/>
        <w:rPr>
          <w:rFonts w:ascii="Times New Roman" w:hAnsi="Times New Roman" w:cs="Times New Roman"/>
        </w:rPr>
      </w:pPr>
    </w:p>
    <w:p w14:paraId="7C333AA6" w14:textId="0047C4C2" w:rsidR="00BF7225" w:rsidRDefault="00BF7225" w:rsidP="00E932F9">
      <w:pPr>
        <w:spacing w:line="360" w:lineRule="auto"/>
        <w:rPr>
          <w:rFonts w:ascii="Times New Roman" w:hAnsi="Times New Roman" w:cs="Times New Roman"/>
        </w:rPr>
      </w:pPr>
      <w:r>
        <w:rPr>
          <w:rFonts w:ascii="Times New Roman" w:hAnsi="Times New Roman" w:cs="Times New Roman"/>
        </w:rPr>
        <w:t>02/11/18:</w:t>
      </w:r>
    </w:p>
    <w:p w14:paraId="5C53FA53" w14:textId="0C61017C" w:rsidR="00BF7225" w:rsidRDefault="00BF7225" w:rsidP="00E932F9">
      <w:pPr>
        <w:spacing w:line="360" w:lineRule="auto"/>
        <w:rPr>
          <w:rFonts w:ascii="Times New Roman" w:hAnsi="Times New Roman" w:cs="Times New Roman"/>
        </w:rPr>
      </w:pPr>
      <w:r>
        <w:rPr>
          <w:rFonts w:ascii="Times New Roman" w:hAnsi="Times New Roman" w:cs="Times New Roman"/>
        </w:rPr>
        <w:t>Plan:</w:t>
      </w:r>
    </w:p>
    <w:p w14:paraId="0082AF31" w14:textId="7CBCA23D" w:rsidR="00BF7225" w:rsidRDefault="00BF7225" w:rsidP="00E932F9">
      <w:pPr>
        <w:pStyle w:val="ListParagraph"/>
        <w:numPr>
          <w:ilvl w:val="0"/>
          <w:numId w:val="4"/>
        </w:numPr>
        <w:spacing w:line="360" w:lineRule="auto"/>
        <w:rPr>
          <w:rFonts w:ascii="Times New Roman" w:hAnsi="Times New Roman" w:cs="Times New Roman"/>
        </w:rPr>
      </w:pPr>
      <w:r>
        <w:rPr>
          <w:rFonts w:ascii="Times New Roman" w:hAnsi="Times New Roman" w:cs="Times New Roman"/>
        </w:rPr>
        <w:t>Capitalise on the strategic loss of the Macedonian faction by invading and taking cities along the south coast</w:t>
      </w:r>
    </w:p>
    <w:p w14:paraId="6BA8F48B" w14:textId="71C594B4" w:rsidR="00BF7225" w:rsidRDefault="0018210D" w:rsidP="00E932F9">
      <w:pPr>
        <w:spacing w:line="360" w:lineRule="auto"/>
        <w:ind w:left="360"/>
        <w:rPr>
          <w:rFonts w:ascii="Times New Roman" w:hAnsi="Times New Roman" w:cs="Times New Roman"/>
        </w:rPr>
      </w:pPr>
      <w:r>
        <w:rPr>
          <w:rFonts w:ascii="Times New Roman" w:hAnsi="Times New Roman" w:cs="Times New Roman"/>
        </w:rPr>
        <w:t>A spy network was set up into Greece and Macedonia to help prevent any coups, assassination attempts and to keep track of the Macedonian army and fleet.  Antigonus raised his garrisoned infantry</w:t>
      </w:r>
      <w:r w:rsidR="0038178B">
        <w:rPr>
          <w:rStyle w:val="FootnoteReference"/>
          <w:rFonts w:ascii="Times New Roman" w:hAnsi="Times New Roman" w:cs="Times New Roman"/>
        </w:rPr>
        <w:footnoteReference w:id="11"/>
      </w:r>
      <w:r>
        <w:rPr>
          <w:rFonts w:ascii="Times New Roman" w:hAnsi="Times New Roman" w:cs="Times New Roman"/>
        </w:rPr>
        <w:t xml:space="preserve"> and marched towards the Hellespont where Ptolemy would ferry his and Eumenes’ men </w:t>
      </w:r>
      <w:r>
        <w:rPr>
          <w:rFonts w:ascii="Times New Roman" w:hAnsi="Times New Roman" w:cs="Times New Roman"/>
        </w:rPr>
        <w:lastRenderedPageBreak/>
        <w:t>across. Antigonus and Eumenes took control of Sestos and aimed for Cardia to ensure control of the entirety of the Thracian Chersonese</w:t>
      </w:r>
      <w:r w:rsidR="00493EE8">
        <w:rPr>
          <w:rFonts w:ascii="Times New Roman" w:hAnsi="Times New Roman" w:cs="Times New Roman"/>
        </w:rPr>
        <w:t xml:space="preserve">, Cardia resisted the bribes and the army moved towards Anos to meet the Macedonian army. The battle took place just south of Anos and lasted several days Antigonus fell in battle and Eumenes, Eurydike and Krateros were injured. </w:t>
      </w:r>
      <w:r w:rsidR="003B0ADD">
        <w:rPr>
          <w:rFonts w:ascii="Times New Roman" w:hAnsi="Times New Roman" w:cs="Times New Roman"/>
        </w:rPr>
        <w:t>The battle was mainly one sided because of the large amount of argyraspides or silver shield bearers (a royal cohort in Alexander’s army, his most superior men)</w:t>
      </w:r>
      <w:r w:rsidR="003B0ADD">
        <w:rPr>
          <w:rStyle w:val="FootnoteReference"/>
          <w:rFonts w:ascii="Times New Roman" w:hAnsi="Times New Roman" w:cs="Times New Roman"/>
        </w:rPr>
        <w:footnoteReference w:id="12"/>
      </w:r>
      <w:r w:rsidR="003B0ADD">
        <w:rPr>
          <w:rFonts w:ascii="Times New Roman" w:hAnsi="Times New Roman" w:cs="Times New Roman"/>
        </w:rPr>
        <w:t xml:space="preserve"> that Krateros controlled after the death of Alexander</w:t>
      </w:r>
      <w:r w:rsidR="00BB0D8D">
        <w:rPr>
          <w:rFonts w:ascii="Times New Roman" w:hAnsi="Times New Roman" w:cs="Times New Roman"/>
        </w:rPr>
        <w:t xml:space="preserve"> as in 334 BCE Alexander had sent Krateros and 10,000 veterans to replace Antipater</w:t>
      </w:r>
      <w:r w:rsidR="00BB0D8D">
        <w:rPr>
          <w:rStyle w:val="FootnoteReference"/>
          <w:rFonts w:ascii="Times New Roman" w:hAnsi="Times New Roman" w:cs="Times New Roman"/>
        </w:rPr>
        <w:footnoteReference w:id="13"/>
      </w:r>
      <w:r w:rsidR="003B0ADD">
        <w:rPr>
          <w:rFonts w:ascii="Times New Roman" w:hAnsi="Times New Roman" w:cs="Times New Roman"/>
        </w:rPr>
        <w:t>. This was similar to the battle between Antigonus and Eumenes</w:t>
      </w:r>
      <w:r w:rsidR="00AF0925">
        <w:rPr>
          <w:rFonts w:ascii="Times New Roman" w:hAnsi="Times New Roman" w:cs="Times New Roman"/>
        </w:rPr>
        <w:t xml:space="preserve"> in 317 BCE</w:t>
      </w:r>
      <w:r w:rsidR="003B0ADD">
        <w:rPr>
          <w:rFonts w:ascii="Times New Roman" w:hAnsi="Times New Roman" w:cs="Times New Roman"/>
        </w:rPr>
        <w:t xml:space="preserve"> </w:t>
      </w:r>
      <w:r w:rsidR="00AF0925">
        <w:rPr>
          <w:rFonts w:ascii="Times New Roman" w:hAnsi="Times New Roman" w:cs="Times New Roman"/>
        </w:rPr>
        <w:t>at the battle of Paraitakene where Eumenes’ argyraspides “defeating anyone in their way”</w:t>
      </w:r>
      <w:r w:rsidR="00AF0925">
        <w:rPr>
          <w:rStyle w:val="FootnoteReference"/>
          <w:rFonts w:ascii="Times New Roman" w:hAnsi="Times New Roman" w:cs="Times New Roman"/>
        </w:rPr>
        <w:footnoteReference w:id="14"/>
      </w:r>
      <w:r w:rsidR="00AF0925">
        <w:rPr>
          <w:rFonts w:ascii="Times New Roman" w:hAnsi="Times New Roman" w:cs="Times New Roman"/>
        </w:rPr>
        <w:t xml:space="preserve"> as well as Diodorus describing them as “because of their excellence, spread fear among the enemies”</w:t>
      </w:r>
      <w:r w:rsidR="00AF0925">
        <w:rPr>
          <w:rStyle w:val="FootnoteReference"/>
          <w:rFonts w:ascii="Times New Roman" w:hAnsi="Times New Roman" w:cs="Times New Roman"/>
        </w:rPr>
        <w:footnoteReference w:id="15"/>
      </w:r>
      <w:r w:rsidR="00AF0925">
        <w:rPr>
          <w:rFonts w:ascii="Times New Roman" w:hAnsi="Times New Roman" w:cs="Times New Roman"/>
        </w:rPr>
        <w:t>.</w:t>
      </w:r>
      <w:r w:rsidR="004A32D3">
        <w:rPr>
          <w:rFonts w:ascii="Times New Roman" w:hAnsi="Times New Roman" w:cs="Times New Roman"/>
        </w:rPr>
        <w:t xml:space="preserve"> However, many of the ancient</w:t>
      </w:r>
      <w:r w:rsidR="0027301A">
        <w:rPr>
          <w:rFonts w:ascii="Times New Roman" w:hAnsi="Times New Roman" w:cs="Times New Roman"/>
        </w:rPr>
        <w:t xml:space="preserve"> historians</w:t>
      </w:r>
      <w:r w:rsidR="00452BF0">
        <w:rPr>
          <w:rFonts w:ascii="Times New Roman" w:hAnsi="Times New Roman" w:cs="Times New Roman"/>
        </w:rPr>
        <w:t xml:space="preserve">, predominantly Hieronymos, </w:t>
      </w:r>
      <w:r w:rsidR="0027301A">
        <w:rPr>
          <w:rFonts w:ascii="Times New Roman" w:hAnsi="Times New Roman" w:cs="Times New Roman"/>
        </w:rPr>
        <w:t>most likely over exaggerate the brilliance and decisiveness of the silver shields in battle as Roisman goes on to say that they represented “the glorious Macedonian past of uninterrupted victory and conquest”</w:t>
      </w:r>
      <w:r w:rsidR="0027301A">
        <w:rPr>
          <w:rStyle w:val="FootnoteReference"/>
          <w:rFonts w:ascii="Times New Roman" w:hAnsi="Times New Roman" w:cs="Times New Roman"/>
        </w:rPr>
        <w:footnoteReference w:id="16"/>
      </w:r>
      <w:r w:rsidR="0027301A">
        <w:rPr>
          <w:rFonts w:ascii="Times New Roman" w:hAnsi="Times New Roman" w:cs="Times New Roman"/>
        </w:rPr>
        <w:t xml:space="preserve"> and that not enough description is written about the eastern and Asian troops most likely because of their low ranking in the military hierarchy.</w:t>
      </w:r>
    </w:p>
    <w:p w14:paraId="104905C5" w14:textId="78474F4E" w:rsidR="00493EE8" w:rsidRDefault="00493EE8" w:rsidP="00E932F9">
      <w:pPr>
        <w:spacing w:line="360" w:lineRule="auto"/>
        <w:ind w:left="360"/>
        <w:rPr>
          <w:rFonts w:ascii="Times New Roman" w:hAnsi="Times New Roman" w:cs="Times New Roman"/>
        </w:rPr>
      </w:pPr>
      <w:r>
        <w:rPr>
          <w:rFonts w:ascii="Times New Roman" w:hAnsi="Times New Roman" w:cs="Times New Roman"/>
        </w:rPr>
        <w:t xml:space="preserve">Demetrius was now in control of Antigonus’ provinces, army and treasury after the death of his father. </w:t>
      </w:r>
    </w:p>
    <w:p w14:paraId="62BA6D80" w14:textId="3F39BCDB" w:rsidR="00A344B7" w:rsidRDefault="00A344B7" w:rsidP="00E932F9">
      <w:pPr>
        <w:spacing w:line="360" w:lineRule="auto"/>
        <w:ind w:left="360"/>
        <w:rPr>
          <w:rFonts w:ascii="Times New Roman" w:hAnsi="Times New Roman" w:cs="Times New Roman"/>
        </w:rPr>
      </w:pPr>
    </w:p>
    <w:p w14:paraId="250EFC6B" w14:textId="428A2FEA" w:rsidR="00A344B7" w:rsidRDefault="00A344B7" w:rsidP="00E932F9">
      <w:pPr>
        <w:spacing w:line="360" w:lineRule="auto"/>
        <w:ind w:left="360"/>
        <w:rPr>
          <w:rFonts w:ascii="Times New Roman" w:hAnsi="Times New Roman" w:cs="Times New Roman"/>
        </w:rPr>
      </w:pPr>
      <w:r>
        <w:rPr>
          <w:rFonts w:ascii="Times New Roman" w:hAnsi="Times New Roman" w:cs="Times New Roman"/>
        </w:rPr>
        <w:t>05/11/18:</w:t>
      </w:r>
    </w:p>
    <w:p w14:paraId="4A5D0857" w14:textId="0A18FE1D" w:rsidR="00A344B7" w:rsidRDefault="00A344B7" w:rsidP="00E932F9">
      <w:pPr>
        <w:spacing w:line="360" w:lineRule="auto"/>
        <w:ind w:left="360"/>
        <w:rPr>
          <w:rFonts w:ascii="Times New Roman" w:hAnsi="Times New Roman" w:cs="Times New Roman"/>
        </w:rPr>
      </w:pPr>
      <w:r>
        <w:rPr>
          <w:rFonts w:ascii="Times New Roman" w:hAnsi="Times New Roman" w:cs="Times New Roman"/>
        </w:rPr>
        <w:t>Plan:</w:t>
      </w:r>
    </w:p>
    <w:p w14:paraId="7BD95C93" w14:textId="16C2B5EF" w:rsidR="00A344B7" w:rsidRDefault="00A344B7" w:rsidP="00E932F9">
      <w:pPr>
        <w:pStyle w:val="ListParagraph"/>
        <w:numPr>
          <w:ilvl w:val="0"/>
          <w:numId w:val="4"/>
        </w:numPr>
        <w:spacing w:line="360" w:lineRule="auto"/>
        <w:rPr>
          <w:rFonts w:ascii="Times New Roman" w:hAnsi="Times New Roman" w:cs="Times New Roman"/>
        </w:rPr>
      </w:pPr>
      <w:r>
        <w:rPr>
          <w:rFonts w:ascii="Times New Roman" w:hAnsi="Times New Roman" w:cs="Times New Roman"/>
        </w:rPr>
        <w:t>Retrieve Antigonus’ body from the army and sta</w:t>
      </w:r>
      <w:r w:rsidR="00831C69">
        <w:rPr>
          <w:rFonts w:ascii="Times New Roman" w:hAnsi="Times New Roman" w:cs="Times New Roman"/>
        </w:rPr>
        <w:t>rt to plan a funeral with games and create a cult to Antigonus</w:t>
      </w:r>
      <w:r w:rsidR="000E4EAD">
        <w:rPr>
          <w:rStyle w:val="FootnoteReference"/>
          <w:rFonts w:ascii="Times New Roman" w:hAnsi="Times New Roman" w:cs="Times New Roman"/>
        </w:rPr>
        <w:footnoteReference w:id="17"/>
      </w:r>
      <w:r w:rsidR="00831C69">
        <w:rPr>
          <w:rFonts w:ascii="Times New Roman" w:hAnsi="Times New Roman" w:cs="Times New Roman"/>
        </w:rPr>
        <w:t>.</w:t>
      </w:r>
    </w:p>
    <w:p w14:paraId="569360D8" w14:textId="49A94118" w:rsidR="00A344B7" w:rsidRDefault="00A344B7" w:rsidP="00E932F9">
      <w:pPr>
        <w:pStyle w:val="ListParagraph"/>
        <w:numPr>
          <w:ilvl w:val="0"/>
          <w:numId w:val="4"/>
        </w:numPr>
        <w:spacing w:line="360" w:lineRule="auto"/>
        <w:rPr>
          <w:rFonts w:ascii="Times New Roman" w:hAnsi="Times New Roman" w:cs="Times New Roman"/>
        </w:rPr>
      </w:pPr>
      <w:r>
        <w:rPr>
          <w:rFonts w:ascii="Times New Roman" w:hAnsi="Times New Roman" w:cs="Times New Roman"/>
        </w:rPr>
        <w:t>Levy more heavy infantry to recover the proportion of the army that was lost in the battle with the Macedonians.</w:t>
      </w:r>
    </w:p>
    <w:p w14:paraId="7D33091C" w14:textId="3087D393" w:rsidR="00CE798C" w:rsidRDefault="00CE798C" w:rsidP="00E932F9">
      <w:pPr>
        <w:pStyle w:val="ListParagraph"/>
        <w:numPr>
          <w:ilvl w:val="0"/>
          <w:numId w:val="4"/>
        </w:numPr>
        <w:spacing w:line="360" w:lineRule="auto"/>
        <w:rPr>
          <w:rFonts w:ascii="Times New Roman" w:hAnsi="Times New Roman" w:cs="Times New Roman"/>
        </w:rPr>
      </w:pPr>
      <w:r>
        <w:rPr>
          <w:rFonts w:ascii="Times New Roman" w:hAnsi="Times New Roman" w:cs="Times New Roman"/>
        </w:rPr>
        <w:t>Consolidate Eumenes’ provinces and cities with Demetrius’ now inherited land</w:t>
      </w:r>
    </w:p>
    <w:p w14:paraId="65CC82C5" w14:textId="7FA98209" w:rsidR="00831C69" w:rsidRDefault="00831C69" w:rsidP="00E932F9">
      <w:pPr>
        <w:pStyle w:val="ListParagraph"/>
        <w:numPr>
          <w:ilvl w:val="0"/>
          <w:numId w:val="4"/>
        </w:numPr>
        <w:spacing w:line="360" w:lineRule="auto"/>
        <w:rPr>
          <w:rFonts w:ascii="Times New Roman" w:hAnsi="Times New Roman" w:cs="Times New Roman"/>
        </w:rPr>
      </w:pPr>
      <w:r>
        <w:rPr>
          <w:rFonts w:ascii="Times New Roman" w:hAnsi="Times New Roman" w:cs="Times New Roman"/>
        </w:rPr>
        <w:t>Build siege equipment (siege tower and batter ram</w:t>
      </w:r>
      <w:r w:rsidR="00DE6791">
        <w:rPr>
          <w:rStyle w:val="FootnoteReference"/>
          <w:rFonts w:ascii="Times New Roman" w:hAnsi="Times New Roman" w:cs="Times New Roman"/>
        </w:rPr>
        <w:footnoteReference w:id="18"/>
      </w:r>
      <w:r>
        <w:rPr>
          <w:rFonts w:ascii="Times New Roman" w:hAnsi="Times New Roman" w:cs="Times New Roman"/>
        </w:rPr>
        <w:t>)</w:t>
      </w:r>
    </w:p>
    <w:p w14:paraId="39CA6FAE" w14:textId="225CAD7B" w:rsidR="00831C69" w:rsidRDefault="00831C69" w:rsidP="00E932F9">
      <w:pPr>
        <w:pStyle w:val="ListParagraph"/>
        <w:spacing w:line="360" w:lineRule="auto"/>
        <w:rPr>
          <w:rFonts w:ascii="Times New Roman" w:hAnsi="Times New Roman" w:cs="Times New Roman"/>
        </w:rPr>
      </w:pPr>
    </w:p>
    <w:p w14:paraId="58780007" w14:textId="1CF1C986" w:rsidR="00831C69" w:rsidRDefault="00831C69" w:rsidP="00E932F9">
      <w:pPr>
        <w:pStyle w:val="ListParagraph"/>
        <w:spacing w:line="360" w:lineRule="auto"/>
        <w:rPr>
          <w:rFonts w:ascii="Times New Roman" w:hAnsi="Times New Roman" w:cs="Times New Roman"/>
        </w:rPr>
      </w:pPr>
      <w:r>
        <w:rPr>
          <w:rFonts w:ascii="Times New Roman" w:hAnsi="Times New Roman" w:cs="Times New Roman"/>
        </w:rPr>
        <w:t>Upon the armies return into Asia Minor Demetrius retrieved Antigonus’ body and half of the army settled and the other half was garrisoned in various cities</w:t>
      </w:r>
      <w:r w:rsidR="009C361B">
        <w:rPr>
          <w:rFonts w:ascii="Times New Roman" w:hAnsi="Times New Roman" w:cs="Times New Roman"/>
        </w:rPr>
        <w:t xml:space="preserve">, more soldiers were then </w:t>
      </w:r>
      <w:r w:rsidR="009C361B">
        <w:rPr>
          <w:rFonts w:ascii="Times New Roman" w:hAnsi="Times New Roman" w:cs="Times New Roman"/>
        </w:rPr>
        <w:lastRenderedPageBreak/>
        <w:t>levied</w:t>
      </w:r>
      <w:r>
        <w:rPr>
          <w:rFonts w:ascii="Times New Roman" w:hAnsi="Times New Roman" w:cs="Times New Roman"/>
        </w:rPr>
        <w:t>. A cult was set up to honour Antigonus and his descendants upon their death which would be known as the ‘ruler cult’</w:t>
      </w:r>
      <w:r w:rsidR="00EB6FD7">
        <w:rPr>
          <w:rStyle w:val="FootnoteReference"/>
          <w:rFonts w:ascii="Times New Roman" w:hAnsi="Times New Roman" w:cs="Times New Roman"/>
        </w:rPr>
        <w:footnoteReference w:id="19"/>
      </w:r>
      <w:r w:rsidR="00EB6FD7">
        <w:rPr>
          <w:rFonts w:ascii="Times New Roman" w:hAnsi="Times New Roman" w:cs="Times New Roman"/>
        </w:rPr>
        <w:t>, modern scholars tend to take the view that Demetrius was the original founder because of the vast literary evidence on the divine honours that Athens had honoured him with. Ancient historians also list these honours of Demetrius, however they are presented differently by Diodorus and Plutarch</w:t>
      </w:r>
      <w:r w:rsidR="00EB6FD7">
        <w:rPr>
          <w:rStyle w:val="FootnoteReference"/>
          <w:rFonts w:ascii="Times New Roman" w:hAnsi="Times New Roman" w:cs="Times New Roman"/>
        </w:rPr>
        <w:footnoteReference w:id="20"/>
      </w:r>
      <w:r w:rsidR="009D27BE">
        <w:rPr>
          <w:rFonts w:ascii="Times New Roman" w:hAnsi="Times New Roman" w:cs="Times New Roman"/>
        </w:rPr>
        <w:t xml:space="preserve">. </w:t>
      </w:r>
      <w:r w:rsidR="00D1012B">
        <w:rPr>
          <w:rFonts w:ascii="Times New Roman" w:hAnsi="Times New Roman" w:cs="Times New Roman"/>
        </w:rPr>
        <w:t>Siege equipment (siege tower and a battering ram)</w:t>
      </w:r>
      <w:r w:rsidR="004B77AC">
        <w:rPr>
          <w:rStyle w:val="FootnoteReference"/>
          <w:rFonts w:ascii="Times New Roman" w:hAnsi="Times New Roman" w:cs="Times New Roman"/>
        </w:rPr>
        <w:footnoteReference w:id="21"/>
      </w:r>
      <w:r w:rsidR="00D1012B">
        <w:rPr>
          <w:rFonts w:ascii="Times New Roman" w:hAnsi="Times New Roman" w:cs="Times New Roman"/>
        </w:rPr>
        <w:t xml:space="preserve"> was </w:t>
      </w:r>
      <w:r w:rsidR="004B77AC">
        <w:rPr>
          <w:rFonts w:ascii="Times New Roman" w:hAnsi="Times New Roman" w:cs="Times New Roman"/>
        </w:rPr>
        <w:t>built in order to take Pergamon, as it was a highly secure and defendable city.</w:t>
      </w:r>
      <w:r w:rsidR="00C650FB">
        <w:rPr>
          <w:rFonts w:ascii="Times New Roman" w:hAnsi="Times New Roman" w:cs="Times New Roman"/>
        </w:rPr>
        <w:t xml:space="preserve"> Sappers were used in order to break down one of the walls of Pergamon as it was the only logical way of breaking into the city without sustained losses, this was similar to how Demetrius used sappers to undermine a wall at the siege of Rhodes</w:t>
      </w:r>
      <w:r w:rsidR="00C650FB">
        <w:rPr>
          <w:rStyle w:val="FootnoteReference"/>
          <w:rFonts w:ascii="Times New Roman" w:hAnsi="Times New Roman" w:cs="Times New Roman"/>
        </w:rPr>
        <w:footnoteReference w:id="22"/>
      </w:r>
      <w:r w:rsidR="00C650FB">
        <w:rPr>
          <w:rFonts w:ascii="Times New Roman" w:hAnsi="Times New Roman" w:cs="Times New Roman"/>
        </w:rPr>
        <w:t>.</w:t>
      </w:r>
      <w:r w:rsidR="00AA5E08">
        <w:rPr>
          <w:rFonts w:ascii="Times New Roman" w:hAnsi="Times New Roman" w:cs="Times New Roman"/>
        </w:rPr>
        <w:t xml:space="preserve"> The city officials were also paid off with 1,000 talents to help in taking over the city, the wall that was knocked down was slowly rebuilt after Demetrius had repelled Krateros and the Macedonians from besieging it.</w:t>
      </w:r>
      <w:r w:rsidR="009C361B">
        <w:rPr>
          <w:rFonts w:ascii="Times New Roman" w:hAnsi="Times New Roman" w:cs="Times New Roman"/>
        </w:rPr>
        <w:t xml:space="preserve"> Demetrius renamed Pergamon to Demetriopolis and made this the new capital of his kingdom after selling Pamphylia where the old capital was to Meleagros for 11,000 talents. The troops that were levied were then garrisoned in Ephesus, Smyrna, Miletus and Abydos when it had finished being rebuilt.</w:t>
      </w:r>
    </w:p>
    <w:p w14:paraId="02CCED74" w14:textId="223AA62C" w:rsidR="008C3ADA" w:rsidRDefault="008C3ADA" w:rsidP="00E932F9">
      <w:pPr>
        <w:pStyle w:val="ListParagraph"/>
        <w:spacing w:line="360" w:lineRule="auto"/>
        <w:rPr>
          <w:rFonts w:ascii="Times New Roman" w:hAnsi="Times New Roman" w:cs="Times New Roman"/>
        </w:rPr>
      </w:pPr>
    </w:p>
    <w:p w14:paraId="4FA11A54" w14:textId="77777777" w:rsidR="008C3ADA" w:rsidRDefault="008C3ADA" w:rsidP="00E932F9">
      <w:pPr>
        <w:pStyle w:val="ListParagraph"/>
        <w:spacing w:line="360" w:lineRule="auto"/>
        <w:rPr>
          <w:rFonts w:ascii="Times New Roman" w:hAnsi="Times New Roman" w:cs="Times New Roman"/>
        </w:rPr>
      </w:pPr>
    </w:p>
    <w:p w14:paraId="3F05B6E8" w14:textId="727BF336" w:rsidR="008C3ADA" w:rsidRDefault="008C3ADA" w:rsidP="00E932F9">
      <w:pPr>
        <w:pStyle w:val="ListParagraph"/>
        <w:spacing w:line="360" w:lineRule="auto"/>
        <w:rPr>
          <w:rFonts w:ascii="Times New Roman" w:hAnsi="Times New Roman" w:cs="Times New Roman"/>
        </w:rPr>
      </w:pPr>
      <w:r>
        <w:rPr>
          <w:rFonts w:ascii="Times New Roman" w:hAnsi="Times New Roman" w:cs="Times New Roman"/>
        </w:rPr>
        <w:t>06/11/18:</w:t>
      </w:r>
    </w:p>
    <w:p w14:paraId="182E51A3" w14:textId="43FE86CC" w:rsidR="008C3ADA" w:rsidRDefault="008C3ADA" w:rsidP="00E932F9">
      <w:pPr>
        <w:pStyle w:val="ListParagraph"/>
        <w:spacing w:line="360" w:lineRule="auto"/>
        <w:rPr>
          <w:rFonts w:ascii="Times New Roman" w:hAnsi="Times New Roman" w:cs="Times New Roman"/>
        </w:rPr>
      </w:pPr>
    </w:p>
    <w:p w14:paraId="16861CE0" w14:textId="21AFB10B" w:rsidR="008C3ADA" w:rsidRDefault="008C3ADA" w:rsidP="00E932F9">
      <w:pPr>
        <w:pStyle w:val="ListParagraph"/>
        <w:spacing w:line="360" w:lineRule="auto"/>
        <w:rPr>
          <w:rFonts w:ascii="Times New Roman" w:hAnsi="Times New Roman" w:cs="Times New Roman"/>
        </w:rPr>
      </w:pPr>
      <w:r>
        <w:rPr>
          <w:rFonts w:ascii="Times New Roman" w:hAnsi="Times New Roman" w:cs="Times New Roman"/>
        </w:rPr>
        <w:t>Plan:</w:t>
      </w:r>
    </w:p>
    <w:p w14:paraId="6C27B348" w14:textId="4A15CB84" w:rsidR="008C3ADA" w:rsidRDefault="008C3ADA" w:rsidP="00E932F9">
      <w:pPr>
        <w:pStyle w:val="ListParagraph"/>
        <w:spacing w:line="360" w:lineRule="auto"/>
        <w:rPr>
          <w:rFonts w:ascii="Times New Roman" w:hAnsi="Times New Roman" w:cs="Times New Roman"/>
        </w:rPr>
      </w:pPr>
    </w:p>
    <w:p w14:paraId="412D5242" w14:textId="2A0F5D1C" w:rsidR="008C3ADA" w:rsidRDefault="008C3ADA" w:rsidP="00E932F9">
      <w:pPr>
        <w:pStyle w:val="ListParagraph"/>
        <w:numPr>
          <w:ilvl w:val="0"/>
          <w:numId w:val="4"/>
        </w:numPr>
        <w:spacing w:line="360" w:lineRule="auto"/>
        <w:rPr>
          <w:rFonts w:ascii="Times New Roman" w:hAnsi="Times New Roman" w:cs="Times New Roman"/>
        </w:rPr>
      </w:pPr>
      <w:r>
        <w:rPr>
          <w:rFonts w:ascii="Times New Roman" w:hAnsi="Times New Roman" w:cs="Times New Roman"/>
        </w:rPr>
        <w:t>Fortify several strategically positioned cities around Pergamon to further prevent from attack and sieges.</w:t>
      </w:r>
    </w:p>
    <w:p w14:paraId="2A73BBD6" w14:textId="3643EB15" w:rsidR="008C3ADA" w:rsidRDefault="008C3ADA" w:rsidP="00E932F9">
      <w:pPr>
        <w:pStyle w:val="ListParagraph"/>
        <w:numPr>
          <w:ilvl w:val="0"/>
          <w:numId w:val="4"/>
        </w:numPr>
        <w:spacing w:line="360" w:lineRule="auto"/>
        <w:rPr>
          <w:rFonts w:ascii="Times New Roman" w:hAnsi="Times New Roman" w:cs="Times New Roman"/>
        </w:rPr>
      </w:pPr>
      <w:r>
        <w:rPr>
          <w:rFonts w:ascii="Times New Roman" w:hAnsi="Times New Roman" w:cs="Times New Roman"/>
        </w:rPr>
        <w:t>Mint new coins with Demetrius’ face.</w:t>
      </w:r>
    </w:p>
    <w:p w14:paraId="12F82E61" w14:textId="1C92A17C" w:rsidR="008C3ADA" w:rsidRDefault="008C3ADA" w:rsidP="00E932F9">
      <w:pPr>
        <w:pStyle w:val="ListParagraph"/>
        <w:numPr>
          <w:ilvl w:val="0"/>
          <w:numId w:val="4"/>
        </w:numPr>
        <w:spacing w:line="360" w:lineRule="auto"/>
        <w:rPr>
          <w:rFonts w:ascii="Times New Roman" w:hAnsi="Times New Roman" w:cs="Times New Roman"/>
        </w:rPr>
      </w:pPr>
      <w:r>
        <w:rPr>
          <w:rFonts w:ascii="Times New Roman" w:hAnsi="Times New Roman" w:cs="Times New Roman"/>
        </w:rPr>
        <w:t>Research and invest in possible poison ideas to help defending against a siege and also for assassination attempts.</w:t>
      </w:r>
    </w:p>
    <w:p w14:paraId="4049DDCD" w14:textId="13B1B495" w:rsidR="008C3ADA" w:rsidRDefault="008C3ADA" w:rsidP="00E932F9">
      <w:pPr>
        <w:spacing w:line="360" w:lineRule="auto"/>
        <w:ind w:left="360"/>
        <w:rPr>
          <w:rFonts w:ascii="Times New Roman" w:hAnsi="Times New Roman" w:cs="Times New Roman"/>
        </w:rPr>
      </w:pPr>
    </w:p>
    <w:p w14:paraId="23696DDB" w14:textId="5B5C5F86" w:rsidR="008C3ADA" w:rsidRDefault="008C3ADA" w:rsidP="00E932F9">
      <w:pPr>
        <w:spacing w:line="360" w:lineRule="auto"/>
        <w:ind w:left="360"/>
        <w:rPr>
          <w:rFonts w:ascii="Times New Roman" w:hAnsi="Times New Roman" w:cs="Times New Roman"/>
        </w:rPr>
      </w:pPr>
      <w:r>
        <w:rPr>
          <w:rFonts w:ascii="Times New Roman" w:hAnsi="Times New Roman" w:cs="Times New Roman"/>
        </w:rPr>
        <w:t>Demetrius began by fortifying 5 strategically placed cities around Pergamon and along the Ionian coast: Smyrna, Sardis, Adramyttium, Alexander Troas, and Abydos to the same standard</w:t>
      </w:r>
      <w:r w:rsidR="0074388F">
        <w:rPr>
          <w:rFonts w:ascii="Times New Roman" w:hAnsi="Times New Roman" w:cs="Times New Roman"/>
        </w:rPr>
        <w:t xml:space="preserve"> of fortification as Pergamon</w:t>
      </w:r>
      <w:r w:rsidR="009D2B15">
        <w:rPr>
          <w:rFonts w:ascii="Times New Roman" w:hAnsi="Times New Roman" w:cs="Times New Roman"/>
        </w:rPr>
        <w:t>, Lysimachus had turned Pergamon into a military base because of its strategic location around 323 BCE</w:t>
      </w:r>
      <w:r w:rsidR="009D2B15">
        <w:rPr>
          <w:rStyle w:val="FootnoteReference"/>
          <w:rFonts w:ascii="Times New Roman" w:hAnsi="Times New Roman" w:cs="Times New Roman"/>
        </w:rPr>
        <w:footnoteReference w:id="23"/>
      </w:r>
      <w:r w:rsidR="0074388F">
        <w:rPr>
          <w:rFonts w:ascii="Times New Roman" w:hAnsi="Times New Roman" w:cs="Times New Roman"/>
        </w:rPr>
        <w:t xml:space="preserve">. Atalus was sent as an envoy to Lesbos and Lemnos in order </w:t>
      </w:r>
      <w:r w:rsidR="0074388F">
        <w:rPr>
          <w:rFonts w:ascii="Times New Roman" w:hAnsi="Times New Roman" w:cs="Times New Roman"/>
        </w:rPr>
        <w:lastRenderedPageBreak/>
        <w:t xml:space="preserve">to gain their loyalty which costed 100 talents per island, and Lemnos was renamed to Lemons. </w:t>
      </w:r>
      <w:r w:rsidR="009D2B15">
        <w:rPr>
          <w:rFonts w:ascii="Times New Roman" w:hAnsi="Times New Roman" w:cs="Times New Roman"/>
        </w:rPr>
        <w:t>The new minting of coins began with Demetrius’ head on the obverse of the coin and Poseidon on the reverse similar to the ones minted after his and Antigonus’ naval victory over Ptolemy in 306 BCE</w:t>
      </w:r>
      <w:r w:rsidR="009D2B15">
        <w:rPr>
          <w:rStyle w:val="FootnoteReference"/>
          <w:rFonts w:ascii="Times New Roman" w:hAnsi="Times New Roman" w:cs="Times New Roman"/>
        </w:rPr>
        <w:footnoteReference w:id="24"/>
      </w:r>
      <w:r w:rsidR="009D2B15">
        <w:rPr>
          <w:rFonts w:ascii="Times New Roman" w:hAnsi="Times New Roman" w:cs="Times New Roman"/>
        </w:rPr>
        <w:t xml:space="preserve">. </w:t>
      </w:r>
      <w:r w:rsidR="0074388F">
        <w:rPr>
          <w:rFonts w:ascii="Times New Roman" w:hAnsi="Times New Roman" w:cs="Times New Roman"/>
        </w:rPr>
        <w:t xml:space="preserve"> </w:t>
      </w:r>
      <w:r w:rsidR="00343804">
        <w:rPr>
          <w:rFonts w:ascii="Times New Roman" w:hAnsi="Times New Roman" w:cs="Times New Roman"/>
        </w:rPr>
        <w:t>The search for poisons began w</w:t>
      </w:r>
      <w:r w:rsidR="002077CB">
        <w:rPr>
          <w:rFonts w:ascii="Times New Roman" w:hAnsi="Times New Roman" w:cs="Times New Roman"/>
        </w:rPr>
        <w:t>ith h</w:t>
      </w:r>
      <w:r w:rsidR="00343804">
        <w:rPr>
          <w:rFonts w:ascii="Times New Roman" w:hAnsi="Times New Roman" w:cs="Times New Roman"/>
        </w:rPr>
        <w:t>emlock, the poison used in the death of Socrates in 399 BCE</w:t>
      </w:r>
      <w:r w:rsidR="00343804">
        <w:rPr>
          <w:rStyle w:val="FootnoteReference"/>
          <w:rFonts w:ascii="Times New Roman" w:hAnsi="Times New Roman" w:cs="Times New Roman"/>
        </w:rPr>
        <w:footnoteReference w:id="25"/>
      </w:r>
      <w:r w:rsidR="002077CB">
        <w:rPr>
          <w:rFonts w:ascii="Times New Roman" w:hAnsi="Times New Roman" w:cs="Times New Roman"/>
        </w:rPr>
        <w:t xml:space="preserve">, which was often found in Europe and Africa. It was decided that wine from Lemons would be used to hide the hemlock and 100 litres was sent to </w:t>
      </w:r>
      <w:r w:rsidR="00760E50">
        <w:rPr>
          <w:rFonts w:ascii="Times New Roman" w:hAnsi="Times New Roman" w:cs="Times New Roman"/>
        </w:rPr>
        <w:t xml:space="preserve">Argeus in Macedonia. </w:t>
      </w:r>
      <w:r w:rsidR="00C851B8">
        <w:rPr>
          <w:rFonts w:ascii="Times New Roman" w:hAnsi="Times New Roman" w:cs="Times New Roman"/>
        </w:rPr>
        <w:t>This failed and the assassin escaped with his life. Afterwards Atalus</w:t>
      </w:r>
      <w:r w:rsidR="00534D49">
        <w:rPr>
          <w:rFonts w:ascii="Times New Roman" w:hAnsi="Times New Roman" w:cs="Times New Roman"/>
        </w:rPr>
        <w:t xml:space="preserve"> and 200 men were</w:t>
      </w:r>
      <w:r w:rsidR="00C851B8">
        <w:rPr>
          <w:rFonts w:ascii="Times New Roman" w:hAnsi="Times New Roman" w:cs="Times New Roman"/>
        </w:rPr>
        <w:t xml:space="preserve"> sent into Pontus to retrieve ducks because it was said that their blood was poisonous due to their diet of poisonous plants</w:t>
      </w:r>
      <w:r w:rsidR="00C851B8">
        <w:rPr>
          <w:rStyle w:val="FootnoteReference"/>
          <w:rFonts w:ascii="Times New Roman" w:hAnsi="Times New Roman" w:cs="Times New Roman"/>
        </w:rPr>
        <w:footnoteReference w:id="26"/>
      </w:r>
      <w:r w:rsidR="00534D49">
        <w:rPr>
          <w:rFonts w:ascii="Times New Roman" w:hAnsi="Times New Roman" w:cs="Times New Roman"/>
        </w:rPr>
        <w:t>. Atalus lost his life to the mightiest of Pontic ducks but luckily the search party suffered no further losses and returned to Pergamon with several hundred ducks.</w:t>
      </w:r>
      <w:r w:rsidR="004401C9">
        <w:rPr>
          <w:rFonts w:ascii="Times New Roman" w:hAnsi="Times New Roman" w:cs="Times New Roman"/>
        </w:rPr>
        <w:t xml:space="preserve"> The largest of the ducks that were brought to me replaced Atalus in my court as second in command, similar to how Caligula had planned to make his horse, Incitatus, a consul according to Suetonius and Cassius Dio</w:t>
      </w:r>
      <w:r w:rsidR="004401C9">
        <w:rPr>
          <w:rStyle w:val="FootnoteReference"/>
          <w:rFonts w:ascii="Times New Roman" w:hAnsi="Times New Roman" w:cs="Times New Roman"/>
        </w:rPr>
        <w:footnoteReference w:id="27"/>
      </w:r>
      <w:r w:rsidR="00B40468">
        <w:rPr>
          <w:rFonts w:ascii="Times New Roman" w:hAnsi="Times New Roman" w:cs="Times New Roman"/>
        </w:rPr>
        <w:t xml:space="preserve">. An envoy with 100 poisonous ducks and 100 litres of wine were sent to Leonatus as a ‘peace envoy’ which resulted in his assassination. </w:t>
      </w:r>
    </w:p>
    <w:p w14:paraId="01C975B8" w14:textId="43411C64" w:rsidR="006A639F" w:rsidRDefault="006A639F" w:rsidP="00E932F9">
      <w:pPr>
        <w:spacing w:line="360" w:lineRule="auto"/>
        <w:ind w:left="360"/>
        <w:rPr>
          <w:rFonts w:ascii="Times New Roman" w:hAnsi="Times New Roman" w:cs="Times New Roman"/>
        </w:rPr>
      </w:pPr>
    </w:p>
    <w:p w14:paraId="33EAF521" w14:textId="46A1CDBC" w:rsidR="006A639F" w:rsidRDefault="006A639F" w:rsidP="00E932F9">
      <w:pPr>
        <w:spacing w:line="360" w:lineRule="auto"/>
        <w:ind w:left="360"/>
        <w:rPr>
          <w:rFonts w:ascii="Times New Roman" w:hAnsi="Times New Roman" w:cs="Times New Roman"/>
        </w:rPr>
      </w:pPr>
      <w:r>
        <w:rPr>
          <w:rFonts w:ascii="Times New Roman" w:hAnsi="Times New Roman" w:cs="Times New Roman"/>
        </w:rPr>
        <w:t>08/11/18:</w:t>
      </w:r>
    </w:p>
    <w:p w14:paraId="485E8894" w14:textId="3661082F" w:rsidR="006A639F" w:rsidRDefault="006A639F" w:rsidP="00E932F9">
      <w:pPr>
        <w:spacing w:line="360" w:lineRule="auto"/>
        <w:ind w:left="360"/>
        <w:rPr>
          <w:rFonts w:ascii="Times New Roman" w:hAnsi="Times New Roman" w:cs="Times New Roman"/>
        </w:rPr>
      </w:pPr>
      <w:r>
        <w:rPr>
          <w:rFonts w:ascii="Times New Roman" w:hAnsi="Times New Roman" w:cs="Times New Roman"/>
        </w:rPr>
        <w:t>Plan:</w:t>
      </w:r>
    </w:p>
    <w:p w14:paraId="4383C63F" w14:textId="580932D1" w:rsidR="006A639F" w:rsidRDefault="006A639F" w:rsidP="00E932F9">
      <w:pPr>
        <w:pStyle w:val="ListParagraph"/>
        <w:numPr>
          <w:ilvl w:val="0"/>
          <w:numId w:val="5"/>
        </w:numPr>
        <w:spacing w:line="360" w:lineRule="auto"/>
        <w:rPr>
          <w:rFonts w:ascii="Times New Roman" w:hAnsi="Times New Roman" w:cs="Times New Roman"/>
        </w:rPr>
      </w:pPr>
      <w:r>
        <w:rPr>
          <w:rFonts w:ascii="Times New Roman" w:hAnsi="Times New Roman" w:cs="Times New Roman"/>
        </w:rPr>
        <w:t xml:space="preserve">Continue the expansion of my arsenal of poisons </w:t>
      </w:r>
      <w:r w:rsidR="00B00FDA">
        <w:rPr>
          <w:rFonts w:ascii="Times New Roman" w:hAnsi="Times New Roman" w:cs="Times New Roman"/>
        </w:rPr>
        <w:t>(main places for poison in the ancient world were Egypt, Africa, Greece and Pontus).</w:t>
      </w:r>
    </w:p>
    <w:p w14:paraId="7D599FE1" w14:textId="14A28ADE" w:rsidR="00B00FDA" w:rsidRDefault="00B662BC" w:rsidP="00E932F9">
      <w:pPr>
        <w:pStyle w:val="ListParagraph"/>
        <w:numPr>
          <w:ilvl w:val="0"/>
          <w:numId w:val="5"/>
        </w:numPr>
        <w:spacing w:line="360" w:lineRule="auto"/>
        <w:rPr>
          <w:rFonts w:ascii="Times New Roman" w:hAnsi="Times New Roman" w:cs="Times New Roman"/>
        </w:rPr>
      </w:pPr>
      <w:r>
        <w:rPr>
          <w:rFonts w:ascii="Times New Roman" w:hAnsi="Times New Roman" w:cs="Times New Roman"/>
        </w:rPr>
        <w:t>Increase the production of each regions resources (fish, grain, produce, and gold).</w:t>
      </w:r>
    </w:p>
    <w:p w14:paraId="3AB62C1C" w14:textId="125E9B3D" w:rsidR="00B662BC" w:rsidRDefault="00B662BC" w:rsidP="00E932F9">
      <w:pPr>
        <w:spacing w:line="360" w:lineRule="auto"/>
        <w:rPr>
          <w:rFonts w:ascii="Times New Roman" w:hAnsi="Times New Roman" w:cs="Times New Roman"/>
        </w:rPr>
      </w:pPr>
    </w:p>
    <w:p w14:paraId="52763133" w14:textId="64DFDDFA" w:rsidR="00B662BC" w:rsidRDefault="00B662BC" w:rsidP="00E932F9">
      <w:pPr>
        <w:spacing w:line="360" w:lineRule="auto"/>
        <w:rPr>
          <w:rFonts w:ascii="Times New Roman" w:hAnsi="Times New Roman" w:cs="Times New Roman"/>
        </w:rPr>
      </w:pPr>
      <w:r>
        <w:rPr>
          <w:rFonts w:ascii="Times New Roman" w:hAnsi="Times New Roman" w:cs="Times New Roman"/>
        </w:rPr>
        <w:t xml:space="preserve">The expansion of my arsenal of poisons </w:t>
      </w:r>
      <w:r w:rsidR="00B31EE4">
        <w:rPr>
          <w:rFonts w:ascii="Times New Roman" w:hAnsi="Times New Roman" w:cs="Times New Roman"/>
        </w:rPr>
        <w:t>c</w:t>
      </w:r>
      <w:r w:rsidR="000C6F86">
        <w:rPr>
          <w:rFonts w:ascii="Times New Roman" w:hAnsi="Times New Roman" w:cs="Times New Roman"/>
        </w:rPr>
        <w:t>ontinued with a</w:t>
      </w:r>
      <w:r w:rsidR="007169B1">
        <w:rPr>
          <w:rFonts w:ascii="Times New Roman" w:hAnsi="Times New Roman" w:cs="Times New Roman"/>
        </w:rPr>
        <w:t xml:space="preserve"> second expedition </w:t>
      </w:r>
      <w:r w:rsidR="000C6F86">
        <w:rPr>
          <w:rFonts w:ascii="Times New Roman" w:hAnsi="Times New Roman" w:cs="Times New Roman"/>
        </w:rPr>
        <w:t>to</w:t>
      </w:r>
      <w:r w:rsidR="007169B1">
        <w:rPr>
          <w:rFonts w:ascii="Times New Roman" w:hAnsi="Times New Roman" w:cs="Times New Roman"/>
        </w:rPr>
        <w:t xml:space="preserve"> Pontus to</w:t>
      </w:r>
      <w:r w:rsidR="000C6F86">
        <w:rPr>
          <w:rFonts w:ascii="Times New Roman" w:hAnsi="Times New Roman" w:cs="Times New Roman"/>
        </w:rPr>
        <w:t xml:space="preserve"> find some poisonous honey as mentioned in the Pliny’s </w:t>
      </w:r>
      <w:r w:rsidR="000C6F86">
        <w:rPr>
          <w:rFonts w:ascii="Times New Roman" w:hAnsi="Times New Roman" w:cs="Times New Roman"/>
          <w:i/>
        </w:rPr>
        <w:t>historia</w:t>
      </w:r>
      <w:r w:rsidR="000C6F86">
        <w:rPr>
          <w:rFonts w:ascii="Times New Roman" w:hAnsi="Times New Roman" w:cs="Times New Roman"/>
        </w:rPr>
        <w:t>.</w:t>
      </w:r>
      <w:r w:rsidR="007169B1">
        <w:rPr>
          <w:rFonts w:ascii="Times New Roman" w:hAnsi="Times New Roman" w:cs="Times New Roman"/>
        </w:rPr>
        <w:t xml:space="preserve"> Pliny states that:</w:t>
      </w:r>
    </w:p>
    <w:p w14:paraId="1608D92F" w14:textId="667488FE" w:rsidR="007169B1" w:rsidRDefault="00BC1259" w:rsidP="00E932F9">
      <w:pPr>
        <w:spacing w:line="360" w:lineRule="auto"/>
        <w:rPr>
          <w:rFonts w:ascii="Times New Roman" w:hAnsi="Times New Roman" w:cs="Times New Roman"/>
          <w:spacing w:val="-2"/>
          <w:sz w:val="20"/>
          <w:szCs w:val="20"/>
          <w:shd w:val="clear" w:color="auto" w:fill="FFFFFF"/>
        </w:rPr>
      </w:pPr>
      <w:r>
        <w:rPr>
          <w:rFonts w:ascii="Times New Roman" w:hAnsi="Times New Roman" w:cs="Times New Roman"/>
          <w:spacing w:val="-2"/>
          <w:sz w:val="20"/>
          <w:szCs w:val="20"/>
          <w:shd w:val="clear" w:color="auto" w:fill="FFFFFF"/>
        </w:rPr>
        <w:t>“</w:t>
      </w:r>
      <w:r w:rsidR="007169B1" w:rsidRPr="007169B1">
        <w:rPr>
          <w:rFonts w:ascii="Times New Roman" w:hAnsi="Times New Roman" w:cs="Times New Roman"/>
          <w:spacing w:val="-2"/>
          <w:sz w:val="20"/>
          <w:szCs w:val="20"/>
          <w:shd w:val="clear" w:color="auto" w:fill="FFFFFF"/>
        </w:rPr>
        <w:t>The food of bees is of so much importance that even their honey may become poisonous. At Heraclia in Pontus the honey turns out in certain years very deadly, and that from the same bees</w:t>
      </w:r>
      <w:r>
        <w:rPr>
          <w:rFonts w:ascii="Times New Roman" w:hAnsi="Times New Roman" w:cs="Times New Roman"/>
          <w:spacing w:val="-2"/>
          <w:sz w:val="20"/>
          <w:szCs w:val="20"/>
          <w:shd w:val="clear" w:color="auto" w:fill="FFFFFF"/>
        </w:rPr>
        <w:t>”</w:t>
      </w:r>
      <w:r w:rsidR="007169B1" w:rsidRPr="007169B1">
        <w:rPr>
          <w:rStyle w:val="FootnoteReference"/>
          <w:rFonts w:ascii="Times New Roman" w:hAnsi="Times New Roman" w:cs="Times New Roman"/>
          <w:spacing w:val="-2"/>
          <w:sz w:val="20"/>
          <w:szCs w:val="20"/>
          <w:shd w:val="clear" w:color="auto" w:fill="FFFFFF"/>
        </w:rPr>
        <w:footnoteReference w:id="28"/>
      </w:r>
      <w:r w:rsidR="007169B1" w:rsidRPr="007169B1">
        <w:rPr>
          <w:rFonts w:ascii="Times New Roman" w:hAnsi="Times New Roman" w:cs="Times New Roman"/>
          <w:spacing w:val="-2"/>
          <w:sz w:val="20"/>
          <w:szCs w:val="20"/>
          <w:shd w:val="clear" w:color="auto" w:fill="FFFFFF"/>
        </w:rPr>
        <w:t>.</w:t>
      </w:r>
    </w:p>
    <w:p w14:paraId="596C5CA5" w14:textId="3E08234E" w:rsidR="00BC1259" w:rsidRDefault="005514FF" w:rsidP="00E932F9">
      <w:pPr>
        <w:spacing w:line="360" w:lineRule="auto"/>
        <w:rPr>
          <w:rFonts w:ascii="Times New Roman" w:hAnsi="Times New Roman" w:cs="Times New Roman"/>
          <w:spacing w:val="-2"/>
          <w:szCs w:val="20"/>
          <w:shd w:val="clear" w:color="auto" w:fill="FFFFFF"/>
        </w:rPr>
      </w:pPr>
      <w:r>
        <w:rPr>
          <w:rFonts w:ascii="Times New Roman" w:hAnsi="Times New Roman" w:cs="Times New Roman"/>
          <w:spacing w:val="-2"/>
          <w:szCs w:val="20"/>
          <w:shd w:val="clear" w:color="auto" w:fill="FFFFFF"/>
        </w:rPr>
        <w:t>Demetrius also started to consume small amounts of the honey and poisoned duck so he could become immune to the poison</w:t>
      </w:r>
      <w:r w:rsidR="004F2BEF">
        <w:rPr>
          <w:rFonts w:ascii="Times New Roman" w:hAnsi="Times New Roman" w:cs="Times New Roman"/>
          <w:spacing w:val="-2"/>
          <w:szCs w:val="20"/>
          <w:shd w:val="clear" w:color="auto" w:fill="FFFFFF"/>
        </w:rPr>
        <w:t xml:space="preserve"> similar to how Mithradates was immune by taking small doses daily</w:t>
      </w:r>
      <w:r w:rsidR="004F2BEF">
        <w:rPr>
          <w:rStyle w:val="FootnoteReference"/>
          <w:rFonts w:ascii="Times New Roman" w:hAnsi="Times New Roman" w:cs="Times New Roman"/>
          <w:spacing w:val="-2"/>
          <w:szCs w:val="20"/>
          <w:shd w:val="clear" w:color="auto" w:fill="FFFFFF"/>
        </w:rPr>
        <w:footnoteReference w:id="29"/>
      </w:r>
      <w:r w:rsidR="00750ACB">
        <w:rPr>
          <w:rFonts w:ascii="Times New Roman" w:hAnsi="Times New Roman" w:cs="Times New Roman"/>
          <w:spacing w:val="-2"/>
          <w:szCs w:val="20"/>
          <w:shd w:val="clear" w:color="auto" w:fill="FFFFFF"/>
        </w:rPr>
        <w:t xml:space="preserve">. </w:t>
      </w:r>
    </w:p>
    <w:p w14:paraId="593F394E" w14:textId="0AB9A6EC" w:rsidR="00750ACB" w:rsidRDefault="00750ACB" w:rsidP="00E932F9">
      <w:pPr>
        <w:spacing w:line="360" w:lineRule="auto"/>
        <w:rPr>
          <w:rFonts w:ascii="Times New Roman" w:hAnsi="Times New Roman" w:cs="Times New Roman"/>
          <w:spacing w:val="-2"/>
          <w:szCs w:val="20"/>
          <w:shd w:val="clear" w:color="auto" w:fill="FFFFFF"/>
        </w:rPr>
      </w:pPr>
      <w:r>
        <w:rPr>
          <w:rFonts w:ascii="Times New Roman" w:hAnsi="Times New Roman" w:cs="Times New Roman"/>
          <w:spacing w:val="-2"/>
          <w:szCs w:val="20"/>
          <w:shd w:val="clear" w:color="auto" w:fill="FFFFFF"/>
        </w:rPr>
        <w:lastRenderedPageBreak/>
        <w:t>A swarm of locusts had then ravaged most of what was Alexander’s empire and slowly moved towards Asia Minor</w:t>
      </w:r>
      <w:r w:rsidR="00FD2076">
        <w:rPr>
          <w:rFonts w:ascii="Times New Roman" w:hAnsi="Times New Roman" w:cs="Times New Roman"/>
          <w:spacing w:val="-2"/>
          <w:szCs w:val="20"/>
          <w:shd w:val="clear" w:color="auto" w:fill="FFFFFF"/>
        </w:rPr>
        <w:t xml:space="preserve"> which we did not have the technology to combat</w:t>
      </w:r>
      <w:r>
        <w:rPr>
          <w:rFonts w:ascii="Times New Roman" w:hAnsi="Times New Roman" w:cs="Times New Roman"/>
          <w:spacing w:val="-2"/>
          <w:szCs w:val="20"/>
          <w:shd w:val="clear" w:color="auto" w:fill="FFFFFF"/>
        </w:rPr>
        <w:t>. The grain stores were unaffected but the swarm had ruined the harvest for the year and 20% of the population died of famine, but luckily a deal was organised with Syracuse for food supplies for 7,000 talents</w:t>
      </w:r>
      <w:r w:rsidR="00542A18">
        <w:rPr>
          <w:rFonts w:ascii="Times New Roman" w:hAnsi="Times New Roman" w:cs="Times New Roman"/>
          <w:spacing w:val="-2"/>
          <w:szCs w:val="20"/>
          <w:shd w:val="clear" w:color="auto" w:fill="FFFFFF"/>
        </w:rPr>
        <w:t xml:space="preserve"> which sufficiently fed 22% of the population</w:t>
      </w:r>
      <w:r>
        <w:rPr>
          <w:rFonts w:ascii="Times New Roman" w:hAnsi="Times New Roman" w:cs="Times New Roman"/>
          <w:spacing w:val="-2"/>
          <w:szCs w:val="20"/>
          <w:shd w:val="clear" w:color="auto" w:fill="FFFFFF"/>
        </w:rPr>
        <w:t xml:space="preserve">. </w:t>
      </w:r>
      <w:r w:rsidR="00FD2076">
        <w:rPr>
          <w:rFonts w:ascii="Times New Roman" w:hAnsi="Times New Roman" w:cs="Times New Roman"/>
          <w:spacing w:val="-2"/>
          <w:szCs w:val="20"/>
          <w:shd w:val="clear" w:color="auto" w:fill="FFFFFF"/>
        </w:rPr>
        <w:t>Furthermore, a sudden outbreak of cholera appeared which had affected a further 20% of the population which we did not have the medicine to combat and so they unfortunately died.</w:t>
      </w:r>
      <w:r w:rsidR="000013D2">
        <w:rPr>
          <w:rFonts w:ascii="Times New Roman" w:hAnsi="Times New Roman" w:cs="Times New Roman"/>
          <w:spacing w:val="-2"/>
          <w:szCs w:val="20"/>
          <w:shd w:val="clear" w:color="auto" w:fill="FFFFFF"/>
        </w:rPr>
        <w:t xml:space="preserve"> The immediate plan after 40% (800,000) of Demetrius’ population had died was to remove and burn the dead animal carcasses from the river to stop infection and encourage the rise of a cattle breeding programme and more fishing boats to help recover the produce that was lost. A future plan would be to install a reservoir and aqueducts to help prevent the water from being affected again.</w:t>
      </w:r>
    </w:p>
    <w:p w14:paraId="0F455D31" w14:textId="40913B60" w:rsidR="0063226A" w:rsidRDefault="0063226A" w:rsidP="00E932F9">
      <w:pPr>
        <w:spacing w:line="360" w:lineRule="auto"/>
        <w:rPr>
          <w:rFonts w:ascii="Times New Roman" w:hAnsi="Times New Roman" w:cs="Times New Roman"/>
          <w:spacing w:val="-2"/>
          <w:szCs w:val="20"/>
          <w:shd w:val="clear" w:color="auto" w:fill="FFFFFF"/>
        </w:rPr>
      </w:pPr>
    </w:p>
    <w:p w14:paraId="1E9FA2E0" w14:textId="08B51986" w:rsidR="0063226A" w:rsidRDefault="0063226A" w:rsidP="00E932F9">
      <w:pPr>
        <w:spacing w:line="360" w:lineRule="auto"/>
        <w:rPr>
          <w:rFonts w:ascii="Times New Roman" w:hAnsi="Times New Roman" w:cs="Times New Roman"/>
          <w:spacing w:val="-2"/>
          <w:szCs w:val="20"/>
          <w:shd w:val="clear" w:color="auto" w:fill="FFFFFF"/>
        </w:rPr>
      </w:pPr>
      <w:r>
        <w:rPr>
          <w:rFonts w:ascii="Times New Roman" w:hAnsi="Times New Roman" w:cs="Times New Roman"/>
          <w:spacing w:val="-2"/>
          <w:szCs w:val="20"/>
          <w:shd w:val="clear" w:color="auto" w:fill="FFFFFF"/>
        </w:rPr>
        <w:t>09/11/18:</w:t>
      </w:r>
    </w:p>
    <w:p w14:paraId="26A0E7CC" w14:textId="3008DD2F" w:rsidR="0063226A" w:rsidRDefault="0063226A" w:rsidP="00E932F9">
      <w:pPr>
        <w:spacing w:line="360" w:lineRule="auto"/>
        <w:rPr>
          <w:rFonts w:ascii="Times New Roman" w:hAnsi="Times New Roman" w:cs="Times New Roman"/>
          <w:spacing w:val="-2"/>
          <w:szCs w:val="20"/>
          <w:shd w:val="clear" w:color="auto" w:fill="FFFFFF"/>
        </w:rPr>
      </w:pPr>
      <w:r>
        <w:rPr>
          <w:rFonts w:ascii="Times New Roman" w:hAnsi="Times New Roman" w:cs="Times New Roman"/>
          <w:spacing w:val="-2"/>
          <w:szCs w:val="20"/>
          <w:shd w:val="clear" w:color="auto" w:fill="FFFFFF"/>
        </w:rPr>
        <w:t>Plan:</w:t>
      </w:r>
    </w:p>
    <w:p w14:paraId="5F1A3242" w14:textId="67F27F28" w:rsidR="0063226A" w:rsidRDefault="0063226A" w:rsidP="00E932F9">
      <w:pPr>
        <w:pStyle w:val="ListParagraph"/>
        <w:numPr>
          <w:ilvl w:val="0"/>
          <w:numId w:val="6"/>
        </w:numPr>
        <w:spacing w:line="360" w:lineRule="auto"/>
        <w:rPr>
          <w:rFonts w:ascii="Times New Roman" w:hAnsi="Times New Roman" w:cs="Times New Roman"/>
          <w:spacing w:val="-2"/>
          <w:szCs w:val="20"/>
          <w:shd w:val="clear" w:color="auto" w:fill="FFFFFF"/>
        </w:rPr>
      </w:pPr>
      <w:r>
        <w:rPr>
          <w:rFonts w:ascii="Times New Roman" w:hAnsi="Times New Roman" w:cs="Times New Roman"/>
          <w:spacing w:val="-2"/>
          <w:szCs w:val="20"/>
          <w:shd w:val="clear" w:color="auto" w:fill="FFFFFF"/>
        </w:rPr>
        <w:t>Build a temple to the god Eros in hopes of increasing our fertility rate after the sudden loss of population.</w:t>
      </w:r>
    </w:p>
    <w:p w14:paraId="5D051A77" w14:textId="20DA7B07" w:rsidR="0063226A" w:rsidRDefault="0063226A" w:rsidP="00E932F9">
      <w:pPr>
        <w:pStyle w:val="ListParagraph"/>
        <w:numPr>
          <w:ilvl w:val="0"/>
          <w:numId w:val="6"/>
        </w:numPr>
        <w:spacing w:line="360" w:lineRule="auto"/>
        <w:rPr>
          <w:rFonts w:ascii="Times New Roman" w:hAnsi="Times New Roman" w:cs="Times New Roman"/>
          <w:spacing w:val="-2"/>
          <w:szCs w:val="20"/>
          <w:shd w:val="clear" w:color="auto" w:fill="FFFFFF"/>
        </w:rPr>
      </w:pPr>
      <w:r>
        <w:rPr>
          <w:rFonts w:ascii="Times New Roman" w:hAnsi="Times New Roman" w:cs="Times New Roman"/>
          <w:spacing w:val="-2"/>
          <w:szCs w:val="20"/>
          <w:shd w:val="clear" w:color="auto" w:fill="FFFFFF"/>
        </w:rPr>
        <w:t>Host the festival of Thargelia for increased harvests after the famine and destruction of crops.</w:t>
      </w:r>
    </w:p>
    <w:p w14:paraId="78AE87E4" w14:textId="31A083A3" w:rsidR="0063226A" w:rsidRDefault="0063226A" w:rsidP="00E932F9">
      <w:pPr>
        <w:pStyle w:val="ListParagraph"/>
        <w:numPr>
          <w:ilvl w:val="0"/>
          <w:numId w:val="6"/>
        </w:numPr>
        <w:spacing w:line="360" w:lineRule="auto"/>
        <w:rPr>
          <w:rFonts w:ascii="Times New Roman" w:hAnsi="Times New Roman" w:cs="Times New Roman"/>
          <w:spacing w:val="-2"/>
          <w:szCs w:val="20"/>
          <w:shd w:val="clear" w:color="auto" w:fill="FFFFFF"/>
        </w:rPr>
      </w:pPr>
      <w:r>
        <w:rPr>
          <w:rFonts w:ascii="Times New Roman" w:hAnsi="Times New Roman" w:cs="Times New Roman"/>
          <w:spacing w:val="-2"/>
          <w:szCs w:val="20"/>
          <w:shd w:val="clear" w:color="auto" w:fill="FFFFFF"/>
        </w:rPr>
        <w:t>Aid Attalus II in expansion of his territory and treasury</w:t>
      </w:r>
    </w:p>
    <w:p w14:paraId="75E6BFC8" w14:textId="171FF5B3" w:rsidR="0063226A" w:rsidRDefault="0063226A" w:rsidP="00E932F9">
      <w:pPr>
        <w:spacing w:line="360" w:lineRule="auto"/>
        <w:rPr>
          <w:rFonts w:ascii="Times New Roman" w:hAnsi="Times New Roman" w:cs="Times New Roman"/>
          <w:spacing w:val="-2"/>
          <w:szCs w:val="20"/>
          <w:shd w:val="clear" w:color="auto" w:fill="FFFFFF"/>
        </w:rPr>
      </w:pPr>
    </w:p>
    <w:p w14:paraId="40217EF6" w14:textId="5340B6F0" w:rsidR="0063226A" w:rsidRDefault="0063226A" w:rsidP="00E932F9">
      <w:pPr>
        <w:spacing w:line="360" w:lineRule="auto"/>
        <w:rPr>
          <w:rFonts w:ascii="Times New Roman" w:hAnsi="Times New Roman" w:cs="Times New Roman"/>
          <w:spacing w:val="-2"/>
          <w:szCs w:val="20"/>
          <w:shd w:val="clear" w:color="auto" w:fill="FFFFFF"/>
        </w:rPr>
      </w:pPr>
      <w:r>
        <w:rPr>
          <w:rFonts w:ascii="Times New Roman" w:hAnsi="Times New Roman" w:cs="Times New Roman"/>
          <w:spacing w:val="-2"/>
          <w:szCs w:val="20"/>
          <w:shd w:val="clear" w:color="auto" w:fill="FFFFFF"/>
        </w:rPr>
        <w:t>Demetrius paid 200 talents to build a grand temple to the god Eros</w:t>
      </w:r>
      <w:r>
        <w:rPr>
          <w:rStyle w:val="FootnoteReference"/>
          <w:rFonts w:ascii="Times New Roman" w:hAnsi="Times New Roman" w:cs="Times New Roman"/>
          <w:spacing w:val="-2"/>
          <w:szCs w:val="20"/>
          <w:shd w:val="clear" w:color="auto" w:fill="FFFFFF"/>
        </w:rPr>
        <w:footnoteReference w:id="30"/>
      </w:r>
      <w:r>
        <w:rPr>
          <w:rFonts w:ascii="Times New Roman" w:hAnsi="Times New Roman" w:cs="Times New Roman"/>
          <w:spacing w:val="-2"/>
          <w:szCs w:val="20"/>
          <w:shd w:val="clear" w:color="auto" w:fill="FFFFFF"/>
        </w:rPr>
        <w:t xml:space="preserve"> in hopes that Fertility rates would be increased, something that was duly needed after a 40% drop in population.</w:t>
      </w:r>
      <w:r w:rsidR="00EB4DE6">
        <w:rPr>
          <w:rFonts w:ascii="Times New Roman" w:hAnsi="Times New Roman" w:cs="Times New Roman"/>
          <w:spacing w:val="-2"/>
          <w:szCs w:val="20"/>
          <w:shd w:val="clear" w:color="auto" w:fill="FFFFFF"/>
        </w:rPr>
        <w:t xml:space="preserve"> The festival of Thargelia</w:t>
      </w:r>
      <w:r w:rsidR="00197ACA">
        <w:rPr>
          <w:rStyle w:val="FootnoteReference"/>
          <w:rFonts w:ascii="Times New Roman" w:hAnsi="Times New Roman" w:cs="Times New Roman"/>
          <w:spacing w:val="-2"/>
          <w:szCs w:val="20"/>
          <w:shd w:val="clear" w:color="auto" w:fill="FFFFFF"/>
        </w:rPr>
        <w:footnoteReference w:id="31"/>
      </w:r>
      <w:r w:rsidR="00EB4DE6">
        <w:rPr>
          <w:rFonts w:ascii="Times New Roman" w:hAnsi="Times New Roman" w:cs="Times New Roman"/>
          <w:spacing w:val="-2"/>
          <w:szCs w:val="20"/>
          <w:shd w:val="clear" w:color="auto" w:fill="FFFFFF"/>
        </w:rPr>
        <w:t xml:space="preserve"> was also planned with the addition of Eros into it in hopes the harvests on the Ionian coast would be bountiful after the famine and loss of crops.</w:t>
      </w:r>
      <w:r w:rsidR="002160F2">
        <w:rPr>
          <w:rFonts w:ascii="Times New Roman" w:hAnsi="Times New Roman" w:cs="Times New Roman"/>
          <w:spacing w:val="-2"/>
          <w:szCs w:val="20"/>
          <w:shd w:val="clear" w:color="auto" w:fill="FFFFFF"/>
        </w:rPr>
        <w:t xml:space="preserve"> During this </w:t>
      </w:r>
      <w:r w:rsidR="0094090C">
        <w:rPr>
          <w:rFonts w:ascii="Times New Roman" w:hAnsi="Times New Roman" w:cs="Times New Roman"/>
          <w:spacing w:val="-2"/>
          <w:szCs w:val="20"/>
          <w:shd w:val="clear" w:color="auto" w:fill="FFFFFF"/>
        </w:rPr>
        <w:t>time Atalus was sent to Bactria, where it is said that Alexander founded eight cities</w:t>
      </w:r>
      <w:r w:rsidR="0094090C">
        <w:rPr>
          <w:rStyle w:val="FootnoteReference"/>
          <w:rFonts w:ascii="Times New Roman" w:hAnsi="Times New Roman" w:cs="Times New Roman"/>
          <w:spacing w:val="-2"/>
          <w:szCs w:val="20"/>
          <w:shd w:val="clear" w:color="auto" w:fill="FFFFFF"/>
        </w:rPr>
        <w:footnoteReference w:id="32"/>
      </w:r>
      <w:r w:rsidR="0094090C">
        <w:rPr>
          <w:rFonts w:ascii="Times New Roman" w:hAnsi="Times New Roman" w:cs="Times New Roman"/>
          <w:spacing w:val="-2"/>
          <w:szCs w:val="20"/>
          <w:shd w:val="clear" w:color="auto" w:fill="FFFFFF"/>
        </w:rPr>
        <w:t xml:space="preserve">, </w:t>
      </w:r>
      <w:r w:rsidR="002160F2">
        <w:rPr>
          <w:rFonts w:ascii="Times New Roman" w:hAnsi="Times New Roman" w:cs="Times New Roman"/>
          <w:spacing w:val="-2"/>
          <w:szCs w:val="20"/>
          <w:shd w:val="clear" w:color="auto" w:fill="FFFFFF"/>
        </w:rPr>
        <w:t xml:space="preserve">to meet with Peukestas for ‘peace talks’ </w:t>
      </w:r>
      <w:proofErr w:type="gramStart"/>
      <w:r w:rsidR="002160F2">
        <w:rPr>
          <w:rFonts w:ascii="Times New Roman" w:hAnsi="Times New Roman" w:cs="Times New Roman"/>
          <w:spacing w:val="-2"/>
          <w:szCs w:val="20"/>
          <w:shd w:val="clear" w:color="auto" w:fill="FFFFFF"/>
        </w:rPr>
        <w:t xml:space="preserve">but in </w:t>
      </w:r>
      <w:r w:rsidR="00DB75BD">
        <w:rPr>
          <w:rFonts w:ascii="Times New Roman" w:hAnsi="Times New Roman" w:cs="Times New Roman"/>
          <w:spacing w:val="-2"/>
          <w:szCs w:val="20"/>
          <w:shd w:val="clear" w:color="auto" w:fill="FFFFFF"/>
        </w:rPr>
        <w:t>reality, his</w:t>
      </w:r>
      <w:proofErr w:type="gramEnd"/>
      <w:r w:rsidR="00DB75BD">
        <w:rPr>
          <w:rFonts w:ascii="Times New Roman" w:hAnsi="Times New Roman" w:cs="Times New Roman"/>
          <w:spacing w:val="-2"/>
          <w:szCs w:val="20"/>
          <w:shd w:val="clear" w:color="auto" w:fill="FFFFFF"/>
        </w:rPr>
        <w:t xml:space="preserve"> motive was</w:t>
      </w:r>
      <w:r w:rsidR="002160F2">
        <w:rPr>
          <w:rFonts w:ascii="Times New Roman" w:hAnsi="Times New Roman" w:cs="Times New Roman"/>
          <w:spacing w:val="-2"/>
          <w:szCs w:val="20"/>
          <w:shd w:val="clear" w:color="auto" w:fill="FFFFFF"/>
        </w:rPr>
        <w:t xml:space="preserve"> to slip poisoned </w:t>
      </w:r>
      <w:r w:rsidR="00991689">
        <w:rPr>
          <w:rFonts w:ascii="Times New Roman" w:hAnsi="Times New Roman" w:cs="Times New Roman"/>
          <w:spacing w:val="-2"/>
          <w:szCs w:val="20"/>
          <w:shd w:val="clear" w:color="auto" w:fill="FFFFFF"/>
        </w:rPr>
        <w:t>honey</w:t>
      </w:r>
      <w:r w:rsidR="002160F2">
        <w:rPr>
          <w:rFonts w:ascii="Times New Roman" w:hAnsi="Times New Roman" w:cs="Times New Roman"/>
          <w:spacing w:val="-2"/>
          <w:szCs w:val="20"/>
          <w:shd w:val="clear" w:color="auto" w:fill="FFFFFF"/>
        </w:rPr>
        <w:t xml:space="preserve"> into their food stores which resulted in the death of Peukestas. </w:t>
      </w:r>
    </w:p>
    <w:p w14:paraId="2CD51051" w14:textId="264695AD" w:rsidR="000A03C3" w:rsidRDefault="000A03C3" w:rsidP="00E932F9">
      <w:pPr>
        <w:spacing w:line="360" w:lineRule="auto"/>
        <w:rPr>
          <w:rFonts w:ascii="Times New Roman" w:hAnsi="Times New Roman" w:cs="Times New Roman"/>
          <w:spacing w:val="-2"/>
          <w:szCs w:val="20"/>
          <w:shd w:val="clear" w:color="auto" w:fill="FFFFFF"/>
        </w:rPr>
      </w:pPr>
      <w:r>
        <w:rPr>
          <w:rFonts w:ascii="Times New Roman" w:hAnsi="Times New Roman" w:cs="Times New Roman"/>
          <w:spacing w:val="-2"/>
          <w:szCs w:val="20"/>
          <w:shd w:val="clear" w:color="auto" w:fill="FFFFFF"/>
        </w:rPr>
        <w:t xml:space="preserve">Demetrius lent Atalus II 2,000 heavy infantry to help take back Kilikia and some of Pamphylia after the death of Meleagros, it was a successful expedition until he was halted at Side due to their resistance over another foreign ruler. </w:t>
      </w:r>
    </w:p>
    <w:p w14:paraId="7CE8C43E" w14:textId="08BD79C9" w:rsidR="002B0EDB" w:rsidRDefault="002B0EDB" w:rsidP="0063226A">
      <w:pPr>
        <w:rPr>
          <w:rFonts w:ascii="Times New Roman" w:hAnsi="Times New Roman" w:cs="Times New Roman"/>
          <w:spacing w:val="-2"/>
          <w:szCs w:val="20"/>
          <w:shd w:val="clear" w:color="auto" w:fill="FFFFFF"/>
        </w:rPr>
      </w:pPr>
    </w:p>
    <w:p w14:paraId="67F5BFDA" w14:textId="6BED9673" w:rsidR="002B0EDB" w:rsidRDefault="002B0EDB" w:rsidP="0063226A">
      <w:pPr>
        <w:rPr>
          <w:rFonts w:ascii="Times New Roman" w:hAnsi="Times New Roman" w:cs="Times New Roman"/>
          <w:spacing w:val="-2"/>
          <w:szCs w:val="20"/>
          <w:shd w:val="clear" w:color="auto" w:fill="FFFFFF"/>
        </w:rPr>
      </w:pPr>
      <w:r>
        <w:rPr>
          <w:rFonts w:ascii="Times New Roman" w:hAnsi="Times New Roman" w:cs="Times New Roman"/>
          <w:spacing w:val="-2"/>
          <w:szCs w:val="20"/>
          <w:shd w:val="clear" w:color="auto" w:fill="FFFFFF"/>
        </w:rPr>
        <w:t xml:space="preserve">Word count: </w:t>
      </w:r>
      <w:r w:rsidR="00E24D6F">
        <w:rPr>
          <w:rFonts w:ascii="Times New Roman" w:hAnsi="Times New Roman" w:cs="Times New Roman"/>
          <w:spacing w:val="-2"/>
          <w:szCs w:val="20"/>
          <w:shd w:val="clear" w:color="auto" w:fill="FFFFFF"/>
        </w:rPr>
        <w:t>2,2</w:t>
      </w:r>
      <w:r w:rsidR="00DB75BD">
        <w:rPr>
          <w:rFonts w:ascii="Times New Roman" w:hAnsi="Times New Roman" w:cs="Times New Roman"/>
          <w:spacing w:val="-2"/>
          <w:szCs w:val="20"/>
          <w:shd w:val="clear" w:color="auto" w:fill="FFFFFF"/>
        </w:rPr>
        <w:t>42</w:t>
      </w:r>
      <w:r w:rsidR="00E24D6F">
        <w:rPr>
          <w:rFonts w:ascii="Times New Roman" w:hAnsi="Times New Roman" w:cs="Times New Roman"/>
          <w:spacing w:val="-2"/>
          <w:szCs w:val="20"/>
          <w:shd w:val="clear" w:color="auto" w:fill="FFFFFF"/>
        </w:rPr>
        <w:t>.</w:t>
      </w:r>
    </w:p>
    <w:p w14:paraId="7E46C40A" w14:textId="77777777" w:rsidR="0063226A" w:rsidRPr="0063226A" w:rsidRDefault="0063226A" w:rsidP="0063226A">
      <w:pPr>
        <w:rPr>
          <w:rFonts w:ascii="Times New Roman" w:hAnsi="Times New Roman" w:cs="Times New Roman"/>
          <w:spacing w:val="-2"/>
          <w:szCs w:val="20"/>
          <w:shd w:val="clear" w:color="auto" w:fill="FFFFFF"/>
        </w:rPr>
      </w:pPr>
    </w:p>
    <w:p w14:paraId="3EA09E24" w14:textId="77777777" w:rsidR="00781C8D" w:rsidRDefault="00781C8D" w:rsidP="007169B1">
      <w:pPr>
        <w:rPr>
          <w:rFonts w:ascii="Times New Roman" w:hAnsi="Times New Roman" w:cs="Times New Roman"/>
          <w:spacing w:val="-2"/>
          <w:sz w:val="20"/>
          <w:szCs w:val="20"/>
          <w:shd w:val="clear" w:color="auto" w:fill="FFFFFF"/>
        </w:rPr>
      </w:pPr>
    </w:p>
    <w:p w14:paraId="20338E0B" w14:textId="77777777" w:rsidR="007169B1" w:rsidRPr="007169B1" w:rsidRDefault="007169B1" w:rsidP="007169B1">
      <w:pPr>
        <w:rPr>
          <w:rFonts w:ascii="Times New Roman" w:hAnsi="Times New Roman" w:cs="Times New Roman"/>
          <w:spacing w:val="-2"/>
          <w:szCs w:val="20"/>
          <w:shd w:val="clear" w:color="auto" w:fill="FFFFFF"/>
        </w:rPr>
      </w:pPr>
    </w:p>
    <w:p w14:paraId="2B178410" w14:textId="77777777" w:rsidR="007169B1" w:rsidRPr="007169B1" w:rsidRDefault="007169B1" w:rsidP="007169B1">
      <w:pPr>
        <w:rPr>
          <w:rFonts w:ascii="Times New Roman" w:hAnsi="Times New Roman" w:cs="Times New Roman"/>
        </w:rPr>
      </w:pPr>
    </w:p>
    <w:p w14:paraId="51A37014" w14:textId="33074B9B" w:rsidR="00F7530C" w:rsidRDefault="00F7530C" w:rsidP="00831C69">
      <w:pPr>
        <w:pStyle w:val="ListParagraph"/>
        <w:rPr>
          <w:rFonts w:ascii="Times New Roman" w:hAnsi="Times New Roman" w:cs="Times New Roman"/>
        </w:rPr>
      </w:pPr>
    </w:p>
    <w:p w14:paraId="39EC370D" w14:textId="51DCFF59" w:rsidR="00F7530C" w:rsidRDefault="00F7530C" w:rsidP="00831C69">
      <w:pPr>
        <w:pStyle w:val="ListParagraph"/>
        <w:rPr>
          <w:rFonts w:ascii="Times New Roman" w:hAnsi="Times New Roman" w:cs="Times New Roman"/>
        </w:rPr>
      </w:pPr>
    </w:p>
    <w:p w14:paraId="263CD545" w14:textId="0DD7161F" w:rsidR="00F7530C" w:rsidRDefault="00F7530C" w:rsidP="00831C69">
      <w:pPr>
        <w:pStyle w:val="ListParagraph"/>
        <w:rPr>
          <w:rFonts w:ascii="Times New Roman" w:hAnsi="Times New Roman" w:cs="Times New Roman"/>
        </w:rPr>
      </w:pPr>
    </w:p>
    <w:p w14:paraId="0F786BDF" w14:textId="4192C198" w:rsidR="00F7530C" w:rsidRDefault="00F7530C" w:rsidP="00831C69">
      <w:pPr>
        <w:pStyle w:val="ListParagraph"/>
        <w:rPr>
          <w:rFonts w:ascii="Times New Roman" w:hAnsi="Times New Roman" w:cs="Times New Roman"/>
        </w:rPr>
      </w:pPr>
    </w:p>
    <w:p w14:paraId="3619BC43" w14:textId="0E5FA724" w:rsidR="00F7530C" w:rsidRDefault="00F7530C" w:rsidP="00831C69">
      <w:pPr>
        <w:pStyle w:val="ListParagraph"/>
        <w:rPr>
          <w:rFonts w:ascii="Times New Roman" w:hAnsi="Times New Roman" w:cs="Times New Roman"/>
        </w:rPr>
      </w:pPr>
    </w:p>
    <w:p w14:paraId="069BC402" w14:textId="0A15D8E8" w:rsidR="00F7530C" w:rsidRDefault="00F7530C" w:rsidP="00831C69">
      <w:pPr>
        <w:pStyle w:val="ListParagraph"/>
        <w:rPr>
          <w:rFonts w:ascii="Times New Roman" w:hAnsi="Times New Roman" w:cs="Times New Roman"/>
        </w:rPr>
      </w:pPr>
    </w:p>
    <w:p w14:paraId="032F020B" w14:textId="3FA7255D" w:rsidR="00F7530C" w:rsidRDefault="00F7530C" w:rsidP="00831C69">
      <w:pPr>
        <w:pStyle w:val="ListParagraph"/>
        <w:rPr>
          <w:rFonts w:ascii="Times New Roman" w:hAnsi="Times New Roman" w:cs="Times New Roman"/>
        </w:rPr>
      </w:pPr>
    </w:p>
    <w:p w14:paraId="0A5125F3" w14:textId="7C1C98F3" w:rsidR="00F7530C" w:rsidRDefault="00F7530C" w:rsidP="00831C69">
      <w:pPr>
        <w:pStyle w:val="ListParagraph"/>
        <w:rPr>
          <w:rFonts w:ascii="Times New Roman" w:hAnsi="Times New Roman" w:cs="Times New Roman"/>
        </w:rPr>
      </w:pPr>
    </w:p>
    <w:p w14:paraId="7024973D" w14:textId="5F34A87B" w:rsidR="00F7530C" w:rsidRDefault="00F7530C" w:rsidP="00831C69">
      <w:pPr>
        <w:pStyle w:val="ListParagraph"/>
        <w:rPr>
          <w:rFonts w:ascii="Times New Roman" w:hAnsi="Times New Roman" w:cs="Times New Roman"/>
        </w:rPr>
      </w:pPr>
    </w:p>
    <w:p w14:paraId="0230595E" w14:textId="3DE0BC74" w:rsidR="00F7530C" w:rsidRDefault="00F7530C" w:rsidP="00831C69">
      <w:pPr>
        <w:pStyle w:val="ListParagraph"/>
        <w:rPr>
          <w:rFonts w:ascii="Times New Roman" w:hAnsi="Times New Roman" w:cs="Times New Roman"/>
        </w:rPr>
      </w:pPr>
    </w:p>
    <w:p w14:paraId="71AA85CE" w14:textId="4B68E84B" w:rsidR="00F7530C" w:rsidRDefault="00F7530C" w:rsidP="00831C69">
      <w:pPr>
        <w:pStyle w:val="ListParagraph"/>
        <w:rPr>
          <w:rFonts w:ascii="Times New Roman" w:hAnsi="Times New Roman" w:cs="Times New Roman"/>
        </w:rPr>
      </w:pPr>
    </w:p>
    <w:p w14:paraId="1873B1B6" w14:textId="257FEBA0" w:rsidR="00F7530C" w:rsidRPr="00F7530C" w:rsidRDefault="00F7530C" w:rsidP="00F7530C">
      <w:pPr>
        <w:rPr>
          <w:rFonts w:ascii="Times New Roman" w:hAnsi="Times New Roman" w:cs="Times New Roman"/>
          <w:b/>
          <w:sz w:val="24"/>
          <w:u w:val="single"/>
        </w:rPr>
      </w:pPr>
      <w:r w:rsidRPr="00F7530C">
        <w:rPr>
          <w:rFonts w:ascii="Times New Roman" w:hAnsi="Times New Roman" w:cs="Times New Roman"/>
          <w:b/>
          <w:sz w:val="24"/>
          <w:u w:val="single"/>
        </w:rPr>
        <w:t>Bibliography:</w:t>
      </w:r>
    </w:p>
    <w:p w14:paraId="5609CE52" w14:textId="7C639E95" w:rsidR="00F7530C" w:rsidRDefault="00F7530C" w:rsidP="00831C69">
      <w:pPr>
        <w:pStyle w:val="ListParagraph"/>
        <w:rPr>
          <w:rFonts w:ascii="Times New Roman" w:hAnsi="Times New Roman" w:cs="Times New Roman"/>
          <w:b/>
          <w:sz w:val="24"/>
          <w:u w:val="single"/>
        </w:rPr>
      </w:pPr>
    </w:p>
    <w:p w14:paraId="54A47EC3" w14:textId="2D945D3E" w:rsidR="00F7530C" w:rsidRDefault="00F7530C" w:rsidP="00F7530C">
      <w:pPr>
        <w:rPr>
          <w:rFonts w:ascii="Times New Roman" w:hAnsi="Times New Roman" w:cs="Times New Roman"/>
        </w:rPr>
      </w:pPr>
      <w:r w:rsidRPr="00F7530C">
        <w:rPr>
          <w:rFonts w:ascii="Times New Roman" w:hAnsi="Times New Roman" w:cs="Times New Roman"/>
        </w:rPr>
        <w:t>Modern sources:</w:t>
      </w:r>
    </w:p>
    <w:p w14:paraId="47FCFF6D" w14:textId="77777777" w:rsidR="00C02797" w:rsidRDefault="00C02797" w:rsidP="002E5AB3">
      <w:pPr>
        <w:spacing w:line="480" w:lineRule="auto"/>
        <w:rPr>
          <w:rFonts w:ascii="Times New Roman" w:hAnsi="Times New Roman" w:cs="Times New Roman"/>
        </w:rPr>
      </w:pPr>
    </w:p>
    <w:p w14:paraId="43A94749" w14:textId="77777777" w:rsidR="008C6258" w:rsidRDefault="008C6258" w:rsidP="002E5AB3">
      <w:pPr>
        <w:spacing w:line="480" w:lineRule="auto"/>
      </w:pPr>
      <w:r>
        <w:t xml:space="preserve">Bayraktar, V. 1998. </w:t>
      </w:r>
      <w:r>
        <w:rPr>
          <w:i/>
        </w:rPr>
        <w:t>Pergamon.</w:t>
      </w:r>
      <w:r>
        <w:t xml:space="preserve"> Istanbul: Net </w:t>
      </w:r>
      <w:proofErr w:type="spellStart"/>
      <w:r>
        <w:t>Turistik</w:t>
      </w:r>
      <w:proofErr w:type="spellEnd"/>
      <w:r>
        <w:t xml:space="preserve"> </w:t>
      </w:r>
      <w:proofErr w:type="spellStart"/>
      <w:r>
        <w:t>Yayinlar</w:t>
      </w:r>
      <w:proofErr w:type="spellEnd"/>
      <w:r>
        <w:t xml:space="preserve"> A.</w:t>
      </w:r>
      <w:r>
        <w:rPr>
          <w:rFonts w:cstheme="minorHAnsi"/>
        </w:rPr>
        <w:t>Ş</w:t>
      </w:r>
      <w:r>
        <w:t xml:space="preserve">. </w:t>
      </w:r>
    </w:p>
    <w:p w14:paraId="5020A05F" w14:textId="77777777" w:rsidR="008C6258" w:rsidRDefault="008C6258" w:rsidP="002E5AB3">
      <w:pPr>
        <w:spacing w:line="480" w:lineRule="auto"/>
        <w:rPr>
          <w:rFonts w:ascii="Times New Roman" w:hAnsi="Times New Roman" w:cs="Times New Roman"/>
        </w:rPr>
      </w:pPr>
      <w:r w:rsidRPr="002E5AB3">
        <w:rPr>
          <w:rFonts w:ascii="Times New Roman" w:hAnsi="Times New Roman" w:cs="Times New Roman"/>
        </w:rPr>
        <w:t xml:space="preserve">Billows, R.A.  1997. </w:t>
      </w:r>
      <w:proofErr w:type="spellStart"/>
      <w:r w:rsidRPr="002E5AB3">
        <w:rPr>
          <w:rFonts w:ascii="Times New Roman" w:hAnsi="Times New Roman" w:cs="Times New Roman"/>
          <w:i/>
        </w:rPr>
        <w:t>Antigonos</w:t>
      </w:r>
      <w:proofErr w:type="spellEnd"/>
      <w:r w:rsidRPr="002E5AB3">
        <w:rPr>
          <w:rFonts w:ascii="Times New Roman" w:hAnsi="Times New Roman" w:cs="Times New Roman"/>
          <w:i/>
        </w:rPr>
        <w:t xml:space="preserve"> the One-Eyed and the creation of the Hellenistic State. </w:t>
      </w:r>
      <w:r w:rsidRPr="002E5AB3">
        <w:rPr>
          <w:rFonts w:ascii="Times New Roman" w:hAnsi="Times New Roman" w:cs="Times New Roman"/>
        </w:rPr>
        <w:t>London: University of California Press, Ltd.</w:t>
      </w:r>
    </w:p>
    <w:p w14:paraId="0EB54916" w14:textId="77777777" w:rsidR="008C6258" w:rsidRDefault="008C6258" w:rsidP="002E5AB3">
      <w:pPr>
        <w:spacing w:line="480" w:lineRule="auto"/>
        <w:rPr>
          <w:rFonts w:ascii="Times New Roman" w:hAnsi="Times New Roman" w:cs="Times New Roman"/>
        </w:rPr>
      </w:pPr>
      <w:r>
        <w:rPr>
          <w:rFonts w:ascii="Times New Roman" w:hAnsi="Times New Roman" w:cs="Times New Roman"/>
        </w:rPr>
        <w:t xml:space="preserve">Errington, R.M. 2008. </w:t>
      </w:r>
      <w:r>
        <w:rPr>
          <w:rFonts w:ascii="Times New Roman" w:hAnsi="Times New Roman" w:cs="Times New Roman"/>
          <w:i/>
        </w:rPr>
        <w:t xml:space="preserve">History of the Hellenistic World: 323-30BC. </w:t>
      </w:r>
      <w:r>
        <w:rPr>
          <w:rFonts w:ascii="Times New Roman" w:hAnsi="Times New Roman" w:cs="Times New Roman"/>
        </w:rPr>
        <w:t>New Jersey: John Wiley &amp; Sons, Ltd.</w:t>
      </w:r>
    </w:p>
    <w:p w14:paraId="5BC18C09" w14:textId="77777777" w:rsidR="008C6258" w:rsidRDefault="008C6258" w:rsidP="002E5AB3">
      <w:pPr>
        <w:spacing w:line="480" w:lineRule="auto"/>
        <w:rPr>
          <w:rFonts w:ascii="Times New Roman" w:hAnsi="Times New Roman" w:cs="Times New Roman"/>
        </w:rPr>
      </w:pPr>
      <w:r>
        <w:rPr>
          <w:rFonts w:ascii="Times New Roman" w:hAnsi="Times New Roman" w:cs="Times New Roman"/>
        </w:rPr>
        <w:t xml:space="preserve">Harrison, J.E. 1992. </w:t>
      </w:r>
      <w:r>
        <w:rPr>
          <w:rFonts w:ascii="Times New Roman" w:hAnsi="Times New Roman" w:cs="Times New Roman"/>
          <w:i/>
        </w:rPr>
        <w:t xml:space="preserve">Prolegomena to the study of Greek religion. </w:t>
      </w:r>
      <w:r>
        <w:rPr>
          <w:rFonts w:ascii="Times New Roman" w:hAnsi="Times New Roman" w:cs="Times New Roman"/>
        </w:rPr>
        <w:t>Princeton: Princeton University Press.</w:t>
      </w:r>
    </w:p>
    <w:p w14:paraId="2B261435" w14:textId="77777777" w:rsidR="008C6258" w:rsidRDefault="00325C03" w:rsidP="002E5AB3">
      <w:pPr>
        <w:spacing w:line="480" w:lineRule="auto"/>
      </w:pPr>
      <w:hyperlink r:id="rId8" w:anchor="f" w:history="1">
        <w:r w:rsidR="008C6258" w:rsidRPr="00510A01">
          <w:rPr>
            <w:rStyle w:val="Hyperlink"/>
          </w:rPr>
          <w:t>http://snible.org/coins/hn/macedon.html#f</w:t>
        </w:r>
      </w:hyperlink>
    </w:p>
    <w:p w14:paraId="6EE1EE0C" w14:textId="272ACF4D" w:rsidR="008C6258" w:rsidRDefault="008C6258" w:rsidP="002E5AB3">
      <w:pPr>
        <w:spacing w:line="480" w:lineRule="auto"/>
        <w:rPr>
          <w:rFonts w:ascii="Times New Roman" w:hAnsi="Times New Roman" w:cs="Times New Roman"/>
        </w:rPr>
      </w:pPr>
      <w:r>
        <w:rPr>
          <w:rFonts w:ascii="Times New Roman" w:hAnsi="Times New Roman" w:cs="Times New Roman"/>
        </w:rPr>
        <w:t>Landucci, F. 2016. ‘</w:t>
      </w:r>
      <w:r w:rsidRPr="006C1820">
        <w:rPr>
          <w:rFonts w:ascii="Times New Roman" w:hAnsi="Times New Roman" w:cs="Times New Roman"/>
        </w:rPr>
        <w:t>The Antigonids and the Ruler Cult: Global and Local Perspectives?</w:t>
      </w:r>
      <w:r>
        <w:rPr>
          <w:rFonts w:ascii="Times New Roman" w:hAnsi="Times New Roman" w:cs="Times New Roman"/>
        </w:rPr>
        <w:t xml:space="preserve">’ </w:t>
      </w:r>
      <w:proofErr w:type="spellStart"/>
      <w:r>
        <w:rPr>
          <w:rFonts w:ascii="Times New Roman" w:hAnsi="Times New Roman" w:cs="Times New Roman"/>
          <w:i/>
        </w:rPr>
        <w:t>Erga</w:t>
      </w:r>
      <w:proofErr w:type="spellEnd"/>
      <w:r>
        <w:rPr>
          <w:rFonts w:ascii="Times New Roman" w:hAnsi="Times New Roman" w:cs="Times New Roman"/>
          <w:i/>
        </w:rPr>
        <w:t xml:space="preserve">-Logoi, </w:t>
      </w:r>
      <w:r>
        <w:rPr>
          <w:rFonts w:ascii="Times New Roman" w:hAnsi="Times New Roman" w:cs="Times New Roman"/>
        </w:rPr>
        <w:t>4.2</w:t>
      </w:r>
      <w:r w:rsidR="007A74FC">
        <w:rPr>
          <w:rFonts w:ascii="Times New Roman" w:hAnsi="Times New Roman" w:cs="Times New Roman"/>
        </w:rPr>
        <w:t>: 39-60.</w:t>
      </w:r>
    </w:p>
    <w:p w14:paraId="6C76366C" w14:textId="77777777" w:rsidR="008C6258" w:rsidRDefault="008C6258" w:rsidP="002E5AB3">
      <w:pPr>
        <w:spacing w:line="480" w:lineRule="auto"/>
        <w:rPr>
          <w:rFonts w:ascii="Times New Roman" w:hAnsi="Times New Roman" w:cs="Times New Roman"/>
        </w:rPr>
      </w:pPr>
      <w:r>
        <w:rPr>
          <w:rFonts w:ascii="Times New Roman" w:hAnsi="Times New Roman" w:cs="Times New Roman"/>
        </w:rPr>
        <w:t xml:space="preserve">Roisman, J. 2013. </w:t>
      </w:r>
      <w:r>
        <w:rPr>
          <w:rFonts w:ascii="Times New Roman" w:hAnsi="Times New Roman" w:cs="Times New Roman"/>
          <w:i/>
        </w:rPr>
        <w:t xml:space="preserve">Alexander’s veterans and the early wars of the successors. </w:t>
      </w:r>
      <w:r>
        <w:rPr>
          <w:rFonts w:ascii="Times New Roman" w:hAnsi="Times New Roman" w:cs="Times New Roman"/>
        </w:rPr>
        <w:t>Texas: University of Texas Press.</w:t>
      </w:r>
    </w:p>
    <w:p w14:paraId="0E12B503" w14:textId="6349F437" w:rsidR="008C6258" w:rsidRDefault="008C6258" w:rsidP="002E5AB3">
      <w:pPr>
        <w:spacing w:line="480" w:lineRule="auto"/>
        <w:rPr>
          <w:rFonts w:ascii="Times New Roman" w:hAnsi="Times New Roman" w:cs="Times New Roman"/>
        </w:rPr>
      </w:pPr>
      <w:r>
        <w:rPr>
          <w:rFonts w:ascii="Times New Roman" w:hAnsi="Times New Roman" w:cs="Times New Roman"/>
        </w:rPr>
        <w:lastRenderedPageBreak/>
        <w:t xml:space="preserve">Schalit, A. 1960. ‘The letter of Antiochus III to Zeuxis regarding the establishment of Jewish military colonies in Phrygia and Lydia.’ </w:t>
      </w:r>
      <w:r>
        <w:rPr>
          <w:rFonts w:ascii="Times New Roman" w:hAnsi="Times New Roman" w:cs="Times New Roman"/>
          <w:i/>
        </w:rPr>
        <w:t xml:space="preserve">The Jewish Quarterly Review, </w:t>
      </w:r>
      <w:r>
        <w:rPr>
          <w:rFonts w:ascii="Times New Roman" w:hAnsi="Times New Roman" w:cs="Times New Roman"/>
        </w:rPr>
        <w:t>50.4</w:t>
      </w:r>
      <w:r w:rsidR="007A74FC">
        <w:rPr>
          <w:rFonts w:ascii="Times New Roman" w:hAnsi="Times New Roman" w:cs="Times New Roman"/>
        </w:rPr>
        <w:t>: 289-319.</w:t>
      </w:r>
    </w:p>
    <w:p w14:paraId="7EB6FD97" w14:textId="77777777" w:rsidR="008C6258" w:rsidRDefault="008C6258" w:rsidP="002E5AB3">
      <w:pPr>
        <w:spacing w:line="480" w:lineRule="auto"/>
        <w:rPr>
          <w:rFonts w:ascii="Times New Roman" w:hAnsi="Times New Roman" w:cs="Times New Roman"/>
        </w:rPr>
      </w:pPr>
      <w:r>
        <w:rPr>
          <w:rFonts w:ascii="Times New Roman" w:hAnsi="Times New Roman" w:cs="Times New Roman"/>
        </w:rPr>
        <w:t xml:space="preserve">Winter, F.E. 2006. </w:t>
      </w:r>
      <w:r>
        <w:rPr>
          <w:rFonts w:ascii="Times New Roman" w:hAnsi="Times New Roman" w:cs="Times New Roman"/>
          <w:i/>
        </w:rPr>
        <w:t>Studies in Hellenistic Architecture.</w:t>
      </w:r>
      <w:r>
        <w:rPr>
          <w:rFonts w:ascii="Times New Roman" w:hAnsi="Times New Roman" w:cs="Times New Roman"/>
        </w:rPr>
        <w:t xml:space="preserve"> Toronto: University of Toronto Press.</w:t>
      </w:r>
    </w:p>
    <w:p w14:paraId="77EB23F0" w14:textId="755B9D0E" w:rsidR="00945D36" w:rsidRDefault="00945D36" w:rsidP="002E5AB3">
      <w:pPr>
        <w:spacing w:line="480" w:lineRule="auto"/>
        <w:rPr>
          <w:rFonts w:ascii="Times New Roman" w:hAnsi="Times New Roman" w:cs="Times New Roman"/>
        </w:rPr>
      </w:pPr>
    </w:p>
    <w:p w14:paraId="26CC87F5" w14:textId="77777777" w:rsidR="00945D36" w:rsidRDefault="00945D36" w:rsidP="00945D36"/>
    <w:p w14:paraId="64849DD5" w14:textId="2EB54FE8" w:rsidR="00F7530C" w:rsidRDefault="00F7530C" w:rsidP="00F7530C">
      <w:pPr>
        <w:rPr>
          <w:rFonts w:ascii="Times New Roman" w:hAnsi="Times New Roman" w:cs="Times New Roman"/>
        </w:rPr>
      </w:pPr>
      <w:r>
        <w:rPr>
          <w:rFonts w:ascii="Times New Roman" w:hAnsi="Times New Roman" w:cs="Times New Roman"/>
        </w:rPr>
        <w:t>Ancient sources:</w:t>
      </w:r>
    </w:p>
    <w:p w14:paraId="1CFF3BB9" w14:textId="77777777" w:rsidR="002E5AB3" w:rsidRDefault="002E5AB3" w:rsidP="002E5AB3">
      <w:pPr>
        <w:spacing w:line="480" w:lineRule="auto"/>
        <w:rPr>
          <w:rFonts w:ascii="Times New Roman" w:hAnsi="Times New Roman" w:cs="Times New Roman"/>
        </w:rPr>
      </w:pPr>
    </w:p>
    <w:p w14:paraId="59869E57" w14:textId="77777777" w:rsidR="008C6258" w:rsidRDefault="008C6258" w:rsidP="002E5AB3">
      <w:pPr>
        <w:spacing w:line="480" w:lineRule="auto"/>
        <w:rPr>
          <w:rFonts w:ascii="Times New Roman" w:hAnsi="Times New Roman" w:cs="Times New Roman"/>
        </w:rPr>
      </w:pPr>
      <w:r w:rsidRPr="002E5AB3">
        <w:rPr>
          <w:rFonts w:ascii="Times New Roman" w:hAnsi="Times New Roman" w:cs="Times New Roman"/>
        </w:rPr>
        <w:t xml:space="preserve">Appian. </w:t>
      </w:r>
      <w:r w:rsidRPr="002E5AB3">
        <w:rPr>
          <w:rFonts w:ascii="Times New Roman" w:hAnsi="Times New Roman" w:cs="Times New Roman"/>
          <w:i/>
        </w:rPr>
        <w:t xml:space="preserve">The foreign wars. </w:t>
      </w:r>
      <w:r>
        <w:rPr>
          <w:rFonts w:ascii="Times New Roman" w:hAnsi="Times New Roman" w:cs="Times New Roman"/>
        </w:rPr>
        <w:t>H.</w:t>
      </w:r>
      <w:r w:rsidRPr="002E5AB3">
        <w:rPr>
          <w:rFonts w:ascii="Times New Roman" w:hAnsi="Times New Roman" w:cs="Times New Roman"/>
        </w:rPr>
        <w:t xml:space="preserve"> White (trans.). 1899. New York: The MacMillan Company.</w:t>
      </w:r>
    </w:p>
    <w:p w14:paraId="1C7558F5" w14:textId="77777777" w:rsidR="008C6258" w:rsidRDefault="008C6258" w:rsidP="002E5AB3">
      <w:pPr>
        <w:spacing w:line="480" w:lineRule="auto"/>
        <w:rPr>
          <w:rFonts w:ascii="Times New Roman" w:hAnsi="Times New Roman" w:cs="Times New Roman"/>
        </w:rPr>
      </w:pPr>
      <w:r>
        <w:rPr>
          <w:rFonts w:ascii="Times New Roman" w:hAnsi="Times New Roman" w:cs="Times New Roman"/>
        </w:rPr>
        <w:t xml:space="preserve">Aulus Gellius. </w:t>
      </w:r>
      <w:r>
        <w:rPr>
          <w:rFonts w:ascii="Times New Roman" w:hAnsi="Times New Roman" w:cs="Times New Roman"/>
          <w:i/>
        </w:rPr>
        <w:t xml:space="preserve">Attic Nights, Volume III. </w:t>
      </w:r>
      <w:r>
        <w:rPr>
          <w:rFonts w:ascii="Times New Roman" w:hAnsi="Times New Roman" w:cs="Times New Roman"/>
        </w:rPr>
        <w:t>J.C. Rolfe (trans.). 1927. Loeb Classical Library 212. Cambridge: Harvard University Press.</w:t>
      </w:r>
    </w:p>
    <w:p w14:paraId="5CE27150" w14:textId="6A3155BE" w:rsidR="008C6258" w:rsidRDefault="008C6258" w:rsidP="002E5AB3">
      <w:pPr>
        <w:spacing w:line="480" w:lineRule="auto"/>
        <w:rPr>
          <w:rFonts w:ascii="Times New Roman" w:hAnsi="Times New Roman" w:cs="Times New Roman"/>
        </w:rPr>
      </w:pPr>
      <w:r>
        <w:rPr>
          <w:rFonts w:ascii="Times New Roman" w:hAnsi="Times New Roman" w:cs="Times New Roman"/>
        </w:rPr>
        <w:t xml:space="preserve">Cassius Dio. </w:t>
      </w:r>
      <w:r>
        <w:rPr>
          <w:rFonts w:ascii="Times New Roman" w:hAnsi="Times New Roman" w:cs="Times New Roman"/>
          <w:i/>
        </w:rPr>
        <w:t xml:space="preserve">Roman history. </w:t>
      </w:r>
      <w:r>
        <w:rPr>
          <w:rFonts w:ascii="Times New Roman" w:hAnsi="Times New Roman" w:cs="Times New Roman"/>
        </w:rPr>
        <w:t>E. Cary. (trans.). 1914-1927. Loeb Classical Library. Cambridge: Harvard University Press.</w:t>
      </w:r>
    </w:p>
    <w:p w14:paraId="762200BF" w14:textId="77777777" w:rsidR="008C6258" w:rsidRDefault="008C6258" w:rsidP="002E5AB3">
      <w:pPr>
        <w:spacing w:line="480" w:lineRule="auto"/>
        <w:rPr>
          <w:rFonts w:ascii="Times New Roman" w:hAnsi="Times New Roman" w:cs="Times New Roman"/>
        </w:rPr>
      </w:pPr>
      <w:r w:rsidRPr="002E5AB3">
        <w:rPr>
          <w:rFonts w:ascii="Times New Roman" w:hAnsi="Times New Roman" w:cs="Times New Roman"/>
        </w:rPr>
        <w:t xml:space="preserve">Diodorus Siculus. </w:t>
      </w:r>
      <w:r w:rsidRPr="002E5AB3">
        <w:rPr>
          <w:rFonts w:ascii="Times New Roman" w:hAnsi="Times New Roman" w:cs="Times New Roman"/>
          <w:i/>
        </w:rPr>
        <w:t xml:space="preserve">Diodorus of Sicily in twelve volumes. </w:t>
      </w:r>
      <w:r w:rsidRPr="002E5AB3">
        <w:rPr>
          <w:rFonts w:ascii="Times New Roman" w:hAnsi="Times New Roman" w:cs="Times New Roman"/>
        </w:rPr>
        <w:t>C.H. Oldfather (trans.). 1989. London: William Heinemann, Ltd.</w:t>
      </w:r>
    </w:p>
    <w:p w14:paraId="118394CD" w14:textId="77777777" w:rsidR="008C6258" w:rsidRDefault="008C6258" w:rsidP="002E5AB3">
      <w:pPr>
        <w:spacing w:line="480" w:lineRule="auto"/>
        <w:rPr>
          <w:rFonts w:ascii="Times New Roman" w:hAnsi="Times New Roman" w:cs="Times New Roman"/>
        </w:rPr>
      </w:pPr>
      <w:r>
        <w:rPr>
          <w:rFonts w:ascii="Times New Roman" w:hAnsi="Times New Roman" w:cs="Times New Roman"/>
        </w:rPr>
        <w:t xml:space="preserve">Herodotus. </w:t>
      </w:r>
      <w:r>
        <w:rPr>
          <w:rFonts w:ascii="Times New Roman" w:hAnsi="Times New Roman" w:cs="Times New Roman"/>
          <w:i/>
        </w:rPr>
        <w:t>The Histories.</w:t>
      </w:r>
      <w:r>
        <w:rPr>
          <w:rFonts w:ascii="Times New Roman" w:hAnsi="Times New Roman" w:cs="Times New Roman"/>
        </w:rPr>
        <w:t xml:space="preserve"> A. de Sélincourt (trans.). 2003. London: Penguin Classics. </w:t>
      </w:r>
    </w:p>
    <w:p w14:paraId="7FF04839" w14:textId="77777777" w:rsidR="008C6258" w:rsidRPr="006E197A" w:rsidRDefault="008C6258" w:rsidP="002E5AB3">
      <w:pPr>
        <w:spacing w:line="480" w:lineRule="auto"/>
        <w:rPr>
          <w:rFonts w:ascii="Times New Roman" w:hAnsi="Times New Roman" w:cs="Times New Roman"/>
        </w:rPr>
      </w:pPr>
      <w:r w:rsidRPr="006E197A">
        <w:rPr>
          <w:rFonts w:ascii="Times New Roman" w:hAnsi="Times New Roman" w:cs="Times New Roman"/>
        </w:rPr>
        <w:t xml:space="preserve">Josephus. </w:t>
      </w:r>
      <w:r w:rsidRPr="006E197A">
        <w:rPr>
          <w:rFonts w:ascii="Times New Roman" w:hAnsi="Times New Roman" w:cs="Times New Roman"/>
          <w:i/>
        </w:rPr>
        <w:t xml:space="preserve">Jewish Antiquities. </w:t>
      </w:r>
      <w:r w:rsidRPr="006E197A">
        <w:rPr>
          <w:rFonts w:ascii="Times New Roman" w:hAnsi="Times New Roman" w:cs="Times New Roman"/>
        </w:rPr>
        <w:t>W. Whiston (trans.). 2009. Wilder Publications.</w:t>
      </w:r>
    </w:p>
    <w:p w14:paraId="400FA50C" w14:textId="77777777" w:rsidR="008C6258" w:rsidRPr="006E197A" w:rsidRDefault="008C6258" w:rsidP="002E5AB3">
      <w:pPr>
        <w:spacing w:line="480" w:lineRule="auto"/>
        <w:rPr>
          <w:rFonts w:ascii="Times New Roman" w:hAnsi="Times New Roman" w:cs="Times New Roman"/>
        </w:rPr>
      </w:pPr>
      <w:r w:rsidRPr="006E197A">
        <w:rPr>
          <w:rFonts w:ascii="Times New Roman" w:hAnsi="Times New Roman" w:cs="Times New Roman"/>
        </w:rPr>
        <w:t xml:space="preserve">Pliny the Elder. </w:t>
      </w:r>
      <w:r w:rsidRPr="006E197A">
        <w:rPr>
          <w:rFonts w:ascii="Times New Roman" w:hAnsi="Times New Roman" w:cs="Times New Roman"/>
          <w:i/>
        </w:rPr>
        <w:t>Natural history</w:t>
      </w:r>
      <w:r w:rsidRPr="006E197A">
        <w:rPr>
          <w:rFonts w:ascii="Times New Roman" w:hAnsi="Times New Roman" w:cs="Times New Roman"/>
        </w:rPr>
        <w:t>. J. Healey (trans.). 1991. London: Penguin Classics.</w:t>
      </w:r>
    </w:p>
    <w:p w14:paraId="333B9E65" w14:textId="77777777" w:rsidR="008C6258" w:rsidRDefault="008C6258" w:rsidP="002E5AB3">
      <w:pPr>
        <w:spacing w:line="480" w:lineRule="auto"/>
        <w:rPr>
          <w:rFonts w:ascii="Times New Roman" w:hAnsi="Times New Roman" w:cs="Times New Roman"/>
        </w:rPr>
      </w:pPr>
      <w:r w:rsidRPr="002E5AB3">
        <w:rPr>
          <w:rFonts w:ascii="Times New Roman" w:hAnsi="Times New Roman" w:cs="Times New Roman"/>
        </w:rPr>
        <w:t xml:space="preserve">Plutarch. </w:t>
      </w:r>
      <w:r w:rsidRPr="002E5AB3">
        <w:rPr>
          <w:rFonts w:ascii="Times New Roman" w:hAnsi="Times New Roman" w:cs="Times New Roman"/>
          <w:i/>
        </w:rPr>
        <w:t>Hellenistic Lives including Alexander the Great.</w:t>
      </w:r>
      <w:r>
        <w:rPr>
          <w:rFonts w:ascii="Times New Roman" w:hAnsi="Times New Roman" w:cs="Times New Roman"/>
        </w:rPr>
        <w:t xml:space="preserve"> R.</w:t>
      </w:r>
      <w:r w:rsidRPr="002E5AB3">
        <w:rPr>
          <w:rFonts w:ascii="Times New Roman" w:hAnsi="Times New Roman" w:cs="Times New Roman"/>
        </w:rPr>
        <w:t xml:space="preserve"> Waterfield (trans.). 2016. Oxford: Oxford University Press.</w:t>
      </w:r>
    </w:p>
    <w:p w14:paraId="113844C9" w14:textId="77777777" w:rsidR="008C6258" w:rsidRDefault="008C6258" w:rsidP="002E5AB3">
      <w:pPr>
        <w:spacing w:line="480" w:lineRule="auto"/>
        <w:rPr>
          <w:rFonts w:ascii="Times New Roman" w:hAnsi="Times New Roman" w:cs="Times New Roman"/>
        </w:rPr>
      </w:pPr>
      <w:r>
        <w:rPr>
          <w:rFonts w:ascii="Times New Roman" w:hAnsi="Times New Roman" w:cs="Times New Roman"/>
        </w:rPr>
        <w:t xml:space="preserve">Quintus Curtius Rufus. </w:t>
      </w:r>
      <w:r>
        <w:rPr>
          <w:rFonts w:ascii="Times New Roman" w:hAnsi="Times New Roman" w:cs="Times New Roman"/>
          <w:i/>
        </w:rPr>
        <w:t xml:space="preserve">Life of Alexander the Great. </w:t>
      </w:r>
      <w:r>
        <w:rPr>
          <w:rFonts w:ascii="Times New Roman" w:hAnsi="Times New Roman" w:cs="Times New Roman"/>
        </w:rPr>
        <w:t>J. Yardley (trans.). 1984. Middlesex: England Penguin Books.</w:t>
      </w:r>
    </w:p>
    <w:p w14:paraId="36B3A06C" w14:textId="77777777" w:rsidR="008C6258" w:rsidRDefault="008C6258" w:rsidP="002E5AB3">
      <w:pPr>
        <w:spacing w:line="480" w:lineRule="auto"/>
        <w:rPr>
          <w:rFonts w:ascii="Times New Roman" w:hAnsi="Times New Roman" w:cs="Times New Roman"/>
        </w:rPr>
      </w:pPr>
      <w:r>
        <w:rPr>
          <w:rFonts w:ascii="Times New Roman" w:hAnsi="Times New Roman" w:cs="Times New Roman"/>
        </w:rPr>
        <w:t xml:space="preserve">Strabo. </w:t>
      </w:r>
      <w:r>
        <w:rPr>
          <w:rFonts w:ascii="Times New Roman" w:hAnsi="Times New Roman" w:cs="Times New Roman"/>
          <w:i/>
        </w:rPr>
        <w:t>The Geography</w:t>
      </w:r>
      <w:r>
        <w:rPr>
          <w:rFonts w:ascii="Times New Roman" w:hAnsi="Times New Roman" w:cs="Times New Roman"/>
        </w:rPr>
        <w:t>. H.L. Jones (trans.). 1924. London: William Heinemann, Ltd.</w:t>
      </w:r>
    </w:p>
    <w:p w14:paraId="241E1B10" w14:textId="77777777" w:rsidR="008C6258" w:rsidRDefault="008C6258" w:rsidP="002E5AB3">
      <w:pPr>
        <w:spacing w:line="480" w:lineRule="auto"/>
        <w:rPr>
          <w:rFonts w:ascii="Times New Roman" w:hAnsi="Times New Roman" w:cs="Times New Roman"/>
        </w:rPr>
      </w:pPr>
      <w:r w:rsidRPr="002E5AB3">
        <w:rPr>
          <w:rFonts w:ascii="Times New Roman" w:hAnsi="Times New Roman" w:cs="Times New Roman"/>
        </w:rPr>
        <w:t xml:space="preserve">Suetonius. </w:t>
      </w:r>
      <w:r w:rsidRPr="002E5AB3">
        <w:rPr>
          <w:rFonts w:ascii="Times New Roman" w:hAnsi="Times New Roman" w:cs="Times New Roman"/>
          <w:i/>
        </w:rPr>
        <w:t>The Twelve Caesars</w:t>
      </w:r>
      <w:r w:rsidRPr="002E5AB3">
        <w:rPr>
          <w:rFonts w:ascii="Times New Roman" w:hAnsi="Times New Roman" w:cs="Times New Roman"/>
        </w:rPr>
        <w:t xml:space="preserve">. R. Graves (trans.). 2007. London: Penguin Classics.   </w:t>
      </w:r>
    </w:p>
    <w:p w14:paraId="320107C2" w14:textId="77777777" w:rsidR="008C6258" w:rsidRDefault="008C6258" w:rsidP="002E5AB3">
      <w:pPr>
        <w:spacing w:line="480" w:lineRule="auto"/>
        <w:rPr>
          <w:rFonts w:ascii="Times New Roman" w:hAnsi="Times New Roman" w:cs="Times New Roman"/>
        </w:rPr>
      </w:pPr>
      <w:r>
        <w:rPr>
          <w:rFonts w:ascii="Times New Roman" w:hAnsi="Times New Roman" w:cs="Times New Roman"/>
        </w:rPr>
        <w:lastRenderedPageBreak/>
        <w:t xml:space="preserve">Titus </w:t>
      </w:r>
      <w:proofErr w:type="spellStart"/>
      <w:r>
        <w:rPr>
          <w:rFonts w:ascii="Times New Roman" w:hAnsi="Times New Roman" w:cs="Times New Roman"/>
        </w:rPr>
        <w:t>Livius</w:t>
      </w:r>
      <w:proofErr w:type="spellEnd"/>
      <w:r>
        <w:rPr>
          <w:rFonts w:ascii="Times New Roman" w:hAnsi="Times New Roman" w:cs="Times New Roman"/>
        </w:rPr>
        <w:t xml:space="preserve">. </w:t>
      </w:r>
      <w:r>
        <w:rPr>
          <w:rFonts w:ascii="Times New Roman" w:hAnsi="Times New Roman" w:cs="Times New Roman"/>
          <w:i/>
        </w:rPr>
        <w:t xml:space="preserve">The history of Rome, books thirty-seven to the end. </w:t>
      </w:r>
      <w:r>
        <w:rPr>
          <w:rFonts w:ascii="Times New Roman" w:hAnsi="Times New Roman" w:cs="Times New Roman"/>
        </w:rPr>
        <w:t>W.A. McDevitte (trans.). 1850. London: John Child and son, printers.</w:t>
      </w:r>
    </w:p>
    <w:p w14:paraId="6C937A3C" w14:textId="77777777" w:rsidR="008C6258" w:rsidRPr="002E5AB3" w:rsidRDefault="008C6258" w:rsidP="002E5AB3">
      <w:pPr>
        <w:spacing w:line="480" w:lineRule="auto"/>
        <w:rPr>
          <w:rFonts w:ascii="Times New Roman" w:hAnsi="Times New Roman" w:cs="Times New Roman"/>
        </w:rPr>
      </w:pPr>
      <w:r>
        <w:rPr>
          <w:rFonts w:ascii="Times New Roman" w:hAnsi="Times New Roman" w:cs="Times New Roman"/>
        </w:rPr>
        <w:t xml:space="preserve">Vitruvius. </w:t>
      </w:r>
      <w:r>
        <w:rPr>
          <w:rFonts w:ascii="Times New Roman" w:hAnsi="Times New Roman" w:cs="Times New Roman"/>
          <w:i/>
        </w:rPr>
        <w:t>Ten books on Architecture.</w:t>
      </w:r>
      <w:r>
        <w:rPr>
          <w:rFonts w:ascii="Times New Roman" w:hAnsi="Times New Roman" w:cs="Times New Roman"/>
        </w:rPr>
        <w:t xml:space="preserve"> I.D. Rowland (trans.). 1999. Cambridge: Cambridge University Press.</w:t>
      </w:r>
    </w:p>
    <w:p w14:paraId="7BF9EBFC" w14:textId="77777777" w:rsidR="002E5AB3" w:rsidRPr="002E5AB3" w:rsidRDefault="002E5AB3" w:rsidP="002E5AB3">
      <w:pPr>
        <w:spacing w:line="480" w:lineRule="auto"/>
        <w:rPr>
          <w:rFonts w:ascii="Times New Roman" w:hAnsi="Times New Roman" w:cs="Times New Roman"/>
        </w:rPr>
      </w:pPr>
    </w:p>
    <w:p w14:paraId="3E16121B" w14:textId="77777777" w:rsidR="002E5AB3" w:rsidRDefault="002E5AB3" w:rsidP="002E5AB3">
      <w:pPr>
        <w:pStyle w:val="NormalWeb"/>
        <w:rPr>
          <w:sz w:val="22"/>
          <w:szCs w:val="22"/>
        </w:rPr>
      </w:pPr>
    </w:p>
    <w:p w14:paraId="3DF9154A" w14:textId="77777777" w:rsidR="00F7530C" w:rsidRPr="00F7530C" w:rsidRDefault="00F7530C" w:rsidP="00F7530C">
      <w:pPr>
        <w:rPr>
          <w:rFonts w:ascii="Times New Roman" w:hAnsi="Times New Roman" w:cs="Times New Roman"/>
        </w:rPr>
      </w:pPr>
    </w:p>
    <w:sectPr w:rsidR="00F7530C" w:rsidRPr="00F7530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A66080" w14:textId="77777777" w:rsidR="00325C03" w:rsidRDefault="00325C03" w:rsidP="001B5B60">
      <w:pPr>
        <w:spacing w:after="0" w:line="240" w:lineRule="auto"/>
      </w:pPr>
      <w:r>
        <w:separator/>
      </w:r>
    </w:p>
  </w:endnote>
  <w:endnote w:type="continuationSeparator" w:id="0">
    <w:p w14:paraId="38C2020F" w14:textId="77777777" w:rsidR="00325C03" w:rsidRDefault="00325C03" w:rsidP="001B5B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9169713"/>
      <w:placeholder>
        <w:docPart w:val="89CE60C78A3F43C79CD15E8880B9B13E"/>
      </w:placeholder>
      <w:temporary/>
      <w:showingPlcHdr/>
      <w15:appearance w15:val="hidden"/>
    </w:sdtPr>
    <w:sdtEndPr/>
    <w:sdtContent>
      <w:p w14:paraId="454F462C" w14:textId="77777777" w:rsidR="00590D2C" w:rsidRDefault="00590D2C">
        <w:pPr>
          <w:pStyle w:val="Footer"/>
        </w:pPr>
        <w:r>
          <w:t>[Type here]</w:t>
        </w:r>
      </w:p>
    </w:sdtContent>
  </w:sdt>
  <w:p w14:paraId="1157AD87" w14:textId="23175DE5" w:rsidR="00590D2C" w:rsidRDefault="00590D2C">
    <w:pPr>
      <w:pStyle w:val="Footer"/>
    </w:pPr>
    <w:r>
      <w:t>James Mills 1500425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A2EBAD" w14:textId="77777777" w:rsidR="00325C03" w:rsidRDefault="00325C03" w:rsidP="001B5B60">
      <w:pPr>
        <w:spacing w:after="0" w:line="240" w:lineRule="auto"/>
      </w:pPr>
      <w:r>
        <w:separator/>
      </w:r>
    </w:p>
  </w:footnote>
  <w:footnote w:type="continuationSeparator" w:id="0">
    <w:p w14:paraId="06DA1BD5" w14:textId="77777777" w:rsidR="00325C03" w:rsidRDefault="00325C03" w:rsidP="001B5B60">
      <w:pPr>
        <w:spacing w:after="0" w:line="240" w:lineRule="auto"/>
      </w:pPr>
      <w:r>
        <w:continuationSeparator/>
      </w:r>
    </w:p>
  </w:footnote>
  <w:footnote w:id="1">
    <w:p w14:paraId="693181A7" w14:textId="23A8262D" w:rsidR="00C76381" w:rsidRDefault="00C76381">
      <w:pPr>
        <w:pStyle w:val="FootnoteText"/>
      </w:pPr>
      <w:r>
        <w:rPr>
          <w:rStyle w:val="FootnoteReference"/>
        </w:rPr>
        <w:footnoteRef/>
      </w:r>
      <w:r>
        <w:t xml:space="preserve"> Billows, R.A. 1997: P.53.</w:t>
      </w:r>
    </w:p>
  </w:footnote>
  <w:footnote w:id="2">
    <w:p w14:paraId="084E32FF" w14:textId="1FD17994" w:rsidR="001B5B60" w:rsidRDefault="001B5B60">
      <w:pPr>
        <w:pStyle w:val="FootnoteText"/>
      </w:pPr>
      <w:r>
        <w:rPr>
          <w:rStyle w:val="FootnoteReference"/>
        </w:rPr>
        <w:footnoteRef/>
      </w:r>
      <w:r>
        <w:t xml:space="preserve"> Billows, R.A. 1997: P.56.</w:t>
      </w:r>
    </w:p>
  </w:footnote>
  <w:footnote w:id="3">
    <w:p w14:paraId="109D3661" w14:textId="560E3C38" w:rsidR="00E310A8" w:rsidRDefault="00E310A8">
      <w:pPr>
        <w:pStyle w:val="FootnoteText"/>
      </w:pPr>
      <w:r>
        <w:rPr>
          <w:rStyle w:val="FootnoteReference"/>
        </w:rPr>
        <w:footnoteRef/>
      </w:r>
      <w:r>
        <w:t xml:space="preserve"> Diod. 18.14.2. This is an example of a treaty of co-operation between Ptolemy and Antipater in 323 BCE to consolidate their own positions and help prevent against the continued rise of Perdiccas.</w:t>
      </w:r>
    </w:p>
  </w:footnote>
  <w:footnote w:id="4">
    <w:p w14:paraId="7DDA4D3B" w14:textId="0835C2D1" w:rsidR="007C5355" w:rsidRDefault="007C5355">
      <w:pPr>
        <w:pStyle w:val="FootnoteText"/>
      </w:pPr>
      <w:r>
        <w:rPr>
          <w:rStyle w:val="FootnoteReference"/>
        </w:rPr>
        <w:footnoteRef/>
      </w:r>
      <w:r>
        <w:t xml:space="preserve"> Errington, R.M. 2008: P.15; Billows, R.A. 1997: P.50-1.</w:t>
      </w:r>
    </w:p>
  </w:footnote>
  <w:footnote w:id="5">
    <w:p w14:paraId="2E065828" w14:textId="691C60E6" w:rsidR="00BA0E9C" w:rsidRPr="00BA0E9C" w:rsidRDefault="00BA0E9C">
      <w:pPr>
        <w:pStyle w:val="FootnoteText"/>
      </w:pPr>
      <w:r>
        <w:rPr>
          <w:rStyle w:val="FootnoteReference"/>
        </w:rPr>
        <w:footnoteRef/>
      </w:r>
      <w:r>
        <w:t xml:space="preserve"> Diod. 18.25.3-5; Arr. </w:t>
      </w:r>
      <w:r>
        <w:rPr>
          <w:i/>
        </w:rPr>
        <w:t xml:space="preserve">Successors </w:t>
      </w:r>
      <w:r>
        <w:t>fragment 1,24.</w:t>
      </w:r>
    </w:p>
  </w:footnote>
  <w:footnote w:id="6">
    <w:p w14:paraId="07170A66" w14:textId="1A78253B" w:rsidR="00B82404" w:rsidRPr="007B609A" w:rsidRDefault="00B82404">
      <w:pPr>
        <w:pStyle w:val="FootnoteText"/>
      </w:pPr>
      <w:r>
        <w:rPr>
          <w:rStyle w:val="FootnoteReference"/>
        </w:rPr>
        <w:footnoteRef/>
      </w:r>
      <w:r>
        <w:t xml:space="preserve"> Plut. </w:t>
      </w:r>
      <w:r w:rsidR="007B609A">
        <w:rPr>
          <w:i/>
        </w:rPr>
        <w:t>Eum. 3,2</w:t>
      </w:r>
      <w:r w:rsidR="007B609A">
        <w:t>; Errington, R.M. 2008: P.19.</w:t>
      </w:r>
    </w:p>
  </w:footnote>
  <w:footnote w:id="7">
    <w:p w14:paraId="4CC59A8E" w14:textId="72CD1C26" w:rsidR="001848D3" w:rsidRDefault="001848D3">
      <w:pPr>
        <w:pStyle w:val="FootnoteText"/>
      </w:pPr>
      <w:r>
        <w:rPr>
          <w:rStyle w:val="FootnoteReference"/>
        </w:rPr>
        <w:footnoteRef/>
      </w:r>
      <w:r>
        <w:t xml:space="preserve"> </w:t>
      </w:r>
      <w:r w:rsidR="00F96F0D">
        <w:t>Billows, R.A. 1997: P.43; Curtius IV I,34-35 on the Persian counterattack that took place partly in Cappadocia in 332 BCE; Hdt. 1.76.1. On the battle of Pteria, Cappadocia in 547 BCE.</w:t>
      </w:r>
    </w:p>
  </w:footnote>
  <w:footnote w:id="8">
    <w:p w14:paraId="4D956657" w14:textId="3C5BE40D" w:rsidR="00B52718" w:rsidRPr="00B52718" w:rsidRDefault="00B52718">
      <w:pPr>
        <w:pStyle w:val="FootnoteText"/>
      </w:pPr>
      <w:r>
        <w:rPr>
          <w:rStyle w:val="FootnoteReference"/>
        </w:rPr>
        <w:footnoteRef/>
      </w:r>
      <w:r>
        <w:t xml:space="preserve"> Plut. </w:t>
      </w:r>
      <w:r>
        <w:rPr>
          <w:i/>
        </w:rPr>
        <w:t>Alexander</w:t>
      </w:r>
      <w:r>
        <w:t xml:space="preserve">. </w:t>
      </w:r>
      <w:r w:rsidR="0045345A">
        <w:t>26.4. Alexander wished to found a large Greek city after his conquest of Egypt and that it should bear his name.</w:t>
      </w:r>
    </w:p>
  </w:footnote>
  <w:footnote w:id="9">
    <w:p w14:paraId="23D34B0F" w14:textId="578DF8C2" w:rsidR="0045345A" w:rsidRDefault="0045345A" w:rsidP="0045345A">
      <w:pPr>
        <w:pStyle w:val="FootnoteText"/>
      </w:pPr>
      <w:r>
        <w:rPr>
          <w:rStyle w:val="FootnoteReference"/>
        </w:rPr>
        <w:footnoteRef/>
      </w:r>
      <w:r>
        <w:t xml:space="preserve"> Plut. </w:t>
      </w:r>
      <w:r>
        <w:rPr>
          <w:i/>
        </w:rPr>
        <w:t>Alexander</w:t>
      </w:r>
      <w:r>
        <w:t xml:space="preserve">. </w:t>
      </w:r>
      <w:r w:rsidR="009A57C8">
        <w:t>61.3.</w:t>
      </w:r>
    </w:p>
  </w:footnote>
  <w:footnote w:id="10">
    <w:p w14:paraId="49DE9068" w14:textId="7BA29E2A" w:rsidR="00596D68" w:rsidRDefault="00596D68">
      <w:pPr>
        <w:pStyle w:val="FootnoteText"/>
      </w:pPr>
      <w:r>
        <w:rPr>
          <w:rStyle w:val="FootnoteReference"/>
        </w:rPr>
        <w:footnoteRef/>
      </w:r>
      <w:r w:rsidR="00E918B8">
        <w:t xml:space="preserve"> Winter, F.E. 2006: P.6-7; Strab. 14.1.22.</w:t>
      </w:r>
    </w:p>
  </w:footnote>
  <w:footnote w:id="11">
    <w:p w14:paraId="43E6A431" w14:textId="64D0CFA2" w:rsidR="0038178B" w:rsidRPr="00FA67CD" w:rsidRDefault="0038178B">
      <w:pPr>
        <w:pStyle w:val="FootnoteText"/>
      </w:pPr>
      <w:r>
        <w:rPr>
          <w:rStyle w:val="FootnoteReference"/>
        </w:rPr>
        <w:footnoteRef/>
      </w:r>
      <w:r>
        <w:t xml:space="preserve"> </w:t>
      </w:r>
      <w:r w:rsidR="00FA67CD">
        <w:t xml:space="preserve">Schalit, A. 1960: P.1. On Antiochus III settling 2,000 Jewish families in Asia </w:t>
      </w:r>
      <w:r w:rsidR="00596D68">
        <w:t>Minor</w:t>
      </w:r>
      <w:r w:rsidR="00FA67CD">
        <w:t xml:space="preserve"> as a garrison to suppress any revolt against the king in the region.</w:t>
      </w:r>
    </w:p>
  </w:footnote>
  <w:footnote w:id="12">
    <w:p w14:paraId="76702161" w14:textId="5A39B670" w:rsidR="003B0ADD" w:rsidRDefault="003B0ADD">
      <w:pPr>
        <w:pStyle w:val="FootnoteText"/>
      </w:pPr>
      <w:r>
        <w:rPr>
          <w:rStyle w:val="FootnoteReference"/>
        </w:rPr>
        <w:footnoteRef/>
      </w:r>
      <w:r>
        <w:t xml:space="preserve"> Liv. 37:40.</w:t>
      </w:r>
    </w:p>
  </w:footnote>
  <w:footnote w:id="13">
    <w:p w14:paraId="4FDF1B1B" w14:textId="7D86B34D" w:rsidR="00BB0D8D" w:rsidRDefault="00BB0D8D">
      <w:pPr>
        <w:pStyle w:val="FootnoteText"/>
      </w:pPr>
      <w:r>
        <w:rPr>
          <w:rStyle w:val="FootnoteReference"/>
        </w:rPr>
        <w:footnoteRef/>
      </w:r>
      <w:r>
        <w:t xml:space="preserve"> Errington, R.M. 2008: P.14.</w:t>
      </w:r>
    </w:p>
  </w:footnote>
  <w:footnote w:id="14">
    <w:p w14:paraId="29B6B3BC" w14:textId="0437FD80" w:rsidR="00AF0925" w:rsidRDefault="00AF0925">
      <w:pPr>
        <w:pStyle w:val="FootnoteText"/>
      </w:pPr>
      <w:r>
        <w:rPr>
          <w:rStyle w:val="FootnoteReference"/>
        </w:rPr>
        <w:footnoteRef/>
      </w:r>
      <w:r w:rsidR="00B47587">
        <w:t xml:space="preserve"> Roisman, J. 2013</w:t>
      </w:r>
      <w:r>
        <w:t>:215.</w:t>
      </w:r>
    </w:p>
  </w:footnote>
  <w:footnote w:id="15">
    <w:p w14:paraId="7847F5D9" w14:textId="67FB212E" w:rsidR="00AF0925" w:rsidRDefault="00AF0925">
      <w:pPr>
        <w:pStyle w:val="FootnoteText"/>
      </w:pPr>
      <w:r>
        <w:rPr>
          <w:rStyle w:val="FootnoteReference"/>
        </w:rPr>
        <w:footnoteRef/>
      </w:r>
      <w:r>
        <w:t xml:space="preserve"> Diod. 19.28.1.</w:t>
      </w:r>
    </w:p>
  </w:footnote>
  <w:footnote w:id="16">
    <w:p w14:paraId="5D8D2DE7" w14:textId="21B76860" w:rsidR="0027301A" w:rsidRDefault="0027301A">
      <w:pPr>
        <w:pStyle w:val="FootnoteText"/>
      </w:pPr>
      <w:r>
        <w:rPr>
          <w:rStyle w:val="FootnoteReference"/>
        </w:rPr>
        <w:footnoteRef/>
      </w:r>
      <w:r w:rsidR="00B47587">
        <w:t xml:space="preserve"> Roisman, J. 2013</w:t>
      </w:r>
      <w:r>
        <w:t>:220.</w:t>
      </w:r>
    </w:p>
  </w:footnote>
  <w:footnote w:id="17">
    <w:p w14:paraId="46CA4C6B" w14:textId="35533877" w:rsidR="000E4EAD" w:rsidRDefault="000E4EAD">
      <w:pPr>
        <w:pStyle w:val="FootnoteText"/>
      </w:pPr>
      <w:r>
        <w:rPr>
          <w:rStyle w:val="FootnoteReference"/>
        </w:rPr>
        <w:footnoteRef/>
      </w:r>
      <w:r>
        <w:t xml:space="preserve"> </w:t>
      </w:r>
      <w:r w:rsidRPr="000E4EAD">
        <w:t>App. Syr. 11</w:t>
      </w:r>
      <w:r>
        <w:t xml:space="preserve">. </w:t>
      </w:r>
      <w:proofErr w:type="spellStart"/>
      <w:r>
        <w:t>Seleukid</w:t>
      </w:r>
      <w:proofErr w:type="spellEnd"/>
      <w:r>
        <w:t xml:space="preserve"> ruler cult is an example of this. </w:t>
      </w:r>
    </w:p>
  </w:footnote>
  <w:footnote w:id="18">
    <w:p w14:paraId="24EE99C5" w14:textId="592D4CB9" w:rsidR="00DE6791" w:rsidRPr="00DE6791" w:rsidRDefault="00DE6791">
      <w:pPr>
        <w:pStyle w:val="FootnoteText"/>
      </w:pPr>
      <w:r>
        <w:rPr>
          <w:rStyle w:val="FootnoteReference"/>
        </w:rPr>
        <w:footnoteRef/>
      </w:r>
      <w:r>
        <w:t xml:space="preserve"> Plut. </w:t>
      </w:r>
      <w:r>
        <w:rPr>
          <w:i/>
        </w:rPr>
        <w:t xml:space="preserve">Demetr. </w:t>
      </w:r>
      <w:r>
        <w:t>20.1.</w:t>
      </w:r>
    </w:p>
  </w:footnote>
  <w:footnote w:id="19">
    <w:p w14:paraId="7F1B587B" w14:textId="2282E58B" w:rsidR="00EB6FD7" w:rsidRDefault="00EB6FD7">
      <w:pPr>
        <w:pStyle w:val="FootnoteText"/>
      </w:pPr>
      <w:r>
        <w:rPr>
          <w:rStyle w:val="FootnoteReference"/>
        </w:rPr>
        <w:footnoteRef/>
      </w:r>
      <w:r>
        <w:t xml:space="preserve"> Landucci, F. 2016: P.40.</w:t>
      </w:r>
    </w:p>
  </w:footnote>
  <w:footnote w:id="20">
    <w:p w14:paraId="31575259" w14:textId="11908FB1" w:rsidR="00EB6FD7" w:rsidRPr="00EB6FD7" w:rsidRDefault="00EB6FD7">
      <w:pPr>
        <w:pStyle w:val="FootnoteText"/>
      </w:pPr>
      <w:r>
        <w:rPr>
          <w:rStyle w:val="FootnoteReference"/>
        </w:rPr>
        <w:footnoteRef/>
      </w:r>
      <w:r>
        <w:t xml:space="preserve"> Diod. 20. 46, 2-3; Plut. </w:t>
      </w:r>
      <w:r>
        <w:rPr>
          <w:i/>
        </w:rPr>
        <w:t>Demetr</w:t>
      </w:r>
      <w:r w:rsidR="009D27BE">
        <w:t xml:space="preserve">. 10,2. </w:t>
      </w:r>
    </w:p>
  </w:footnote>
  <w:footnote w:id="21">
    <w:p w14:paraId="7B3FDCD5" w14:textId="0501DDDC" w:rsidR="004B77AC" w:rsidRPr="004B77AC" w:rsidRDefault="004B77AC">
      <w:pPr>
        <w:pStyle w:val="FootnoteText"/>
      </w:pPr>
      <w:r>
        <w:rPr>
          <w:rStyle w:val="FootnoteReference"/>
        </w:rPr>
        <w:footnoteRef/>
      </w:r>
      <w:r>
        <w:t xml:space="preserve"> Plut. </w:t>
      </w:r>
      <w:r>
        <w:rPr>
          <w:i/>
        </w:rPr>
        <w:t xml:space="preserve">Demetr. </w:t>
      </w:r>
      <w:r>
        <w:t xml:space="preserve">21,1-2. </w:t>
      </w:r>
    </w:p>
  </w:footnote>
  <w:footnote w:id="22">
    <w:p w14:paraId="4003FE33" w14:textId="1D537C83" w:rsidR="00C650FB" w:rsidRDefault="00C650FB">
      <w:pPr>
        <w:pStyle w:val="FootnoteText"/>
      </w:pPr>
      <w:r>
        <w:rPr>
          <w:rStyle w:val="FootnoteReference"/>
        </w:rPr>
        <w:footnoteRef/>
      </w:r>
      <w:r>
        <w:t xml:space="preserve"> Diod. 20. 94,1.</w:t>
      </w:r>
    </w:p>
  </w:footnote>
  <w:footnote w:id="23">
    <w:p w14:paraId="36C67222" w14:textId="27C4CCDB" w:rsidR="009D2B15" w:rsidRDefault="009D2B15">
      <w:pPr>
        <w:pStyle w:val="FootnoteText"/>
      </w:pPr>
      <w:r>
        <w:rPr>
          <w:rStyle w:val="FootnoteReference"/>
        </w:rPr>
        <w:footnoteRef/>
      </w:r>
      <w:r>
        <w:t xml:space="preserve"> </w:t>
      </w:r>
      <w:r w:rsidR="00BB4AC5">
        <w:t>Bayraktar, V. 1998: P.10.</w:t>
      </w:r>
    </w:p>
  </w:footnote>
  <w:footnote w:id="24">
    <w:p w14:paraId="38EEA1A5" w14:textId="1224E9D7" w:rsidR="009D2B15" w:rsidRDefault="009D2B15">
      <w:pPr>
        <w:pStyle w:val="FootnoteText"/>
      </w:pPr>
      <w:r>
        <w:rPr>
          <w:rStyle w:val="FootnoteReference"/>
        </w:rPr>
        <w:footnoteRef/>
      </w:r>
      <w:r>
        <w:t xml:space="preserve"> </w:t>
      </w:r>
      <w:r w:rsidRPr="009D2B15">
        <w:t>http://snible.org/coins/hn/macedon.html#f</w:t>
      </w:r>
      <w:r>
        <w:t xml:space="preserve">. Figure 142. </w:t>
      </w:r>
    </w:p>
  </w:footnote>
  <w:footnote w:id="25">
    <w:p w14:paraId="4B0D7BF9" w14:textId="0FED4C23" w:rsidR="00343804" w:rsidRDefault="00343804">
      <w:pPr>
        <w:pStyle w:val="FootnoteText"/>
      </w:pPr>
      <w:r>
        <w:rPr>
          <w:rStyle w:val="FootnoteReference"/>
        </w:rPr>
        <w:footnoteRef/>
      </w:r>
      <w:r>
        <w:t xml:space="preserve"> Diod. 14.37.</w:t>
      </w:r>
    </w:p>
  </w:footnote>
  <w:footnote w:id="26">
    <w:p w14:paraId="5A52708F" w14:textId="30B49F90" w:rsidR="00C851B8" w:rsidRPr="00C851B8" w:rsidRDefault="00C851B8">
      <w:pPr>
        <w:pStyle w:val="FootnoteText"/>
      </w:pPr>
      <w:r>
        <w:rPr>
          <w:rStyle w:val="FootnoteReference"/>
        </w:rPr>
        <w:footnoteRef/>
      </w:r>
      <w:r>
        <w:t xml:space="preserve"> Pliny. </w:t>
      </w:r>
      <w:r>
        <w:rPr>
          <w:i/>
        </w:rPr>
        <w:t>Natural history.</w:t>
      </w:r>
      <w:r>
        <w:t xml:space="preserve"> XXIX.25; Aulus Gellius. </w:t>
      </w:r>
      <w:r>
        <w:rPr>
          <w:i/>
        </w:rPr>
        <w:t>Attic nights</w:t>
      </w:r>
      <w:r>
        <w:t>. XVII.16.</w:t>
      </w:r>
    </w:p>
  </w:footnote>
  <w:footnote w:id="27">
    <w:p w14:paraId="6288D074" w14:textId="2267503A" w:rsidR="004401C9" w:rsidRPr="004401C9" w:rsidRDefault="004401C9">
      <w:pPr>
        <w:pStyle w:val="FootnoteText"/>
      </w:pPr>
      <w:r>
        <w:rPr>
          <w:rStyle w:val="FootnoteReference"/>
        </w:rPr>
        <w:footnoteRef/>
      </w:r>
      <w:r>
        <w:t xml:space="preserve"> Suetonius. </w:t>
      </w:r>
      <w:r>
        <w:rPr>
          <w:i/>
        </w:rPr>
        <w:t>Caligula</w:t>
      </w:r>
      <w:r>
        <w:t xml:space="preserve">. 55.3; Cassius Dio. </w:t>
      </w:r>
      <w:r>
        <w:rPr>
          <w:i/>
        </w:rPr>
        <w:t>Roman history.</w:t>
      </w:r>
      <w:r>
        <w:t xml:space="preserve"> 59.14.7.</w:t>
      </w:r>
    </w:p>
  </w:footnote>
  <w:footnote w:id="28">
    <w:p w14:paraId="30857C2D" w14:textId="3E340A7A" w:rsidR="007169B1" w:rsidRPr="007169B1" w:rsidRDefault="007169B1">
      <w:pPr>
        <w:pStyle w:val="FootnoteText"/>
      </w:pPr>
      <w:r>
        <w:rPr>
          <w:rStyle w:val="FootnoteReference"/>
        </w:rPr>
        <w:footnoteRef/>
      </w:r>
      <w:r>
        <w:t xml:space="preserve"> Pliny. </w:t>
      </w:r>
      <w:r>
        <w:rPr>
          <w:i/>
        </w:rPr>
        <w:t>Natural history</w:t>
      </w:r>
      <w:r w:rsidR="004F2BEF">
        <w:t>. XXI</w:t>
      </w:r>
      <w:r>
        <w:t>.44.</w:t>
      </w:r>
    </w:p>
  </w:footnote>
  <w:footnote w:id="29">
    <w:p w14:paraId="62ECEB93" w14:textId="63C723F1" w:rsidR="004F2BEF" w:rsidRPr="004F2BEF" w:rsidRDefault="004F2BEF">
      <w:pPr>
        <w:pStyle w:val="FootnoteText"/>
      </w:pPr>
      <w:r>
        <w:rPr>
          <w:rStyle w:val="FootnoteReference"/>
        </w:rPr>
        <w:footnoteRef/>
      </w:r>
      <w:r>
        <w:t xml:space="preserve"> Pliny. </w:t>
      </w:r>
      <w:r>
        <w:rPr>
          <w:i/>
        </w:rPr>
        <w:t xml:space="preserve">Natural history. </w:t>
      </w:r>
      <w:r>
        <w:t>XXV. 6-7.</w:t>
      </w:r>
    </w:p>
  </w:footnote>
  <w:footnote w:id="30">
    <w:p w14:paraId="69A95AE2" w14:textId="675AD44E" w:rsidR="0063226A" w:rsidRDefault="0063226A">
      <w:pPr>
        <w:pStyle w:val="FootnoteText"/>
      </w:pPr>
      <w:r>
        <w:rPr>
          <w:rStyle w:val="FootnoteReference"/>
        </w:rPr>
        <w:footnoteRef/>
      </w:r>
      <w:r>
        <w:t xml:space="preserve"> </w:t>
      </w:r>
      <w:r w:rsidRPr="0063226A">
        <w:t>Vitr. 1.7.1</w:t>
      </w:r>
      <w:r>
        <w:t>.</w:t>
      </w:r>
    </w:p>
  </w:footnote>
  <w:footnote w:id="31">
    <w:p w14:paraId="4BE8B062" w14:textId="729D5737" w:rsidR="00197ACA" w:rsidRDefault="00197ACA">
      <w:pPr>
        <w:pStyle w:val="FootnoteText"/>
      </w:pPr>
      <w:r>
        <w:rPr>
          <w:rStyle w:val="FootnoteReference"/>
        </w:rPr>
        <w:footnoteRef/>
      </w:r>
      <w:r>
        <w:t xml:space="preserve"> Harrison, J.E. 1922: P.79.</w:t>
      </w:r>
    </w:p>
  </w:footnote>
  <w:footnote w:id="32">
    <w:p w14:paraId="74187FF6" w14:textId="4BF7EA45" w:rsidR="0094090C" w:rsidRDefault="0094090C">
      <w:pPr>
        <w:pStyle w:val="FootnoteText"/>
      </w:pPr>
      <w:r>
        <w:rPr>
          <w:rStyle w:val="FootnoteReference"/>
        </w:rPr>
        <w:footnoteRef/>
      </w:r>
      <w:r>
        <w:t xml:space="preserve"> </w:t>
      </w:r>
      <w:r w:rsidRPr="0094090C">
        <w:t>Strab. 11.11.4</w:t>
      </w:r>
      <w: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876FF4"/>
    <w:multiLevelType w:val="hybridMultilevel"/>
    <w:tmpl w:val="579A4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C0023F"/>
    <w:multiLevelType w:val="hybridMultilevel"/>
    <w:tmpl w:val="C172D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5A7D8A"/>
    <w:multiLevelType w:val="hybridMultilevel"/>
    <w:tmpl w:val="CD1644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9586602"/>
    <w:multiLevelType w:val="hybridMultilevel"/>
    <w:tmpl w:val="5942A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0712DE"/>
    <w:multiLevelType w:val="hybridMultilevel"/>
    <w:tmpl w:val="1958C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B21C89"/>
    <w:multiLevelType w:val="hybridMultilevel"/>
    <w:tmpl w:val="05724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3844"/>
    <w:rsid w:val="000013D2"/>
    <w:rsid w:val="00071C10"/>
    <w:rsid w:val="00080091"/>
    <w:rsid w:val="000829C8"/>
    <w:rsid w:val="000A03C3"/>
    <w:rsid w:val="000C1079"/>
    <w:rsid w:val="000C6F86"/>
    <w:rsid w:val="000D6BFA"/>
    <w:rsid w:val="000E4EAD"/>
    <w:rsid w:val="001162BD"/>
    <w:rsid w:val="00165D5F"/>
    <w:rsid w:val="00171D58"/>
    <w:rsid w:val="00177A6D"/>
    <w:rsid w:val="0018210D"/>
    <w:rsid w:val="001848D3"/>
    <w:rsid w:val="00185438"/>
    <w:rsid w:val="00197ACA"/>
    <w:rsid w:val="001B038C"/>
    <w:rsid w:val="001B5B60"/>
    <w:rsid w:val="002077CB"/>
    <w:rsid w:val="002160F2"/>
    <w:rsid w:val="0027301A"/>
    <w:rsid w:val="002B0EDB"/>
    <w:rsid w:val="002E5AB3"/>
    <w:rsid w:val="0031663B"/>
    <w:rsid w:val="00325C03"/>
    <w:rsid w:val="00343804"/>
    <w:rsid w:val="0038178B"/>
    <w:rsid w:val="003B0ADD"/>
    <w:rsid w:val="0041192E"/>
    <w:rsid w:val="00417889"/>
    <w:rsid w:val="004401C9"/>
    <w:rsid w:val="00441313"/>
    <w:rsid w:val="00452BF0"/>
    <w:rsid w:val="0045345A"/>
    <w:rsid w:val="00493EE8"/>
    <w:rsid w:val="004A32D3"/>
    <w:rsid w:val="004B77AC"/>
    <w:rsid w:val="004E7FD6"/>
    <w:rsid w:val="004F2BEF"/>
    <w:rsid w:val="00534D49"/>
    <w:rsid w:val="00542A18"/>
    <w:rsid w:val="005514FF"/>
    <w:rsid w:val="00590D2C"/>
    <w:rsid w:val="00592C60"/>
    <w:rsid w:val="00596D68"/>
    <w:rsid w:val="00601174"/>
    <w:rsid w:val="0063226A"/>
    <w:rsid w:val="006508A7"/>
    <w:rsid w:val="00694F8B"/>
    <w:rsid w:val="006A639F"/>
    <w:rsid w:val="006B23FA"/>
    <w:rsid w:val="006C1820"/>
    <w:rsid w:val="006E197A"/>
    <w:rsid w:val="006E673D"/>
    <w:rsid w:val="007169B1"/>
    <w:rsid w:val="007307B9"/>
    <w:rsid w:val="0074388F"/>
    <w:rsid w:val="00750ACB"/>
    <w:rsid w:val="00760E50"/>
    <w:rsid w:val="0076482F"/>
    <w:rsid w:val="00781C8D"/>
    <w:rsid w:val="007A74FC"/>
    <w:rsid w:val="007B609A"/>
    <w:rsid w:val="007C5355"/>
    <w:rsid w:val="00831C69"/>
    <w:rsid w:val="008406C8"/>
    <w:rsid w:val="008444BD"/>
    <w:rsid w:val="00866920"/>
    <w:rsid w:val="008C3ADA"/>
    <w:rsid w:val="008C6258"/>
    <w:rsid w:val="008E6490"/>
    <w:rsid w:val="009270B8"/>
    <w:rsid w:val="0094090C"/>
    <w:rsid w:val="00945D36"/>
    <w:rsid w:val="00991689"/>
    <w:rsid w:val="009A57C8"/>
    <w:rsid w:val="009B3463"/>
    <w:rsid w:val="009B698D"/>
    <w:rsid w:val="009B729B"/>
    <w:rsid w:val="009C361B"/>
    <w:rsid w:val="009D27BE"/>
    <w:rsid w:val="009D2B15"/>
    <w:rsid w:val="00A21C01"/>
    <w:rsid w:val="00A344B7"/>
    <w:rsid w:val="00A424DD"/>
    <w:rsid w:val="00A43ECC"/>
    <w:rsid w:val="00A60292"/>
    <w:rsid w:val="00AA5E08"/>
    <w:rsid w:val="00AD5B76"/>
    <w:rsid w:val="00AF0925"/>
    <w:rsid w:val="00AF59D8"/>
    <w:rsid w:val="00B00FDA"/>
    <w:rsid w:val="00B130F6"/>
    <w:rsid w:val="00B13844"/>
    <w:rsid w:val="00B31EE4"/>
    <w:rsid w:val="00B40468"/>
    <w:rsid w:val="00B47587"/>
    <w:rsid w:val="00B52718"/>
    <w:rsid w:val="00B662BC"/>
    <w:rsid w:val="00B82404"/>
    <w:rsid w:val="00BA0E9C"/>
    <w:rsid w:val="00BB0D8D"/>
    <w:rsid w:val="00BB4032"/>
    <w:rsid w:val="00BB4AC5"/>
    <w:rsid w:val="00BC1259"/>
    <w:rsid w:val="00BF7225"/>
    <w:rsid w:val="00C02797"/>
    <w:rsid w:val="00C60A63"/>
    <w:rsid w:val="00C650FB"/>
    <w:rsid w:val="00C76381"/>
    <w:rsid w:val="00C84B1E"/>
    <w:rsid w:val="00C851B8"/>
    <w:rsid w:val="00C9588A"/>
    <w:rsid w:val="00CE798C"/>
    <w:rsid w:val="00D1012B"/>
    <w:rsid w:val="00D2279D"/>
    <w:rsid w:val="00D40642"/>
    <w:rsid w:val="00D5633D"/>
    <w:rsid w:val="00DB75BD"/>
    <w:rsid w:val="00DE2F49"/>
    <w:rsid w:val="00DE6791"/>
    <w:rsid w:val="00E24D6F"/>
    <w:rsid w:val="00E310A8"/>
    <w:rsid w:val="00E918B8"/>
    <w:rsid w:val="00E932F9"/>
    <w:rsid w:val="00EB4DE6"/>
    <w:rsid w:val="00EB6FD7"/>
    <w:rsid w:val="00F7530C"/>
    <w:rsid w:val="00F96F0D"/>
    <w:rsid w:val="00FA67CD"/>
    <w:rsid w:val="00FC0370"/>
    <w:rsid w:val="00FD2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7F989"/>
  <w15:chartTrackingRefBased/>
  <w15:docId w15:val="{A00B5E5D-33B2-4821-8DAB-A600950CC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B5B6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B5B60"/>
    <w:rPr>
      <w:sz w:val="20"/>
      <w:szCs w:val="20"/>
    </w:rPr>
  </w:style>
  <w:style w:type="character" w:styleId="FootnoteReference">
    <w:name w:val="footnote reference"/>
    <w:basedOn w:val="DefaultParagraphFont"/>
    <w:uiPriority w:val="99"/>
    <w:semiHidden/>
    <w:unhideWhenUsed/>
    <w:rsid w:val="001B5B60"/>
    <w:rPr>
      <w:vertAlign w:val="superscript"/>
    </w:rPr>
  </w:style>
  <w:style w:type="paragraph" w:styleId="ListParagraph">
    <w:name w:val="List Paragraph"/>
    <w:basedOn w:val="Normal"/>
    <w:uiPriority w:val="34"/>
    <w:qFormat/>
    <w:rsid w:val="00165D5F"/>
    <w:pPr>
      <w:ind w:left="720"/>
      <w:contextualSpacing/>
    </w:pPr>
  </w:style>
  <w:style w:type="character" w:styleId="Hyperlink">
    <w:name w:val="Hyperlink"/>
    <w:basedOn w:val="DefaultParagraphFont"/>
    <w:uiPriority w:val="99"/>
    <w:unhideWhenUsed/>
    <w:rsid w:val="009D2B15"/>
    <w:rPr>
      <w:color w:val="0563C1" w:themeColor="hyperlink"/>
      <w:u w:val="single"/>
    </w:rPr>
  </w:style>
  <w:style w:type="paragraph" w:styleId="NormalWeb">
    <w:name w:val="Normal (Web)"/>
    <w:basedOn w:val="Normal"/>
    <w:uiPriority w:val="99"/>
    <w:semiHidden/>
    <w:unhideWhenUsed/>
    <w:rsid w:val="002E5A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90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D2C"/>
  </w:style>
  <w:style w:type="paragraph" w:styleId="Footer">
    <w:name w:val="footer"/>
    <w:basedOn w:val="Normal"/>
    <w:link w:val="FooterChar"/>
    <w:uiPriority w:val="99"/>
    <w:unhideWhenUsed/>
    <w:rsid w:val="00590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D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ible.org/coins/hn/macedon.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9CE60C78A3F43C79CD15E8880B9B13E"/>
        <w:category>
          <w:name w:val="General"/>
          <w:gallery w:val="placeholder"/>
        </w:category>
        <w:types>
          <w:type w:val="bbPlcHdr"/>
        </w:types>
        <w:behaviors>
          <w:behavior w:val="content"/>
        </w:behaviors>
        <w:guid w:val="{2EF3226F-3224-4144-B506-8A14C624729B}"/>
      </w:docPartPr>
      <w:docPartBody>
        <w:p w:rsidR="00207547" w:rsidRDefault="00AC2C4F" w:rsidP="00AC2C4F">
          <w:pPr>
            <w:pStyle w:val="89CE60C78A3F43C79CD15E8880B9B13E"/>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2C4F"/>
    <w:rsid w:val="00207547"/>
    <w:rsid w:val="00872734"/>
    <w:rsid w:val="00AC2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CE60C78A3F43C79CD15E8880B9B13E">
    <w:name w:val="89CE60C78A3F43C79CD15E8880B9B13E"/>
    <w:rsid w:val="00AC2C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71186-91D1-451F-9AD1-E33AA3C28C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2146</Words>
  <Characters>12234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Mills (1500425)</dc:creator>
  <cp:keywords/>
  <dc:description/>
  <cp:lastModifiedBy>james mills</cp:lastModifiedBy>
  <cp:revision>7</cp:revision>
  <dcterms:created xsi:type="dcterms:W3CDTF">2018-11-12T10:16:00Z</dcterms:created>
  <dcterms:modified xsi:type="dcterms:W3CDTF">2018-11-12T10:34:00Z</dcterms:modified>
</cp:coreProperties>
</file>