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9B91AF5" w14:paraId="1352D3A5" wp14:textId="30364DE9">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9B91AF5" w14:paraId="09A5FAEC" wp14:textId="424F074C">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9B91AF5" w14:paraId="7A73FBB6" wp14:textId="33F7E87A">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9B91AF5" w14:paraId="1C042535" wp14:textId="13E1A66C">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Student Name</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Leonard Doroftei</w:t>
      </w:r>
    </w:p>
    <w:p xmlns:wp14="http://schemas.microsoft.com/office/word/2010/wordml" w:rsidP="79B91AF5" w14:paraId="0421278A" wp14:textId="1561A3F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Student Number</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2211604</w:t>
      </w:r>
    </w:p>
    <w:p xmlns:wp14="http://schemas.microsoft.com/office/word/2010/wordml" w:rsidP="79B91AF5" w14:paraId="66FD0FD1" wp14:textId="78AF37C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Lecturer Name</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Dr Aishat Bakre</w:t>
      </w:r>
      <w:r>
        <w:tab/>
      </w:r>
    </w:p>
    <w:p xmlns:wp14="http://schemas.microsoft.com/office/word/2010/wordml" w:rsidP="79B91AF5" w14:paraId="7B5BA474" wp14:textId="251679A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Programme</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Certificate of Higher Education Skills for the Workplace (Health and Social Care)</w:t>
      </w:r>
    </w:p>
    <w:p xmlns:wp14="http://schemas.microsoft.com/office/word/2010/wordml" w:rsidP="79B91AF5" w14:paraId="5914F3B4" wp14:textId="33720C0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Module</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xml:space="preserve">: Introduction to Public Health  </w:t>
      </w:r>
    </w:p>
    <w:p xmlns:wp14="http://schemas.microsoft.com/office/word/2010/wordml" w:rsidP="79B91AF5" w14:paraId="056772E6" wp14:textId="557B428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Module code</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LCHS4004</w:t>
      </w:r>
    </w:p>
    <w:p xmlns:wp14="http://schemas.microsoft.com/office/word/2010/wordml" w:rsidP="79B91AF5" w14:paraId="61DB0474" wp14:textId="3F65168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Assessment Component 2</w:t>
      </w:r>
      <w:r w:rsidRPr="79B91AF5" w:rsidR="5AD51968">
        <w:rPr>
          <w:rFonts w:ascii="Arial" w:hAnsi="Arial" w:eastAsia="Arial" w:cs="Arial"/>
          <w:b w:val="0"/>
          <w:bCs w:val="0"/>
          <w:i w:val="0"/>
          <w:iCs w:val="0"/>
          <w:caps w:val="0"/>
          <w:smallCaps w:val="0"/>
          <w:noProof w:val="0"/>
          <w:color w:val="000000" w:themeColor="text1" w:themeTint="FF" w:themeShade="FF"/>
          <w:sz w:val="22"/>
          <w:szCs w:val="22"/>
          <w:lang w:val="en-US"/>
        </w:rPr>
        <w:t xml:space="preserve"> - Major Health Issue</w:t>
      </w:r>
    </w:p>
    <w:p xmlns:wp14="http://schemas.microsoft.com/office/word/2010/wordml" w:rsidP="79B91AF5" w14:paraId="0D4DB735" wp14:textId="100D6CF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9B91AF5" w14:paraId="30C32133" wp14:textId="1A43D39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5AD51968">
        <w:rPr>
          <w:rFonts w:ascii="Arial" w:hAnsi="Arial" w:eastAsia="Arial" w:cs="Arial"/>
          <w:b w:val="1"/>
          <w:bCs w:val="1"/>
          <w:i w:val="0"/>
          <w:iCs w:val="0"/>
          <w:caps w:val="0"/>
          <w:smallCaps w:val="0"/>
          <w:noProof w:val="0"/>
          <w:color w:val="000000" w:themeColor="text1" w:themeTint="FF" w:themeShade="FF"/>
          <w:sz w:val="22"/>
          <w:szCs w:val="22"/>
          <w:lang w:val="en-US"/>
        </w:rPr>
        <w:t>ROTAVIRUS</w:t>
      </w:r>
    </w:p>
    <w:p xmlns:wp14="http://schemas.microsoft.com/office/word/2010/wordml" w:rsidP="79B91AF5" w14:paraId="2C078E63" wp14:textId="057E25AA">
      <w:pPr>
        <w:pStyle w:val="Normal"/>
        <w:spacing w:line="360" w:lineRule="auto"/>
      </w:pPr>
    </w:p>
    <w:p w:rsidR="79B91AF5" w:rsidP="79B91AF5" w:rsidRDefault="79B91AF5" w14:paraId="36F193FA" w14:textId="7BE40DE3">
      <w:pPr>
        <w:pStyle w:val="Normal"/>
        <w:spacing w:line="360" w:lineRule="auto"/>
      </w:pPr>
    </w:p>
    <w:p w:rsidR="79B91AF5" w:rsidP="79B91AF5" w:rsidRDefault="79B91AF5" w14:paraId="1460C326" w14:textId="6BE0355B">
      <w:pPr>
        <w:pStyle w:val="Normal"/>
        <w:spacing w:line="360" w:lineRule="auto"/>
      </w:pPr>
    </w:p>
    <w:p w:rsidR="79B91AF5" w:rsidP="79B91AF5" w:rsidRDefault="79B91AF5" w14:paraId="4D2525E5" w14:textId="6B51F665">
      <w:pPr>
        <w:pStyle w:val="Normal"/>
        <w:spacing w:line="360" w:lineRule="auto"/>
      </w:pPr>
    </w:p>
    <w:p w:rsidR="79B91AF5" w:rsidP="79B91AF5" w:rsidRDefault="79B91AF5" w14:paraId="142644E7" w14:textId="4B48D612">
      <w:pPr>
        <w:pStyle w:val="Normal"/>
        <w:spacing w:line="360" w:lineRule="auto"/>
      </w:pPr>
    </w:p>
    <w:p w:rsidR="79B91AF5" w:rsidP="79B91AF5" w:rsidRDefault="79B91AF5" w14:paraId="57648371" w14:textId="52EADF29">
      <w:pPr>
        <w:pStyle w:val="Normal"/>
        <w:spacing w:line="360" w:lineRule="auto"/>
      </w:pPr>
    </w:p>
    <w:p w:rsidR="79B91AF5" w:rsidP="79B91AF5" w:rsidRDefault="79B91AF5" w14:paraId="10E42DE5" w14:textId="76A29560">
      <w:pPr>
        <w:pStyle w:val="Normal"/>
        <w:spacing w:line="360" w:lineRule="auto"/>
      </w:pPr>
    </w:p>
    <w:p w:rsidR="79B91AF5" w:rsidP="79B91AF5" w:rsidRDefault="79B91AF5" w14:paraId="173DE0E1" w14:textId="603C22BB">
      <w:pPr>
        <w:pStyle w:val="Normal"/>
        <w:spacing w:line="360" w:lineRule="auto"/>
      </w:pPr>
    </w:p>
    <w:p w:rsidR="79B91AF5" w:rsidP="79B91AF5" w:rsidRDefault="79B91AF5" w14:paraId="7E56B67F" w14:textId="45991DA4">
      <w:pPr>
        <w:pStyle w:val="Normal"/>
        <w:spacing w:line="360" w:lineRule="auto"/>
      </w:pPr>
    </w:p>
    <w:p w:rsidR="79B91AF5" w:rsidP="79B91AF5" w:rsidRDefault="79B91AF5" w14:paraId="3D5A2FB0" w14:textId="455C6D84">
      <w:pPr>
        <w:pStyle w:val="Normal"/>
        <w:spacing w:line="360" w:lineRule="auto"/>
      </w:pPr>
    </w:p>
    <w:p w:rsidR="79B91AF5" w:rsidP="79B91AF5" w:rsidRDefault="79B91AF5" w14:paraId="34531B0E" w14:textId="2D30D23B">
      <w:pPr>
        <w:pStyle w:val="Normal"/>
        <w:spacing w:line="360" w:lineRule="auto"/>
      </w:pPr>
    </w:p>
    <w:p w:rsidR="79B91AF5" w:rsidP="79B91AF5" w:rsidRDefault="79B91AF5" w14:paraId="1BE09EBB" w14:textId="339E8F0C">
      <w:pPr>
        <w:pStyle w:val="Normal"/>
        <w:spacing w:line="360" w:lineRule="auto"/>
      </w:pPr>
    </w:p>
    <w:p w:rsidR="79B91AF5" w:rsidP="79B91AF5" w:rsidRDefault="79B91AF5" w14:paraId="7E523A77" w14:textId="25BD6D9F">
      <w:pPr>
        <w:pStyle w:val="Normal"/>
        <w:spacing w:line="360" w:lineRule="auto"/>
      </w:pPr>
    </w:p>
    <w:p w:rsidR="79B91AF5" w:rsidP="79B91AF5" w:rsidRDefault="79B91AF5" w14:paraId="03D1F6FA" w14:textId="318B69DF">
      <w:pPr>
        <w:pStyle w:val="Normal"/>
        <w:spacing w:line="360" w:lineRule="auto"/>
      </w:pPr>
    </w:p>
    <w:p w:rsidR="79B91AF5" w:rsidP="79B91AF5" w:rsidRDefault="79B91AF5" w14:paraId="2410D80D" w14:textId="4910E504">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2417B8B6" w14:textId="1FB14781">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60CE57CA" w14:textId="0D8810C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51A54D0" w:rsidP="79B91AF5" w:rsidRDefault="751A54D0" w14:paraId="5D4D1CF5" w14:textId="7AA78F4A">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751A54D0">
        <w:rPr>
          <w:rFonts w:ascii="Arial" w:hAnsi="Arial" w:eastAsia="Arial" w:cs="Arial"/>
          <w:b w:val="1"/>
          <w:bCs w:val="1"/>
          <w:i w:val="0"/>
          <w:iCs w:val="0"/>
          <w:caps w:val="0"/>
          <w:smallCaps w:val="0"/>
          <w:noProof w:val="0"/>
          <w:color w:val="000000" w:themeColor="text1" w:themeTint="FF" w:themeShade="FF"/>
          <w:sz w:val="22"/>
          <w:szCs w:val="22"/>
          <w:lang w:val="en-US"/>
        </w:rPr>
        <w:t xml:space="preserve">TABLE OF </w:t>
      </w:r>
      <w:r w:rsidRPr="79B91AF5" w:rsidR="751A54D0">
        <w:rPr>
          <w:rFonts w:ascii="Arial" w:hAnsi="Arial" w:eastAsia="Arial" w:cs="Arial"/>
          <w:b w:val="1"/>
          <w:bCs w:val="1"/>
          <w:i w:val="0"/>
          <w:iCs w:val="0"/>
          <w:caps w:val="0"/>
          <w:smallCaps w:val="0"/>
          <w:noProof w:val="0"/>
          <w:color w:val="000000" w:themeColor="text1" w:themeTint="FF" w:themeShade="FF"/>
          <w:sz w:val="22"/>
          <w:szCs w:val="22"/>
          <w:lang w:val="en-US"/>
        </w:rPr>
        <w:t>CONTENT:</w:t>
      </w:r>
    </w:p>
    <w:p w:rsidR="79B91AF5" w:rsidP="79B91AF5" w:rsidRDefault="79B91AF5" w14:paraId="22DF4730" w14:textId="51F52FD8">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51A54D0" w:rsidP="79B91AF5" w:rsidRDefault="751A54D0" w14:paraId="73381E0C" w14:textId="04D86BAA">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751A54D0">
        <w:rPr>
          <w:rFonts w:ascii="Arial" w:hAnsi="Arial" w:eastAsia="Arial" w:cs="Arial"/>
          <w:b w:val="1"/>
          <w:bCs w:val="1"/>
          <w:i w:val="0"/>
          <w:iCs w:val="0"/>
          <w:caps w:val="0"/>
          <w:smallCaps w:val="0"/>
          <w:noProof w:val="0"/>
          <w:color w:val="000000" w:themeColor="text1" w:themeTint="FF" w:themeShade="FF"/>
          <w:sz w:val="22"/>
          <w:szCs w:val="22"/>
          <w:lang w:val="en-US"/>
        </w:rPr>
        <w:t>Introduction             .3</w:t>
      </w:r>
    </w:p>
    <w:p w:rsidR="58F46A1E" w:rsidP="79B91AF5" w:rsidRDefault="58F46A1E" w14:paraId="0A2DED45" w14:textId="5B79873C">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58F46A1E">
        <w:rPr>
          <w:rFonts w:ascii="Arial" w:hAnsi="Arial" w:eastAsia="Arial" w:cs="Arial"/>
          <w:b w:val="1"/>
          <w:bCs w:val="1"/>
          <w:i w:val="0"/>
          <w:iCs w:val="0"/>
          <w:caps w:val="0"/>
          <w:smallCaps w:val="0"/>
          <w:noProof w:val="0"/>
          <w:color w:val="000000" w:themeColor="text1" w:themeTint="FF" w:themeShade="FF"/>
          <w:sz w:val="22"/>
          <w:szCs w:val="22"/>
          <w:lang w:val="en-US"/>
        </w:rPr>
        <w:t>Measure                   .4</w:t>
      </w:r>
    </w:p>
    <w:p w:rsidR="1AC57DF5" w:rsidP="79B91AF5" w:rsidRDefault="1AC57DF5" w14:paraId="0723C726" w14:textId="3BCDF76A">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1AC57DF5">
        <w:rPr>
          <w:rFonts w:ascii="Arial" w:hAnsi="Arial" w:eastAsia="Arial" w:cs="Arial"/>
          <w:b w:val="1"/>
          <w:bCs w:val="1"/>
          <w:i w:val="0"/>
          <w:iCs w:val="0"/>
          <w:caps w:val="0"/>
          <w:smallCaps w:val="0"/>
          <w:noProof w:val="0"/>
          <w:color w:val="000000" w:themeColor="text1" w:themeTint="FF" w:themeShade="FF"/>
          <w:sz w:val="22"/>
          <w:szCs w:val="22"/>
          <w:lang w:val="en-US"/>
        </w:rPr>
        <w:t xml:space="preserve">Strategies          </w:t>
      </w:r>
      <w:r w:rsidRPr="79B91AF5" w:rsidR="27C3E0BA">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79B91AF5" w:rsidR="1AC57DF5">
        <w:rPr>
          <w:rFonts w:ascii="Arial" w:hAnsi="Arial" w:eastAsia="Arial" w:cs="Arial"/>
          <w:b w:val="1"/>
          <w:bCs w:val="1"/>
          <w:i w:val="0"/>
          <w:iCs w:val="0"/>
          <w:caps w:val="0"/>
          <w:smallCaps w:val="0"/>
          <w:noProof w:val="0"/>
          <w:color w:val="000000" w:themeColor="text1" w:themeTint="FF" w:themeShade="FF"/>
          <w:sz w:val="22"/>
          <w:szCs w:val="22"/>
          <w:lang w:val="en-US"/>
        </w:rPr>
        <w:t xml:space="preserve">     .5</w:t>
      </w:r>
    </w:p>
    <w:p w:rsidR="54BA68C7" w:rsidP="79B91AF5" w:rsidRDefault="54BA68C7" w14:paraId="7FA73270" w14:textId="6576E623">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54BA68C7">
        <w:rPr>
          <w:rFonts w:ascii="Arial" w:hAnsi="Arial" w:eastAsia="Arial" w:cs="Arial"/>
          <w:b w:val="1"/>
          <w:bCs w:val="1"/>
          <w:i w:val="0"/>
          <w:iCs w:val="0"/>
          <w:caps w:val="0"/>
          <w:smallCaps w:val="0"/>
          <w:noProof w:val="0"/>
          <w:color w:val="000000" w:themeColor="text1" w:themeTint="FF" w:themeShade="FF"/>
          <w:sz w:val="22"/>
          <w:szCs w:val="22"/>
          <w:lang w:val="en-US"/>
        </w:rPr>
        <w:t>Control                     .6</w:t>
      </w:r>
    </w:p>
    <w:p w:rsidR="780F804D" w:rsidP="79B91AF5" w:rsidRDefault="780F804D" w14:paraId="046DD854" w14:textId="61684A31">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780F804D">
        <w:rPr>
          <w:rFonts w:ascii="Arial" w:hAnsi="Arial" w:eastAsia="Arial" w:cs="Arial"/>
          <w:b w:val="1"/>
          <w:bCs w:val="1"/>
          <w:i w:val="0"/>
          <w:iCs w:val="0"/>
          <w:caps w:val="0"/>
          <w:smallCaps w:val="0"/>
          <w:noProof w:val="0"/>
          <w:color w:val="000000" w:themeColor="text1" w:themeTint="FF" w:themeShade="FF"/>
          <w:sz w:val="22"/>
          <w:szCs w:val="22"/>
          <w:lang w:val="en-US"/>
        </w:rPr>
        <w:t>Conclusion              .7</w:t>
      </w:r>
    </w:p>
    <w:p w:rsidR="780F804D" w:rsidP="79B91AF5" w:rsidRDefault="780F804D" w14:paraId="76EACEB4" w14:textId="2AAA9580">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780F804D">
        <w:rPr>
          <w:rFonts w:ascii="Arial" w:hAnsi="Arial" w:eastAsia="Arial" w:cs="Arial"/>
          <w:b w:val="1"/>
          <w:bCs w:val="1"/>
          <w:i w:val="0"/>
          <w:iCs w:val="0"/>
          <w:caps w:val="0"/>
          <w:smallCaps w:val="0"/>
          <w:noProof w:val="0"/>
          <w:color w:val="000000" w:themeColor="text1" w:themeTint="FF" w:themeShade="FF"/>
          <w:sz w:val="22"/>
          <w:szCs w:val="22"/>
          <w:lang w:val="en-US"/>
        </w:rPr>
        <w:t>Reference list          .8</w:t>
      </w:r>
    </w:p>
    <w:p w:rsidR="79B91AF5" w:rsidP="79B91AF5" w:rsidRDefault="79B91AF5" w14:paraId="3A4B9B8B" w14:textId="73CAA01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0CF37B48" w14:textId="58F60123">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21B80E55" w14:textId="4CC7456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3AA05655" w14:textId="2080124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1C5E450F" w14:textId="20233EC9">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1CB95F1C" w14:textId="5332B08C">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5D9C23FD" w14:textId="706A80DA">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3EC5D025" w14:textId="4CD2905B">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59EAB8F1" w14:textId="0DB47EF4">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576451AF" w14:textId="304AEE06">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0D214D60" w14:textId="061AAF4F">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61B23695" w14:textId="7728B796">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08E9F0B6" w14:textId="6145A365">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191F209A" w14:textId="40874841">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242050AB" w14:textId="2D6F37D7">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362D3903" w14:textId="2FBCBBC6">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6818C050" w14:textId="7739C712">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2A32D63F" w14:textId="3202E4BA">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0E19433E" w14:textId="646C1809">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757E99FB" w14:textId="5AA91F10">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0808C1F4" w14:textId="718956F9">
      <w:pPr>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5BB35D4C" w:rsidRDefault="79B91AF5" w14:paraId="7734D882" w14:textId="4522F25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08E2265" w:rsidP="79B91AF5" w:rsidRDefault="408E2265" w14:paraId="5DE2A780" w14:textId="4AF1DB4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08E2265">
        <w:rPr>
          <w:rFonts w:ascii="Arial" w:hAnsi="Arial" w:eastAsia="Arial" w:cs="Arial"/>
          <w:b w:val="1"/>
          <w:bCs w:val="1"/>
          <w:i w:val="0"/>
          <w:iCs w:val="0"/>
          <w:caps w:val="0"/>
          <w:smallCaps w:val="0"/>
          <w:noProof w:val="0"/>
          <w:color w:val="000000" w:themeColor="text1" w:themeTint="FF" w:themeShade="FF"/>
          <w:sz w:val="22"/>
          <w:szCs w:val="22"/>
          <w:lang w:val="en-US"/>
        </w:rPr>
        <w:t>Introduction</w:t>
      </w:r>
      <w:r w:rsidRPr="79B91AF5" w:rsidR="408E2265">
        <w:rPr>
          <w:rFonts w:ascii="Arial" w:hAnsi="Arial" w:eastAsia="Arial" w:cs="Arial"/>
          <w:b w:val="0"/>
          <w:bCs w:val="0"/>
          <w:i w:val="0"/>
          <w:iCs w:val="0"/>
          <w:caps w:val="0"/>
          <w:smallCaps w:val="0"/>
          <w:noProof w:val="0"/>
          <w:color w:val="000000" w:themeColor="text1" w:themeTint="FF" w:themeShade="FF"/>
          <w:sz w:val="22"/>
          <w:szCs w:val="22"/>
          <w:lang w:val="en-US"/>
        </w:rPr>
        <w:t>:</w:t>
      </w:r>
    </w:p>
    <w:p w:rsidR="408E2265" w:rsidP="5BB35D4C" w:rsidRDefault="408E2265" w14:paraId="12E8B93A" w14:textId="40548B92">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Rotavirus infection is </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nearly universal</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 with approximately 95% of children experiencing rotavirus gastroenteritis by age 5 years (Bernstein, 2009). Rotavirus is a highly contagious viral infection that can cause severe diarrhea, vomiting, and dehydration, particularly in young children.</w:t>
      </w:r>
      <w:r w:rsidRPr="5BB35D4C" w:rsidR="36756F9F">
        <w:rPr>
          <w:rFonts w:ascii="Arial" w:hAnsi="Arial" w:eastAsia="Arial" w:cs="Arial"/>
          <w:b w:val="0"/>
          <w:bCs w:val="0"/>
          <w:i w:val="0"/>
          <w:iCs w:val="0"/>
          <w:caps w:val="0"/>
          <w:smallCaps w:val="0"/>
          <w:noProof w:val="0"/>
          <w:color w:val="000000" w:themeColor="text1" w:themeTint="FF" w:themeShade="FF"/>
          <w:sz w:val="22"/>
          <w:szCs w:val="22"/>
          <w:lang w:val="en-US"/>
        </w:rPr>
        <w:t xml:space="preserve"> Symptoms often last 3 to 8 days. Adults can become infected, but recurring infections are often less severe than childhood infections.</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BB35D4C" w:rsidR="626AC3C6">
        <w:rPr>
          <w:rFonts w:ascii="Arial" w:hAnsi="Arial" w:eastAsia="Arial" w:cs="Arial"/>
          <w:b w:val="0"/>
          <w:bCs w:val="0"/>
          <w:i w:val="0"/>
          <w:iCs w:val="0"/>
          <w:caps w:val="0"/>
          <w:smallCaps w:val="0"/>
          <w:noProof w:val="0"/>
          <w:color w:val="000000" w:themeColor="text1" w:themeTint="FF" w:themeShade="FF"/>
          <w:sz w:val="22"/>
          <w:szCs w:val="22"/>
          <w:lang w:val="en-US"/>
        </w:rPr>
        <w:t xml:space="preserve">In 2013, a rotavirus vaccine was added to the national vaccination schedule for newborns, along with other normal childhood </w:t>
      </w:r>
      <w:r w:rsidRPr="5BB35D4C" w:rsidR="626AC3C6">
        <w:rPr>
          <w:rFonts w:ascii="Arial" w:hAnsi="Arial" w:eastAsia="Arial" w:cs="Arial"/>
          <w:b w:val="0"/>
          <w:bCs w:val="0"/>
          <w:i w:val="0"/>
          <w:iCs w:val="0"/>
          <w:caps w:val="0"/>
          <w:smallCaps w:val="0"/>
          <w:noProof w:val="0"/>
          <w:color w:val="000000" w:themeColor="text1" w:themeTint="FF" w:themeShade="FF"/>
          <w:sz w:val="22"/>
          <w:szCs w:val="22"/>
          <w:lang w:val="en-US"/>
        </w:rPr>
        <w:t>immunizations</w:t>
      </w:r>
      <w:r w:rsidRPr="5BB35D4C" w:rsidR="626AC3C6">
        <w:rPr>
          <w:rFonts w:ascii="Arial" w:hAnsi="Arial" w:eastAsia="Arial" w:cs="Arial"/>
          <w:b w:val="0"/>
          <w:bCs w:val="0"/>
          <w:i w:val="0"/>
          <w:iCs w:val="0"/>
          <w:caps w:val="0"/>
          <w:smallCaps w:val="0"/>
          <w:noProof w:val="0"/>
          <w:color w:val="000000" w:themeColor="text1" w:themeTint="FF" w:themeShade="FF"/>
          <w:sz w:val="22"/>
          <w:szCs w:val="22"/>
          <w:lang w:val="en-US"/>
        </w:rPr>
        <w:t xml:space="preserve">. Infants receive two doses of vaccination at the ages of eight and sixteen weeks. With vaccination, the prevalence of rotavirus in babies has decreased. </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Measuring, </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monitoring</w:t>
      </w:r>
      <w:r w:rsidRPr="5BB35D4C" w:rsidR="408E2265">
        <w:rPr>
          <w:rFonts w:ascii="Arial" w:hAnsi="Arial" w:eastAsia="Arial" w:cs="Arial"/>
          <w:b w:val="0"/>
          <w:bCs w:val="0"/>
          <w:i w:val="0"/>
          <w:iCs w:val="0"/>
          <w:caps w:val="0"/>
          <w:smallCaps w:val="0"/>
          <w:noProof w:val="0"/>
          <w:color w:val="000000" w:themeColor="text1" w:themeTint="FF" w:themeShade="FF"/>
          <w:sz w:val="22"/>
          <w:szCs w:val="22"/>
          <w:lang w:val="en-US"/>
        </w:rPr>
        <w:t>, and controlling the incidence of rotavirus requires a comprehensive approach that includes both preventive and curative measures.</w:t>
      </w:r>
    </w:p>
    <w:p w:rsidR="408E2265" w:rsidP="79B91AF5" w:rsidRDefault="408E2265" w14:paraId="5600122E" w14:textId="56AADD9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408E2265">
        <w:drawing>
          <wp:inline wp14:editId="556CD573" wp14:anchorId="171CC7BE">
            <wp:extent cx="3524250" cy="2638425"/>
            <wp:effectExtent l="0" t="0" r="0" b="0"/>
            <wp:docPr id="237410216" name="" title=""/>
            <wp:cNvGraphicFramePr>
              <a:graphicFrameLocks noChangeAspect="1"/>
            </wp:cNvGraphicFramePr>
            <a:graphic>
              <a:graphicData uri="http://schemas.openxmlformats.org/drawingml/2006/picture">
                <pic:pic>
                  <pic:nvPicPr>
                    <pic:cNvPr id="0" name=""/>
                    <pic:cNvPicPr/>
                  </pic:nvPicPr>
                  <pic:blipFill>
                    <a:blip r:embed="Rcf557231b5b543d2">
                      <a:extLst>
                        <a:ext xmlns:a="http://schemas.openxmlformats.org/drawingml/2006/main" uri="{28A0092B-C50C-407E-A947-70E740481C1C}">
                          <a14:useLocalDpi val="0"/>
                        </a:ext>
                      </a:extLst>
                    </a:blip>
                    <a:stretch>
                      <a:fillRect/>
                    </a:stretch>
                  </pic:blipFill>
                  <pic:spPr>
                    <a:xfrm>
                      <a:off x="0" y="0"/>
                      <a:ext cx="3524250" cy="2638425"/>
                    </a:xfrm>
                    <a:prstGeom prst="rect">
                      <a:avLst/>
                    </a:prstGeom>
                  </pic:spPr>
                </pic:pic>
              </a:graphicData>
            </a:graphic>
          </wp:inline>
        </w:drawing>
      </w:r>
    </w:p>
    <w:p w:rsidR="408E2265" w:rsidP="79B91AF5" w:rsidRDefault="408E2265" w14:paraId="57A44E4C" w14:textId="7DF75B0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                                   Figure 1: Rotavirus deaths under 5 years old.</w:t>
      </w:r>
    </w:p>
    <w:p w:rsidR="408E2265" w:rsidP="79B91AF5" w:rsidRDefault="408E2265" w14:paraId="12630C48" w14:textId="06860D2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08E2265">
        <w:rPr>
          <w:rFonts w:ascii="Arial" w:hAnsi="Arial" w:eastAsia="Arial" w:cs="Arial"/>
          <w:b w:val="0"/>
          <w:bCs w:val="0"/>
          <w:i w:val="0"/>
          <w:iCs w:val="0"/>
          <w:caps w:val="0"/>
          <w:smallCaps w:val="0"/>
          <w:noProof w:val="0"/>
          <w:color w:val="000000" w:themeColor="text1" w:themeTint="FF" w:themeShade="FF"/>
          <w:sz w:val="22"/>
          <w:szCs w:val="22"/>
          <w:lang w:val="en-US"/>
        </w:rPr>
        <w:t xml:space="preserve">                                         (Parashar, Nelson and Kang, 2013)</w:t>
      </w:r>
    </w:p>
    <w:p w:rsidR="79B91AF5" w:rsidP="79B91AF5" w:rsidRDefault="79B91AF5" w14:paraId="4F51246A" w14:textId="1053348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9B91AF5" w:rsidP="79B91AF5" w:rsidRDefault="79B91AF5" w14:paraId="19850847" w14:textId="1397586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9B91AF5" w:rsidP="79B91AF5" w:rsidRDefault="79B91AF5" w14:paraId="0D04C1AA" w14:textId="599973C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9B91AF5" w:rsidP="79B91AF5" w:rsidRDefault="79B91AF5" w14:paraId="3B87173B" w14:textId="716E7E7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9B91AF5" w:rsidP="79B91AF5" w:rsidRDefault="79B91AF5" w14:paraId="3BD9259C" w14:textId="6DCD3B5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BB35D4C" w:rsidP="5BB35D4C" w:rsidRDefault="5BB35D4C" w14:paraId="51D968CD" w14:textId="5CBEE94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5BB35D4C" w:rsidP="5BB35D4C" w:rsidRDefault="5BB35D4C" w14:paraId="153A124F" w14:textId="365F2D66">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BC68125" w:rsidP="79B91AF5" w:rsidRDefault="6BC68125" w14:paraId="721ACB52" w14:textId="3C6BB65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9B91AF5" w:rsidR="6BC68125">
        <w:rPr>
          <w:rFonts w:ascii="Arial" w:hAnsi="Arial" w:eastAsia="Arial" w:cs="Arial"/>
          <w:b w:val="1"/>
          <w:bCs w:val="1"/>
          <w:i w:val="0"/>
          <w:iCs w:val="0"/>
          <w:caps w:val="0"/>
          <w:smallCaps w:val="0"/>
          <w:noProof w:val="0"/>
          <w:color w:val="000000" w:themeColor="text1" w:themeTint="FF" w:themeShade="FF"/>
          <w:sz w:val="22"/>
          <w:szCs w:val="22"/>
          <w:lang w:val="en-US"/>
        </w:rPr>
        <w:t>Measure:</w:t>
      </w:r>
    </w:p>
    <w:p w:rsidR="24294655" w:rsidP="79B91AF5" w:rsidRDefault="24294655" w14:paraId="076DD793" w14:textId="641762A7">
      <w:pPr>
        <w:pStyle w:val="Normal"/>
        <w:bidi w:val="0"/>
        <w:spacing w:before="0" w:beforeAutospacing="off" w:after="160" w:afterAutospacing="off" w:line="360" w:lineRule="auto"/>
        <w:ind w:left="0" w:right="0"/>
        <w:jc w:val="left"/>
        <w:rPr>
          <w:rFonts w:ascii="Arial" w:hAnsi="Arial" w:eastAsia="Arial" w:cs="Arial"/>
          <w:noProof w:val="0"/>
          <w:color w:val="auto"/>
          <w:sz w:val="22"/>
          <w:szCs w:val="22"/>
          <w:lang w:val="en-US"/>
        </w:rPr>
      </w:pPr>
      <w:r w:rsidRPr="5BB35D4C" w:rsidR="24294655">
        <w:rPr>
          <w:rFonts w:ascii="Arial" w:hAnsi="Arial" w:eastAsia="Arial" w:cs="Arial"/>
          <w:noProof w:val="0"/>
          <w:color w:val="auto"/>
          <w:sz w:val="22"/>
          <w:szCs w:val="22"/>
          <w:lang w:val="en-US"/>
        </w:rPr>
        <w:t xml:space="preserve">According to research in England and Wales, rotavirus gastroenteritis </w:t>
      </w:r>
      <w:r w:rsidRPr="5BB35D4C" w:rsidR="24294655">
        <w:rPr>
          <w:rFonts w:ascii="Arial" w:hAnsi="Arial" w:eastAsia="Arial" w:cs="Arial"/>
          <w:noProof w:val="0"/>
          <w:color w:val="auto"/>
          <w:sz w:val="22"/>
          <w:szCs w:val="22"/>
          <w:lang w:val="en-US"/>
        </w:rPr>
        <w:t>is responsible for</w:t>
      </w:r>
      <w:r w:rsidRPr="5BB35D4C" w:rsidR="24294655">
        <w:rPr>
          <w:rFonts w:ascii="Arial" w:hAnsi="Arial" w:eastAsia="Arial" w:cs="Arial"/>
          <w:noProof w:val="0"/>
          <w:color w:val="auto"/>
          <w:sz w:val="22"/>
          <w:szCs w:val="22"/>
          <w:lang w:val="en-US"/>
        </w:rPr>
        <w:t xml:space="preserve"> up to 130,000 annual GP consultations for children under five years, with around 13,000 </w:t>
      </w:r>
      <w:r w:rsidRPr="5BB35D4C" w:rsidR="24294655">
        <w:rPr>
          <w:rFonts w:ascii="Arial" w:hAnsi="Arial" w:eastAsia="Arial" w:cs="Arial"/>
          <w:noProof w:val="0"/>
          <w:color w:val="auto"/>
          <w:sz w:val="22"/>
          <w:szCs w:val="22"/>
          <w:lang w:val="en-US"/>
        </w:rPr>
        <w:t>hospitalisations</w:t>
      </w:r>
      <w:r w:rsidRPr="5BB35D4C" w:rsidR="24294655">
        <w:rPr>
          <w:rFonts w:ascii="Arial" w:hAnsi="Arial" w:eastAsia="Arial" w:cs="Arial"/>
          <w:noProof w:val="0"/>
          <w:color w:val="auto"/>
          <w:sz w:val="22"/>
          <w:szCs w:val="22"/>
          <w:lang w:val="en-US"/>
        </w:rPr>
        <w:t xml:space="preserve"> (England, 2013).</w:t>
      </w:r>
    </w:p>
    <w:p w:rsidR="759618B2" w:rsidP="79B91AF5" w:rsidRDefault="759618B2" w14:paraId="27A10D4F" w14:textId="14DB00F8">
      <w:pPr>
        <w:bidi w:val="0"/>
        <w:jc w:val="left"/>
        <w:rPr>
          <w:rFonts w:ascii="Arial" w:hAnsi="Arial" w:eastAsia="Arial" w:cs="Arial"/>
          <w:b w:val="0"/>
          <w:bCs w:val="0"/>
          <w:i w:val="0"/>
          <w:iCs w:val="0"/>
          <w:caps w:val="0"/>
          <w:smallCaps w:val="0"/>
          <w:noProof w:val="0"/>
          <w:color w:val="auto"/>
          <w:sz w:val="22"/>
          <w:szCs w:val="22"/>
          <w:lang w:val="en-US"/>
        </w:rPr>
      </w:pPr>
      <w:r w:rsidRPr="79B91AF5" w:rsidR="759618B2">
        <w:rPr>
          <w:rFonts w:ascii="Arial" w:hAnsi="Arial" w:eastAsia="Arial" w:cs="Arial"/>
          <w:b w:val="0"/>
          <w:bCs w:val="0"/>
          <w:i w:val="0"/>
          <w:iCs w:val="0"/>
          <w:caps w:val="0"/>
          <w:smallCaps w:val="0"/>
          <w:noProof w:val="0"/>
          <w:color w:val="auto"/>
          <w:sz w:val="22"/>
          <w:szCs w:val="22"/>
          <w:lang w:val="en-US"/>
        </w:rPr>
        <w:t>In the UK, there are several strategies used to measure the incidence of rotavirus, which include:</w:t>
      </w:r>
    </w:p>
    <w:p w:rsidR="759618B2" w:rsidP="79B91AF5" w:rsidRDefault="759618B2" w14:paraId="7F44B960" w14:textId="2F0D46DF">
      <w:pPr>
        <w:pStyle w:val="ListParagraph"/>
        <w:numPr>
          <w:ilvl w:val="0"/>
          <w:numId w:val="11"/>
        </w:numPr>
        <w:bidi w:val="0"/>
        <w:jc w:val="left"/>
        <w:rPr>
          <w:rFonts w:ascii="Arial" w:hAnsi="Arial" w:eastAsia="Arial" w:cs="Arial"/>
          <w:b w:val="0"/>
          <w:bCs w:val="0"/>
          <w:i w:val="0"/>
          <w:iCs w:val="0"/>
          <w:caps w:val="0"/>
          <w:smallCaps w:val="0"/>
          <w:noProof w:val="0"/>
          <w:color w:val="auto"/>
          <w:sz w:val="22"/>
          <w:szCs w:val="22"/>
          <w:lang w:val="en-US"/>
        </w:rPr>
      </w:pPr>
      <w:r w:rsidRPr="79B91AF5" w:rsidR="759618B2">
        <w:rPr>
          <w:rFonts w:ascii="Arial" w:hAnsi="Arial" w:eastAsia="Arial" w:cs="Arial"/>
          <w:b w:val="0"/>
          <w:bCs w:val="0"/>
          <w:i w:val="0"/>
          <w:iCs w:val="0"/>
          <w:caps w:val="0"/>
          <w:smallCaps w:val="0"/>
          <w:noProof w:val="0"/>
          <w:color w:val="auto"/>
          <w:sz w:val="22"/>
          <w:szCs w:val="22"/>
          <w:lang w:val="en-US"/>
        </w:rPr>
        <w:t xml:space="preserve">Laboratory-based surveillance: In the UK, </w:t>
      </w:r>
      <w:r w:rsidRPr="79B91AF5" w:rsidR="759618B2">
        <w:rPr>
          <w:rFonts w:ascii="Arial" w:hAnsi="Arial" w:eastAsia="Arial" w:cs="Arial"/>
          <w:b w:val="0"/>
          <w:bCs w:val="0"/>
          <w:i w:val="0"/>
          <w:iCs w:val="0"/>
          <w:caps w:val="0"/>
          <w:smallCaps w:val="0"/>
          <w:noProof w:val="0"/>
          <w:color w:val="auto"/>
          <w:sz w:val="22"/>
          <w:szCs w:val="22"/>
          <w:lang w:val="en-US"/>
        </w:rPr>
        <w:t>Public</w:t>
      </w:r>
      <w:r w:rsidRPr="79B91AF5" w:rsidR="759618B2">
        <w:rPr>
          <w:rFonts w:ascii="Arial" w:hAnsi="Arial" w:eastAsia="Arial" w:cs="Arial"/>
          <w:b w:val="0"/>
          <w:bCs w:val="0"/>
          <w:i w:val="0"/>
          <w:iCs w:val="0"/>
          <w:caps w:val="0"/>
          <w:smallCaps w:val="0"/>
          <w:noProof w:val="0"/>
          <w:color w:val="auto"/>
          <w:sz w:val="22"/>
          <w:szCs w:val="22"/>
          <w:lang w:val="en-US"/>
        </w:rPr>
        <w:t xml:space="preserve"> Health England (PHE) </w:t>
      </w:r>
      <w:r w:rsidRPr="79B91AF5" w:rsidR="759618B2">
        <w:rPr>
          <w:rFonts w:ascii="Arial" w:hAnsi="Arial" w:eastAsia="Arial" w:cs="Arial"/>
          <w:b w:val="0"/>
          <w:bCs w:val="0"/>
          <w:i w:val="0"/>
          <w:iCs w:val="0"/>
          <w:caps w:val="0"/>
          <w:smallCaps w:val="0"/>
          <w:noProof w:val="0"/>
          <w:color w:val="auto"/>
          <w:sz w:val="22"/>
          <w:szCs w:val="22"/>
          <w:lang w:val="en-US"/>
        </w:rPr>
        <w:t>provides</w:t>
      </w:r>
      <w:r w:rsidRPr="79B91AF5" w:rsidR="759618B2">
        <w:rPr>
          <w:rFonts w:ascii="Arial" w:hAnsi="Arial" w:eastAsia="Arial" w:cs="Arial"/>
          <w:b w:val="0"/>
          <w:bCs w:val="0"/>
          <w:i w:val="0"/>
          <w:iCs w:val="0"/>
          <w:caps w:val="0"/>
          <w:smallCaps w:val="0"/>
          <w:noProof w:val="0"/>
          <w:color w:val="auto"/>
          <w:sz w:val="22"/>
          <w:szCs w:val="22"/>
          <w:lang w:val="en-US"/>
        </w:rPr>
        <w:t xml:space="preserve"> a laboratory-based surveillance system for rotavirus. This system collects data on the number of laboratory-confirmed rotavirus cases in hospitals and community settings. This system </w:t>
      </w:r>
      <w:r w:rsidRPr="79B91AF5" w:rsidR="759618B2">
        <w:rPr>
          <w:rFonts w:ascii="Arial" w:hAnsi="Arial" w:eastAsia="Arial" w:cs="Arial"/>
          <w:b w:val="0"/>
          <w:bCs w:val="0"/>
          <w:i w:val="0"/>
          <w:iCs w:val="0"/>
          <w:caps w:val="0"/>
          <w:smallCaps w:val="0"/>
          <w:noProof w:val="0"/>
          <w:color w:val="auto"/>
          <w:sz w:val="22"/>
          <w:szCs w:val="22"/>
          <w:lang w:val="en-US"/>
        </w:rPr>
        <w:t>provides</w:t>
      </w:r>
      <w:r w:rsidRPr="79B91AF5" w:rsidR="759618B2">
        <w:rPr>
          <w:rFonts w:ascii="Arial" w:hAnsi="Arial" w:eastAsia="Arial" w:cs="Arial"/>
          <w:b w:val="0"/>
          <w:bCs w:val="0"/>
          <w:i w:val="0"/>
          <w:iCs w:val="0"/>
          <w:caps w:val="0"/>
          <w:smallCaps w:val="0"/>
          <w:noProof w:val="0"/>
          <w:color w:val="auto"/>
          <w:sz w:val="22"/>
          <w:szCs w:val="22"/>
          <w:lang w:val="en-US"/>
        </w:rPr>
        <w:t xml:space="preserve"> a good measure of the incidence of rotavirus in the population.</w:t>
      </w:r>
    </w:p>
    <w:p w:rsidR="759618B2" w:rsidP="79B91AF5" w:rsidRDefault="759618B2" w14:paraId="2B02FE40" w14:textId="12A7AED9">
      <w:pPr>
        <w:pStyle w:val="ListParagraph"/>
        <w:numPr>
          <w:ilvl w:val="0"/>
          <w:numId w:val="11"/>
        </w:numPr>
        <w:bidi w:val="0"/>
        <w:jc w:val="left"/>
        <w:rPr>
          <w:rFonts w:ascii="Arial" w:hAnsi="Arial" w:eastAsia="Arial" w:cs="Arial"/>
          <w:b w:val="0"/>
          <w:bCs w:val="0"/>
          <w:i w:val="0"/>
          <w:iCs w:val="0"/>
          <w:caps w:val="0"/>
          <w:smallCaps w:val="0"/>
          <w:noProof w:val="0"/>
          <w:color w:val="auto"/>
          <w:sz w:val="22"/>
          <w:szCs w:val="22"/>
          <w:lang w:val="en-US"/>
        </w:rPr>
      </w:pPr>
      <w:r w:rsidRPr="79B91AF5" w:rsidR="759618B2">
        <w:rPr>
          <w:rFonts w:ascii="Arial" w:hAnsi="Arial" w:eastAsia="Arial" w:cs="Arial"/>
          <w:b w:val="0"/>
          <w:bCs w:val="0"/>
          <w:i w:val="0"/>
          <w:iCs w:val="0"/>
          <w:caps w:val="0"/>
          <w:smallCaps w:val="0"/>
          <w:noProof w:val="0"/>
          <w:color w:val="auto"/>
          <w:sz w:val="22"/>
          <w:szCs w:val="22"/>
          <w:lang w:val="en-US"/>
        </w:rPr>
        <w:t xml:space="preserve">Sentinel surveillance: PHE also conducts a sentinel surveillance system in which </w:t>
      </w:r>
      <w:r w:rsidRPr="79B91AF5" w:rsidR="759618B2">
        <w:rPr>
          <w:rFonts w:ascii="Arial" w:hAnsi="Arial" w:eastAsia="Arial" w:cs="Arial"/>
          <w:b w:val="0"/>
          <w:bCs w:val="0"/>
          <w:i w:val="0"/>
          <w:iCs w:val="0"/>
          <w:caps w:val="0"/>
          <w:smallCaps w:val="0"/>
          <w:noProof w:val="0"/>
          <w:color w:val="auto"/>
          <w:sz w:val="22"/>
          <w:szCs w:val="22"/>
          <w:lang w:val="en-US"/>
        </w:rPr>
        <w:t>participating</w:t>
      </w:r>
      <w:r w:rsidRPr="79B91AF5" w:rsidR="759618B2">
        <w:rPr>
          <w:rFonts w:ascii="Arial" w:hAnsi="Arial" w:eastAsia="Arial" w:cs="Arial"/>
          <w:b w:val="0"/>
          <w:bCs w:val="0"/>
          <w:i w:val="0"/>
          <w:iCs w:val="0"/>
          <w:caps w:val="0"/>
          <w:smallCaps w:val="0"/>
          <w:noProof w:val="0"/>
          <w:color w:val="auto"/>
          <w:sz w:val="22"/>
          <w:szCs w:val="22"/>
          <w:lang w:val="en-US"/>
        </w:rPr>
        <w:t xml:space="preserve"> hospitals submit stool samples from children with acute gastroenteritis for testing. This system </w:t>
      </w:r>
      <w:r w:rsidRPr="79B91AF5" w:rsidR="759618B2">
        <w:rPr>
          <w:rFonts w:ascii="Arial" w:hAnsi="Arial" w:eastAsia="Arial" w:cs="Arial"/>
          <w:b w:val="0"/>
          <w:bCs w:val="0"/>
          <w:i w:val="0"/>
          <w:iCs w:val="0"/>
          <w:caps w:val="0"/>
          <w:smallCaps w:val="0"/>
          <w:noProof w:val="0"/>
          <w:color w:val="auto"/>
          <w:sz w:val="22"/>
          <w:szCs w:val="22"/>
          <w:lang w:val="en-US"/>
        </w:rPr>
        <w:t>provides</w:t>
      </w:r>
      <w:r w:rsidRPr="79B91AF5" w:rsidR="759618B2">
        <w:rPr>
          <w:rFonts w:ascii="Arial" w:hAnsi="Arial" w:eastAsia="Arial" w:cs="Arial"/>
          <w:b w:val="0"/>
          <w:bCs w:val="0"/>
          <w:i w:val="0"/>
          <w:iCs w:val="0"/>
          <w:caps w:val="0"/>
          <w:smallCaps w:val="0"/>
          <w:noProof w:val="0"/>
          <w:color w:val="auto"/>
          <w:sz w:val="22"/>
          <w:szCs w:val="22"/>
          <w:lang w:val="en-US"/>
        </w:rPr>
        <w:t xml:space="preserve"> a more </w:t>
      </w:r>
      <w:r w:rsidRPr="79B91AF5" w:rsidR="759618B2">
        <w:rPr>
          <w:rFonts w:ascii="Arial" w:hAnsi="Arial" w:eastAsia="Arial" w:cs="Arial"/>
          <w:b w:val="0"/>
          <w:bCs w:val="0"/>
          <w:i w:val="0"/>
          <w:iCs w:val="0"/>
          <w:caps w:val="0"/>
          <w:smallCaps w:val="0"/>
          <w:noProof w:val="0"/>
          <w:color w:val="auto"/>
          <w:sz w:val="22"/>
          <w:szCs w:val="22"/>
          <w:lang w:val="en-US"/>
        </w:rPr>
        <w:t>accurate</w:t>
      </w:r>
      <w:r w:rsidRPr="79B91AF5" w:rsidR="759618B2">
        <w:rPr>
          <w:rFonts w:ascii="Arial" w:hAnsi="Arial" w:eastAsia="Arial" w:cs="Arial"/>
          <w:b w:val="0"/>
          <w:bCs w:val="0"/>
          <w:i w:val="0"/>
          <w:iCs w:val="0"/>
          <w:caps w:val="0"/>
          <w:smallCaps w:val="0"/>
          <w:noProof w:val="0"/>
          <w:color w:val="auto"/>
          <w:sz w:val="22"/>
          <w:szCs w:val="22"/>
          <w:lang w:val="en-US"/>
        </w:rPr>
        <w:t xml:space="preserve"> measure of the incidence of rotavirus because it focuses on the most severe cases.</w:t>
      </w:r>
    </w:p>
    <w:p w:rsidR="759618B2" w:rsidP="79B91AF5" w:rsidRDefault="759618B2" w14:paraId="037C93F2" w14:textId="40A1AA82">
      <w:pPr>
        <w:pStyle w:val="ListParagraph"/>
        <w:numPr>
          <w:ilvl w:val="0"/>
          <w:numId w:val="11"/>
        </w:numPr>
        <w:bidi w:val="0"/>
        <w:jc w:val="left"/>
        <w:rPr>
          <w:rFonts w:ascii="Arial" w:hAnsi="Arial" w:eastAsia="Arial" w:cs="Arial"/>
          <w:b w:val="0"/>
          <w:bCs w:val="0"/>
          <w:i w:val="0"/>
          <w:iCs w:val="0"/>
          <w:caps w:val="0"/>
          <w:smallCaps w:val="0"/>
          <w:noProof w:val="0"/>
          <w:color w:val="auto"/>
          <w:sz w:val="22"/>
          <w:szCs w:val="22"/>
          <w:lang w:val="en-US"/>
        </w:rPr>
      </w:pPr>
      <w:r w:rsidRPr="79B91AF5" w:rsidR="759618B2">
        <w:rPr>
          <w:rFonts w:ascii="Arial" w:hAnsi="Arial" w:eastAsia="Arial" w:cs="Arial"/>
          <w:b w:val="0"/>
          <w:bCs w:val="0"/>
          <w:i w:val="0"/>
          <w:iCs w:val="0"/>
          <w:caps w:val="0"/>
          <w:smallCaps w:val="0"/>
          <w:noProof w:val="0"/>
          <w:color w:val="auto"/>
          <w:sz w:val="22"/>
          <w:szCs w:val="22"/>
          <w:lang w:val="en-US"/>
        </w:rPr>
        <w:t xml:space="preserve">Outbreak investigations: Outbreaks of rotavirus can occur in institutions such as hospitals, nurseries, and schools. The investigation of these outbreaks can </w:t>
      </w:r>
      <w:r w:rsidRPr="79B91AF5" w:rsidR="759618B2">
        <w:rPr>
          <w:rFonts w:ascii="Arial" w:hAnsi="Arial" w:eastAsia="Arial" w:cs="Arial"/>
          <w:b w:val="0"/>
          <w:bCs w:val="0"/>
          <w:i w:val="0"/>
          <w:iCs w:val="0"/>
          <w:caps w:val="0"/>
          <w:smallCaps w:val="0"/>
          <w:noProof w:val="0"/>
          <w:color w:val="auto"/>
          <w:sz w:val="22"/>
          <w:szCs w:val="22"/>
          <w:lang w:val="en-US"/>
        </w:rPr>
        <w:t>provide</w:t>
      </w:r>
      <w:r w:rsidRPr="79B91AF5" w:rsidR="759618B2">
        <w:rPr>
          <w:rFonts w:ascii="Arial" w:hAnsi="Arial" w:eastAsia="Arial" w:cs="Arial"/>
          <w:b w:val="0"/>
          <w:bCs w:val="0"/>
          <w:i w:val="0"/>
          <w:iCs w:val="0"/>
          <w:caps w:val="0"/>
          <w:smallCaps w:val="0"/>
          <w:noProof w:val="0"/>
          <w:color w:val="auto"/>
          <w:sz w:val="22"/>
          <w:szCs w:val="22"/>
          <w:lang w:val="en-US"/>
        </w:rPr>
        <w:t xml:space="preserve"> information about the incidence of rotavirus in these settings.</w:t>
      </w:r>
    </w:p>
    <w:p w:rsidR="759618B2" w:rsidP="79B91AF5" w:rsidRDefault="759618B2" w14:paraId="71312797" w14:textId="65BD1B08">
      <w:pPr>
        <w:pStyle w:val="ListParagraph"/>
        <w:numPr>
          <w:ilvl w:val="0"/>
          <w:numId w:val="11"/>
        </w:numPr>
        <w:bidi w:val="0"/>
        <w:jc w:val="left"/>
        <w:rPr>
          <w:rFonts w:ascii="Arial" w:hAnsi="Arial" w:eastAsia="Arial" w:cs="Arial"/>
          <w:b w:val="0"/>
          <w:bCs w:val="0"/>
          <w:i w:val="0"/>
          <w:iCs w:val="0"/>
          <w:caps w:val="0"/>
          <w:smallCaps w:val="0"/>
          <w:noProof w:val="0"/>
          <w:color w:val="auto"/>
          <w:sz w:val="22"/>
          <w:szCs w:val="22"/>
          <w:lang w:val="en-US"/>
        </w:rPr>
      </w:pPr>
      <w:r w:rsidRPr="79B91AF5" w:rsidR="759618B2">
        <w:rPr>
          <w:rFonts w:ascii="Arial" w:hAnsi="Arial" w:eastAsia="Arial" w:cs="Arial"/>
          <w:b w:val="0"/>
          <w:bCs w:val="0"/>
          <w:i w:val="0"/>
          <w:iCs w:val="0"/>
          <w:caps w:val="0"/>
          <w:smallCaps w:val="0"/>
          <w:noProof w:val="0"/>
          <w:color w:val="auto"/>
          <w:sz w:val="22"/>
          <w:szCs w:val="22"/>
          <w:lang w:val="en-US"/>
        </w:rPr>
        <w:t xml:space="preserve">Vaccine coverage: Since 2013, the rotavirus vaccine has been included in the UK's routine childhood vaccination program. Monitoring vaccine coverage can </w:t>
      </w:r>
      <w:r w:rsidRPr="79B91AF5" w:rsidR="759618B2">
        <w:rPr>
          <w:rFonts w:ascii="Arial" w:hAnsi="Arial" w:eastAsia="Arial" w:cs="Arial"/>
          <w:b w:val="0"/>
          <w:bCs w:val="0"/>
          <w:i w:val="0"/>
          <w:iCs w:val="0"/>
          <w:caps w:val="0"/>
          <w:smallCaps w:val="0"/>
          <w:noProof w:val="0"/>
          <w:color w:val="auto"/>
          <w:sz w:val="22"/>
          <w:szCs w:val="22"/>
          <w:lang w:val="en-US"/>
        </w:rPr>
        <w:t>provide</w:t>
      </w:r>
      <w:r w:rsidRPr="79B91AF5" w:rsidR="759618B2">
        <w:rPr>
          <w:rFonts w:ascii="Arial" w:hAnsi="Arial" w:eastAsia="Arial" w:cs="Arial"/>
          <w:b w:val="0"/>
          <w:bCs w:val="0"/>
          <w:i w:val="0"/>
          <w:iCs w:val="0"/>
          <w:caps w:val="0"/>
          <w:smallCaps w:val="0"/>
          <w:noProof w:val="0"/>
          <w:color w:val="auto"/>
          <w:sz w:val="22"/>
          <w:szCs w:val="22"/>
          <w:lang w:val="en-US"/>
        </w:rPr>
        <w:t xml:space="preserve"> information about the incidence of rotavirus in the population.</w:t>
      </w:r>
    </w:p>
    <w:p w:rsidR="759618B2" w:rsidP="79B91AF5" w:rsidRDefault="759618B2" w14:paraId="6ECF5D0E" w14:textId="3261A1FB">
      <w:pPr>
        <w:pStyle w:val="Normal"/>
        <w:bidi w:val="0"/>
        <w:jc w:val="left"/>
        <w:rPr>
          <w:rFonts w:ascii="Arial" w:hAnsi="Arial" w:eastAsia="Arial" w:cs="Arial"/>
          <w:noProof w:val="0"/>
          <w:color w:val="auto"/>
          <w:sz w:val="22"/>
          <w:szCs w:val="22"/>
          <w:lang w:val="en-US"/>
        </w:rPr>
      </w:pPr>
      <w:r w:rsidRPr="5BB35D4C" w:rsidR="759618B2">
        <w:rPr>
          <w:rFonts w:ascii="Arial" w:hAnsi="Arial" w:eastAsia="Arial" w:cs="Arial"/>
          <w:b w:val="0"/>
          <w:bCs w:val="0"/>
          <w:i w:val="0"/>
          <w:iCs w:val="0"/>
          <w:caps w:val="0"/>
          <w:smallCaps w:val="0"/>
          <w:noProof w:val="0"/>
          <w:color w:val="auto"/>
          <w:sz w:val="22"/>
          <w:szCs w:val="22"/>
          <w:lang w:val="en-US"/>
        </w:rPr>
        <w:t>To critically evaluate the measurement strategies, it is important to consider their strengths and weaknesses</w:t>
      </w:r>
      <w:r w:rsidRPr="5BB35D4C" w:rsidR="733B6121">
        <w:rPr>
          <w:rFonts w:ascii="Arial" w:hAnsi="Arial" w:eastAsia="Arial" w:cs="Arial"/>
          <w:b w:val="0"/>
          <w:bCs w:val="0"/>
          <w:i w:val="0"/>
          <w:iCs w:val="0"/>
          <w:caps w:val="0"/>
          <w:smallCaps w:val="0"/>
          <w:noProof w:val="0"/>
          <w:color w:val="auto"/>
          <w:sz w:val="22"/>
          <w:szCs w:val="22"/>
          <w:lang w:val="en-US"/>
        </w:rPr>
        <w:t>,</w:t>
      </w:r>
      <w:r w:rsidRPr="5BB35D4C" w:rsidR="733B6121">
        <w:rPr>
          <w:rFonts w:ascii="Arial" w:hAnsi="Arial" w:eastAsia="Arial" w:cs="Arial"/>
          <w:b w:val="0"/>
          <w:bCs w:val="0"/>
          <w:i w:val="0"/>
          <w:iCs w:val="0"/>
          <w:caps w:val="0"/>
          <w:smallCaps w:val="0"/>
          <w:noProof w:val="0"/>
          <w:color w:val="auto"/>
          <w:sz w:val="22"/>
          <w:szCs w:val="22"/>
          <w:lang w:val="en-US"/>
        </w:rPr>
        <w:t xml:space="preserve"> in summary, the UK uses a range of strategies to measure the incidence of rotavirus, which </w:t>
      </w:r>
      <w:r w:rsidRPr="5BB35D4C" w:rsidR="733B6121">
        <w:rPr>
          <w:rFonts w:ascii="Arial" w:hAnsi="Arial" w:eastAsia="Arial" w:cs="Arial"/>
          <w:b w:val="0"/>
          <w:bCs w:val="0"/>
          <w:i w:val="0"/>
          <w:iCs w:val="0"/>
          <w:caps w:val="0"/>
          <w:smallCaps w:val="0"/>
          <w:noProof w:val="0"/>
          <w:color w:val="auto"/>
          <w:sz w:val="22"/>
          <w:szCs w:val="22"/>
          <w:lang w:val="en-US"/>
        </w:rPr>
        <w:t>provide</w:t>
      </w:r>
      <w:r w:rsidRPr="5BB35D4C" w:rsidR="733B6121">
        <w:rPr>
          <w:rFonts w:ascii="Arial" w:hAnsi="Arial" w:eastAsia="Arial" w:cs="Arial"/>
          <w:b w:val="0"/>
          <w:bCs w:val="0"/>
          <w:i w:val="0"/>
          <w:iCs w:val="0"/>
          <w:caps w:val="0"/>
          <w:smallCaps w:val="0"/>
          <w:noProof w:val="0"/>
          <w:color w:val="auto"/>
          <w:sz w:val="22"/>
          <w:szCs w:val="22"/>
          <w:lang w:val="en-US"/>
        </w:rPr>
        <w:t xml:space="preserve"> a good </w:t>
      </w:r>
      <w:r w:rsidRPr="5BB35D4C" w:rsidR="733B6121">
        <w:rPr>
          <w:rFonts w:ascii="Arial" w:hAnsi="Arial" w:eastAsia="Arial" w:cs="Arial"/>
          <w:b w:val="0"/>
          <w:bCs w:val="0"/>
          <w:i w:val="0"/>
          <w:iCs w:val="0"/>
          <w:caps w:val="0"/>
          <w:smallCaps w:val="0"/>
          <w:noProof w:val="0"/>
          <w:color w:val="auto"/>
          <w:sz w:val="22"/>
          <w:szCs w:val="22"/>
          <w:lang w:val="en-US"/>
        </w:rPr>
        <w:t>indication</w:t>
      </w:r>
      <w:r w:rsidRPr="5BB35D4C" w:rsidR="733B6121">
        <w:rPr>
          <w:rFonts w:ascii="Arial" w:hAnsi="Arial" w:eastAsia="Arial" w:cs="Arial"/>
          <w:b w:val="0"/>
          <w:bCs w:val="0"/>
          <w:i w:val="0"/>
          <w:iCs w:val="0"/>
          <w:caps w:val="0"/>
          <w:smallCaps w:val="0"/>
          <w:noProof w:val="0"/>
          <w:color w:val="auto"/>
          <w:sz w:val="22"/>
          <w:szCs w:val="22"/>
          <w:lang w:val="en-US"/>
        </w:rPr>
        <w:t xml:space="preserve"> of the incidence of the virus in the population.</w:t>
      </w:r>
    </w:p>
    <w:p w:rsidR="79B91AF5" w:rsidP="79B91AF5" w:rsidRDefault="79B91AF5" w14:paraId="408555C3" w14:textId="54105968">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79B91AF5" w:rsidP="79B91AF5" w:rsidRDefault="79B91AF5" w14:paraId="54581207" w14:textId="69CE364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3F60C104" w14:textId="5A045E2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9B91AF5" w:rsidP="79B91AF5" w:rsidRDefault="79B91AF5" w14:paraId="4B262801" w14:textId="0198CCA0">
      <w:pPr>
        <w:pStyle w:val="Normal"/>
        <w:spacing w:line="360" w:lineRule="auto"/>
        <w:rPr>
          <w:rFonts w:ascii="Arial" w:hAnsi="Arial" w:eastAsia="Arial" w:cs="Arial"/>
          <w:sz w:val="22"/>
          <w:szCs w:val="22"/>
        </w:rPr>
      </w:pPr>
    </w:p>
    <w:p w:rsidR="79B91AF5" w:rsidP="79B91AF5" w:rsidRDefault="79B91AF5" w14:paraId="0C1E28CC" w14:textId="49181D46">
      <w:pPr>
        <w:pStyle w:val="Normal"/>
        <w:spacing w:line="360" w:lineRule="auto"/>
        <w:rPr>
          <w:rFonts w:ascii="Arial" w:hAnsi="Arial" w:eastAsia="Arial" w:cs="Arial"/>
          <w:sz w:val="22"/>
          <w:szCs w:val="22"/>
        </w:rPr>
      </w:pPr>
    </w:p>
    <w:p w:rsidR="79B91AF5" w:rsidP="79B91AF5" w:rsidRDefault="79B91AF5" w14:paraId="54E8F192" w14:textId="3A14C5E0">
      <w:pPr>
        <w:pStyle w:val="Normal"/>
        <w:spacing w:line="360" w:lineRule="auto"/>
        <w:rPr>
          <w:rFonts w:ascii="Arial" w:hAnsi="Arial" w:eastAsia="Arial" w:cs="Arial"/>
          <w:sz w:val="22"/>
          <w:szCs w:val="22"/>
        </w:rPr>
      </w:pPr>
    </w:p>
    <w:p w:rsidR="79B91AF5" w:rsidP="79B91AF5" w:rsidRDefault="79B91AF5" w14:paraId="0CE8F421" w14:textId="75D661A2">
      <w:pPr>
        <w:pStyle w:val="Normal"/>
        <w:spacing w:line="360" w:lineRule="auto"/>
        <w:rPr>
          <w:rFonts w:ascii="Arial" w:hAnsi="Arial" w:eastAsia="Arial" w:cs="Arial"/>
          <w:sz w:val="22"/>
          <w:szCs w:val="22"/>
        </w:rPr>
      </w:pPr>
    </w:p>
    <w:p w:rsidR="79B91AF5" w:rsidP="79B91AF5" w:rsidRDefault="79B91AF5" w14:paraId="4FBA9F61" w14:textId="1E89C413">
      <w:pPr>
        <w:pStyle w:val="Normal"/>
        <w:spacing w:line="360" w:lineRule="auto"/>
        <w:rPr>
          <w:rFonts w:ascii="Arial" w:hAnsi="Arial" w:eastAsia="Arial" w:cs="Arial"/>
          <w:sz w:val="22"/>
          <w:szCs w:val="22"/>
        </w:rPr>
      </w:pPr>
    </w:p>
    <w:p w:rsidR="79B91AF5" w:rsidP="79B91AF5" w:rsidRDefault="79B91AF5" w14:paraId="54AEC69C" w14:textId="7639AC44">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5BB35D4C" w:rsidP="5BB35D4C" w:rsidRDefault="5BB35D4C" w14:paraId="3394115B" w14:textId="72B0D019">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5BB35D4C" w:rsidP="5BB35D4C" w:rsidRDefault="5BB35D4C" w14:paraId="1CE23653" w14:textId="560932E3">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5BB35D4C" w:rsidP="5BB35D4C" w:rsidRDefault="5BB35D4C" w14:paraId="05045E61" w14:textId="4BFF4040">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1D7BB392" w:rsidP="5BB35D4C" w:rsidRDefault="1D7BB392" w14:paraId="2015E30E" w14:textId="1D2ADA7F">
      <w:pPr>
        <w:pStyle w:val="Normal"/>
        <w:spacing w:after="160" w:line="259" w:lineRule="auto"/>
        <w:rPr>
          <w:rFonts w:ascii="Arial" w:hAnsi="Arial" w:eastAsia="Arial" w:cs="Arial"/>
          <w:b w:val="0"/>
          <w:bCs w:val="0"/>
          <w:i w:val="0"/>
          <w:iCs w:val="0"/>
          <w:caps w:val="0"/>
          <w:smallCaps w:val="0"/>
          <w:noProof w:val="0"/>
          <w:color w:val="auto"/>
          <w:sz w:val="22"/>
          <w:szCs w:val="22"/>
          <w:lang w:val="en-US"/>
        </w:rPr>
      </w:pPr>
      <w:r w:rsidRPr="5BB35D4C" w:rsidR="1D7BB392">
        <w:rPr>
          <w:rFonts w:ascii="Arial" w:hAnsi="Arial" w:eastAsia="Arial" w:cs="Arial"/>
          <w:b w:val="1"/>
          <w:bCs w:val="1"/>
          <w:i w:val="0"/>
          <w:iCs w:val="0"/>
          <w:caps w:val="0"/>
          <w:smallCaps w:val="0"/>
          <w:noProof w:val="0"/>
          <w:color w:val="auto"/>
          <w:sz w:val="22"/>
          <w:szCs w:val="22"/>
          <w:lang w:val="en-US"/>
        </w:rPr>
        <w:t>S</w:t>
      </w:r>
      <w:r w:rsidRPr="5BB35D4C" w:rsidR="76EBC1E8">
        <w:rPr>
          <w:rFonts w:ascii="Arial" w:hAnsi="Arial" w:eastAsia="Arial" w:cs="Arial"/>
          <w:b w:val="1"/>
          <w:bCs w:val="1"/>
          <w:i w:val="0"/>
          <w:iCs w:val="0"/>
          <w:caps w:val="0"/>
          <w:smallCaps w:val="0"/>
          <w:noProof w:val="0"/>
          <w:color w:val="auto"/>
          <w:sz w:val="22"/>
          <w:szCs w:val="22"/>
          <w:lang w:val="en-US"/>
        </w:rPr>
        <w:t>trategies</w:t>
      </w:r>
      <w:r w:rsidRPr="5BB35D4C" w:rsidR="1D7BB392">
        <w:rPr>
          <w:rFonts w:ascii="Arial" w:hAnsi="Arial" w:eastAsia="Arial" w:cs="Arial"/>
          <w:b w:val="0"/>
          <w:bCs w:val="0"/>
          <w:i w:val="0"/>
          <w:iCs w:val="0"/>
          <w:caps w:val="0"/>
          <w:smallCaps w:val="0"/>
          <w:noProof w:val="0"/>
          <w:color w:val="auto"/>
          <w:sz w:val="22"/>
          <w:szCs w:val="22"/>
          <w:lang w:val="en-US"/>
        </w:rPr>
        <w:t xml:space="preserve">: </w:t>
      </w:r>
    </w:p>
    <w:p w:rsidR="79B91AF5" w:rsidP="79B91AF5" w:rsidRDefault="79B91AF5" w14:paraId="07551170" w14:textId="18831E8A">
      <w:pPr>
        <w:spacing w:after="160" w:line="259" w:lineRule="auto"/>
        <w:rPr>
          <w:rFonts w:ascii="Arial" w:hAnsi="Arial" w:eastAsia="Arial" w:cs="Arial"/>
          <w:b w:val="0"/>
          <w:bCs w:val="0"/>
          <w:i w:val="0"/>
          <w:iCs w:val="0"/>
          <w:caps w:val="0"/>
          <w:smallCaps w:val="0"/>
          <w:noProof w:val="0"/>
          <w:color w:val="auto"/>
          <w:sz w:val="22"/>
          <w:szCs w:val="22"/>
          <w:lang w:val="en-US"/>
        </w:rPr>
      </w:pPr>
    </w:p>
    <w:p w:rsidR="1D7BB392" w:rsidP="79B91AF5" w:rsidRDefault="1D7BB392" w14:paraId="2E75EFC9" w14:textId="4729CA44">
      <w:p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 xml:space="preserve">Rotavirus is a common cause of gastroenteritis in infants and young children. In the UK (United Kingdom), there are several strategies used to </w:t>
      </w:r>
      <w:r w:rsidRPr="79B91AF5" w:rsidR="1D7BB392">
        <w:rPr>
          <w:rFonts w:ascii="Arial" w:hAnsi="Arial" w:eastAsia="Arial" w:cs="Arial"/>
          <w:b w:val="0"/>
          <w:bCs w:val="0"/>
          <w:i w:val="0"/>
          <w:iCs w:val="0"/>
          <w:caps w:val="0"/>
          <w:smallCaps w:val="0"/>
          <w:noProof w:val="0"/>
          <w:color w:val="auto"/>
          <w:sz w:val="22"/>
          <w:szCs w:val="22"/>
          <w:lang w:val="en-US"/>
        </w:rPr>
        <w:t>monitor</w:t>
      </w:r>
      <w:r w:rsidRPr="79B91AF5" w:rsidR="1D7BB392">
        <w:rPr>
          <w:rFonts w:ascii="Arial" w:hAnsi="Arial" w:eastAsia="Arial" w:cs="Arial"/>
          <w:b w:val="0"/>
          <w:bCs w:val="0"/>
          <w:i w:val="0"/>
          <w:iCs w:val="0"/>
          <w:caps w:val="0"/>
          <w:smallCaps w:val="0"/>
          <w:noProof w:val="0"/>
          <w:color w:val="auto"/>
          <w:sz w:val="22"/>
          <w:szCs w:val="22"/>
          <w:lang w:val="en-US"/>
        </w:rPr>
        <w:t xml:space="preserve"> the incidence of rotavirus. These include:</w:t>
      </w:r>
    </w:p>
    <w:p w:rsidR="1D7BB392" w:rsidP="79B91AF5" w:rsidRDefault="1D7BB392" w14:paraId="6CF5B9F8" w14:textId="412A6ED3">
      <w:pPr>
        <w:pStyle w:val="ListParagraph"/>
        <w:numPr>
          <w:ilvl w:val="0"/>
          <w:numId w:val="7"/>
        </w:num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 xml:space="preserve">National surveillance systems: The UK has a national surveillance system called the UK Rotavirus Surveillance Network (UKRSN), which </w:t>
      </w:r>
      <w:r w:rsidRPr="79B91AF5" w:rsidR="1D7BB392">
        <w:rPr>
          <w:rFonts w:ascii="Arial" w:hAnsi="Arial" w:eastAsia="Arial" w:cs="Arial"/>
          <w:b w:val="0"/>
          <w:bCs w:val="0"/>
          <w:i w:val="0"/>
          <w:iCs w:val="0"/>
          <w:caps w:val="0"/>
          <w:smallCaps w:val="0"/>
          <w:noProof w:val="0"/>
          <w:color w:val="auto"/>
          <w:sz w:val="22"/>
          <w:szCs w:val="22"/>
          <w:lang w:val="en-US"/>
        </w:rPr>
        <w:t>monitors</w:t>
      </w:r>
      <w:r w:rsidRPr="79B91AF5" w:rsidR="1D7BB392">
        <w:rPr>
          <w:rFonts w:ascii="Arial" w:hAnsi="Arial" w:eastAsia="Arial" w:cs="Arial"/>
          <w:b w:val="0"/>
          <w:bCs w:val="0"/>
          <w:i w:val="0"/>
          <w:iCs w:val="0"/>
          <w:caps w:val="0"/>
          <w:smallCaps w:val="0"/>
          <w:noProof w:val="0"/>
          <w:color w:val="auto"/>
          <w:sz w:val="22"/>
          <w:szCs w:val="22"/>
          <w:lang w:val="en-US"/>
        </w:rPr>
        <w:t xml:space="preserve"> the incidence and patterns of rotavirus infections across the country. This system collects data from hospitals and laboratories and </w:t>
      </w:r>
      <w:r w:rsidRPr="79B91AF5" w:rsidR="1D7BB392">
        <w:rPr>
          <w:rFonts w:ascii="Arial" w:hAnsi="Arial" w:eastAsia="Arial" w:cs="Arial"/>
          <w:b w:val="0"/>
          <w:bCs w:val="0"/>
          <w:i w:val="0"/>
          <w:iCs w:val="0"/>
          <w:caps w:val="0"/>
          <w:smallCaps w:val="0"/>
          <w:noProof w:val="0"/>
          <w:color w:val="auto"/>
          <w:sz w:val="22"/>
          <w:szCs w:val="22"/>
          <w:lang w:val="en-US"/>
        </w:rPr>
        <w:t>provides</w:t>
      </w:r>
      <w:r w:rsidRPr="79B91AF5" w:rsidR="1D7BB392">
        <w:rPr>
          <w:rFonts w:ascii="Arial" w:hAnsi="Arial" w:eastAsia="Arial" w:cs="Arial"/>
          <w:b w:val="0"/>
          <w:bCs w:val="0"/>
          <w:i w:val="0"/>
          <w:iCs w:val="0"/>
          <w:caps w:val="0"/>
          <w:smallCaps w:val="0"/>
          <w:noProof w:val="0"/>
          <w:color w:val="auto"/>
          <w:sz w:val="22"/>
          <w:szCs w:val="22"/>
          <w:lang w:val="en-US"/>
        </w:rPr>
        <w:t xml:space="preserve"> information on the seasonal trends and age distribution of rotavirus infections.</w:t>
      </w:r>
    </w:p>
    <w:p w:rsidR="1D7BB392" w:rsidP="79B91AF5" w:rsidRDefault="1D7BB392" w14:paraId="01359337" w14:textId="4BF8BD28">
      <w:pPr>
        <w:pStyle w:val="ListParagraph"/>
        <w:numPr>
          <w:ilvl w:val="0"/>
          <w:numId w:val="7"/>
        </w:num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 xml:space="preserve">Laboratory testing: Rotavirus can be diagnosed through laboratory testing of stool samples. The UK National Health Service (NHS) </w:t>
      </w:r>
      <w:r w:rsidRPr="79B91AF5" w:rsidR="1D7BB392">
        <w:rPr>
          <w:rFonts w:ascii="Arial" w:hAnsi="Arial" w:eastAsia="Arial" w:cs="Arial"/>
          <w:b w:val="0"/>
          <w:bCs w:val="0"/>
          <w:i w:val="0"/>
          <w:iCs w:val="0"/>
          <w:caps w:val="0"/>
          <w:smallCaps w:val="0"/>
          <w:noProof w:val="0"/>
          <w:color w:val="auto"/>
          <w:sz w:val="22"/>
          <w:szCs w:val="22"/>
          <w:lang w:val="en-US"/>
        </w:rPr>
        <w:t>provides</w:t>
      </w:r>
      <w:r w:rsidRPr="79B91AF5" w:rsidR="1D7BB392">
        <w:rPr>
          <w:rFonts w:ascii="Arial" w:hAnsi="Arial" w:eastAsia="Arial" w:cs="Arial"/>
          <w:b w:val="0"/>
          <w:bCs w:val="0"/>
          <w:i w:val="0"/>
          <w:iCs w:val="0"/>
          <w:caps w:val="0"/>
          <w:smallCaps w:val="0"/>
          <w:noProof w:val="0"/>
          <w:color w:val="auto"/>
          <w:sz w:val="22"/>
          <w:szCs w:val="22"/>
          <w:lang w:val="en-US"/>
        </w:rPr>
        <w:t xml:space="preserve"> diagnostic testing for rotavirus, which is performed in hospitals or community laboratories. Positive cases are reported to the UKRSN for surveillance purposes.</w:t>
      </w:r>
    </w:p>
    <w:p w:rsidR="1D7BB392" w:rsidP="79B91AF5" w:rsidRDefault="1D7BB392" w14:paraId="1047DA8F" w14:textId="5B20C7FD">
      <w:pPr>
        <w:pStyle w:val="ListParagraph"/>
        <w:numPr>
          <w:ilvl w:val="0"/>
          <w:numId w:val="7"/>
        </w:num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Vaccine coverage monitoring: In the UK, rotavirus vaccination is offered as part of the routine childhood vaccination program. Monitoring the coverage of rotavirus vaccination is important in understanding the impact of the vaccine on the incidence of rotavirus infections. This is done through the NHS immunization management system, which records the uptake of all childhood vaccinations, including rotavirus.</w:t>
      </w:r>
    </w:p>
    <w:p w:rsidR="1D7BB392" w:rsidP="79B91AF5" w:rsidRDefault="1D7BB392" w14:paraId="5814562E" w14:textId="53AB1657">
      <w:pPr>
        <w:pStyle w:val="ListParagraph"/>
        <w:numPr>
          <w:ilvl w:val="0"/>
          <w:numId w:val="7"/>
        </w:num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 xml:space="preserve">Outbreak investigations: When outbreaks of rotavirus occur, local health authorities investigate to </w:t>
      </w:r>
      <w:r w:rsidRPr="79B91AF5" w:rsidR="1D7BB392">
        <w:rPr>
          <w:rFonts w:ascii="Arial" w:hAnsi="Arial" w:eastAsia="Arial" w:cs="Arial"/>
          <w:b w:val="0"/>
          <w:bCs w:val="0"/>
          <w:i w:val="0"/>
          <w:iCs w:val="0"/>
          <w:caps w:val="0"/>
          <w:smallCaps w:val="0"/>
          <w:noProof w:val="0"/>
          <w:color w:val="auto"/>
          <w:sz w:val="22"/>
          <w:szCs w:val="22"/>
          <w:lang w:val="en-US"/>
        </w:rPr>
        <w:t>determine</w:t>
      </w:r>
      <w:r w:rsidRPr="79B91AF5" w:rsidR="1D7BB392">
        <w:rPr>
          <w:rFonts w:ascii="Arial" w:hAnsi="Arial" w:eastAsia="Arial" w:cs="Arial"/>
          <w:b w:val="0"/>
          <w:bCs w:val="0"/>
          <w:i w:val="0"/>
          <w:iCs w:val="0"/>
          <w:caps w:val="0"/>
          <w:smallCaps w:val="0"/>
          <w:noProof w:val="0"/>
          <w:color w:val="auto"/>
          <w:sz w:val="22"/>
          <w:szCs w:val="22"/>
          <w:lang w:val="en-US"/>
        </w:rPr>
        <w:t xml:space="preserve"> the source and extent of the outbreak. This helps to </w:t>
      </w:r>
      <w:r w:rsidRPr="79B91AF5" w:rsidR="1D7BB392">
        <w:rPr>
          <w:rFonts w:ascii="Arial" w:hAnsi="Arial" w:eastAsia="Arial" w:cs="Arial"/>
          <w:b w:val="0"/>
          <w:bCs w:val="0"/>
          <w:i w:val="0"/>
          <w:iCs w:val="0"/>
          <w:caps w:val="0"/>
          <w:smallCaps w:val="0"/>
          <w:noProof w:val="0"/>
          <w:color w:val="auto"/>
          <w:sz w:val="22"/>
          <w:szCs w:val="22"/>
          <w:lang w:val="en-US"/>
        </w:rPr>
        <w:t>identify</w:t>
      </w:r>
      <w:r w:rsidRPr="79B91AF5" w:rsidR="1D7BB392">
        <w:rPr>
          <w:rFonts w:ascii="Arial" w:hAnsi="Arial" w:eastAsia="Arial" w:cs="Arial"/>
          <w:b w:val="0"/>
          <w:bCs w:val="0"/>
          <w:i w:val="0"/>
          <w:iCs w:val="0"/>
          <w:caps w:val="0"/>
          <w:smallCaps w:val="0"/>
          <w:noProof w:val="0"/>
          <w:color w:val="auto"/>
          <w:sz w:val="22"/>
          <w:szCs w:val="22"/>
          <w:lang w:val="en-US"/>
        </w:rPr>
        <w:t xml:space="preserve"> risk factors and control measures to prevent future outbreaks.</w:t>
      </w:r>
    </w:p>
    <w:p w:rsidR="1D7BB392" w:rsidP="79B91AF5" w:rsidRDefault="1D7BB392" w14:paraId="3A9B4B86" w14:textId="1A0138B6">
      <w:pPr>
        <w:pStyle w:val="ListParagraph"/>
        <w:numPr>
          <w:ilvl w:val="0"/>
          <w:numId w:val="7"/>
        </w:numPr>
        <w:spacing w:after="160" w:line="259" w:lineRule="auto"/>
        <w:rPr>
          <w:rFonts w:ascii="Arial" w:hAnsi="Arial" w:eastAsia="Arial" w:cs="Arial"/>
          <w:b w:val="0"/>
          <w:bCs w:val="0"/>
          <w:i w:val="0"/>
          <w:iCs w:val="0"/>
          <w:caps w:val="0"/>
          <w:smallCaps w:val="0"/>
          <w:noProof w:val="0"/>
          <w:color w:val="auto"/>
          <w:sz w:val="22"/>
          <w:szCs w:val="22"/>
          <w:lang w:val="en-US"/>
        </w:rPr>
      </w:pPr>
      <w:r w:rsidRPr="79B91AF5" w:rsidR="1D7BB392">
        <w:rPr>
          <w:rFonts w:ascii="Arial" w:hAnsi="Arial" w:eastAsia="Arial" w:cs="Arial"/>
          <w:b w:val="0"/>
          <w:bCs w:val="0"/>
          <w:i w:val="0"/>
          <w:iCs w:val="0"/>
          <w:caps w:val="0"/>
          <w:smallCaps w:val="0"/>
          <w:noProof w:val="0"/>
          <w:color w:val="auto"/>
          <w:sz w:val="22"/>
          <w:szCs w:val="22"/>
          <w:lang w:val="en-US"/>
        </w:rPr>
        <w:t xml:space="preserve">Research studies: Research studies are conducted in the UK to better understand the epidemiology and impact of rotavirus infections. These studies </w:t>
      </w:r>
      <w:r w:rsidRPr="79B91AF5" w:rsidR="1D7BB392">
        <w:rPr>
          <w:rFonts w:ascii="Arial" w:hAnsi="Arial" w:eastAsia="Arial" w:cs="Arial"/>
          <w:b w:val="0"/>
          <w:bCs w:val="0"/>
          <w:i w:val="0"/>
          <w:iCs w:val="0"/>
          <w:caps w:val="0"/>
          <w:smallCaps w:val="0"/>
          <w:noProof w:val="0"/>
          <w:color w:val="auto"/>
          <w:sz w:val="22"/>
          <w:szCs w:val="22"/>
          <w:lang w:val="en-US"/>
        </w:rPr>
        <w:t>provide</w:t>
      </w:r>
      <w:r w:rsidRPr="79B91AF5" w:rsidR="1D7BB392">
        <w:rPr>
          <w:rFonts w:ascii="Arial" w:hAnsi="Arial" w:eastAsia="Arial" w:cs="Arial"/>
          <w:b w:val="0"/>
          <w:bCs w:val="0"/>
          <w:i w:val="0"/>
          <w:iCs w:val="0"/>
          <w:caps w:val="0"/>
          <w:smallCaps w:val="0"/>
          <w:noProof w:val="0"/>
          <w:color w:val="auto"/>
          <w:sz w:val="22"/>
          <w:szCs w:val="22"/>
          <w:lang w:val="en-US"/>
        </w:rPr>
        <w:t xml:space="preserve"> valuable information on the effectiveness of vaccines, risk factors for infection, and the economic burden of rotavirus disease.</w:t>
      </w:r>
    </w:p>
    <w:p w:rsidR="79B91AF5" w:rsidP="79B91AF5" w:rsidRDefault="79B91AF5" w14:paraId="1383C4FD" w14:textId="3B2E6526">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617C134B" w14:textId="120C0C94">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47E11801" w14:textId="466AAA60">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42D65740" w14:textId="52DDAD40">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2157E148" w14:textId="3BC389DE">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04B12217" w14:textId="6565B149">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3FDD2EA8" w14:textId="47BE81DF">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08974823" w14:textId="4D755A62">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0C26EBA6" w14:textId="7F39EB9F">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7591C3A2" w14:textId="7B79CA6C">
      <w:pPr>
        <w:pStyle w:val="Normal"/>
        <w:spacing w:after="160" w:line="259" w:lineRule="auto"/>
        <w:rPr>
          <w:rFonts w:ascii="Arial" w:hAnsi="Arial" w:eastAsia="Arial" w:cs="Arial"/>
          <w:b w:val="0"/>
          <w:bCs w:val="0"/>
          <w:i w:val="0"/>
          <w:iCs w:val="0"/>
          <w:caps w:val="0"/>
          <w:smallCaps w:val="0"/>
          <w:noProof w:val="0"/>
          <w:color w:val="auto"/>
          <w:sz w:val="22"/>
          <w:szCs w:val="22"/>
          <w:lang w:val="en-US"/>
        </w:rPr>
      </w:pPr>
    </w:p>
    <w:p w:rsidR="79B91AF5" w:rsidP="79B91AF5" w:rsidRDefault="79B91AF5" w14:paraId="51820325" w14:textId="286D9AB7">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79B91AF5" w:rsidP="79B91AF5" w:rsidRDefault="79B91AF5" w14:paraId="2F3D6DBF" w14:textId="1A7C70CB">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5BB35D4C" w:rsidP="5BB35D4C" w:rsidRDefault="5BB35D4C" w14:paraId="36CCF344" w14:textId="65CFA25F">
      <w:pPr>
        <w:pStyle w:val="Normal"/>
        <w:spacing w:after="160" w:line="259" w:lineRule="auto"/>
        <w:rPr>
          <w:rFonts w:ascii="Arial" w:hAnsi="Arial" w:eastAsia="Arial" w:cs="Arial"/>
          <w:b w:val="1"/>
          <w:bCs w:val="1"/>
          <w:i w:val="0"/>
          <w:iCs w:val="0"/>
          <w:caps w:val="0"/>
          <w:smallCaps w:val="0"/>
          <w:noProof w:val="0"/>
          <w:color w:val="auto"/>
          <w:sz w:val="22"/>
          <w:szCs w:val="22"/>
          <w:lang w:val="en-US"/>
        </w:rPr>
      </w:pPr>
    </w:p>
    <w:p w:rsidR="3949ED07" w:rsidP="79B91AF5" w:rsidRDefault="3949ED07" w14:paraId="5AB89517" w14:textId="35D6A190">
      <w:pPr>
        <w:pStyle w:val="Normal"/>
        <w:spacing w:after="160" w:line="259" w:lineRule="auto"/>
        <w:rPr>
          <w:rFonts w:ascii="Arial" w:hAnsi="Arial" w:eastAsia="Arial" w:cs="Arial"/>
          <w:b w:val="1"/>
          <w:bCs w:val="1"/>
          <w:i w:val="0"/>
          <w:iCs w:val="0"/>
          <w:caps w:val="0"/>
          <w:smallCaps w:val="0"/>
          <w:noProof w:val="0"/>
          <w:color w:val="auto"/>
          <w:sz w:val="22"/>
          <w:szCs w:val="22"/>
          <w:lang w:val="en-US"/>
        </w:rPr>
      </w:pPr>
      <w:r w:rsidRPr="79B91AF5" w:rsidR="3949ED07">
        <w:rPr>
          <w:rFonts w:ascii="Arial" w:hAnsi="Arial" w:eastAsia="Arial" w:cs="Arial"/>
          <w:b w:val="1"/>
          <w:bCs w:val="1"/>
          <w:i w:val="0"/>
          <w:iCs w:val="0"/>
          <w:caps w:val="0"/>
          <w:smallCaps w:val="0"/>
          <w:noProof w:val="0"/>
          <w:color w:val="auto"/>
          <w:sz w:val="22"/>
          <w:szCs w:val="22"/>
          <w:lang w:val="en-US"/>
        </w:rPr>
        <w:t>Control:</w:t>
      </w:r>
    </w:p>
    <w:p w:rsidR="3949ED07" w:rsidP="79B91AF5" w:rsidRDefault="3949ED07" w14:paraId="558FDD33" w14:textId="1DDB0180">
      <w:pPr>
        <w:spacing w:after="160" w:line="259" w:lineRule="auto"/>
        <w:ind w:left="0"/>
        <w:jc w:val="left"/>
        <w:rPr>
          <w:rFonts w:ascii="Arial" w:hAnsi="Arial" w:eastAsia="Arial" w:cs="Arial"/>
          <w:b w:val="0"/>
          <w:bCs w:val="0"/>
          <w:i w:val="0"/>
          <w:iCs w:val="0"/>
          <w:caps w:val="0"/>
          <w:smallCaps w:val="0"/>
          <w:noProof w:val="0"/>
          <w:color w:val="auto"/>
          <w:sz w:val="22"/>
          <w:szCs w:val="22"/>
          <w:lang w:val="en-US"/>
        </w:rPr>
      </w:pPr>
      <w:r w:rsidRPr="79B91AF5" w:rsidR="3949ED07">
        <w:rPr>
          <w:rFonts w:ascii="Arial" w:hAnsi="Arial" w:eastAsia="Arial" w:cs="Arial"/>
          <w:b w:val="0"/>
          <w:bCs w:val="0"/>
          <w:i w:val="0"/>
          <w:iCs w:val="0"/>
          <w:caps w:val="0"/>
          <w:smallCaps w:val="0"/>
          <w:noProof w:val="0"/>
          <w:color w:val="auto"/>
          <w:sz w:val="22"/>
          <w:szCs w:val="22"/>
          <w:lang w:val="en-US"/>
        </w:rPr>
        <w:t xml:space="preserve">According to research (Parashar, Nelson and Kang, 2013) we can </w:t>
      </w:r>
      <w:r w:rsidRPr="79B91AF5" w:rsidR="3949ED07">
        <w:rPr>
          <w:rFonts w:ascii="Arial" w:hAnsi="Arial" w:eastAsia="Arial" w:cs="Arial"/>
          <w:b w:val="0"/>
          <w:bCs w:val="0"/>
          <w:i w:val="0"/>
          <w:iCs w:val="0"/>
          <w:caps w:val="0"/>
          <w:smallCaps w:val="0"/>
          <w:noProof w:val="0"/>
          <w:color w:val="auto"/>
          <w:sz w:val="22"/>
          <w:szCs w:val="22"/>
          <w:lang w:val="en-US"/>
        </w:rPr>
        <w:t>determine</w:t>
      </w:r>
      <w:r w:rsidRPr="79B91AF5" w:rsidR="3949ED07">
        <w:rPr>
          <w:rFonts w:ascii="Arial" w:hAnsi="Arial" w:eastAsia="Arial" w:cs="Arial"/>
          <w:b w:val="0"/>
          <w:bCs w:val="0"/>
          <w:i w:val="0"/>
          <w:iCs w:val="0"/>
          <w:caps w:val="0"/>
          <w:smallCaps w:val="0"/>
          <w:noProof w:val="0"/>
          <w:color w:val="auto"/>
          <w:sz w:val="22"/>
          <w:szCs w:val="22"/>
          <w:lang w:val="en-US"/>
        </w:rPr>
        <w:t xml:space="preserve"> that rotavirus is the leading cause of severe childhood gastroenteritis. Each year, rotavirus </w:t>
      </w:r>
      <w:r w:rsidRPr="79B91AF5" w:rsidR="3949ED07">
        <w:rPr>
          <w:rFonts w:ascii="Arial" w:hAnsi="Arial" w:eastAsia="Arial" w:cs="Arial"/>
          <w:b w:val="0"/>
          <w:bCs w:val="0"/>
          <w:i w:val="0"/>
          <w:iCs w:val="0"/>
          <w:caps w:val="0"/>
          <w:smallCaps w:val="0"/>
          <w:noProof w:val="0"/>
          <w:color w:val="auto"/>
          <w:sz w:val="22"/>
          <w:szCs w:val="22"/>
          <w:lang w:val="en-US"/>
        </w:rPr>
        <w:t>is responsible for</w:t>
      </w:r>
      <w:r w:rsidRPr="79B91AF5" w:rsidR="3949ED07">
        <w:rPr>
          <w:rFonts w:ascii="Arial" w:hAnsi="Arial" w:eastAsia="Arial" w:cs="Arial"/>
          <w:b w:val="0"/>
          <w:bCs w:val="0"/>
          <w:i w:val="0"/>
          <w:iCs w:val="0"/>
          <w:caps w:val="0"/>
          <w:smallCaps w:val="0"/>
          <w:noProof w:val="0"/>
          <w:color w:val="auto"/>
          <w:sz w:val="22"/>
          <w:szCs w:val="22"/>
          <w:lang w:val="en-US"/>
        </w:rPr>
        <w:t xml:space="preserve"> about 25 million clinic visits, two million hospital admissions, and 180 000–450 000 deaths in children under 5 years of age </w:t>
      </w:r>
      <w:r w:rsidRPr="79B91AF5" w:rsidR="1F02F604">
        <w:rPr>
          <w:rFonts w:ascii="Arial" w:hAnsi="Arial" w:eastAsia="Arial" w:cs="Arial"/>
          <w:b w:val="0"/>
          <w:bCs w:val="0"/>
          <w:i w:val="0"/>
          <w:iCs w:val="0"/>
          <w:caps w:val="0"/>
          <w:smallCaps w:val="0"/>
          <w:noProof w:val="0"/>
          <w:color w:val="auto"/>
          <w:sz w:val="22"/>
          <w:szCs w:val="22"/>
          <w:lang w:val="en-US"/>
        </w:rPr>
        <w:t>globally. The</w:t>
      </w:r>
      <w:r w:rsidRPr="79B91AF5" w:rsidR="1F02F604">
        <w:rPr>
          <w:rFonts w:ascii="Arial" w:hAnsi="Arial" w:eastAsia="Arial" w:cs="Arial"/>
          <w:b w:val="0"/>
          <w:bCs w:val="0"/>
          <w:i w:val="0"/>
          <w:iCs w:val="0"/>
          <w:caps w:val="0"/>
          <w:smallCaps w:val="0"/>
          <w:noProof w:val="0"/>
          <w:color w:val="auto"/>
          <w:sz w:val="22"/>
          <w:szCs w:val="22"/>
          <w:lang w:val="en-US"/>
        </w:rPr>
        <w:t xml:space="preserve"> UK introduced a rotavirus vaccine in 2013, which is given orally to infants at two and three months of age. The vaccine is free on the National Health Service (NHS) and has been shown to be highly effective in preventing rotavirus infection. The vaccine has resulted in a significant reduction in hospital admissions and emergency department visits for rotavirus in the UK.</w:t>
      </w:r>
    </w:p>
    <w:p w:rsidR="1F02F604" w:rsidP="79B91AF5" w:rsidRDefault="1F02F604" w14:paraId="0CA1054B" w14:textId="53E19311">
      <w:pPr>
        <w:spacing w:after="160" w:line="259" w:lineRule="auto"/>
        <w:ind w:left="0"/>
        <w:jc w:val="left"/>
        <w:rPr>
          <w:rFonts w:ascii="Arial" w:hAnsi="Arial" w:eastAsia="Arial" w:cs="Arial"/>
          <w:noProof w:val="0"/>
          <w:color w:val="auto"/>
          <w:sz w:val="22"/>
          <w:szCs w:val="22"/>
          <w:lang w:val="en-US"/>
        </w:rPr>
      </w:pPr>
      <w:r w:rsidRPr="5BB35D4C" w:rsidR="1F02F604">
        <w:rPr>
          <w:rFonts w:ascii="Arial" w:hAnsi="Arial" w:eastAsia="Arial" w:cs="Arial"/>
          <w:b w:val="0"/>
          <w:bCs w:val="0"/>
          <w:i w:val="0"/>
          <w:iCs w:val="0"/>
          <w:caps w:val="0"/>
          <w:smallCaps w:val="0"/>
          <w:noProof w:val="0"/>
          <w:color w:val="auto"/>
          <w:sz w:val="22"/>
          <w:szCs w:val="22"/>
          <w:lang w:val="en-US"/>
        </w:rPr>
        <w:t>In addition to vaccination, the UK government has also implemented public health education campaigns to raise awareness of the importance of hand hygiene and the risk of transmission of the virus. These campaigns encourage the public to wash their hands thoroughly and regularly, particularly after using the toilet, changing nappies, and before preparing or eating food.</w:t>
      </w:r>
    </w:p>
    <w:p w:rsidR="3EA6638C" w:rsidP="79B91AF5" w:rsidRDefault="3EA6638C" w14:paraId="67BC08D5" w14:textId="7EBB8452">
      <w:pPr>
        <w:pStyle w:val="Normal"/>
        <w:spacing w:after="160" w:line="259" w:lineRule="auto"/>
        <w:ind w:left="0"/>
        <w:jc w:val="left"/>
        <w:rPr>
          <w:rFonts w:ascii="Arial" w:hAnsi="Arial" w:eastAsia="Arial" w:cs="Arial"/>
          <w:noProof w:val="0"/>
          <w:color w:val="auto"/>
          <w:sz w:val="22"/>
          <w:szCs w:val="22"/>
          <w:lang w:val="en-US"/>
        </w:rPr>
      </w:pPr>
      <w:r w:rsidRPr="79B91AF5" w:rsidR="3EA6638C">
        <w:rPr>
          <w:rFonts w:ascii="Arial" w:hAnsi="Arial" w:eastAsia="Arial" w:cs="Arial"/>
          <w:b w:val="0"/>
          <w:bCs w:val="0"/>
          <w:i w:val="0"/>
          <w:iCs w:val="0"/>
          <w:caps w:val="0"/>
          <w:smallCaps w:val="0"/>
          <w:noProof w:val="0"/>
          <w:color w:val="auto"/>
          <w:sz w:val="22"/>
          <w:szCs w:val="22"/>
          <w:lang w:val="en-US"/>
        </w:rPr>
        <w:t>The UK has implemented several strategies to control the incidence of rotavirus:</w:t>
      </w:r>
    </w:p>
    <w:p w:rsidR="3EA6638C" w:rsidP="79B91AF5" w:rsidRDefault="3EA6638C" w14:paraId="5F0F13EF" w14:textId="4F4652EF">
      <w:pPr>
        <w:pStyle w:val="ListParagraph"/>
        <w:numPr>
          <w:ilvl w:val="0"/>
          <w:numId w:val="10"/>
        </w:numPr>
        <w:spacing w:after="160" w:line="259" w:lineRule="auto"/>
        <w:jc w:val="left"/>
        <w:rPr>
          <w:rFonts w:ascii="Arial" w:hAnsi="Arial" w:eastAsia="Arial" w:cs="Arial"/>
          <w:noProof w:val="0"/>
          <w:color w:val="auto"/>
          <w:sz w:val="22"/>
          <w:szCs w:val="22"/>
          <w:lang w:val="en-US"/>
        </w:rPr>
      </w:pPr>
      <w:r w:rsidRPr="79B91AF5" w:rsidR="3EA6638C">
        <w:rPr>
          <w:rFonts w:ascii="Arial" w:hAnsi="Arial" w:eastAsia="Arial" w:cs="Arial"/>
          <w:b w:val="0"/>
          <w:bCs w:val="0"/>
          <w:i w:val="0"/>
          <w:iCs w:val="0"/>
          <w:caps w:val="0"/>
          <w:smallCaps w:val="0"/>
          <w:noProof w:val="0"/>
          <w:color w:val="auto"/>
          <w:sz w:val="22"/>
          <w:szCs w:val="22"/>
          <w:lang w:val="en-US"/>
        </w:rPr>
        <w:t>Vaccination: In 2013, the UK introduced the rotavirus vaccine into the routine childhood vaccination schedule</w:t>
      </w:r>
    </w:p>
    <w:p w:rsidR="3EA6638C" w:rsidP="79B91AF5" w:rsidRDefault="3EA6638C" w14:paraId="15AC5D9D" w14:textId="1CEE0EA8">
      <w:pPr>
        <w:pStyle w:val="ListParagraph"/>
        <w:numPr>
          <w:ilvl w:val="0"/>
          <w:numId w:val="10"/>
        </w:numPr>
        <w:spacing w:after="160" w:line="259" w:lineRule="auto"/>
        <w:jc w:val="left"/>
        <w:rPr>
          <w:rFonts w:ascii="Arial" w:hAnsi="Arial" w:eastAsia="Arial" w:cs="Arial"/>
          <w:noProof w:val="0"/>
          <w:color w:val="auto"/>
          <w:sz w:val="22"/>
          <w:szCs w:val="22"/>
          <w:lang w:val="en-US"/>
        </w:rPr>
      </w:pPr>
      <w:r w:rsidRPr="79B91AF5" w:rsidR="3EA6638C">
        <w:rPr>
          <w:rFonts w:ascii="Arial" w:hAnsi="Arial" w:eastAsia="Arial" w:cs="Arial"/>
          <w:b w:val="0"/>
          <w:bCs w:val="0"/>
          <w:i w:val="0"/>
          <w:iCs w:val="0"/>
          <w:caps w:val="0"/>
          <w:smallCaps w:val="0"/>
          <w:noProof w:val="0"/>
          <w:color w:val="auto"/>
          <w:sz w:val="22"/>
          <w:szCs w:val="22"/>
          <w:lang w:val="en-US"/>
        </w:rPr>
        <w:t>Improved hygiene practices: The UK government has launched campaigns to promote good hygiene practices, such as washing hands with soap and water after using the toilet and before eating</w:t>
      </w:r>
    </w:p>
    <w:p w:rsidR="3EA6638C" w:rsidP="79B91AF5" w:rsidRDefault="3EA6638C" w14:paraId="72F70253" w14:textId="304AB6F4">
      <w:pPr>
        <w:pStyle w:val="ListParagraph"/>
        <w:numPr>
          <w:ilvl w:val="0"/>
          <w:numId w:val="10"/>
        </w:numPr>
        <w:spacing w:after="160" w:line="259" w:lineRule="auto"/>
        <w:jc w:val="left"/>
        <w:rPr>
          <w:rFonts w:ascii="Arial" w:hAnsi="Arial" w:eastAsia="Arial" w:cs="Arial"/>
          <w:noProof w:val="0"/>
          <w:color w:val="auto"/>
          <w:sz w:val="22"/>
          <w:szCs w:val="22"/>
          <w:lang w:val="en-US"/>
        </w:rPr>
      </w:pPr>
      <w:r w:rsidRPr="5BB35D4C" w:rsidR="3EA6638C">
        <w:rPr>
          <w:rFonts w:ascii="Arial" w:hAnsi="Arial" w:eastAsia="Arial" w:cs="Arial"/>
          <w:b w:val="0"/>
          <w:bCs w:val="0"/>
          <w:i w:val="0"/>
          <w:iCs w:val="0"/>
          <w:caps w:val="0"/>
          <w:smallCaps w:val="0"/>
          <w:noProof w:val="0"/>
          <w:color w:val="auto"/>
          <w:sz w:val="22"/>
          <w:szCs w:val="22"/>
          <w:lang w:val="en-US"/>
        </w:rPr>
        <w:t xml:space="preserve">Surveillance and monitoring: The UK </w:t>
      </w:r>
      <w:r w:rsidRPr="5BB35D4C" w:rsidR="504F34AA">
        <w:rPr>
          <w:rFonts w:ascii="Arial" w:hAnsi="Arial" w:eastAsia="Arial" w:cs="Arial"/>
          <w:b w:val="0"/>
          <w:bCs w:val="0"/>
          <w:i w:val="0"/>
          <w:iCs w:val="0"/>
          <w:caps w:val="0"/>
          <w:smallCaps w:val="0"/>
          <w:noProof w:val="0"/>
          <w:color w:val="auto"/>
          <w:sz w:val="22"/>
          <w:szCs w:val="22"/>
          <w:lang w:val="en-US"/>
        </w:rPr>
        <w:t>have</w:t>
      </w:r>
      <w:r w:rsidRPr="5BB35D4C" w:rsidR="3EA6638C">
        <w:rPr>
          <w:rFonts w:ascii="Arial" w:hAnsi="Arial" w:eastAsia="Arial" w:cs="Arial"/>
          <w:b w:val="0"/>
          <w:bCs w:val="0"/>
          <w:i w:val="0"/>
          <w:iCs w:val="0"/>
          <w:caps w:val="0"/>
          <w:smallCaps w:val="0"/>
          <w:noProof w:val="0"/>
          <w:color w:val="auto"/>
          <w:sz w:val="22"/>
          <w:szCs w:val="22"/>
          <w:lang w:val="en-US"/>
        </w:rPr>
        <w:t xml:space="preserve"> a robust system for </w:t>
      </w:r>
      <w:r w:rsidRPr="5BB35D4C" w:rsidR="3EA6638C">
        <w:rPr>
          <w:rFonts w:ascii="Arial" w:hAnsi="Arial" w:eastAsia="Arial" w:cs="Arial"/>
          <w:b w:val="0"/>
          <w:bCs w:val="0"/>
          <w:i w:val="0"/>
          <w:iCs w:val="0"/>
          <w:caps w:val="0"/>
          <w:smallCaps w:val="0"/>
          <w:noProof w:val="0"/>
          <w:color w:val="auto"/>
          <w:sz w:val="22"/>
          <w:szCs w:val="22"/>
          <w:lang w:val="en-US"/>
        </w:rPr>
        <w:t>m</w:t>
      </w:r>
      <w:r w:rsidRPr="5BB35D4C" w:rsidR="3EA6638C">
        <w:rPr>
          <w:rFonts w:ascii="Arial" w:hAnsi="Arial" w:eastAsia="Arial" w:cs="Arial"/>
          <w:b w:val="0"/>
          <w:bCs w:val="0"/>
          <w:i w:val="0"/>
          <w:iCs w:val="0"/>
          <w:caps w:val="0"/>
          <w:smallCaps w:val="0"/>
          <w:noProof w:val="0"/>
          <w:color w:val="auto"/>
          <w:sz w:val="22"/>
          <w:szCs w:val="22"/>
          <w:lang w:val="en-US"/>
        </w:rPr>
        <w:t>onitoring</w:t>
      </w:r>
      <w:r w:rsidRPr="5BB35D4C" w:rsidR="3EA6638C">
        <w:rPr>
          <w:rFonts w:ascii="Arial" w:hAnsi="Arial" w:eastAsia="Arial" w:cs="Arial"/>
          <w:b w:val="0"/>
          <w:bCs w:val="0"/>
          <w:i w:val="0"/>
          <w:iCs w:val="0"/>
          <w:caps w:val="0"/>
          <w:smallCaps w:val="0"/>
          <w:noProof w:val="0"/>
          <w:color w:val="auto"/>
          <w:sz w:val="22"/>
          <w:szCs w:val="22"/>
          <w:lang w:val="en-US"/>
        </w:rPr>
        <w:t xml:space="preserve"> </w:t>
      </w:r>
      <w:r w:rsidRPr="5BB35D4C" w:rsidR="3EA6638C">
        <w:rPr>
          <w:rFonts w:ascii="Arial" w:hAnsi="Arial" w:eastAsia="Arial" w:cs="Arial"/>
          <w:b w:val="0"/>
          <w:bCs w:val="0"/>
          <w:i w:val="0"/>
          <w:iCs w:val="0"/>
          <w:caps w:val="0"/>
          <w:smallCaps w:val="0"/>
          <w:noProof w:val="0"/>
          <w:color w:val="auto"/>
          <w:sz w:val="22"/>
          <w:szCs w:val="22"/>
          <w:lang w:val="en-US"/>
        </w:rPr>
        <w:t>infectious diseases, including rotavirus.</w:t>
      </w:r>
    </w:p>
    <w:p w:rsidR="3EA6638C" w:rsidP="79B91AF5" w:rsidRDefault="3EA6638C" w14:paraId="3C168714" w14:textId="76A88F9B">
      <w:pPr>
        <w:pStyle w:val="ListParagraph"/>
        <w:numPr>
          <w:ilvl w:val="0"/>
          <w:numId w:val="10"/>
        </w:numPr>
        <w:spacing w:after="160" w:line="259" w:lineRule="auto"/>
        <w:jc w:val="left"/>
        <w:rPr>
          <w:rFonts w:ascii="Arial" w:hAnsi="Arial" w:eastAsia="Arial" w:cs="Arial"/>
          <w:noProof w:val="0"/>
          <w:color w:val="auto"/>
          <w:sz w:val="22"/>
          <w:szCs w:val="22"/>
          <w:lang w:val="en-US"/>
        </w:rPr>
      </w:pPr>
      <w:r w:rsidRPr="79B91AF5" w:rsidR="3EA6638C">
        <w:rPr>
          <w:rFonts w:ascii="Arial" w:hAnsi="Arial" w:eastAsia="Arial" w:cs="Arial"/>
          <w:b w:val="0"/>
          <w:bCs w:val="0"/>
          <w:i w:val="0"/>
          <w:iCs w:val="0"/>
          <w:caps w:val="0"/>
          <w:smallCaps w:val="0"/>
          <w:noProof w:val="0"/>
          <w:color w:val="auto"/>
          <w:sz w:val="22"/>
          <w:szCs w:val="22"/>
          <w:lang w:val="en-US"/>
        </w:rPr>
        <w:t>Treatment and support: Healthcare providers in the UK provide supportive care for children with rotavirus, including rehydration therapy to replace fluids lost through diarrhea and vomiting</w:t>
      </w:r>
    </w:p>
    <w:p w:rsidR="015836FE" w:rsidP="79B91AF5" w:rsidRDefault="015836FE" w14:paraId="3CAE8B8E" w14:textId="6E0B14B9">
      <w:pPr>
        <w:pStyle w:val="Normal"/>
        <w:spacing w:after="160" w:line="259" w:lineRule="auto"/>
        <w:ind w:left="0"/>
        <w:jc w:val="left"/>
        <w:rPr>
          <w:rFonts w:ascii="Arial" w:hAnsi="Arial" w:eastAsia="Arial" w:cs="Arial"/>
          <w:noProof w:val="0"/>
          <w:color w:val="auto"/>
          <w:sz w:val="22"/>
          <w:szCs w:val="22"/>
          <w:lang w:val="en-US"/>
        </w:rPr>
      </w:pPr>
      <w:r w:rsidRPr="79B91AF5" w:rsidR="015836FE">
        <w:rPr>
          <w:rFonts w:ascii="Arial" w:hAnsi="Arial" w:eastAsia="Arial" w:cs="Arial"/>
          <w:noProof w:val="0"/>
          <w:color w:val="auto"/>
          <w:sz w:val="22"/>
          <w:szCs w:val="22"/>
          <w:lang w:val="en-US"/>
        </w:rPr>
        <w:t>Overall, these methods have been successful in reducing the prevalence of rotavirus in the UK and improving the prognosis for kids who do contract it.</w:t>
      </w:r>
    </w:p>
    <w:p w:rsidR="79B91AF5" w:rsidP="79B91AF5" w:rsidRDefault="79B91AF5" w14:paraId="62FAE390" w14:textId="303A6C2D">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1590F620" w14:textId="56C3B05D">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0CCFD6F2" w14:textId="44F9A426">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63FF3B45" w14:textId="7BD2A44A">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303A8196" w14:textId="0BB6DD6C">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23A89D9F" w14:textId="2509A8DC">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54E3A01E" w14:textId="652B72A0">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6F3D16E7" w14:textId="02240150">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39ED6C76" w14:textId="0344A334">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0CF94BC5" w14:textId="7120E47D">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174B63DF" w14:textId="1315C5A7">
      <w:pPr>
        <w:pStyle w:val="Normal"/>
        <w:spacing w:after="160" w:line="259" w:lineRule="auto"/>
        <w:ind w:left="0"/>
        <w:jc w:val="left"/>
        <w:rPr>
          <w:rFonts w:ascii="Arial" w:hAnsi="Arial" w:eastAsia="Arial" w:cs="Arial"/>
          <w:noProof w:val="0"/>
          <w:color w:val="auto"/>
          <w:sz w:val="22"/>
          <w:szCs w:val="22"/>
          <w:lang w:val="en-US"/>
        </w:rPr>
      </w:pPr>
    </w:p>
    <w:p w:rsidR="79B91AF5" w:rsidP="79B91AF5" w:rsidRDefault="79B91AF5" w14:paraId="5E1241AF" w14:textId="2D917053">
      <w:pPr>
        <w:pStyle w:val="Normal"/>
        <w:spacing w:after="160" w:line="259" w:lineRule="auto"/>
        <w:ind w:left="0"/>
        <w:jc w:val="left"/>
        <w:rPr>
          <w:rFonts w:ascii="Arial" w:hAnsi="Arial" w:eastAsia="Arial" w:cs="Arial"/>
          <w:b w:val="1"/>
          <w:bCs w:val="1"/>
          <w:noProof w:val="0"/>
          <w:color w:val="auto"/>
          <w:sz w:val="22"/>
          <w:szCs w:val="22"/>
          <w:lang w:val="en-US"/>
        </w:rPr>
      </w:pPr>
    </w:p>
    <w:p w:rsidR="5BB35D4C" w:rsidP="5BB35D4C" w:rsidRDefault="5BB35D4C" w14:paraId="716FCC55" w14:textId="529B4747">
      <w:pPr>
        <w:pStyle w:val="Normal"/>
        <w:spacing w:after="160" w:line="259" w:lineRule="auto"/>
        <w:ind w:left="0"/>
        <w:jc w:val="left"/>
        <w:rPr>
          <w:rFonts w:ascii="Arial" w:hAnsi="Arial" w:eastAsia="Arial" w:cs="Arial"/>
          <w:b w:val="1"/>
          <w:bCs w:val="1"/>
          <w:noProof w:val="0"/>
          <w:color w:val="auto"/>
          <w:sz w:val="22"/>
          <w:szCs w:val="22"/>
          <w:lang w:val="en-US"/>
        </w:rPr>
      </w:pPr>
    </w:p>
    <w:p w:rsidR="5BB35D4C" w:rsidP="5BB35D4C" w:rsidRDefault="5BB35D4C" w14:paraId="3DB73D0A" w14:textId="0F620048">
      <w:pPr>
        <w:pStyle w:val="Normal"/>
        <w:spacing w:after="160" w:line="259" w:lineRule="auto"/>
        <w:ind w:left="0"/>
        <w:jc w:val="left"/>
        <w:rPr>
          <w:rFonts w:ascii="Arial" w:hAnsi="Arial" w:eastAsia="Arial" w:cs="Arial"/>
          <w:b w:val="1"/>
          <w:bCs w:val="1"/>
          <w:noProof w:val="0"/>
          <w:color w:val="auto"/>
          <w:sz w:val="22"/>
          <w:szCs w:val="22"/>
          <w:lang w:val="en-US"/>
        </w:rPr>
      </w:pPr>
    </w:p>
    <w:p w:rsidR="5BB35D4C" w:rsidP="5BB35D4C" w:rsidRDefault="5BB35D4C" w14:paraId="07840164" w14:textId="4C26906E">
      <w:pPr>
        <w:pStyle w:val="Normal"/>
        <w:spacing w:after="160" w:line="259" w:lineRule="auto"/>
        <w:ind w:left="0"/>
        <w:jc w:val="left"/>
        <w:rPr>
          <w:rFonts w:ascii="Arial" w:hAnsi="Arial" w:eastAsia="Arial" w:cs="Arial"/>
          <w:b w:val="1"/>
          <w:bCs w:val="1"/>
          <w:noProof w:val="0"/>
          <w:color w:val="auto"/>
          <w:sz w:val="22"/>
          <w:szCs w:val="22"/>
          <w:lang w:val="en-US"/>
        </w:rPr>
      </w:pPr>
    </w:p>
    <w:p w:rsidR="5BB35D4C" w:rsidP="5BB35D4C" w:rsidRDefault="5BB35D4C" w14:paraId="20B2FCE1" w14:textId="3D2A1261">
      <w:pPr>
        <w:pStyle w:val="Normal"/>
        <w:spacing w:after="160" w:line="259" w:lineRule="auto"/>
        <w:ind w:left="0"/>
        <w:jc w:val="left"/>
        <w:rPr>
          <w:rFonts w:ascii="Arial" w:hAnsi="Arial" w:eastAsia="Arial" w:cs="Arial"/>
          <w:b w:val="1"/>
          <w:bCs w:val="1"/>
          <w:noProof w:val="0"/>
          <w:color w:val="auto"/>
          <w:sz w:val="22"/>
          <w:szCs w:val="22"/>
          <w:lang w:val="en-US"/>
        </w:rPr>
      </w:pPr>
    </w:p>
    <w:p w:rsidR="40B14D3F" w:rsidP="79B91AF5" w:rsidRDefault="40B14D3F" w14:paraId="67432DE0" w14:textId="1D75E868">
      <w:pPr>
        <w:pStyle w:val="Normal"/>
        <w:spacing w:after="160" w:line="259" w:lineRule="auto"/>
        <w:ind w:left="0"/>
        <w:jc w:val="left"/>
        <w:rPr>
          <w:rFonts w:ascii="Arial" w:hAnsi="Arial" w:eastAsia="Arial" w:cs="Arial"/>
          <w:b w:val="1"/>
          <w:bCs w:val="1"/>
          <w:noProof w:val="0"/>
          <w:color w:val="auto"/>
          <w:sz w:val="22"/>
          <w:szCs w:val="22"/>
          <w:lang w:val="en-US"/>
        </w:rPr>
      </w:pPr>
      <w:r w:rsidRPr="79B91AF5" w:rsidR="40B14D3F">
        <w:rPr>
          <w:rFonts w:ascii="Arial" w:hAnsi="Arial" w:eastAsia="Arial" w:cs="Arial"/>
          <w:b w:val="1"/>
          <w:bCs w:val="1"/>
          <w:noProof w:val="0"/>
          <w:color w:val="auto"/>
          <w:sz w:val="22"/>
          <w:szCs w:val="22"/>
          <w:lang w:val="en-US"/>
        </w:rPr>
        <w:t>Conc</w:t>
      </w:r>
      <w:r w:rsidRPr="79B91AF5" w:rsidR="40B14D3F">
        <w:rPr>
          <w:rFonts w:ascii="Arial" w:hAnsi="Arial" w:eastAsia="Arial" w:cs="Arial"/>
          <w:b w:val="1"/>
          <w:bCs w:val="1"/>
          <w:noProof w:val="0"/>
          <w:color w:val="auto"/>
          <w:sz w:val="22"/>
          <w:szCs w:val="22"/>
          <w:lang w:val="en-US"/>
        </w:rPr>
        <w:t>lusion</w:t>
      </w:r>
      <w:r w:rsidRPr="79B91AF5" w:rsidR="40B14D3F">
        <w:rPr>
          <w:rFonts w:ascii="Arial" w:hAnsi="Arial" w:eastAsia="Arial" w:cs="Arial"/>
          <w:b w:val="1"/>
          <w:bCs w:val="1"/>
          <w:noProof w:val="0"/>
          <w:color w:val="auto"/>
          <w:sz w:val="22"/>
          <w:szCs w:val="22"/>
          <w:lang w:val="en-US"/>
        </w:rPr>
        <w:t>:</w:t>
      </w:r>
    </w:p>
    <w:p w:rsidR="40B14D3F" w:rsidP="79B91AF5" w:rsidRDefault="40B14D3F" w14:paraId="6681460C" w14:textId="79349B72">
      <w:pPr>
        <w:pStyle w:val="Normal"/>
        <w:spacing w:after="160" w:line="259" w:lineRule="auto"/>
        <w:ind w:left="0"/>
        <w:jc w:val="left"/>
        <w:rPr>
          <w:rFonts w:ascii="Arial" w:hAnsi="Arial" w:eastAsia="Arial" w:cs="Arial"/>
          <w:noProof w:val="0"/>
          <w:color w:val="auto"/>
          <w:sz w:val="22"/>
          <w:szCs w:val="22"/>
          <w:lang w:val="en-US"/>
        </w:rPr>
      </w:pPr>
      <w:r w:rsidRPr="79B91AF5" w:rsidR="40B14D3F">
        <w:rPr>
          <w:rFonts w:ascii="Arial" w:hAnsi="Arial" w:eastAsia="Arial" w:cs="Arial"/>
          <w:noProof w:val="0"/>
          <w:color w:val="auto"/>
          <w:sz w:val="22"/>
          <w:szCs w:val="22"/>
          <w:lang w:val="en-US"/>
        </w:rPr>
        <w:t xml:space="preserve">In conclusion The National Health Service (NHS) of the UK employs several strategies to regulate and keep track of the rotavirus outbreak. Vaccination is one of the main strategies the NHS uses to combat the rotavirus. From 2013, the NHS has made the rotavirus vaccine available to all infants between the ages of two and three months. It has been </w:t>
      </w:r>
      <w:r w:rsidRPr="79B91AF5" w:rsidR="40B14D3F">
        <w:rPr>
          <w:rFonts w:ascii="Arial" w:hAnsi="Arial" w:eastAsia="Arial" w:cs="Arial"/>
          <w:noProof w:val="0"/>
          <w:color w:val="auto"/>
          <w:sz w:val="22"/>
          <w:szCs w:val="22"/>
          <w:lang w:val="en-US"/>
        </w:rPr>
        <w:t>demonstrated</w:t>
      </w:r>
      <w:r w:rsidRPr="79B91AF5" w:rsidR="40B14D3F">
        <w:rPr>
          <w:rFonts w:ascii="Arial" w:hAnsi="Arial" w:eastAsia="Arial" w:cs="Arial"/>
          <w:noProof w:val="0"/>
          <w:color w:val="auto"/>
          <w:sz w:val="22"/>
          <w:szCs w:val="22"/>
          <w:lang w:val="en-US"/>
        </w:rPr>
        <w:t xml:space="preserve"> that this vaccination is quite successful at lowering the frequency of rotavirus infections and associated </w:t>
      </w:r>
      <w:r w:rsidRPr="79B91AF5" w:rsidR="40B14D3F">
        <w:rPr>
          <w:rFonts w:ascii="Arial" w:hAnsi="Arial" w:eastAsia="Arial" w:cs="Arial"/>
          <w:noProof w:val="0"/>
          <w:color w:val="auto"/>
          <w:sz w:val="22"/>
          <w:szCs w:val="22"/>
          <w:lang w:val="en-US"/>
        </w:rPr>
        <w:t>hospitalizations</w:t>
      </w:r>
      <w:r w:rsidRPr="79B91AF5" w:rsidR="40B14D3F">
        <w:rPr>
          <w:rFonts w:ascii="Arial" w:hAnsi="Arial" w:eastAsia="Arial" w:cs="Arial"/>
          <w:noProof w:val="0"/>
          <w:color w:val="auto"/>
          <w:sz w:val="22"/>
          <w:szCs w:val="22"/>
          <w:lang w:val="en-US"/>
        </w:rPr>
        <w:t xml:space="preserve"> prevent the spread of rotavirus, the NHS combines vaccination with infection control, surveillance, and other strategies. These actions have been successful in lowering rotavirus infections and associated </w:t>
      </w:r>
      <w:r w:rsidRPr="79B91AF5" w:rsidR="40B14D3F">
        <w:rPr>
          <w:rFonts w:ascii="Arial" w:hAnsi="Arial" w:eastAsia="Arial" w:cs="Arial"/>
          <w:noProof w:val="0"/>
          <w:color w:val="auto"/>
          <w:sz w:val="22"/>
          <w:szCs w:val="22"/>
          <w:lang w:val="en-US"/>
        </w:rPr>
        <w:t>hospitalisations</w:t>
      </w:r>
      <w:r w:rsidRPr="79B91AF5" w:rsidR="40B14D3F">
        <w:rPr>
          <w:rFonts w:ascii="Arial" w:hAnsi="Arial" w:eastAsia="Arial" w:cs="Arial"/>
          <w:noProof w:val="0"/>
          <w:color w:val="auto"/>
          <w:sz w:val="22"/>
          <w:szCs w:val="22"/>
          <w:lang w:val="en-US"/>
        </w:rPr>
        <w:t xml:space="preserve"> in the UK.</w:t>
      </w:r>
    </w:p>
    <w:p w:rsidR="79B91AF5" w:rsidP="79B91AF5" w:rsidRDefault="79B91AF5" w14:paraId="79189D6D" w14:textId="426724D9">
      <w:pPr>
        <w:pStyle w:val="Normal"/>
        <w:spacing w:after="160" w:line="259" w:lineRule="auto"/>
        <w:ind w:left="0"/>
        <w:jc w:val="left"/>
        <w:rPr>
          <w:rFonts w:ascii="Arial" w:hAnsi="Arial" w:eastAsia="Arial" w:cs="Arial"/>
          <w:b w:val="0"/>
          <w:bCs w:val="0"/>
          <w:i w:val="0"/>
          <w:iCs w:val="0"/>
          <w:caps w:val="0"/>
          <w:smallCaps w:val="0"/>
          <w:noProof w:val="0"/>
          <w:color w:val="auto"/>
          <w:sz w:val="22"/>
          <w:szCs w:val="22"/>
          <w:lang w:val="en-US"/>
        </w:rPr>
      </w:pPr>
    </w:p>
    <w:p w:rsidR="79B91AF5" w:rsidP="79B91AF5" w:rsidRDefault="79B91AF5" w14:paraId="6E66657B" w14:textId="09128141">
      <w:pPr>
        <w:pStyle w:val="Normal"/>
        <w:spacing w:line="360" w:lineRule="auto"/>
      </w:pPr>
    </w:p>
    <w:p w:rsidR="79B91AF5" w:rsidP="79B91AF5" w:rsidRDefault="79B91AF5" w14:paraId="67AD55B9" w14:textId="5D79F219">
      <w:pPr>
        <w:pStyle w:val="Normal"/>
        <w:spacing w:line="360" w:lineRule="auto"/>
      </w:pPr>
    </w:p>
    <w:p w:rsidR="79B91AF5" w:rsidP="79B91AF5" w:rsidRDefault="79B91AF5" w14:paraId="5A1548D3" w14:textId="4298B826">
      <w:pPr>
        <w:pStyle w:val="Normal"/>
        <w:spacing w:line="360" w:lineRule="auto"/>
      </w:pPr>
    </w:p>
    <w:p w:rsidR="79B91AF5" w:rsidP="79B91AF5" w:rsidRDefault="79B91AF5" w14:paraId="3E52971E" w14:textId="70D8F0C4">
      <w:pPr>
        <w:pStyle w:val="Normal"/>
        <w:spacing w:line="360" w:lineRule="auto"/>
      </w:pPr>
    </w:p>
    <w:p w:rsidR="79B91AF5" w:rsidP="79B91AF5" w:rsidRDefault="79B91AF5" w14:paraId="259B2113" w14:textId="6F115FE5">
      <w:pPr>
        <w:pStyle w:val="Normal"/>
        <w:spacing w:line="360" w:lineRule="auto"/>
      </w:pPr>
    </w:p>
    <w:p w:rsidR="79B91AF5" w:rsidP="79B91AF5" w:rsidRDefault="79B91AF5" w14:paraId="04AE48A8" w14:textId="5A675D31">
      <w:pPr>
        <w:pStyle w:val="Normal"/>
        <w:spacing w:line="360" w:lineRule="auto"/>
      </w:pPr>
    </w:p>
    <w:p w:rsidR="79B91AF5" w:rsidP="79B91AF5" w:rsidRDefault="79B91AF5" w14:paraId="431ECEEB" w14:textId="7DC184DA">
      <w:pPr>
        <w:pStyle w:val="Normal"/>
        <w:spacing w:line="360" w:lineRule="auto"/>
      </w:pPr>
    </w:p>
    <w:p w:rsidR="79B91AF5" w:rsidP="79B91AF5" w:rsidRDefault="79B91AF5" w14:paraId="4BAC82BC" w14:textId="5734D794">
      <w:pPr>
        <w:pStyle w:val="Normal"/>
        <w:spacing w:line="360" w:lineRule="auto"/>
      </w:pPr>
    </w:p>
    <w:p w:rsidR="79B91AF5" w:rsidP="79B91AF5" w:rsidRDefault="79B91AF5" w14:paraId="1464851A" w14:textId="7C3AF17C">
      <w:pPr>
        <w:pStyle w:val="Normal"/>
        <w:spacing w:line="360" w:lineRule="auto"/>
      </w:pPr>
    </w:p>
    <w:p w:rsidR="79B91AF5" w:rsidP="79B91AF5" w:rsidRDefault="79B91AF5" w14:paraId="30448B8F" w14:textId="1D90192B">
      <w:pPr>
        <w:pStyle w:val="Normal"/>
        <w:spacing w:line="360" w:lineRule="auto"/>
      </w:pPr>
    </w:p>
    <w:p w:rsidR="79B91AF5" w:rsidP="79B91AF5" w:rsidRDefault="79B91AF5" w14:paraId="3A70BF7A" w14:textId="6769E128">
      <w:pPr>
        <w:pStyle w:val="Normal"/>
        <w:spacing w:line="360" w:lineRule="auto"/>
      </w:pPr>
    </w:p>
    <w:p w:rsidR="79B91AF5" w:rsidP="79B91AF5" w:rsidRDefault="79B91AF5" w14:paraId="13AFA6B9" w14:textId="130BBFB6">
      <w:pPr>
        <w:pStyle w:val="Normal"/>
        <w:spacing w:line="360" w:lineRule="auto"/>
      </w:pPr>
    </w:p>
    <w:p w:rsidR="79B91AF5" w:rsidP="79B91AF5" w:rsidRDefault="79B91AF5" w14:paraId="3E1D3123" w14:textId="21CCD62B">
      <w:pPr>
        <w:pStyle w:val="Normal"/>
        <w:spacing w:line="360" w:lineRule="auto"/>
      </w:pPr>
    </w:p>
    <w:p w:rsidR="79B91AF5" w:rsidP="79B91AF5" w:rsidRDefault="79B91AF5" w14:paraId="5B37BF1B" w14:textId="41B133B5">
      <w:pPr>
        <w:pStyle w:val="Normal"/>
        <w:spacing w:line="360" w:lineRule="auto"/>
      </w:pPr>
    </w:p>
    <w:p w:rsidR="79B91AF5" w:rsidP="79B91AF5" w:rsidRDefault="79B91AF5" w14:paraId="1CEA293F" w14:textId="4DBFE1D1">
      <w:pPr>
        <w:pStyle w:val="Normal"/>
        <w:spacing w:line="360" w:lineRule="auto"/>
      </w:pPr>
    </w:p>
    <w:p w:rsidR="79B91AF5" w:rsidP="79B91AF5" w:rsidRDefault="79B91AF5" w14:paraId="14AC08E2" w14:textId="2AA54329">
      <w:pPr>
        <w:pStyle w:val="Normal"/>
        <w:spacing w:line="360" w:lineRule="auto"/>
      </w:pPr>
    </w:p>
    <w:p w:rsidR="79B91AF5" w:rsidP="79B91AF5" w:rsidRDefault="79B91AF5" w14:paraId="6A6A7605" w14:textId="50E1BA64">
      <w:pPr>
        <w:pStyle w:val="Normal"/>
        <w:spacing w:line="360" w:lineRule="auto"/>
      </w:pPr>
    </w:p>
    <w:p w:rsidR="1205C37B" w:rsidP="79B91AF5" w:rsidRDefault="1205C37B" w14:paraId="36F26FA9" w14:textId="0A891EC0">
      <w:pPr>
        <w:pStyle w:val="Normal"/>
        <w:spacing w:line="360" w:lineRule="auto"/>
        <w:rPr>
          <w:rFonts w:ascii="Arial" w:hAnsi="Arial" w:eastAsia="Arial" w:cs="Arial"/>
          <w:b w:val="1"/>
          <w:bCs w:val="1"/>
        </w:rPr>
      </w:pPr>
      <w:r w:rsidRPr="79B91AF5" w:rsidR="1205C37B">
        <w:rPr>
          <w:rFonts w:ascii="Arial" w:hAnsi="Arial" w:eastAsia="Arial" w:cs="Arial"/>
          <w:b w:val="1"/>
          <w:bCs w:val="1"/>
        </w:rPr>
        <w:t>Reference list:</w:t>
      </w:r>
    </w:p>
    <w:p w:rsidR="4D58ED65" w:rsidP="79B91AF5" w:rsidRDefault="4D58ED65" w14:paraId="2F5DC764" w14:textId="63818022">
      <w:pPr>
        <w:pStyle w:val="Normal"/>
        <w:spacing w:line="360" w:lineRule="auto"/>
        <w:rPr>
          <w:rFonts w:ascii="Arial" w:hAnsi="Arial" w:eastAsia="Arial" w:cs="Arial"/>
          <w:b w:val="1"/>
          <w:bCs w:val="1"/>
        </w:rPr>
      </w:pPr>
      <w:r w:rsidRPr="5BB35D4C" w:rsidR="4D58ED65">
        <w:rPr>
          <w:rFonts w:ascii="Times New Roman" w:hAnsi="Times New Roman" w:eastAsia="Times New Roman" w:cs="Times New Roman"/>
          <w:noProof w:val="0"/>
          <w:sz w:val="24"/>
          <w:szCs w:val="24"/>
          <w:lang w:val="en-US"/>
        </w:rPr>
        <w:t xml:space="preserve">Bernstein, D.I. (2009). Rotavirus Overview. </w:t>
      </w:r>
      <w:r w:rsidRPr="5BB35D4C" w:rsidR="4D58ED65">
        <w:rPr>
          <w:rFonts w:ascii="Times New Roman" w:hAnsi="Times New Roman" w:eastAsia="Times New Roman" w:cs="Times New Roman"/>
          <w:i w:val="1"/>
          <w:iCs w:val="1"/>
          <w:noProof w:val="0"/>
          <w:sz w:val="24"/>
          <w:szCs w:val="24"/>
          <w:lang w:val="en-US"/>
        </w:rPr>
        <w:t>The Pediatric Infectious Disease Journal</w:t>
      </w:r>
      <w:r w:rsidRPr="5BB35D4C" w:rsidR="4D58ED65">
        <w:rPr>
          <w:rFonts w:ascii="Times New Roman" w:hAnsi="Times New Roman" w:eastAsia="Times New Roman" w:cs="Times New Roman"/>
          <w:noProof w:val="0"/>
          <w:sz w:val="24"/>
          <w:szCs w:val="24"/>
          <w:lang w:val="en-US"/>
        </w:rPr>
        <w:t xml:space="preserve">, 28(Supplement), </w:t>
      </w:r>
      <w:bookmarkStart w:name="_Int_N3VnqkKj" w:id="1266225705"/>
      <w:r w:rsidRPr="5BB35D4C" w:rsidR="4D58ED65">
        <w:rPr>
          <w:rFonts w:ascii="Times New Roman" w:hAnsi="Times New Roman" w:eastAsia="Times New Roman" w:cs="Times New Roman"/>
          <w:noProof w:val="0"/>
          <w:sz w:val="24"/>
          <w:szCs w:val="24"/>
          <w:lang w:val="en-US"/>
        </w:rPr>
        <w:t>pp.S</w:t>
      </w:r>
      <w:bookmarkEnd w:id="1266225705"/>
      <w:r w:rsidRPr="5BB35D4C" w:rsidR="4D58ED65">
        <w:rPr>
          <w:rFonts w:ascii="Times New Roman" w:hAnsi="Times New Roman" w:eastAsia="Times New Roman" w:cs="Times New Roman"/>
          <w:noProof w:val="0"/>
          <w:sz w:val="24"/>
          <w:szCs w:val="24"/>
          <w:lang w:val="en-US"/>
        </w:rPr>
        <w:t xml:space="preserve">50–S53. </w:t>
      </w:r>
      <w:r w:rsidRPr="5BB35D4C" w:rsidR="4D58ED65">
        <w:rPr>
          <w:rFonts w:ascii="Times New Roman" w:hAnsi="Times New Roman" w:eastAsia="Times New Roman" w:cs="Times New Roman"/>
          <w:noProof w:val="0"/>
          <w:sz w:val="24"/>
          <w:szCs w:val="24"/>
          <w:lang w:val="en-US"/>
        </w:rPr>
        <w:t>doi:https</w:t>
      </w:r>
      <w:r w:rsidRPr="5BB35D4C" w:rsidR="4D58ED65">
        <w:rPr>
          <w:rFonts w:ascii="Times New Roman" w:hAnsi="Times New Roman" w:eastAsia="Times New Roman" w:cs="Times New Roman"/>
          <w:noProof w:val="0"/>
          <w:sz w:val="24"/>
          <w:szCs w:val="24"/>
          <w:lang w:val="en-US"/>
        </w:rPr>
        <w:t>://doi.org/10.1097/inf.0b013e3181967bee.</w:t>
      </w:r>
    </w:p>
    <w:p w:rsidR="4D58ED65" w:rsidP="79B91AF5" w:rsidRDefault="4D58ED65" w14:paraId="701B686E" w14:textId="20E41767">
      <w:pPr>
        <w:spacing w:line="360" w:lineRule="auto"/>
      </w:pPr>
      <w:r w:rsidRPr="79B91AF5" w:rsidR="4D58ED65">
        <w:rPr>
          <w:rFonts w:ascii="Times New Roman" w:hAnsi="Times New Roman" w:eastAsia="Times New Roman" w:cs="Times New Roman"/>
          <w:noProof w:val="0"/>
          <w:sz w:val="24"/>
          <w:szCs w:val="24"/>
          <w:lang w:val="en-US"/>
        </w:rPr>
        <w:t xml:space="preserve">England, I. (2013). </w:t>
      </w:r>
      <w:r w:rsidRPr="79B91AF5" w:rsidR="4D58ED65">
        <w:rPr>
          <w:rFonts w:ascii="Times New Roman" w:hAnsi="Times New Roman" w:eastAsia="Times New Roman" w:cs="Times New Roman"/>
          <w:i w:val="1"/>
          <w:iCs w:val="1"/>
          <w:noProof w:val="0"/>
          <w:sz w:val="24"/>
          <w:szCs w:val="24"/>
          <w:lang w:val="en-US"/>
        </w:rPr>
        <w:t>Proposed surveillance for the impact of the infant rotavirus immunisation programme</w:t>
      </w:r>
      <w:r w:rsidRPr="79B91AF5" w:rsidR="4D58ED65">
        <w:rPr>
          <w:rFonts w:ascii="Times New Roman" w:hAnsi="Times New Roman" w:eastAsia="Times New Roman" w:cs="Times New Roman"/>
          <w:noProof w:val="0"/>
          <w:sz w:val="24"/>
          <w:szCs w:val="24"/>
          <w:lang w:val="en-US"/>
        </w:rPr>
        <w:t xml:space="preserve">. [online] Available at: </w:t>
      </w:r>
      <w:hyperlink r:id="R0b4eb4b4d7f64ac7">
        <w:r w:rsidRPr="79B91AF5" w:rsidR="4D58ED65">
          <w:rPr>
            <w:rStyle w:val="Hyperlink"/>
            <w:rFonts w:ascii="Times New Roman" w:hAnsi="Times New Roman" w:eastAsia="Times New Roman" w:cs="Times New Roman"/>
            <w:noProof w:val="0"/>
            <w:sz w:val="24"/>
            <w:szCs w:val="24"/>
            <w:lang w:val="en-US"/>
          </w:rPr>
          <w:t>https://assets.publishing.service.gov.uk/government/uploads/system/uploads/attachment_data/file/379013/RotavirusSurveillance_v1_1_01sep13_.pdf</w:t>
        </w:r>
      </w:hyperlink>
      <w:r w:rsidRPr="79B91AF5" w:rsidR="4D58ED65">
        <w:rPr>
          <w:rFonts w:ascii="Times New Roman" w:hAnsi="Times New Roman" w:eastAsia="Times New Roman" w:cs="Times New Roman"/>
          <w:noProof w:val="0"/>
          <w:sz w:val="24"/>
          <w:szCs w:val="24"/>
          <w:lang w:val="en-US"/>
        </w:rPr>
        <w:t>.</w:t>
      </w:r>
    </w:p>
    <w:p w:rsidR="4D58ED65" w:rsidP="79B91AF5" w:rsidRDefault="4D58ED65" w14:paraId="4E55864A" w14:textId="67A0CA8A">
      <w:pPr>
        <w:spacing w:line="360" w:lineRule="auto"/>
      </w:pPr>
      <w:r w:rsidRPr="79B91AF5" w:rsidR="4D58ED65">
        <w:rPr>
          <w:rFonts w:ascii="Times New Roman" w:hAnsi="Times New Roman" w:eastAsia="Times New Roman" w:cs="Times New Roman"/>
          <w:noProof w:val="0"/>
          <w:sz w:val="24"/>
          <w:szCs w:val="24"/>
          <w:lang w:val="en-US"/>
        </w:rPr>
        <w:t xml:space="preserve">GOV.UK. (n.d.). </w:t>
      </w:r>
      <w:r w:rsidRPr="79B91AF5" w:rsidR="4D58ED65">
        <w:rPr>
          <w:rFonts w:ascii="Times New Roman" w:hAnsi="Times New Roman" w:eastAsia="Times New Roman" w:cs="Times New Roman"/>
          <w:i w:val="1"/>
          <w:iCs w:val="1"/>
          <w:noProof w:val="0"/>
          <w:sz w:val="24"/>
          <w:szCs w:val="24"/>
          <w:lang w:val="en-US"/>
        </w:rPr>
        <w:t xml:space="preserve">Rotavirus: guidance, </w:t>
      </w:r>
      <w:r w:rsidRPr="79B91AF5" w:rsidR="4D58ED65">
        <w:rPr>
          <w:rFonts w:ascii="Times New Roman" w:hAnsi="Times New Roman" w:eastAsia="Times New Roman" w:cs="Times New Roman"/>
          <w:i w:val="1"/>
          <w:iCs w:val="1"/>
          <w:noProof w:val="0"/>
          <w:sz w:val="24"/>
          <w:szCs w:val="24"/>
          <w:lang w:val="en-US"/>
        </w:rPr>
        <w:t>data</w:t>
      </w:r>
      <w:r w:rsidRPr="79B91AF5" w:rsidR="4D58ED65">
        <w:rPr>
          <w:rFonts w:ascii="Times New Roman" w:hAnsi="Times New Roman" w:eastAsia="Times New Roman" w:cs="Times New Roman"/>
          <w:i w:val="1"/>
          <w:iCs w:val="1"/>
          <w:noProof w:val="0"/>
          <w:sz w:val="24"/>
          <w:szCs w:val="24"/>
          <w:lang w:val="en-US"/>
        </w:rPr>
        <w:t xml:space="preserve"> and analysis</w:t>
      </w:r>
      <w:r w:rsidRPr="79B91AF5" w:rsidR="4D58ED65">
        <w:rPr>
          <w:rFonts w:ascii="Times New Roman" w:hAnsi="Times New Roman" w:eastAsia="Times New Roman" w:cs="Times New Roman"/>
          <w:noProof w:val="0"/>
          <w:sz w:val="24"/>
          <w:szCs w:val="24"/>
          <w:lang w:val="en-US"/>
        </w:rPr>
        <w:t xml:space="preserve">. [online] Available at: </w:t>
      </w:r>
      <w:hyperlink r:id="Rb1d7a5b5b0734dbc">
        <w:r w:rsidRPr="79B91AF5" w:rsidR="4D58ED65">
          <w:rPr>
            <w:rStyle w:val="Hyperlink"/>
            <w:rFonts w:ascii="Times New Roman" w:hAnsi="Times New Roman" w:eastAsia="Times New Roman" w:cs="Times New Roman"/>
            <w:noProof w:val="0"/>
            <w:sz w:val="24"/>
            <w:szCs w:val="24"/>
            <w:lang w:val="en-US"/>
          </w:rPr>
          <w:t>https://www.gov.uk/government/collections/rotavirus-guidance-data-and-analysis</w:t>
        </w:r>
      </w:hyperlink>
      <w:r w:rsidRPr="79B91AF5" w:rsidR="4D58ED65">
        <w:rPr>
          <w:rFonts w:ascii="Times New Roman" w:hAnsi="Times New Roman" w:eastAsia="Times New Roman" w:cs="Times New Roman"/>
          <w:noProof w:val="0"/>
          <w:sz w:val="24"/>
          <w:szCs w:val="24"/>
          <w:lang w:val="en-US"/>
        </w:rPr>
        <w:t>.</w:t>
      </w:r>
    </w:p>
    <w:p w:rsidR="4D58ED65" w:rsidP="79B91AF5" w:rsidRDefault="4D58ED65" w14:paraId="3C8FEE00" w14:textId="1E5C4582">
      <w:pPr>
        <w:spacing w:after="160" w:line="360" w:lineRule="exact"/>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 xml:space="preserve">GOV.UK. (n.d.). </w:t>
      </w:r>
      <w:r w:rsidRPr="79B91AF5" w:rsidR="4D58ED65">
        <w:rPr>
          <w:rFonts w:ascii="Arial" w:hAnsi="Arial" w:eastAsia="Arial" w:cs="Arial"/>
          <w:b w:val="0"/>
          <w:bCs w:val="0"/>
          <w:i w:val="1"/>
          <w:iCs w:val="1"/>
          <w:caps w:val="0"/>
          <w:smallCaps w:val="0"/>
          <w:noProof w:val="0"/>
          <w:color w:val="000000" w:themeColor="text1" w:themeTint="FF" w:themeShade="FF"/>
          <w:sz w:val="22"/>
          <w:szCs w:val="22"/>
          <w:lang w:val="en-US"/>
        </w:rPr>
        <w:t>Protecting your baby against rotavirus quick guide</w:t>
      </w:r>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1feeee45597d43f0">
        <w:r w:rsidRPr="79B91AF5" w:rsidR="4D58ED65">
          <w:rPr>
            <w:rStyle w:val="Hyperlink"/>
            <w:rFonts w:ascii="Arial" w:hAnsi="Arial" w:eastAsia="Arial" w:cs="Arial"/>
            <w:b w:val="0"/>
            <w:bCs w:val="0"/>
            <w:i w:val="0"/>
            <w:iCs w:val="0"/>
            <w:caps w:val="0"/>
            <w:smallCaps w:val="0"/>
            <w:strike w:val="0"/>
            <w:dstrike w:val="0"/>
            <w:noProof w:val="0"/>
            <w:sz w:val="22"/>
            <w:szCs w:val="22"/>
            <w:lang w:val="en-US"/>
          </w:rPr>
          <w:t>https://www.gov.uk/government/publications/protecting-your-baby-against-rotavirus-flyer/protecting-your-baby-against-rotavirus-quick-guide</w:t>
        </w:r>
      </w:hyperlink>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24 Feb. 2023].</w:t>
      </w:r>
    </w:p>
    <w:p w:rsidR="4D58ED65" w:rsidP="79B91AF5" w:rsidRDefault="4D58ED65" w14:paraId="5C2967F0" w14:textId="139E7E10">
      <w:pPr>
        <w:spacing w:after="160" w:line="360" w:lineRule="exact"/>
        <w:rPr>
          <w:rFonts w:ascii="Arial" w:hAnsi="Arial" w:eastAsia="Arial" w:cs="Arial"/>
          <w:b w:val="0"/>
          <w:bCs w:val="0"/>
          <w:i w:val="0"/>
          <w:iCs w:val="0"/>
          <w:caps w:val="0"/>
          <w:smallCaps w:val="0"/>
          <w:noProof w:val="0"/>
          <w:color w:val="000000" w:themeColor="text1" w:themeTint="FF" w:themeShade="FF"/>
          <w:sz w:val="22"/>
          <w:szCs w:val="22"/>
          <w:lang w:val="en-US"/>
        </w:rPr>
      </w:pPr>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 xml:space="preserve">NHS Choices (2019). </w:t>
      </w:r>
      <w:r w:rsidRPr="79B91AF5" w:rsidR="4D58ED65">
        <w:rPr>
          <w:rFonts w:ascii="Arial" w:hAnsi="Arial" w:eastAsia="Arial" w:cs="Arial"/>
          <w:b w:val="0"/>
          <w:bCs w:val="0"/>
          <w:i w:val="1"/>
          <w:iCs w:val="1"/>
          <w:caps w:val="0"/>
          <w:smallCaps w:val="0"/>
          <w:noProof w:val="0"/>
          <w:color w:val="000000" w:themeColor="text1" w:themeTint="FF" w:themeShade="FF"/>
          <w:sz w:val="22"/>
          <w:szCs w:val="22"/>
          <w:lang w:val="en-US"/>
        </w:rPr>
        <w:t>Rotavirus vaccine overview</w:t>
      </w:r>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NHS. Available at: </w:t>
      </w:r>
      <w:hyperlink r:id="R7c0a8e6cebb54c2a">
        <w:r w:rsidRPr="79B91AF5" w:rsidR="4D58ED65">
          <w:rPr>
            <w:rStyle w:val="Hyperlink"/>
            <w:rFonts w:ascii="Arial" w:hAnsi="Arial" w:eastAsia="Arial" w:cs="Arial"/>
            <w:b w:val="0"/>
            <w:bCs w:val="0"/>
            <w:i w:val="0"/>
            <w:iCs w:val="0"/>
            <w:caps w:val="0"/>
            <w:smallCaps w:val="0"/>
            <w:strike w:val="0"/>
            <w:dstrike w:val="0"/>
            <w:noProof w:val="0"/>
            <w:sz w:val="22"/>
            <w:szCs w:val="22"/>
            <w:lang w:val="en-US"/>
          </w:rPr>
          <w:t>https://www.nhs.uk/conditions/vaccinations/rotavirus-vaccine/</w:t>
        </w:r>
      </w:hyperlink>
      <w:r w:rsidRPr="79B91AF5" w:rsidR="4D58ED65">
        <w:rPr>
          <w:rFonts w:ascii="Arial" w:hAnsi="Arial" w:eastAsia="Arial" w:cs="Arial"/>
          <w:b w:val="0"/>
          <w:bCs w:val="0"/>
          <w:i w:val="0"/>
          <w:iCs w:val="0"/>
          <w:caps w:val="0"/>
          <w:smallCaps w:val="0"/>
          <w:noProof w:val="0"/>
          <w:color w:val="000000" w:themeColor="text1" w:themeTint="FF" w:themeShade="FF"/>
          <w:sz w:val="22"/>
          <w:szCs w:val="22"/>
          <w:lang w:val="en-US"/>
        </w:rPr>
        <w:t>.</w:t>
      </w:r>
    </w:p>
    <w:p w:rsidR="4D58ED65" w:rsidP="79B91AF5" w:rsidRDefault="4D58ED65" w14:paraId="44230139" w14:textId="7C28D744">
      <w:pPr>
        <w:pStyle w:val="Normal"/>
        <w:spacing w:after="160" w:line="360" w:lineRule="exact"/>
        <w:rPr>
          <w:rFonts w:ascii="Times New Roman" w:hAnsi="Times New Roman" w:eastAsia="Times New Roman" w:cs="Times New Roman"/>
          <w:noProof w:val="0"/>
          <w:sz w:val="24"/>
          <w:szCs w:val="24"/>
          <w:lang w:val="en-US"/>
        </w:rPr>
      </w:pPr>
      <w:r w:rsidRPr="5BB35D4C" w:rsidR="4D58ED65">
        <w:rPr>
          <w:rFonts w:ascii="Times New Roman" w:hAnsi="Times New Roman" w:eastAsia="Times New Roman" w:cs="Times New Roman"/>
          <w:noProof w:val="0"/>
          <w:sz w:val="24"/>
          <w:szCs w:val="24"/>
          <w:lang w:val="en-US"/>
        </w:rPr>
        <w:t xml:space="preserve">Parashar, U.D., Nelson, E.A.S. and Kang, G. (2013). Diagnosis, management, and prevention of rotavirus gastroenteritis in children. </w:t>
      </w:r>
      <w:r w:rsidRPr="5BB35D4C" w:rsidR="4D58ED65">
        <w:rPr>
          <w:rFonts w:ascii="Times New Roman" w:hAnsi="Times New Roman" w:eastAsia="Times New Roman" w:cs="Times New Roman"/>
          <w:i w:val="1"/>
          <w:iCs w:val="1"/>
          <w:noProof w:val="0"/>
          <w:sz w:val="24"/>
          <w:szCs w:val="24"/>
          <w:lang w:val="en-US"/>
        </w:rPr>
        <w:t>BMJ</w:t>
      </w:r>
      <w:r w:rsidRPr="5BB35D4C" w:rsidR="4D58ED65">
        <w:rPr>
          <w:rFonts w:ascii="Times New Roman" w:hAnsi="Times New Roman" w:eastAsia="Times New Roman" w:cs="Times New Roman"/>
          <w:noProof w:val="0"/>
          <w:sz w:val="24"/>
          <w:szCs w:val="24"/>
          <w:lang w:val="en-US"/>
        </w:rPr>
        <w:t xml:space="preserve">, [online] 347(dec30 1), </w:t>
      </w:r>
      <w:bookmarkStart w:name="_Int_yNHQubNv" w:id="125603833"/>
      <w:r w:rsidRPr="5BB35D4C" w:rsidR="4D58ED65">
        <w:rPr>
          <w:rFonts w:ascii="Times New Roman" w:hAnsi="Times New Roman" w:eastAsia="Times New Roman" w:cs="Times New Roman"/>
          <w:noProof w:val="0"/>
          <w:sz w:val="24"/>
          <w:szCs w:val="24"/>
          <w:lang w:val="en-US"/>
        </w:rPr>
        <w:t>pp.f</w:t>
      </w:r>
      <w:bookmarkEnd w:id="125603833"/>
      <w:r w:rsidRPr="5BB35D4C" w:rsidR="4D58ED65">
        <w:rPr>
          <w:rFonts w:ascii="Times New Roman" w:hAnsi="Times New Roman" w:eastAsia="Times New Roman" w:cs="Times New Roman"/>
          <w:noProof w:val="0"/>
          <w:sz w:val="24"/>
          <w:szCs w:val="24"/>
          <w:lang w:val="en-US"/>
        </w:rPr>
        <w:t xml:space="preserve">7204–f7204. </w:t>
      </w:r>
      <w:r w:rsidRPr="5BB35D4C" w:rsidR="4D58ED65">
        <w:rPr>
          <w:rFonts w:ascii="Times New Roman" w:hAnsi="Times New Roman" w:eastAsia="Times New Roman" w:cs="Times New Roman"/>
          <w:noProof w:val="0"/>
          <w:sz w:val="24"/>
          <w:szCs w:val="24"/>
          <w:lang w:val="en-US"/>
        </w:rPr>
        <w:t>doi</w:t>
      </w:r>
      <w:r w:rsidRPr="5BB35D4C" w:rsidR="4D58ED65">
        <w:rPr>
          <w:rFonts w:ascii="Times New Roman" w:hAnsi="Times New Roman" w:eastAsia="Times New Roman" w:cs="Times New Roman"/>
          <w:noProof w:val="0"/>
          <w:sz w:val="24"/>
          <w:szCs w:val="24"/>
          <w:lang w:val="en-US"/>
        </w:rPr>
        <w:t>:https</w:t>
      </w:r>
      <w:r w:rsidRPr="5BB35D4C" w:rsidR="4D58ED65">
        <w:rPr>
          <w:rFonts w:ascii="Times New Roman" w:hAnsi="Times New Roman" w:eastAsia="Times New Roman" w:cs="Times New Roman"/>
          <w:noProof w:val="0"/>
          <w:sz w:val="24"/>
          <w:szCs w:val="24"/>
          <w:lang w:val="en-US"/>
        </w:rPr>
        <w:t>://doi.org/10.1136/bmj.f7204.</w:t>
      </w:r>
    </w:p>
    <w:p w:rsidR="79B91AF5" w:rsidP="79B91AF5" w:rsidRDefault="79B91AF5" w14:paraId="749323C8" w14:textId="6E03CA3B">
      <w:pPr>
        <w:pStyle w:val="Normal"/>
        <w:spacing w:after="160" w:line="360" w:lineRule="exact"/>
        <w:rPr>
          <w:rFonts w:ascii="Arial" w:hAnsi="Arial" w:eastAsia="Arial" w:cs="Arial"/>
          <w:b w:val="0"/>
          <w:bCs w:val="0"/>
          <w:i w:val="0"/>
          <w:iCs w:val="0"/>
          <w:caps w:val="0"/>
          <w:smallCaps w:val="0"/>
          <w:noProof w:val="0"/>
          <w:color w:val="000000" w:themeColor="text1" w:themeTint="FF" w:themeShade="FF"/>
          <w:sz w:val="22"/>
          <w:szCs w:val="22"/>
          <w:lang w:val="en-US"/>
        </w:rPr>
      </w:pPr>
    </w:p>
    <w:p w:rsidR="79B91AF5" w:rsidP="79B91AF5" w:rsidRDefault="79B91AF5" w14:paraId="1B6D687F" w14:textId="0F717ABD">
      <w:pPr>
        <w:pStyle w:val="Normal"/>
        <w:spacing w:line="360" w:lineRule="auto"/>
        <w:rPr>
          <w:rFonts w:ascii="Arial" w:hAnsi="Arial" w:eastAsia="Arial" w:cs="Arial"/>
          <w:b w:val="1"/>
          <w:bCs w:val="1"/>
        </w:rPr>
      </w:pPr>
    </w:p>
    <w:sectPr>
      <w:pgSz w:w="12240" w:h="15840" w:orient="portrait"/>
      <w:pgMar w:top="1440" w:right="1440" w:bottom="1440" w:left="1440" w:header="720" w:footer="720" w:gutter="0"/>
      <w:cols w:space="720"/>
      <w:docGrid w:linePitch="360"/>
      <w:headerReference w:type="default" r:id="R89a3f4a8b6464e08"/>
      <w:footerReference w:type="default" r:id="R04eb8730a51e49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B91AF5" w:rsidTr="79B91AF5" w14:paraId="3EE8EBE8">
      <w:trPr>
        <w:trHeight w:val="300"/>
      </w:trPr>
      <w:tc>
        <w:tcPr>
          <w:tcW w:w="3120" w:type="dxa"/>
          <w:tcMar/>
        </w:tcPr>
        <w:p w:rsidR="79B91AF5" w:rsidP="79B91AF5" w:rsidRDefault="79B91AF5" w14:paraId="4AF31501" w14:textId="16D410C6">
          <w:pPr>
            <w:pStyle w:val="Header"/>
            <w:bidi w:val="0"/>
            <w:ind w:left="-115"/>
            <w:jc w:val="left"/>
          </w:pPr>
        </w:p>
      </w:tc>
      <w:tc>
        <w:tcPr>
          <w:tcW w:w="3120" w:type="dxa"/>
          <w:tcMar/>
        </w:tcPr>
        <w:p w:rsidR="79B91AF5" w:rsidP="79B91AF5" w:rsidRDefault="79B91AF5" w14:paraId="2183C62A" w14:textId="5599A8AF">
          <w:pPr>
            <w:pStyle w:val="Header"/>
            <w:bidi w:val="0"/>
            <w:jc w:val="center"/>
          </w:pPr>
        </w:p>
      </w:tc>
      <w:tc>
        <w:tcPr>
          <w:tcW w:w="3120" w:type="dxa"/>
          <w:tcMar/>
        </w:tcPr>
        <w:p w:rsidR="79B91AF5" w:rsidP="79B91AF5" w:rsidRDefault="79B91AF5" w14:paraId="1D131187" w14:textId="0948F6AC">
          <w:pPr>
            <w:pStyle w:val="Header"/>
            <w:bidi w:val="0"/>
            <w:ind w:right="-115"/>
            <w:jc w:val="right"/>
          </w:pPr>
          <w:r>
            <w:fldChar w:fldCharType="begin"/>
          </w:r>
          <w:r>
            <w:instrText xml:space="preserve">PAGE</w:instrText>
          </w:r>
          <w:r>
            <w:fldChar w:fldCharType="separate"/>
          </w:r>
          <w:r>
            <w:fldChar w:fldCharType="end"/>
          </w:r>
        </w:p>
      </w:tc>
    </w:tr>
  </w:tbl>
  <w:p w:rsidR="79B91AF5" w:rsidP="79B91AF5" w:rsidRDefault="79B91AF5" w14:paraId="7867CD9E" w14:textId="3199C4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B91AF5" w:rsidTr="79B91AF5" w14:paraId="721F880C">
      <w:trPr>
        <w:trHeight w:val="300"/>
      </w:trPr>
      <w:tc>
        <w:tcPr>
          <w:tcW w:w="3120" w:type="dxa"/>
          <w:tcMar/>
        </w:tcPr>
        <w:p w:rsidR="79B91AF5" w:rsidP="79B91AF5" w:rsidRDefault="79B91AF5" w14:paraId="2A5E24EE" w14:textId="26818FFE">
          <w:pPr>
            <w:pStyle w:val="Header"/>
            <w:bidi w:val="0"/>
            <w:ind w:left="-115"/>
            <w:jc w:val="left"/>
          </w:pPr>
        </w:p>
      </w:tc>
      <w:tc>
        <w:tcPr>
          <w:tcW w:w="3120" w:type="dxa"/>
          <w:tcMar/>
        </w:tcPr>
        <w:p w:rsidR="79B91AF5" w:rsidP="79B91AF5" w:rsidRDefault="79B91AF5" w14:paraId="3F39B53A" w14:textId="6EAF09AA">
          <w:pPr>
            <w:pStyle w:val="Header"/>
            <w:bidi w:val="0"/>
            <w:jc w:val="center"/>
          </w:pPr>
        </w:p>
      </w:tc>
      <w:tc>
        <w:tcPr>
          <w:tcW w:w="3120" w:type="dxa"/>
          <w:tcMar/>
        </w:tcPr>
        <w:p w:rsidR="79B91AF5" w:rsidP="79B91AF5" w:rsidRDefault="79B91AF5" w14:paraId="6947D273" w14:textId="24A7E6E7">
          <w:pPr>
            <w:pStyle w:val="Header"/>
            <w:bidi w:val="0"/>
            <w:ind w:right="-115"/>
            <w:jc w:val="right"/>
          </w:pPr>
        </w:p>
      </w:tc>
    </w:tr>
  </w:tbl>
  <w:p w:rsidR="79B91AF5" w:rsidP="79B91AF5" w:rsidRDefault="79B91AF5" w14:paraId="76CC0A6E" w14:textId="39497E56">
    <w:pPr>
      <w:pStyle w:val="Header"/>
      <w:bidi w:val="0"/>
    </w:pPr>
  </w:p>
</w:hdr>
</file>

<file path=word/intelligence2.xml><?xml version="1.0" encoding="utf-8"?>
<int2:intelligence xmlns:int2="http://schemas.microsoft.com/office/intelligence/2020/intelligence">
  <int2:observations>
    <int2:textHash int2:hashCode="DTTcwT7Vnu94an" int2:id="6wzZDk1M">
      <int2:state int2:type="AugLoop_Text_Critique" int2:value="Rejected"/>
    </int2:textHash>
    <int2:textHash int2:hashCode="y/bVu+/edxChKW" int2:id="wsBnXYGa">
      <int2:state int2:type="AugLoop_Text_Critique" int2:value="Rejected"/>
    </int2:textHash>
    <int2:textHash int2:hashCode="tJgdpgn6ZYSMiT" int2:id="5IKkKXzy">
      <int2:state int2:type="AugLoop_Text_Critique" int2:value="Rejected"/>
    </int2:textHash>
    <int2:textHash int2:hashCode="DRci1kF0ABT0b7" int2:id="zf8OBHvJ">
      <int2:state int2:type="AugLoop_Text_Critique" int2:value="Rejected"/>
    </int2:textHash>
    <int2:textHash int2:hashCode="ni8UUdXdlt6RIo" int2:id="XuLw0qtW">
      <int2:state int2:type="AugLoop_Text_Critique" int2:value="Rejected"/>
    </int2:textHash>
    <int2:bookmark int2:bookmarkName="_Int_yNHQubNv" int2:invalidationBookmarkName="" int2:hashCode="BzpDqUwH9Bqq+B" int2:id="6RbmfeAI">
      <int2:state int2:type="AugLoop_Text_Critique" int2:value="Rejected"/>
    </int2:bookmark>
    <int2:bookmark int2:bookmarkName="_Int_N3VnqkKj" int2:invalidationBookmarkName="" int2:hashCode="SCI99JzXQg5jTp" int2:id="cD7MWB2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2995b8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eb67d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5b22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2337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2603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05967f"/>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a851af5"/>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14b7a0b"/>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f8a70fb"/>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e291ba"/>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6d525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743267"/>
    <w:rsid w:val="015836FE"/>
    <w:rsid w:val="02743267"/>
    <w:rsid w:val="075C9D07"/>
    <w:rsid w:val="0B303B5F"/>
    <w:rsid w:val="0CCC0BC0"/>
    <w:rsid w:val="0E27AA8F"/>
    <w:rsid w:val="0E7B5737"/>
    <w:rsid w:val="10172798"/>
    <w:rsid w:val="105431FC"/>
    <w:rsid w:val="1205C37B"/>
    <w:rsid w:val="13AB16A6"/>
    <w:rsid w:val="1421F7B2"/>
    <w:rsid w:val="143873B3"/>
    <w:rsid w:val="14EA98BB"/>
    <w:rsid w:val="1686691C"/>
    <w:rsid w:val="1693433D"/>
    <w:rsid w:val="190BE4D6"/>
    <w:rsid w:val="1AC57DF5"/>
    <w:rsid w:val="1D7BB392"/>
    <w:rsid w:val="1F02F604"/>
    <w:rsid w:val="1F84046C"/>
    <w:rsid w:val="211FD4CD"/>
    <w:rsid w:val="22BBA52E"/>
    <w:rsid w:val="24294655"/>
    <w:rsid w:val="2618617F"/>
    <w:rsid w:val="27C3E0BA"/>
    <w:rsid w:val="293F2179"/>
    <w:rsid w:val="3376AF38"/>
    <w:rsid w:val="35127F99"/>
    <w:rsid w:val="3634A0D4"/>
    <w:rsid w:val="36756F9F"/>
    <w:rsid w:val="3949ED07"/>
    <w:rsid w:val="3ACCD98E"/>
    <w:rsid w:val="3EA6638C"/>
    <w:rsid w:val="408E2265"/>
    <w:rsid w:val="409F215D"/>
    <w:rsid w:val="40B14D3F"/>
    <w:rsid w:val="46220094"/>
    <w:rsid w:val="4959A156"/>
    <w:rsid w:val="4AF571B7"/>
    <w:rsid w:val="4D58ED65"/>
    <w:rsid w:val="504F34AA"/>
    <w:rsid w:val="5145F0A0"/>
    <w:rsid w:val="54BA68C7"/>
    <w:rsid w:val="589C1AF6"/>
    <w:rsid w:val="58F46A1E"/>
    <w:rsid w:val="5A37EB57"/>
    <w:rsid w:val="5AD51968"/>
    <w:rsid w:val="5BB35D4C"/>
    <w:rsid w:val="5CAF5368"/>
    <w:rsid w:val="5D936E20"/>
    <w:rsid w:val="5E2C612E"/>
    <w:rsid w:val="5ECC59D8"/>
    <w:rsid w:val="5F0B5C7A"/>
    <w:rsid w:val="60CB0EE2"/>
    <w:rsid w:val="626AC3C6"/>
    <w:rsid w:val="63B22A2A"/>
    <w:rsid w:val="6982C1BC"/>
    <w:rsid w:val="69C9E3BA"/>
    <w:rsid w:val="6A79310B"/>
    <w:rsid w:val="6BC68125"/>
    <w:rsid w:val="7064F3D0"/>
    <w:rsid w:val="71C414D7"/>
    <w:rsid w:val="733B6121"/>
    <w:rsid w:val="751A54D0"/>
    <w:rsid w:val="7559ACAC"/>
    <w:rsid w:val="759618B2"/>
    <w:rsid w:val="76EBC1E8"/>
    <w:rsid w:val="780F804D"/>
    <w:rsid w:val="78C401D4"/>
    <w:rsid w:val="797659AD"/>
    <w:rsid w:val="79A0D30C"/>
    <w:rsid w:val="79B91AF5"/>
    <w:rsid w:val="7A3299A8"/>
    <w:rsid w:val="7B122A0E"/>
    <w:rsid w:val="7CD873CE"/>
    <w:rsid w:val="7F7EF0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43267"/>
  <w15:chartTrackingRefBased/>
  <w15:docId w15:val="{FF3A5F13-5BF7-4C4A-B9D0-07DF9245C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f557231b5b543d2" /><Relationship Type="http://schemas.openxmlformats.org/officeDocument/2006/relationships/hyperlink" Target="https://assets.publishing.service.gov.uk/government/uploads/system/uploads/attachment_data/file/379013/RotavirusSurveillance_v1_1_01sep13_.pdf" TargetMode="External" Id="R0b4eb4b4d7f64ac7" /><Relationship Type="http://schemas.openxmlformats.org/officeDocument/2006/relationships/hyperlink" Target="https://www.gov.uk/government/collections/rotavirus-guidance-data-and-analysis" TargetMode="External" Id="Rb1d7a5b5b0734dbc" /><Relationship Type="http://schemas.openxmlformats.org/officeDocument/2006/relationships/hyperlink" Target="https://www.gov.uk/government/publications/protecting-your-baby-against-rotavirus-flyer/protecting-your-baby-against-rotavirus-quick-guide" TargetMode="External" Id="R1feeee45597d43f0" /><Relationship Type="http://schemas.openxmlformats.org/officeDocument/2006/relationships/hyperlink" Target="https://www.nhs.uk/conditions/vaccinations/rotavirus-vaccine/" TargetMode="External" Id="R7c0a8e6cebb54c2a" /><Relationship Type="http://schemas.openxmlformats.org/officeDocument/2006/relationships/header" Target="header.xml" Id="R89a3f4a8b6464e08" /><Relationship Type="http://schemas.openxmlformats.org/officeDocument/2006/relationships/footer" Target="footer.xml" Id="R04eb8730a51e49ef" /><Relationship Type="http://schemas.microsoft.com/office/2020/10/relationships/intelligence" Target="intelligence2.xml" Id="Rd36927d44f844cd3" /><Relationship Type="http://schemas.openxmlformats.org/officeDocument/2006/relationships/numbering" Target="numbering.xml" Id="Rb9b1d9d1cfe24c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2023-03-02T20:07:29.7259025Z</dcterms:created>
  <dcterms:modified xsi:type="dcterms:W3CDTF">2023-03-03T14:43:20.4524035Z</dcterms:modified>
  <dc:creator>Leonard Doroftei (2211604)</dc:creator>
  <lastModifiedBy>Leonard Doroftei (2211604)</lastModifiedBy>
</coreProperties>
</file>