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34C724" w14:textId="77777777" w:rsidR="00D14731" w:rsidRDefault="00D14731" w:rsidP="002D375C">
      <w:pPr>
        <w:spacing w:before="30"/>
        <w:jc w:val="center"/>
        <w:rPr>
          <w:rFonts w:ascii="Arial" w:hAnsi="Arial" w:cs="Arial"/>
          <w:b/>
          <w:bCs/>
          <w:sz w:val="96"/>
          <w:szCs w:val="96"/>
        </w:rPr>
      </w:pPr>
    </w:p>
    <w:p w14:paraId="354F685F" w14:textId="77777777" w:rsidR="00D14731" w:rsidRDefault="00D14731" w:rsidP="002D375C">
      <w:pPr>
        <w:spacing w:before="30"/>
        <w:jc w:val="center"/>
        <w:rPr>
          <w:rFonts w:ascii="Arial" w:hAnsi="Arial" w:cs="Arial"/>
          <w:b/>
          <w:bCs/>
          <w:sz w:val="96"/>
          <w:szCs w:val="96"/>
        </w:rPr>
      </w:pPr>
    </w:p>
    <w:p w14:paraId="728726ED" w14:textId="3AC86820" w:rsidR="002D375C" w:rsidRPr="00631727" w:rsidRDefault="002D375C" w:rsidP="002D375C">
      <w:pPr>
        <w:spacing w:before="30"/>
        <w:jc w:val="center"/>
        <w:rPr>
          <w:rFonts w:ascii="Arial" w:hAnsi="Arial" w:cs="Arial"/>
          <w:b/>
          <w:bCs/>
          <w:color w:val="2F5496" w:themeColor="accent1" w:themeShade="BF"/>
          <w:sz w:val="96"/>
          <w:szCs w:val="96"/>
        </w:rPr>
      </w:pPr>
      <w:r w:rsidRPr="00631727">
        <w:rPr>
          <w:rFonts w:ascii="Arial" w:hAnsi="Arial" w:cs="Arial"/>
          <w:b/>
          <w:bCs/>
          <w:color w:val="2F5496" w:themeColor="accent1" w:themeShade="BF"/>
          <w:sz w:val="96"/>
          <w:szCs w:val="96"/>
        </w:rPr>
        <w:t>What is the most effective way to motivate staff?</w:t>
      </w:r>
    </w:p>
    <w:p w14:paraId="392DEC17" w14:textId="77777777" w:rsidR="002D375C" w:rsidRDefault="002D375C" w:rsidP="002D375C">
      <w:pPr>
        <w:spacing w:before="30"/>
        <w:rPr>
          <w:rFonts w:ascii="Arial" w:hAnsi="Arial" w:cs="Arial"/>
        </w:rPr>
      </w:pPr>
    </w:p>
    <w:p w14:paraId="3C3050B9" w14:textId="77777777" w:rsidR="002D375C" w:rsidRDefault="002D375C" w:rsidP="002D375C">
      <w:pPr>
        <w:spacing w:before="30"/>
        <w:rPr>
          <w:rFonts w:ascii="Arial" w:hAnsi="Arial" w:cs="Arial"/>
        </w:rPr>
      </w:pPr>
    </w:p>
    <w:p w14:paraId="1C12AFBB" w14:textId="77777777" w:rsidR="002D375C" w:rsidRDefault="002D375C" w:rsidP="002D375C">
      <w:pPr>
        <w:spacing w:before="30"/>
        <w:rPr>
          <w:rFonts w:ascii="Arial" w:hAnsi="Arial" w:cs="Arial"/>
        </w:rPr>
      </w:pPr>
    </w:p>
    <w:p w14:paraId="6E97A325" w14:textId="77777777" w:rsidR="002D375C" w:rsidRDefault="002D375C" w:rsidP="002D375C">
      <w:pPr>
        <w:spacing w:before="30"/>
        <w:rPr>
          <w:rFonts w:ascii="Arial" w:hAnsi="Arial" w:cs="Arial"/>
        </w:rPr>
      </w:pPr>
    </w:p>
    <w:p w14:paraId="16296E48" w14:textId="77777777" w:rsidR="002D375C" w:rsidRDefault="002D375C" w:rsidP="002D375C">
      <w:pPr>
        <w:spacing w:before="30"/>
        <w:rPr>
          <w:rFonts w:ascii="Arial" w:hAnsi="Arial" w:cs="Arial"/>
        </w:rPr>
      </w:pPr>
    </w:p>
    <w:p w14:paraId="7F09F33C" w14:textId="77777777" w:rsidR="002D375C" w:rsidRDefault="002D375C" w:rsidP="002D375C">
      <w:pPr>
        <w:spacing w:before="30"/>
        <w:rPr>
          <w:rFonts w:ascii="Arial" w:hAnsi="Arial" w:cs="Arial"/>
        </w:rPr>
      </w:pPr>
    </w:p>
    <w:p w14:paraId="18B5D108" w14:textId="77777777" w:rsidR="002D375C" w:rsidRDefault="002D375C" w:rsidP="002D375C">
      <w:pPr>
        <w:spacing w:before="30"/>
        <w:rPr>
          <w:rFonts w:ascii="Arial" w:hAnsi="Arial" w:cs="Arial"/>
        </w:rPr>
      </w:pPr>
    </w:p>
    <w:p w14:paraId="0FD8CE19" w14:textId="77777777" w:rsidR="002D375C" w:rsidRDefault="002D375C" w:rsidP="002D375C">
      <w:pPr>
        <w:spacing w:before="30"/>
        <w:rPr>
          <w:rFonts w:ascii="Arial" w:hAnsi="Arial" w:cs="Arial"/>
        </w:rPr>
      </w:pPr>
    </w:p>
    <w:p w14:paraId="1351D365" w14:textId="77777777" w:rsidR="002D375C" w:rsidRDefault="002D375C" w:rsidP="002D375C">
      <w:pPr>
        <w:spacing w:before="30"/>
        <w:rPr>
          <w:rFonts w:ascii="Arial" w:hAnsi="Arial" w:cs="Arial"/>
        </w:rPr>
      </w:pPr>
    </w:p>
    <w:p w14:paraId="159DDBF2" w14:textId="77777777" w:rsidR="002D375C" w:rsidRDefault="002D375C" w:rsidP="002D375C">
      <w:pPr>
        <w:spacing w:before="30"/>
        <w:rPr>
          <w:rFonts w:ascii="Arial" w:hAnsi="Arial" w:cs="Arial"/>
        </w:rPr>
      </w:pPr>
    </w:p>
    <w:p w14:paraId="291B5CE8" w14:textId="77777777" w:rsidR="002D375C" w:rsidRDefault="002D375C" w:rsidP="002D375C">
      <w:pPr>
        <w:spacing w:before="30"/>
        <w:rPr>
          <w:rFonts w:ascii="Arial" w:hAnsi="Arial" w:cs="Arial"/>
        </w:rPr>
      </w:pPr>
    </w:p>
    <w:p w14:paraId="28BACA23" w14:textId="77777777" w:rsidR="002D375C" w:rsidRDefault="002D375C" w:rsidP="002D375C">
      <w:pPr>
        <w:spacing w:before="30"/>
        <w:rPr>
          <w:rFonts w:ascii="Arial" w:hAnsi="Arial" w:cs="Arial"/>
        </w:rPr>
      </w:pPr>
    </w:p>
    <w:p w14:paraId="0B1339A4" w14:textId="3C30E1C1" w:rsidR="002D375C" w:rsidRPr="002D375C" w:rsidRDefault="002D375C" w:rsidP="002D375C">
      <w:pPr>
        <w:spacing w:before="30"/>
        <w:rPr>
          <w:rFonts w:ascii="Arial" w:hAnsi="Arial" w:cs="Arial"/>
        </w:rPr>
      </w:pPr>
      <w:r w:rsidRPr="002D375C">
        <w:rPr>
          <w:rFonts w:ascii="Arial" w:hAnsi="Arial" w:cs="Arial"/>
        </w:rPr>
        <w:t>Student Name:</w:t>
      </w:r>
      <w:r w:rsidR="00D14731">
        <w:rPr>
          <w:rFonts w:ascii="Arial" w:hAnsi="Arial" w:cs="Arial"/>
        </w:rPr>
        <w:t xml:space="preserve"> Naveed Hussain</w:t>
      </w:r>
    </w:p>
    <w:p w14:paraId="63D3F8C8" w14:textId="37750509" w:rsidR="002D375C" w:rsidRPr="002D375C" w:rsidRDefault="002D375C" w:rsidP="002D375C">
      <w:pPr>
        <w:spacing w:before="30"/>
        <w:rPr>
          <w:rFonts w:ascii="Arial" w:hAnsi="Arial" w:cs="Arial"/>
        </w:rPr>
      </w:pPr>
      <w:r w:rsidRPr="002D375C">
        <w:rPr>
          <w:rFonts w:ascii="Arial" w:hAnsi="Arial" w:cs="Arial"/>
        </w:rPr>
        <w:t>Student ID:</w:t>
      </w:r>
      <w:r w:rsidR="00792F05">
        <w:rPr>
          <w:rFonts w:ascii="Arial" w:hAnsi="Arial" w:cs="Arial"/>
        </w:rPr>
        <w:t xml:space="preserve"> 2123734</w:t>
      </w:r>
    </w:p>
    <w:p w14:paraId="3E3466BB" w14:textId="1E5AC79A" w:rsidR="002D375C" w:rsidRPr="002D375C" w:rsidRDefault="002D375C" w:rsidP="002D375C">
      <w:pPr>
        <w:spacing w:before="30"/>
        <w:rPr>
          <w:rFonts w:ascii="Arial" w:hAnsi="Arial" w:cs="Arial"/>
        </w:rPr>
      </w:pPr>
      <w:r w:rsidRPr="002D375C">
        <w:rPr>
          <w:rFonts w:ascii="Arial" w:hAnsi="Arial" w:cs="Arial"/>
        </w:rPr>
        <w:t>Module code:</w:t>
      </w:r>
      <w:r w:rsidR="00BE20E5">
        <w:rPr>
          <w:rFonts w:ascii="Arial" w:hAnsi="Arial" w:cs="Arial"/>
        </w:rPr>
        <w:t xml:space="preserve"> BMSW4001_BIRM</w:t>
      </w:r>
    </w:p>
    <w:p w14:paraId="5B0F0923" w14:textId="5C8EF803" w:rsidR="00D14731" w:rsidRPr="00BE20E5" w:rsidRDefault="002D375C" w:rsidP="002D375C">
      <w:pPr>
        <w:spacing w:before="30"/>
        <w:rPr>
          <w:rFonts w:ascii="Arial" w:hAnsi="Arial" w:cs="Arial"/>
        </w:rPr>
      </w:pPr>
      <w:r w:rsidRPr="00BE20E5">
        <w:rPr>
          <w:rFonts w:ascii="Arial" w:hAnsi="Arial" w:cs="Arial"/>
        </w:rPr>
        <w:t>Assignment section:</w:t>
      </w:r>
      <w:r w:rsidR="00BE20E5" w:rsidRPr="00BE20E5">
        <w:rPr>
          <w:rFonts w:ascii="Arial" w:hAnsi="Arial" w:cs="Arial"/>
        </w:rPr>
        <w:t xml:space="preserve"> Acad</w:t>
      </w:r>
      <w:r w:rsidR="00BE20E5">
        <w:rPr>
          <w:rFonts w:ascii="Arial" w:hAnsi="Arial" w:cs="Arial"/>
        </w:rPr>
        <w:t>emic and Employability Skills</w:t>
      </w:r>
    </w:p>
    <w:p w14:paraId="4C30373B" w14:textId="7C749549" w:rsidR="002D375C" w:rsidRPr="00BE20E5" w:rsidRDefault="002D375C" w:rsidP="002D375C">
      <w:pPr>
        <w:spacing w:before="30"/>
        <w:rPr>
          <w:rFonts w:ascii="Arial" w:hAnsi="Arial" w:cs="Arial"/>
        </w:rPr>
      </w:pPr>
      <w:r w:rsidRPr="00BE20E5">
        <w:rPr>
          <w:rFonts w:ascii="Arial" w:hAnsi="Arial" w:cs="Arial"/>
        </w:rPr>
        <w:t>Lecturers name:</w:t>
      </w:r>
      <w:r w:rsidR="00BE20E5">
        <w:rPr>
          <w:rFonts w:ascii="Arial" w:hAnsi="Arial" w:cs="Arial"/>
        </w:rPr>
        <w:t xml:space="preserve"> D</w:t>
      </w:r>
      <w:r w:rsidR="00792F05">
        <w:rPr>
          <w:rFonts w:ascii="Arial" w:hAnsi="Arial" w:cs="Arial"/>
        </w:rPr>
        <w:t>r Md Nazmul Hasan</w:t>
      </w:r>
    </w:p>
    <w:p w14:paraId="4636D202" w14:textId="19A35249" w:rsidR="002D375C" w:rsidRPr="00792F05" w:rsidRDefault="002D375C" w:rsidP="002D375C">
      <w:pPr>
        <w:spacing w:before="30"/>
        <w:rPr>
          <w:rFonts w:ascii="Arial" w:hAnsi="Arial" w:cs="Arial"/>
          <w:sz w:val="40"/>
          <w:szCs w:val="40"/>
          <w:u w:val="single"/>
        </w:rPr>
      </w:pPr>
      <w:r w:rsidRPr="00792F05">
        <w:rPr>
          <w:rFonts w:ascii="Arial" w:hAnsi="Arial" w:cs="Arial"/>
          <w:sz w:val="40"/>
          <w:szCs w:val="40"/>
          <w:u w:val="single"/>
        </w:rPr>
        <w:lastRenderedPageBreak/>
        <w:t>Contents page</w:t>
      </w:r>
    </w:p>
    <w:p w14:paraId="078EF095" w14:textId="77777777" w:rsidR="002D375C" w:rsidRPr="00792F05" w:rsidRDefault="002D375C" w:rsidP="002D375C">
      <w:pPr>
        <w:spacing w:before="30"/>
        <w:rPr>
          <w:rFonts w:ascii="Arial" w:hAnsi="Arial" w:cs="Arial"/>
        </w:rPr>
      </w:pPr>
    </w:p>
    <w:p w14:paraId="7FD671C6" w14:textId="73691F12" w:rsidR="002D375C" w:rsidRPr="00521EFD" w:rsidRDefault="00CE08D9" w:rsidP="00CE08D9">
      <w:pPr>
        <w:spacing w:before="30"/>
        <w:rPr>
          <w:rFonts w:ascii="Arial" w:hAnsi="Arial" w:cs="Arial"/>
          <w:i/>
          <w:iCs/>
        </w:rPr>
      </w:pPr>
      <w:r>
        <w:rPr>
          <w:rFonts w:ascii="Arial" w:hAnsi="Arial" w:cs="Arial"/>
        </w:rPr>
        <w:t xml:space="preserve">Introduction </w:t>
      </w:r>
      <w:r w:rsidRPr="00521EFD">
        <w:rPr>
          <w:rFonts w:ascii="Arial" w:hAnsi="Arial" w:cs="Arial"/>
          <w:i/>
          <w:iCs/>
        </w:rPr>
        <w:t>page 3</w:t>
      </w:r>
    </w:p>
    <w:p w14:paraId="22D9E290" w14:textId="1BD56CE1" w:rsidR="00CE08D9" w:rsidRDefault="00CE08D9" w:rsidP="00CE08D9">
      <w:pPr>
        <w:spacing w:before="30"/>
        <w:rPr>
          <w:rFonts w:ascii="Arial" w:hAnsi="Arial" w:cs="Arial"/>
        </w:rPr>
      </w:pPr>
    </w:p>
    <w:p w14:paraId="65BEC0EA" w14:textId="5C51E1D0" w:rsidR="00CE08D9" w:rsidRDefault="00CE08D9" w:rsidP="00CE08D9">
      <w:pPr>
        <w:spacing w:before="30"/>
        <w:rPr>
          <w:rFonts w:ascii="Arial" w:hAnsi="Arial" w:cs="Arial"/>
        </w:rPr>
      </w:pPr>
      <w:r>
        <w:rPr>
          <w:rFonts w:ascii="Arial" w:hAnsi="Arial" w:cs="Arial"/>
        </w:rPr>
        <w:t xml:space="preserve">Communication </w:t>
      </w:r>
      <w:r w:rsidRPr="00521EFD">
        <w:rPr>
          <w:rFonts w:ascii="Arial" w:hAnsi="Arial" w:cs="Arial"/>
          <w:i/>
          <w:iCs/>
        </w:rPr>
        <w:t>page 3</w:t>
      </w:r>
    </w:p>
    <w:p w14:paraId="4C50BFDB" w14:textId="50DCFF7C" w:rsidR="00CE08D9" w:rsidRDefault="00CE08D9" w:rsidP="00CE08D9">
      <w:pPr>
        <w:spacing w:before="30"/>
        <w:rPr>
          <w:rFonts w:ascii="Arial" w:hAnsi="Arial" w:cs="Arial"/>
        </w:rPr>
      </w:pPr>
    </w:p>
    <w:p w14:paraId="49422A76" w14:textId="4F91C639" w:rsidR="00CE08D9" w:rsidRDefault="00CE08D9" w:rsidP="00CE08D9">
      <w:pPr>
        <w:spacing w:before="30"/>
        <w:rPr>
          <w:rFonts w:ascii="Arial" w:hAnsi="Arial" w:cs="Arial"/>
        </w:rPr>
      </w:pPr>
      <w:r>
        <w:rPr>
          <w:rFonts w:ascii="Arial" w:hAnsi="Arial" w:cs="Arial"/>
        </w:rPr>
        <w:t xml:space="preserve">Money </w:t>
      </w:r>
      <w:r w:rsidRPr="00521EFD">
        <w:rPr>
          <w:rFonts w:ascii="Arial" w:hAnsi="Arial" w:cs="Arial"/>
          <w:i/>
          <w:iCs/>
        </w:rPr>
        <w:t xml:space="preserve">page </w:t>
      </w:r>
      <w:r w:rsidR="00521EFD" w:rsidRPr="00521EFD">
        <w:rPr>
          <w:rFonts w:ascii="Arial" w:hAnsi="Arial" w:cs="Arial"/>
          <w:i/>
          <w:iCs/>
        </w:rPr>
        <w:t>3</w:t>
      </w:r>
    </w:p>
    <w:p w14:paraId="2469B885" w14:textId="06D88256" w:rsidR="00CE08D9" w:rsidRDefault="00CE08D9" w:rsidP="00CE08D9">
      <w:pPr>
        <w:spacing w:before="30"/>
        <w:rPr>
          <w:rFonts w:ascii="Arial" w:hAnsi="Arial" w:cs="Arial"/>
        </w:rPr>
      </w:pPr>
    </w:p>
    <w:p w14:paraId="3B0CE3AD" w14:textId="2A819BDA" w:rsidR="00CE08D9" w:rsidRDefault="00CE08D9" w:rsidP="00CE08D9">
      <w:pPr>
        <w:spacing w:before="30"/>
        <w:rPr>
          <w:rFonts w:ascii="Arial" w:hAnsi="Arial" w:cs="Arial"/>
        </w:rPr>
      </w:pPr>
      <w:r>
        <w:rPr>
          <w:rFonts w:ascii="Arial" w:hAnsi="Arial" w:cs="Arial"/>
        </w:rPr>
        <w:t>Nonmonetary rewards and recognition</w:t>
      </w:r>
      <w:r w:rsidR="00521EFD">
        <w:rPr>
          <w:rFonts w:ascii="Arial" w:hAnsi="Arial" w:cs="Arial"/>
        </w:rPr>
        <w:t xml:space="preserve"> </w:t>
      </w:r>
      <w:r w:rsidR="00521EFD" w:rsidRPr="00521EFD">
        <w:rPr>
          <w:rFonts w:ascii="Arial" w:hAnsi="Arial" w:cs="Arial"/>
          <w:i/>
          <w:iCs/>
        </w:rPr>
        <w:t>page 4</w:t>
      </w:r>
    </w:p>
    <w:p w14:paraId="4944D010" w14:textId="0ACACD08" w:rsidR="00521EFD" w:rsidRDefault="00521EFD" w:rsidP="00CE08D9">
      <w:pPr>
        <w:spacing w:before="30"/>
        <w:rPr>
          <w:rFonts w:ascii="Arial" w:hAnsi="Arial" w:cs="Arial"/>
        </w:rPr>
      </w:pPr>
    </w:p>
    <w:p w14:paraId="2128727E" w14:textId="4B44C110" w:rsidR="00521EFD" w:rsidRDefault="00521EFD" w:rsidP="00CE08D9">
      <w:pPr>
        <w:spacing w:before="30"/>
        <w:rPr>
          <w:rFonts w:ascii="Arial" w:hAnsi="Arial" w:cs="Arial"/>
        </w:rPr>
      </w:pPr>
      <w:r>
        <w:rPr>
          <w:rFonts w:ascii="Arial" w:hAnsi="Arial" w:cs="Arial"/>
        </w:rPr>
        <w:t xml:space="preserve">Working conditions </w:t>
      </w:r>
      <w:r w:rsidRPr="00521EFD">
        <w:rPr>
          <w:rFonts w:ascii="Arial" w:hAnsi="Arial" w:cs="Arial"/>
          <w:i/>
          <w:iCs/>
        </w:rPr>
        <w:t>page 4</w:t>
      </w:r>
    </w:p>
    <w:p w14:paraId="27AF6CFD" w14:textId="0FF4E826" w:rsidR="00521EFD" w:rsidRDefault="00521EFD" w:rsidP="00CE08D9">
      <w:pPr>
        <w:spacing w:before="30"/>
        <w:rPr>
          <w:rFonts w:ascii="Arial" w:hAnsi="Arial" w:cs="Arial"/>
        </w:rPr>
      </w:pPr>
    </w:p>
    <w:p w14:paraId="417AC329" w14:textId="7B772AE5" w:rsidR="00521EFD" w:rsidRDefault="00521EFD" w:rsidP="00CE08D9">
      <w:pPr>
        <w:spacing w:before="30"/>
        <w:rPr>
          <w:rFonts w:ascii="Arial" w:hAnsi="Arial" w:cs="Arial"/>
        </w:rPr>
      </w:pPr>
      <w:r>
        <w:rPr>
          <w:rFonts w:ascii="Arial" w:hAnsi="Arial" w:cs="Arial"/>
        </w:rPr>
        <w:t xml:space="preserve">Hygiene </w:t>
      </w:r>
      <w:r w:rsidRPr="00521EFD">
        <w:rPr>
          <w:rFonts w:ascii="Arial" w:hAnsi="Arial" w:cs="Arial"/>
          <w:i/>
          <w:iCs/>
        </w:rPr>
        <w:t>page 5</w:t>
      </w:r>
    </w:p>
    <w:p w14:paraId="25B597D1" w14:textId="428DF3BC" w:rsidR="00521EFD" w:rsidRDefault="00521EFD" w:rsidP="00CE08D9">
      <w:pPr>
        <w:spacing w:before="30"/>
        <w:rPr>
          <w:rFonts w:ascii="Arial" w:hAnsi="Arial" w:cs="Arial"/>
        </w:rPr>
      </w:pPr>
    </w:p>
    <w:p w14:paraId="61B1DD2D" w14:textId="233F5DEA" w:rsidR="00521EFD" w:rsidRDefault="00521EFD" w:rsidP="00CE08D9">
      <w:pPr>
        <w:spacing w:before="30"/>
        <w:rPr>
          <w:rFonts w:ascii="Arial" w:hAnsi="Arial" w:cs="Arial"/>
        </w:rPr>
      </w:pPr>
      <w:r>
        <w:rPr>
          <w:rFonts w:ascii="Arial" w:hAnsi="Arial" w:cs="Arial"/>
        </w:rPr>
        <w:t xml:space="preserve">Team building </w:t>
      </w:r>
      <w:r w:rsidRPr="00521EFD">
        <w:rPr>
          <w:rFonts w:ascii="Arial" w:hAnsi="Arial" w:cs="Arial"/>
          <w:i/>
          <w:iCs/>
        </w:rPr>
        <w:t>page 5</w:t>
      </w:r>
    </w:p>
    <w:p w14:paraId="5102AA41" w14:textId="6E4A6E0E" w:rsidR="00521EFD" w:rsidRDefault="00521EFD" w:rsidP="00CE08D9">
      <w:pPr>
        <w:spacing w:before="30"/>
        <w:rPr>
          <w:rFonts w:ascii="Arial" w:hAnsi="Arial" w:cs="Arial"/>
        </w:rPr>
      </w:pPr>
    </w:p>
    <w:p w14:paraId="386D0540" w14:textId="362F6284" w:rsidR="00521EFD" w:rsidRDefault="00521EFD" w:rsidP="00CE08D9">
      <w:pPr>
        <w:spacing w:before="30"/>
        <w:rPr>
          <w:rFonts w:ascii="Arial" w:hAnsi="Arial" w:cs="Arial"/>
        </w:rPr>
      </w:pPr>
      <w:r>
        <w:rPr>
          <w:rFonts w:ascii="Arial" w:hAnsi="Arial" w:cs="Arial"/>
        </w:rPr>
        <w:t xml:space="preserve">Conclusion </w:t>
      </w:r>
      <w:r w:rsidRPr="00521EFD">
        <w:rPr>
          <w:rFonts w:ascii="Arial" w:hAnsi="Arial" w:cs="Arial"/>
          <w:i/>
          <w:iCs/>
        </w:rPr>
        <w:t>page 5</w:t>
      </w:r>
    </w:p>
    <w:p w14:paraId="52E33606" w14:textId="719C5660" w:rsidR="00521EFD" w:rsidRDefault="00521EFD" w:rsidP="00CE08D9">
      <w:pPr>
        <w:spacing w:before="30"/>
        <w:rPr>
          <w:rFonts w:ascii="Arial" w:hAnsi="Arial" w:cs="Arial"/>
        </w:rPr>
      </w:pPr>
    </w:p>
    <w:p w14:paraId="15AA84AF" w14:textId="5A565A23" w:rsidR="00521EFD" w:rsidRDefault="00521EFD" w:rsidP="00CE08D9">
      <w:pPr>
        <w:spacing w:before="30"/>
        <w:rPr>
          <w:rFonts w:ascii="Arial" w:hAnsi="Arial" w:cs="Arial"/>
        </w:rPr>
      </w:pPr>
      <w:r>
        <w:rPr>
          <w:rFonts w:ascii="Arial" w:hAnsi="Arial" w:cs="Arial"/>
        </w:rPr>
        <w:t xml:space="preserve">References </w:t>
      </w:r>
      <w:r w:rsidRPr="00521EFD">
        <w:rPr>
          <w:rFonts w:ascii="Arial" w:hAnsi="Arial" w:cs="Arial"/>
          <w:i/>
          <w:iCs/>
        </w:rPr>
        <w:t xml:space="preserve">page </w:t>
      </w:r>
      <w:r w:rsidR="00306BD1">
        <w:rPr>
          <w:rFonts w:ascii="Arial" w:hAnsi="Arial" w:cs="Arial"/>
          <w:i/>
          <w:iCs/>
        </w:rPr>
        <w:t>7</w:t>
      </w:r>
    </w:p>
    <w:p w14:paraId="4509F826" w14:textId="77777777" w:rsidR="00521EFD" w:rsidRDefault="00521EFD" w:rsidP="00CE08D9">
      <w:pPr>
        <w:spacing w:before="30"/>
        <w:rPr>
          <w:rFonts w:ascii="Arial" w:hAnsi="Arial" w:cs="Arial"/>
        </w:rPr>
      </w:pPr>
    </w:p>
    <w:p w14:paraId="20C8F6B9" w14:textId="77777777" w:rsidR="00CE08D9" w:rsidRDefault="00CE08D9" w:rsidP="00CE08D9">
      <w:pPr>
        <w:spacing w:before="30"/>
        <w:rPr>
          <w:rFonts w:ascii="Arial" w:hAnsi="Arial" w:cs="Arial"/>
        </w:rPr>
      </w:pPr>
    </w:p>
    <w:p w14:paraId="2E604E20" w14:textId="77777777" w:rsidR="00CE08D9" w:rsidRPr="00792F05" w:rsidRDefault="00CE08D9" w:rsidP="00CE08D9">
      <w:pPr>
        <w:spacing w:before="30"/>
        <w:jc w:val="right"/>
        <w:rPr>
          <w:rFonts w:ascii="Arial" w:hAnsi="Arial" w:cs="Arial"/>
        </w:rPr>
      </w:pPr>
    </w:p>
    <w:p w14:paraId="4BC7030D" w14:textId="77777777" w:rsidR="002D375C" w:rsidRPr="00792F05" w:rsidRDefault="002D375C" w:rsidP="002D375C">
      <w:pPr>
        <w:spacing w:before="30"/>
        <w:rPr>
          <w:rFonts w:ascii="Arial" w:hAnsi="Arial" w:cs="Arial"/>
        </w:rPr>
      </w:pPr>
    </w:p>
    <w:p w14:paraId="4B73BAC9" w14:textId="77777777" w:rsidR="002D375C" w:rsidRPr="00792F05" w:rsidRDefault="002D375C" w:rsidP="002D375C">
      <w:pPr>
        <w:spacing w:before="30"/>
        <w:rPr>
          <w:rFonts w:ascii="Arial" w:hAnsi="Arial" w:cs="Arial"/>
        </w:rPr>
      </w:pPr>
    </w:p>
    <w:p w14:paraId="4FB780DC" w14:textId="77777777" w:rsidR="002D375C" w:rsidRPr="00792F05" w:rsidRDefault="002D375C" w:rsidP="002D375C">
      <w:pPr>
        <w:spacing w:before="30"/>
        <w:rPr>
          <w:rFonts w:ascii="Arial" w:hAnsi="Arial" w:cs="Arial"/>
        </w:rPr>
      </w:pPr>
    </w:p>
    <w:p w14:paraId="58D2D2BA" w14:textId="77777777" w:rsidR="002D375C" w:rsidRPr="00792F05" w:rsidRDefault="002D375C" w:rsidP="002D375C">
      <w:pPr>
        <w:spacing w:before="30"/>
        <w:rPr>
          <w:rFonts w:ascii="Arial" w:hAnsi="Arial" w:cs="Arial"/>
        </w:rPr>
      </w:pPr>
    </w:p>
    <w:p w14:paraId="1502C3EA" w14:textId="77777777" w:rsidR="002D375C" w:rsidRPr="00792F05" w:rsidRDefault="002D375C" w:rsidP="002D375C">
      <w:pPr>
        <w:spacing w:before="30"/>
        <w:rPr>
          <w:rFonts w:ascii="Arial" w:hAnsi="Arial" w:cs="Arial"/>
        </w:rPr>
      </w:pPr>
    </w:p>
    <w:p w14:paraId="1A0F8613" w14:textId="77777777" w:rsidR="002D375C" w:rsidRPr="00792F05" w:rsidRDefault="002D375C" w:rsidP="002D375C">
      <w:pPr>
        <w:spacing w:before="30"/>
        <w:rPr>
          <w:rFonts w:ascii="Arial" w:hAnsi="Arial" w:cs="Arial"/>
        </w:rPr>
      </w:pPr>
    </w:p>
    <w:p w14:paraId="24990D8F" w14:textId="77777777" w:rsidR="002D375C" w:rsidRPr="00792F05" w:rsidRDefault="002D375C" w:rsidP="002D375C">
      <w:pPr>
        <w:spacing w:before="30"/>
        <w:rPr>
          <w:rFonts w:ascii="Arial" w:hAnsi="Arial" w:cs="Arial"/>
        </w:rPr>
      </w:pPr>
    </w:p>
    <w:p w14:paraId="7832967A" w14:textId="77777777" w:rsidR="002D375C" w:rsidRPr="00792F05" w:rsidRDefault="002D375C" w:rsidP="002D375C">
      <w:pPr>
        <w:spacing w:before="30"/>
        <w:rPr>
          <w:rFonts w:ascii="Arial" w:hAnsi="Arial" w:cs="Arial"/>
        </w:rPr>
      </w:pPr>
    </w:p>
    <w:p w14:paraId="151564E5" w14:textId="77777777" w:rsidR="00521EFD" w:rsidRDefault="00521EFD" w:rsidP="00DE4AA6">
      <w:pPr>
        <w:spacing w:before="30" w:after="120" w:line="360" w:lineRule="auto"/>
        <w:rPr>
          <w:rFonts w:ascii="Arial" w:hAnsi="Arial" w:cs="Arial"/>
        </w:rPr>
      </w:pPr>
      <w:bookmarkStart w:id="0" w:name="_Hlk99925574"/>
    </w:p>
    <w:p w14:paraId="103EA9E9" w14:textId="2B2A6946" w:rsidR="002D375C" w:rsidRDefault="002D375C" w:rsidP="00DE4AA6">
      <w:pPr>
        <w:spacing w:before="30" w:after="120" w:line="360" w:lineRule="auto"/>
        <w:rPr>
          <w:rFonts w:ascii="Arial" w:hAnsi="Arial" w:cs="Arial"/>
          <w:u w:val="single"/>
        </w:rPr>
      </w:pPr>
      <w:r w:rsidRPr="00DE4AA6">
        <w:rPr>
          <w:rFonts w:ascii="Arial" w:hAnsi="Arial" w:cs="Arial"/>
          <w:u w:val="single"/>
        </w:rPr>
        <w:lastRenderedPageBreak/>
        <w:t>Introduction</w:t>
      </w:r>
    </w:p>
    <w:p w14:paraId="0D67827C" w14:textId="73E36E26" w:rsidR="00DE4AA6" w:rsidRPr="00DE4AA6" w:rsidRDefault="00DE4AA6" w:rsidP="00DE4AA6">
      <w:pPr>
        <w:spacing w:before="30" w:after="120" w:line="360" w:lineRule="auto"/>
        <w:rPr>
          <w:rFonts w:ascii="Arial" w:hAnsi="Arial" w:cs="Arial"/>
        </w:rPr>
      </w:pPr>
      <w:r>
        <w:rPr>
          <w:rFonts w:ascii="Arial" w:hAnsi="Arial" w:cs="Arial"/>
        </w:rPr>
        <w:t>This essay will look at the most effective ways to motivate staff in the workplace. The essay</w:t>
      </w:r>
      <w:r w:rsidR="005A1AE2">
        <w:rPr>
          <w:rFonts w:ascii="Arial" w:hAnsi="Arial" w:cs="Arial"/>
        </w:rPr>
        <w:t xml:space="preserve"> will</w:t>
      </w:r>
      <w:r>
        <w:rPr>
          <w:rFonts w:ascii="Arial" w:hAnsi="Arial" w:cs="Arial"/>
        </w:rPr>
        <w:t xml:space="preserve"> look at </w:t>
      </w:r>
      <w:r w:rsidR="00B92DAA">
        <w:rPr>
          <w:rFonts w:ascii="Arial" w:hAnsi="Arial" w:cs="Arial"/>
        </w:rPr>
        <w:t>several</w:t>
      </w:r>
      <w:r>
        <w:rPr>
          <w:rFonts w:ascii="Arial" w:hAnsi="Arial" w:cs="Arial"/>
        </w:rPr>
        <w:t xml:space="preserve"> ways which are seen as important motivators for staff which </w:t>
      </w:r>
      <w:r w:rsidR="005A1AE2">
        <w:rPr>
          <w:rFonts w:ascii="Arial" w:hAnsi="Arial" w:cs="Arial"/>
        </w:rPr>
        <w:t>then</w:t>
      </w:r>
      <w:r>
        <w:rPr>
          <w:rFonts w:ascii="Arial" w:hAnsi="Arial" w:cs="Arial"/>
        </w:rPr>
        <w:t xml:space="preserve"> lead to a </w:t>
      </w:r>
      <w:r w:rsidR="005A1AE2">
        <w:rPr>
          <w:rFonts w:ascii="Arial" w:hAnsi="Arial" w:cs="Arial"/>
        </w:rPr>
        <w:t>better attitude</w:t>
      </w:r>
      <w:r>
        <w:rPr>
          <w:rFonts w:ascii="Arial" w:hAnsi="Arial" w:cs="Arial"/>
        </w:rPr>
        <w:t xml:space="preserve"> to work and stay motivated in the job. </w:t>
      </w:r>
      <w:r w:rsidR="00EC0B31">
        <w:rPr>
          <w:rFonts w:ascii="Arial" w:hAnsi="Arial" w:cs="Arial"/>
        </w:rPr>
        <w:t xml:space="preserve">The essay </w:t>
      </w:r>
      <w:r w:rsidR="005A1AE2">
        <w:rPr>
          <w:rFonts w:ascii="Arial" w:hAnsi="Arial" w:cs="Arial"/>
        </w:rPr>
        <w:t xml:space="preserve">will </w:t>
      </w:r>
      <w:r w:rsidR="00EC0B31">
        <w:rPr>
          <w:rFonts w:ascii="Arial" w:hAnsi="Arial" w:cs="Arial"/>
        </w:rPr>
        <w:t>look at communication</w:t>
      </w:r>
      <w:r w:rsidR="005A1AE2">
        <w:rPr>
          <w:rFonts w:ascii="Arial" w:hAnsi="Arial" w:cs="Arial"/>
        </w:rPr>
        <w:t>. It will look at how</w:t>
      </w:r>
      <w:r w:rsidR="00EC0B31">
        <w:rPr>
          <w:rFonts w:ascii="Arial" w:hAnsi="Arial" w:cs="Arial"/>
        </w:rPr>
        <w:t xml:space="preserve"> effective communication between employer and employees plays an important role to how the employee feels towards the job</w:t>
      </w:r>
      <w:r w:rsidR="005A1AE2">
        <w:rPr>
          <w:rFonts w:ascii="Arial" w:hAnsi="Arial" w:cs="Arial"/>
        </w:rPr>
        <w:t xml:space="preserve">. </w:t>
      </w:r>
      <w:r w:rsidR="00660D37">
        <w:rPr>
          <w:rFonts w:ascii="Arial" w:hAnsi="Arial" w:cs="Arial"/>
        </w:rPr>
        <w:t xml:space="preserve">Salaries will also be investigated, to see how they play an effective way in motivating staff to carry on. In contrary, this will be debated whereby, money on the other hand can be seen as not being the main drive rather nonmonetary rewards and recognition will be looked at to see how they can be most effective instead. </w:t>
      </w:r>
      <w:r w:rsidR="00B92DAA">
        <w:rPr>
          <w:rFonts w:ascii="Arial" w:hAnsi="Arial" w:cs="Arial"/>
        </w:rPr>
        <w:t xml:space="preserve">Working conditions and hygiene will also be looked at to see what important ways they play in motivating staff. In addition, team building will be explored </w:t>
      </w:r>
      <w:r w:rsidR="00E05F3D">
        <w:rPr>
          <w:rFonts w:ascii="Arial" w:hAnsi="Arial" w:cs="Arial"/>
        </w:rPr>
        <w:t xml:space="preserve">too, in how it leads to coordination and hence organisational effectiveness. The essay will conclude to say that there is no one effective ways in motivating staff. They all play an equal part and one may apply more to one individual than another, due to </w:t>
      </w:r>
      <w:r w:rsidR="001563E6">
        <w:rPr>
          <w:rFonts w:ascii="Arial" w:hAnsi="Arial" w:cs="Arial"/>
        </w:rPr>
        <w:t>a person’s</w:t>
      </w:r>
      <w:r w:rsidR="00E05F3D">
        <w:rPr>
          <w:rFonts w:ascii="Arial" w:hAnsi="Arial" w:cs="Arial"/>
        </w:rPr>
        <w:t xml:space="preserve"> circumstance. </w:t>
      </w:r>
    </w:p>
    <w:p w14:paraId="36CDA30E" w14:textId="1248B48C" w:rsidR="005F5C12" w:rsidRPr="00DE4AA6" w:rsidRDefault="005F5C12" w:rsidP="00DE4AA6">
      <w:pPr>
        <w:spacing w:before="30" w:after="120" w:line="360" w:lineRule="auto"/>
        <w:rPr>
          <w:rFonts w:ascii="Arial" w:hAnsi="Arial" w:cs="Arial"/>
        </w:rPr>
      </w:pPr>
    </w:p>
    <w:p w14:paraId="1E7E4D74" w14:textId="5C733B91" w:rsidR="005F5C12" w:rsidRPr="00DE4AA6" w:rsidRDefault="00936BCD" w:rsidP="00DE4AA6">
      <w:pPr>
        <w:spacing w:before="30" w:after="120" w:line="360" w:lineRule="auto"/>
        <w:rPr>
          <w:rFonts w:ascii="Arial" w:hAnsi="Arial" w:cs="Arial"/>
          <w:u w:val="single"/>
        </w:rPr>
      </w:pPr>
      <w:r w:rsidRPr="00DE4AA6">
        <w:rPr>
          <w:rFonts w:ascii="Arial" w:hAnsi="Arial" w:cs="Arial"/>
          <w:u w:val="single"/>
        </w:rPr>
        <w:t xml:space="preserve">Communication </w:t>
      </w:r>
    </w:p>
    <w:p w14:paraId="5B55CAE1" w14:textId="0A6F015D" w:rsidR="00310CB5" w:rsidRPr="00DE4AA6" w:rsidRDefault="00936BCD" w:rsidP="00DE4AA6">
      <w:pPr>
        <w:spacing w:before="30" w:after="120" w:line="360" w:lineRule="auto"/>
        <w:rPr>
          <w:rFonts w:ascii="Arial" w:hAnsi="Arial" w:cs="Arial"/>
        </w:rPr>
      </w:pPr>
      <w:r w:rsidRPr="00DE4AA6">
        <w:rPr>
          <w:rFonts w:ascii="Arial" w:hAnsi="Arial" w:cs="Arial"/>
        </w:rPr>
        <w:t xml:space="preserve">Murray (2021) states that </w:t>
      </w:r>
      <w:r w:rsidR="009E748B" w:rsidRPr="00DE4AA6">
        <w:rPr>
          <w:rFonts w:ascii="Arial" w:hAnsi="Arial" w:cs="Arial"/>
        </w:rPr>
        <w:t>“persuasive communication can turn strategy into action”</w:t>
      </w:r>
      <w:r w:rsidR="002A0FAF" w:rsidRPr="00DE4AA6">
        <w:rPr>
          <w:rFonts w:ascii="Arial" w:hAnsi="Arial" w:cs="Arial"/>
        </w:rPr>
        <w:t xml:space="preserve"> (Murray, 2021:1)</w:t>
      </w:r>
      <w:r w:rsidR="00601A39" w:rsidRPr="00DE4AA6">
        <w:rPr>
          <w:rFonts w:ascii="Arial" w:hAnsi="Arial" w:cs="Arial"/>
        </w:rPr>
        <w:t xml:space="preserve">. Hence, </w:t>
      </w:r>
      <w:r w:rsidR="009E748B" w:rsidRPr="00DE4AA6">
        <w:rPr>
          <w:rFonts w:ascii="Arial" w:hAnsi="Arial" w:cs="Arial"/>
        </w:rPr>
        <w:t>communicating effectively to employers can help them be motivated to “work smarter and faster and more effectively” (Murray</w:t>
      </w:r>
      <w:r w:rsidR="00C53089" w:rsidRPr="00DE4AA6">
        <w:rPr>
          <w:rFonts w:ascii="Arial" w:hAnsi="Arial" w:cs="Arial"/>
        </w:rPr>
        <w:t xml:space="preserve"> 2021</w:t>
      </w:r>
      <w:r w:rsidR="002A0FAF" w:rsidRPr="00DE4AA6">
        <w:rPr>
          <w:rFonts w:ascii="Arial" w:hAnsi="Arial" w:cs="Arial"/>
        </w:rPr>
        <w:t>:1</w:t>
      </w:r>
      <w:r w:rsidR="00C53089" w:rsidRPr="00DE4AA6">
        <w:rPr>
          <w:rFonts w:ascii="Arial" w:hAnsi="Arial" w:cs="Arial"/>
        </w:rPr>
        <w:t>). Murray</w:t>
      </w:r>
      <w:r w:rsidR="006126FC" w:rsidRPr="00DE4AA6">
        <w:rPr>
          <w:rFonts w:ascii="Arial" w:hAnsi="Arial" w:cs="Arial"/>
        </w:rPr>
        <w:t xml:space="preserve"> (2021</w:t>
      </w:r>
      <w:r w:rsidR="002A0FAF" w:rsidRPr="00DE4AA6">
        <w:rPr>
          <w:rFonts w:ascii="Arial" w:hAnsi="Arial" w:cs="Arial"/>
        </w:rPr>
        <w:t>:1</w:t>
      </w:r>
      <w:r w:rsidR="006126FC" w:rsidRPr="00DE4AA6">
        <w:rPr>
          <w:rFonts w:ascii="Arial" w:hAnsi="Arial" w:cs="Arial"/>
        </w:rPr>
        <w:t>)</w:t>
      </w:r>
      <w:r w:rsidR="00C53089" w:rsidRPr="00DE4AA6">
        <w:rPr>
          <w:rFonts w:ascii="Arial" w:hAnsi="Arial" w:cs="Arial"/>
        </w:rPr>
        <w:t xml:space="preserve"> says communication has to be developed with skill, </w:t>
      </w:r>
      <w:r w:rsidR="00310CB5" w:rsidRPr="00DE4AA6">
        <w:rPr>
          <w:rFonts w:ascii="Arial" w:hAnsi="Arial" w:cs="Arial"/>
        </w:rPr>
        <w:t xml:space="preserve">using </w:t>
      </w:r>
      <w:r w:rsidR="00C53089" w:rsidRPr="00DE4AA6">
        <w:rPr>
          <w:rFonts w:ascii="Arial" w:hAnsi="Arial" w:cs="Arial"/>
        </w:rPr>
        <w:t>empathy and listening skills</w:t>
      </w:r>
      <w:r w:rsidR="00310CB5" w:rsidRPr="00DE4AA6">
        <w:rPr>
          <w:rFonts w:ascii="Arial" w:hAnsi="Arial" w:cs="Arial"/>
        </w:rPr>
        <w:t>. Thus, employers can feel motivated when they fe</w:t>
      </w:r>
      <w:r w:rsidR="004B1493" w:rsidRPr="00DE4AA6">
        <w:rPr>
          <w:rFonts w:ascii="Arial" w:hAnsi="Arial" w:cs="Arial"/>
        </w:rPr>
        <w:t>e</w:t>
      </w:r>
      <w:r w:rsidR="00310CB5" w:rsidRPr="00DE4AA6">
        <w:rPr>
          <w:rFonts w:ascii="Arial" w:hAnsi="Arial" w:cs="Arial"/>
        </w:rPr>
        <w:t xml:space="preserve">l their boss is connected and in touch with them. Good communication can encourage </w:t>
      </w:r>
      <w:r w:rsidR="004B1493" w:rsidRPr="00DE4AA6">
        <w:rPr>
          <w:rFonts w:ascii="Arial" w:hAnsi="Arial" w:cs="Arial"/>
        </w:rPr>
        <w:t xml:space="preserve">working at speed, sharing information and help cooperate rather than </w:t>
      </w:r>
      <w:r w:rsidR="006126FC" w:rsidRPr="00DE4AA6">
        <w:rPr>
          <w:rFonts w:ascii="Arial" w:hAnsi="Arial" w:cs="Arial"/>
        </w:rPr>
        <w:t>rush</w:t>
      </w:r>
      <w:r w:rsidR="004B1493" w:rsidRPr="00DE4AA6">
        <w:rPr>
          <w:rFonts w:ascii="Arial" w:hAnsi="Arial" w:cs="Arial"/>
        </w:rPr>
        <w:t xml:space="preserve">. </w:t>
      </w:r>
      <w:r w:rsidR="006126FC" w:rsidRPr="00DE4AA6">
        <w:rPr>
          <w:rFonts w:ascii="Arial" w:hAnsi="Arial" w:cs="Arial"/>
        </w:rPr>
        <w:t>It is stated that most</w:t>
      </w:r>
      <w:r w:rsidR="00050F70" w:rsidRPr="00DE4AA6">
        <w:rPr>
          <w:rFonts w:ascii="Arial" w:hAnsi="Arial" w:cs="Arial"/>
        </w:rPr>
        <w:t xml:space="preserve"> empl</w:t>
      </w:r>
      <w:r w:rsidR="006126FC" w:rsidRPr="00DE4AA6">
        <w:rPr>
          <w:rFonts w:ascii="Arial" w:hAnsi="Arial" w:cs="Arial"/>
        </w:rPr>
        <w:t>o</w:t>
      </w:r>
      <w:r w:rsidR="00050F70" w:rsidRPr="00DE4AA6">
        <w:rPr>
          <w:rFonts w:ascii="Arial" w:hAnsi="Arial" w:cs="Arial"/>
        </w:rPr>
        <w:t>yers say their managers are not visible and do not communicate with them often</w:t>
      </w:r>
      <w:r w:rsidR="006126FC" w:rsidRPr="00DE4AA6">
        <w:rPr>
          <w:rFonts w:ascii="Arial" w:hAnsi="Arial" w:cs="Arial"/>
        </w:rPr>
        <w:t xml:space="preserve"> (Murray 2021</w:t>
      </w:r>
      <w:r w:rsidR="002A0FAF" w:rsidRPr="00DE4AA6">
        <w:rPr>
          <w:rFonts w:ascii="Arial" w:hAnsi="Arial" w:cs="Arial"/>
        </w:rPr>
        <w:t>:1</w:t>
      </w:r>
      <w:r w:rsidR="006126FC" w:rsidRPr="00DE4AA6">
        <w:rPr>
          <w:rFonts w:ascii="Arial" w:hAnsi="Arial" w:cs="Arial"/>
        </w:rPr>
        <w:t>).</w:t>
      </w:r>
      <w:r w:rsidR="00050F70" w:rsidRPr="00DE4AA6">
        <w:rPr>
          <w:rFonts w:ascii="Arial" w:hAnsi="Arial" w:cs="Arial"/>
        </w:rPr>
        <w:t xml:space="preserve"> Murray (2021</w:t>
      </w:r>
      <w:r w:rsidR="002A0FAF" w:rsidRPr="00DE4AA6">
        <w:rPr>
          <w:rFonts w:ascii="Arial" w:hAnsi="Arial" w:cs="Arial"/>
        </w:rPr>
        <w:t>:2</w:t>
      </w:r>
      <w:r w:rsidR="00050F70" w:rsidRPr="00DE4AA6">
        <w:rPr>
          <w:rFonts w:ascii="Arial" w:hAnsi="Arial" w:cs="Arial"/>
        </w:rPr>
        <w:t xml:space="preserve">) says these are “toxic bosses” who demotivate employers to not cooperating at the workplace, </w:t>
      </w:r>
      <w:r w:rsidR="006126FC" w:rsidRPr="00DE4AA6">
        <w:rPr>
          <w:rFonts w:ascii="Arial" w:hAnsi="Arial" w:cs="Arial"/>
        </w:rPr>
        <w:t>which</w:t>
      </w:r>
      <w:r w:rsidR="00050F70" w:rsidRPr="00DE4AA6">
        <w:rPr>
          <w:rFonts w:ascii="Arial" w:hAnsi="Arial" w:cs="Arial"/>
        </w:rPr>
        <w:t xml:space="preserve"> leads to employers leaving the</w:t>
      </w:r>
      <w:r w:rsidR="006126FC" w:rsidRPr="00DE4AA6">
        <w:rPr>
          <w:rFonts w:ascii="Arial" w:hAnsi="Arial" w:cs="Arial"/>
        </w:rPr>
        <w:t xml:space="preserve"> department or company. Thus, effective </w:t>
      </w:r>
      <w:r w:rsidR="00601A39" w:rsidRPr="00DE4AA6">
        <w:rPr>
          <w:rFonts w:ascii="Arial" w:hAnsi="Arial" w:cs="Arial"/>
        </w:rPr>
        <w:t>communication</w:t>
      </w:r>
      <w:r w:rsidR="006126FC" w:rsidRPr="00DE4AA6">
        <w:rPr>
          <w:rFonts w:ascii="Arial" w:hAnsi="Arial" w:cs="Arial"/>
        </w:rPr>
        <w:t xml:space="preserve"> is very important to making employers feel comfortable and hence motivated to do good work or else it can drive them </w:t>
      </w:r>
      <w:r w:rsidR="00601A39" w:rsidRPr="00DE4AA6">
        <w:rPr>
          <w:rFonts w:ascii="Arial" w:hAnsi="Arial" w:cs="Arial"/>
        </w:rPr>
        <w:t xml:space="preserve">astray from doing good work and even make them leave altogether. </w:t>
      </w:r>
    </w:p>
    <w:p w14:paraId="1599B998" w14:textId="77059AF7" w:rsidR="000D17D1" w:rsidRPr="00DE4AA6" w:rsidRDefault="001563E6" w:rsidP="001563E6">
      <w:pPr>
        <w:tabs>
          <w:tab w:val="left" w:pos="1580"/>
        </w:tabs>
        <w:spacing w:before="30" w:after="120" w:line="360" w:lineRule="auto"/>
        <w:rPr>
          <w:rFonts w:ascii="Arial" w:hAnsi="Arial" w:cs="Arial"/>
        </w:rPr>
      </w:pPr>
      <w:r>
        <w:rPr>
          <w:rFonts w:ascii="Arial" w:hAnsi="Arial" w:cs="Arial"/>
        </w:rPr>
        <w:tab/>
      </w:r>
    </w:p>
    <w:p w14:paraId="5F9402BB" w14:textId="4CC7202B" w:rsidR="000D17D1" w:rsidRPr="00DE4AA6" w:rsidRDefault="003B633B" w:rsidP="00DE4AA6">
      <w:pPr>
        <w:spacing w:before="30" w:after="120" w:line="360" w:lineRule="auto"/>
        <w:rPr>
          <w:rFonts w:ascii="Arial" w:hAnsi="Arial" w:cs="Arial"/>
          <w:u w:val="single"/>
        </w:rPr>
      </w:pPr>
      <w:r w:rsidRPr="00DE4AA6">
        <w:rPr>
          <w:rFonts w:ascii="Arial" w:hAnsi="Arial" w:cs="Arial"/>
          <w:u w:val="single"/>
        </w:rPr>
        <w:t>Money</w:t>
      </w:r>
      <w:r w:rsidR="000824A8">
        <w:rPr>
          <w:rFonts w:ascii="Arial" w:hAnsi="Arial" w:cs="Arial"/>
          <w:u w:val="single"/>
        </w:rPr>
        <w:t xml:space="preserve"> / salaries</w:t>
      </w:r>
      <w:r w:rsidRPr="00DE4AA6">
        <w:rPr>
          <w:rFonts w:ascii="Arial" w:hAnsi="Arial" w:cs="Arial"/>
          <w:u w:val="single"/>
        </w:rPr>
        <w:t xml:space="preserve"> </w:t>
      </w:r>
    </w:p>
    <w:p w14:paraId="66AE35DD" w14:textId="482251CF" w:rsidR="000D17D1" w:rsidRPr="00DE4AA6" w:rsidRDefault="000F537D" w:rsidP="00DE4AA6">
      <w:pPr>
        <w:spacing w:before="30" w:after="120" w:line="360" w:lineRule="auto"/>
        <w:rPr>
          <w:rFonts w:ascii="Arial" w:hAnsi="Arial" w:cs="Arial"/>
        </w:rPr>
      </w:pPr>
      <w:r w:rsidRPr="00DE4AA6">
        <w:rPr>
          <w:rFonts w:ascii="Arial" w:hAnsi="Arial" w:cs="Arial"/>
        </w:rPr>
        <w:t>I</w:t>
      </w:r>
      <w:r w:rsidR="000532E3" w:rsidRPr="00DE4AA6">
        <w:rPr>
          <w:rFonts w:ascii="Arial" w:hAnsi="Arial" w:cs="Arial"/>
        </w:rPr>
        <w:t>n addition</w:t>
      </w:r>
      <w:r w:rsidR="006A45AA" w:rsidRPr="00DE4AA6">
        <w:rPr>
          <w:rFonts w:ascii="Arial" w:hAnsi="Arial" w:cs="Arial"/>
        </w:rPr>
        <w:t xml:space="preserve">, staff salaries are paid to motivate staff to continue working. For example, </w:t>
      </w:r>
      <w:r w:rsidR="001D5D41" w:rsidRPr="00DE4AA6">
        <w:rPr>
          <w:rFonts w:ascii="Arial" w:hAnsi="Arial" w:cs="Arial"/>
        </w:rPr>
        <w:t>some employees are paid an hourly rate, so the more hours put in the more pay</w:t>
      </w:r>
      <w:r w:rsidRPr="00DE4AA6">
        <w:rPr>
          <w:rFonts w:ascii="Arial" w:hAnsi="Arial" w:cs="Arial"/>
        </w:rPr>
        <w:t xml:space="preserve"> (Armstrong and Brown, 2019:9).</w:t>
      </w:r>
      <w:r w:rsidR="001D5D41" w:rsidRPr="00DE4AA6">
        <w:rPr>
          <w:rFonts w:ascii="Arial" w:hAnsi="Arial" w:cs="Arial"/>
        </w:rPr>
        <w:t xml:space="preserve"> Some have “person-based pay” where pay increases in relation of </w:t>
      </w:r>
      <w:r w:rsidR="001D5D41" w:rsidRPr="00DE4AA6">
        <w:rPr>
          <w:rFonts w:ascii="Arial" w:hAnsi="Arial" w:cs="Arial"/>
        </w:rPr>
        <w:lastRenderedPageBreak/>
        <w:t>performance</w:t>
      </w:r>
      <w:r w:rsidR="00AA5A7C" w:rsidRPr="00DE4AA6">
        <w:rPr>
          <w:rFonts w:ascii="Arial" w:hAnsi="Arial" w:cs="Arial"/>
        </w:rPr>
        <w:t xml:space="preserve"> or the time spent working in the job</w:t>
      </w:r>
      <w:r w:rsidR="001D5D41" w:rsidRPr="00DE4AA6">
        <w:rPr>
          <w:rFonts w:ascii="Arial" w:hAnsi="Arial" w:cs="Arial"/>
        </w:rPr>
        <w:t xml:space="preserve"> </w:t>
      </w:r>
      <w:r w:rsidR="00AA5A7C" w:rsidRPr="00DE4AA6">
        <w:rPr>
          <w:rFonts w:ascii="Arial" w:hAnsi="Arial" w:cs="Arial"/>
        </w:rPr>
        <w:t>(</w:t>
      </w:r>
      <w:r w:rsidR="006A45AA" w:rsidRPr="00DE4AA6">
        <w:rPr>
          <w:rFonts w:ascii="Arial" w:hAnsi="Arial" w:cs="Arial"/>
        </w:rPr>
        <w:t>Armstrong and Brown</w:t>
      </w:r>
      <w:r w:rsidR="00AA5A7C" w:rsidRPr="00DE4AA6">
        <w:rPr>
          <w:rFonts w:ascii="Arial" w:hAnsi="Arial" w:cs="Arial"/>
        </w:rPr>
        <w:t xml:space="preserve">, 2019:9). </w:t>
      </w:r>
      <w:r w:rsidR="00E21BB5" w:rsidRPr="00DE4AA6">
        <w:rPr>
          <w:rFonts w:ascii="Arial" w:hAnsi="Arial" w:cs="Arial"/>
        </w:rPr>
        <w:t>Jobs also be structured on different levels where different pay levels are attached</w:t>
      </w:r>
      <w:r w:rsidR="0024502B" w:rsidRPr="00DE4AA6">
        <w:rPr>
          <w:rFonts w:ascii="Arial" w:hAnsi="Arial" w:cs="Arial"/>
        </w:rPr>
        <w:t xml:space="preserve"> (Armstrong and Brown, 2019:10)</w:t>
      </w:r>
      <w:r w:rsidR="00E21BB5" w:rsidRPr="00DE4AA6">
        <w:rPr>
          <w:rFonts w:ascii="Arial" w:hAnsi="Arial" w:cs="Arial"/>
        </w:rPr>
        <w:t xml:space="preserve">. Therefore, the progression of pay </w:t>
      </w:r>
      <w:r w:rsidR="00F460A8" w:rsidRPr="00DE4AA6">
        <w:rPr>
          <w:rFonts w:ascii="Arial" w:hAnsi="Arial" w:cs="Arial"/>
        </w:rPr>
        <w:t xml:space="preserve">increases within a reward system, this </w:t>
      </w:r>
      <w:r w:rsidR="00E21BB5" w:rsidRPr="00DE4AA6">
        <w:rPr>
          <w:rFonts w:ascii="Arial" w:hAnsi="Arial" w:cs="Arial"/>
        </w:rPr>
        <w:t xml:space="preserve">can motivate employees to keep growing to the next or bigger positions </w:t>
      </w:r>
      <w:r w:rsidR="00F460A8" w:rsidRPr="00DE4AA6">
        <w:rPr>
          <w:rFonts w:ascii="Arial" w:hAnsi="Arial" w:cs="Arial"/>
        </w:rPr>
        <w:t>within the company</w:t>
      </w:r>
      <w:r w:rsidR="0024502B" w:rsidRPr="00DE4AA6">
        <w:rPr>
          <w:rFonts w:ascii="Arial" w:hAnsi="Arial" w:cs="Arial"/>
        </w:rPr>
        <w:t xml:space="preserve">. </w:t>
      </w:r>
      <w:r w:rsidR="00F460A8" w:rsidRPr="00DE4AA6">
        <w:rPr>
          <w:rFonts w:ascii="Arial" w:hAnsi="Arial" w:cs="Arial"/>
        </w:rPr>
        <w:t xml:space="preserve">Moreover, some employers also have </w:t>
      </w:r>
      <w:r w:rsidR="00327B46" w:rsidRPr="00DE4AA6">
        <w:rPr>
          <w:rFonts w:ascii="Arial" w:hAnsi="Arial" w:cs="Arial"/>
        </w:rPr>
        <w:t>cash bonuses</w:t>
      </w:r>
      <w:r w:rsidR="004F2662" w:rsidRPr="00DE4AA6">
        <w:rPr>
          <w:rFonts w:ascii="Arial" w:hAnsi="Arial" w:cs="Arial"/>
        </w:rPr>
        <w:t xml:space="preserve"> and cash prizes</w:t>
      </w:r>
      <w:r w:rsidR="00327B46" w:rsidRPr="00DE4AA6">
        <w:rPr>
          <w:rFonts w:ascii="Arial" w:hAnsi="Arial" w:cs="Arial"/>
        </w:rPr>
        <w:t xml:space="preserve"> when exceeding targets. </w:t>
      </w:r>
      <w:r w:rsidR="004F2662" w:rsidRPr="00DE4AA6">
        <w:rPr>
          <w:rFonts w:ascii="Arial" w:hAnsi="Arial" w:cs="Arial"/>
        </w:rPr>
        <w:t>Employee benefits, like sick pay, pension pay, company car etc</w:t>
      </w:r>
      <w:r w:rsidR="004E20BB" w:rsidRPr="00DE4AA6">
        <w:rPr>
          <w:rFonts w:ascii="Arial" w:hAnsi="Arial" w:cs="Arial"/>
        </w:rPr>
        <w:t xml:space="preserve">. allowances are paid for a number of things i.e working conditions. </w:t>
      </w:r>
      <w:r w:rsidRPr="00DE4AA6">
        <w:rPr>
          <w:rFonts w:ascii="Arial" w:hAnsi="Arial" w:cs="Arial"/>
        </w:rPr>
        <w:t>O</w:t>
      </w:r>
      <w:r w:rsidR="004E20BB" w:rsidRPr="00DE4AA6">
        <w:rPr>
          <w:rFonts w:ascii="Arial" w:hAnsi="Arial" w:cs="Arial"/>
        </w:rPr>
        <w:t xml:space="preserve">vertime payments are also paid </w:t>
      </w:r>
      <w:r w:rsidR="001E2FCC" w:rsidRPr="00DE4AA6">
        <w:rPr>
          <w:rFonts w:ascii="Arial" w:hAnsi="Arial" w:cs="Arial"/>
        </w:rPr>
        <w:t xml:space="preserve">for extra hours (Armstrong and Brown, 2019:11). Therefore, </w:t>
      </w:r>
      <w:r w:rsidR="001979F6" w:rsidRPr="00DE4AA6">
        <w:rPr>
          <w:rFonts w:ascii="Arial" w:hAnsi="Arial" w:cs="Arial"/>
        </w:rPr>
        <w:t>money</w:t>
      </w:r>
      <w:r w:rsidR="00AB3B64" w:rsidRPr="00DE4AA6">
        <w:rPr>
          <w:rFonts w:ascii="Arial" w:hAnsi="Arial" w:cs="Arial"/>
        </w:rPr>
        <w:t xml:space="preserve"> is one of the biggest factors, where employers </w:t>
      </w:r>
      <w:r w:rsidR="001E2FCC" w:rsidRPr="00DE4AA6">
        <w:rPr>
          <w:rFonts w:ascii="Arial" w:hAnsi="Arial" w:cs="Arial"/>
        </w:rPr>
        <w:t>s</w:t>
      </w:r>
      <w:r w:rsidR="003B633B" w:rsidRPr="00DE4AA6">
        <w:rPr>
          <w:rFonts w:ascii="Arial" w:hAnsi="Arial" w:cs="Arial"/>
        </w:rPr>
        <w:t xml:space="preserve">upport staff </w:t>
      </w:r>
      <w:r w:rsidR="001E2FCC" w:rsidRPr="00DE4AA6">
        <w:rPr>
          <w:rFonts w:ascii="Arial" w:hAnsi="Arial" w:cs="Arial"/>
        </w:rPr>
        <w:t xml:space="preserve">with </w:t>
      </w:r>
      <w:r w:rsidR="00AB3B64" w:rsidRPr="00DE4AA6">
        <w:rPr>
          <w:rFonts w:ascii="Arial" w:hAnsi="Arial" w:cs="Arial"/>
        </w:rPr>
        <w:t>pay</w:t>
      </w:r>
      <w:r w:rsidR="003B633B" w:rsidRPr="00DE4AA6">
        <w:rPr>
          <w:rFonts w:ascii="Arial" w:hAnsi="Arial" w:cs="Arial"/>
        </w:rPr>
        <w:t xml:space="preserve"> </w:t>
      </w:r>
      <w:r w:rsidR="001E2FCC" w:rsidRPr="00DE4AA6">
        <w:rPr>
          <w:rFonts w:ascii="Arial" w:hAnsi="Arial" w:cs="Arial"/>
        </w:rPr>
        <w:t>to motivate them to achieve the business goals</w:t>
      </w:r>
      <w:r w:rsidR="00AB3B64" w:rsidRPr="00DE4AA6">
        <w:rPr>
          <w:rFonts w:ascii="Arial" w:hAnsi="Arial" w:cs="Arial"/>
        </w:rPr>
        <w:t xml:space="preserve"> (Armstrong and Brown, 2019:8)</w:t>
      </w:r>
      <w:r w:rsidR="003B633B" w:rsidRPr="00DE4AA6">
        <w:rPr>
          <w:rFonts w:ascii="Arial" w:hAnsi="Arial" w:cs="Arial"/>
        </w:rPr>
        <w:t xml:space="preserve">. </w:t>
      </w:r>
      <w:r w:rsidR="00AB3B64" w:rsidRPr="00DE4AA6">
        <w:rPr>
          <w:rFonts w:ascii="Arial" w:hAnsi="Arial" w:cs="Arial"/>
        </w:rPr>
        <w:t xml:space="preserve"> </w:t>
      </w:r>
    </w:p>
    <w:p w14:paraId="1BCB1D9F" w14:textId="316B1671" w:rsidR="003B633B" w:rsidRPr="00DE4AA6" w:rsidRDefault="000824A8" w:rsidP="00DE4AA6">
      <w:pPr>
        <w:spacing w:before="30" w:after="120" w:line="360" w:lineRule="auto"/>
        <w:rPr>
          <w:rFonts w:ascii="Arial" w:hAnsi="Arial" w:cs="Arial"/>
        </w:rPr>
      </w:pPr>
      <w:r>
        <w:rPr>
          <w:rFonts w:ascii="Arial" w:hAnsi="Arial" w:cs="Arial"/>
        </w:rPr>
        <w:t>(Thiedke, 2004:54)</w:t>
      </w:r>
    </w:p>
    <w:p w14:paraId="78DA0F34" w14:textId="5C5EE935" w:rsidR="000D17D1" w:rsidRPr="00DE4AA6" w:rsidRDefault="000D17D1" w:rsidP="00DE4AA6">
      <w:pPr>
        <w:spacing w:before="40" w:after="120" w:line="360" w:lineRule="auto"/>
        <w:rPr>
          <w:rFonts w:ascii="Arial" w:hAnsi="Arial" w:cs="Arial"/>
          <w:u w:val="single"/>
        </w:rPr>
      </w:pPr>
      <w:r w:rsidRPr="00DE4AA6">
        <w:rPr>
          <w:rFonts w:ascii="Arial" w:hAnsi="Arial" w:cs="Arial"/>
          <w:u w:val="single"/>
        </w:rPr>
        <w:t>Nonmonetary rewards</w:t>
      </w:r>
      <w:r w:rsidR="002E4A10" w:rsidRPr="00DE4AA6">
        <w:rPr>
          <w:rFonts w:ascii="Arial" w:hAnsi="Arial" w:cs="Arial"/>
          <w:u w:val="single"/>
        </w:rPr>
        <w:t xml:space="preserve"> and recognition</w:t>
      </w:r>
    </w:p>
    <w:p w14:paraId="652518DE" w14:textId="4376D1DD" w:rsidR="00477DA5" w:rsidRPr="00DE4AA6" w:rsidRDefault="000D17D1" w:rsidP="00DE4AA6">
      <w:pPr>
        <w:spacing w:before="30" w:after="120" w:line="360" w:lineRule="auto"/>
        <w:rPr>
          <w:rFonts w:ascii="Arial" w:hAnsi="Arial" w:cs="Arial"/>
        </w:rPr>
      </w:pPr>
      <w:r w:rsidRPr="00DE4AA6">
        <w:rPr>
          <w:rFonts w:ascii="Arial" w:hAnsi="Arial" w:cs="Arial"/>
        </w:rPr>
        <w:t>In contrary</w:t>
      </w:r>
      <w:r w:rsidR="001979F6">
        <w:rPr>
          <w:rFonts w:ascii="Arial" w:hAnsi="Arial" w:cs="Arial"/>
        </w:rPr>
        <w:t>,</w:t>
      </w:r>
      <w:r w:rsidRPr="00DE4AA6">
        <w:rPr>
          <w:rFonts w:ascii="Arial" w:hAnsi="Arial" w:cs="Arial"/>
        </w:rPr>
        <w:t xml:space="preserve"> Horak et al (2006:10) </w:t>
      </w:r>
      <w:r w:rsidR="00F90EC2" w:rsidRPr="00DE4AA6">
        <w:rPr>
          <w:rFonts w:ascii="Arial" w:hAnsi="Arial" w:cs="Arial"/>
        </w:rPr>
        <w:t xml:space="preserve">and June (2013:61) </w:t>
      </w:r>
      <w:r w:rsidRPr="00DE4AA6">
        <w:rPr>
          <w:rFonts w:ascii="Arial" w:hAnsi="Arial" w:cs="Arial"/>
        </w:rPr>
        <w:t>state</w:t>
      </w:r>
      <w:r w:rsidR="00F62584" w:rsidRPr="00DE4AA6">
        <w:rPr>
          <w:rFonts w:ascii="Arial" w:hAnsi="Arial" w:cs="Arial"/>
        </w:rPr>
        <w:t xml:space="preserve"> </w:t>
      </w:r>
      <w:r w:rsidRPr="00DE4AA6">
        <w:rPr>
          <w:rFonts w:ascii="Arial" w:hAnsi="Arial" w:cs="Arial"/>
        </w:rPr>
        <w:t xml:space="preserve">that </w:t>
      </w:r>
      <w:r w:rsidR="00F90EC2" w:rsidRPr="00DE4AA6">
        <w:rPr>
          <w:rFonts w:ascii="Arial" w:hAnsi="Arial" w:cs="Arial"/>
        </w:rPr>
        <w:t>money-based</w:t>
      </w:r>
      <w:r w:rsidRPr="00DE4AA6">
        <w:rPr>
          <w:rFonts w:ascii="Arial" w:hAnsi="Arial" w:cs="Arial"/>
        </w:rPr>
        <w:t xml:space="preserve"> rewards are far from motivational</w:t>
      </w:r>
      <w:r w:rsidR="00F90EC2" w:rsidRPr="00DE4AA6">
        <w:rPr>
          <w:rFonts w:ascii="Arial" w:hAnsi="Arial" w:cs="Arial"/>
        </w:rPr>
        <w:t xml:space="preserve">, in fact can be </w:t>
      </w:r>
      <w:r w:rsidR="00F62584" w:rsidRPr="00DE4AA6">
        <w:rPr>
          <w:rFonts w:ascii="Arial" w:hAnsi="Arial" w:cs="Arial"/>
        </w:rPr>
        <w:t>demotivators</w:t>
      </w:r>
      <w:r w:rsidR="00F90EC2" w:rsidRPr="00DE4AA6">
        <w:rPr>
          <w:rFonts w:ascii="Arial" w:hAnsi="Arial" w:cs="Arial"/>
        </w:rPr>
        <w:t xml:space="preserve"> for some </w:t>
      </w:r>
      <w:r w:rsidR="00F62584" w:rsidRPr="00DE4AA6">
        <w:rPr>
          <w:rFonts w:ascii="Arial" w:hAnsi="Arial" w:cs="Arial"/>
        </w:rPr>
        <w:t>staff</w:t>
      </w:r>
      <w:r w:rsidR="00F90EC2" w:rsidRPr="00DE4AA6">
        <w:rPr>
          <w:rFonts w:ascii="Arial" w:hAnsi="Arial" w:cs="Arial"/>
        </w:rPr>
        <w:t xml:space="preserve"> who do not get extras</w:t>
      </w:r>
      <w:r w:rsidRPr="00DE4AA6">
        <w:rPr>
          <w:rFonts w:ascii="Arial" w:hAnsi="Arial" w:cs="Arial"/>
        </w:rPr>
        <w:t>. Rather, they believe that “when you’re trying to come up with ideas for rewards and recognition, think basic and what gets to the heart of your employees. Things like respect, recognition, and appreciation are all perceived as a reward, and are what most employees are starving for” (Horak et al 2006:10). For example even praising an employee can come along way. Therefore, “respect, recognition, and appreciation are all considered as a reward” Horak et al (2006:14). Therefore, Horak et al (2006) emphasis on nonmonetary rewards as being very important in showing staff their hard work and time are appreciated, which puts them in good spirits to continue working harder.</w:t>
      </w:r>
    </w:p>
    <w:p w14:paraId="22268355" w14:textId="77777777" w:rsidR="00B92DAA" w:rsidRDefault="00B92DAA" w:rsidP="00B92DAA">
      <w:pPr>
        <w:spacing w:before="30" w:line="360" w:lineRule="auto"/>
        <w:rPr>
          <w:rFonts w:ascii="Arial" w:hAnsi="Arial" w:cs="Arial"/>
          <w:u w:val="single"/>
        </w:rPr>
      </w:pPr>
    </w:p>
    <w:p w14:paraId="6ECF795E" w14:textId="6C1FFC7F" w:rsidR="00B92DAA" w:rsidRPr="00DE4AA6" w:rsidRDefault="00B92DAA" w:rsidP="00B92DAA">
      <w:pPr>
        <w:spacing w:before="30" w:line="360" w:lineRule="auto"/>
        <w:rPr>
          <w:rFonts w:ascii="Arial" w:hAnsi="Arial" w:cs="Arial"/>
          <w:u w:val="single"/>
        </w:rPr>
      </w:pPr>
      <w:r w:rsidRPr="00DE4AA6">
        <w:rPr>
          <w:rFonts w:ascii="Arial" w:hAnsi="Arial" w:cs="Arial"/>
          <w:u w:val="single"/>
        </w:rPr>
        <w:t>Working conditions</w:t>
      </w:r>
    </w:p>
    <w:p w14:paraId="28700296" w14:textId="77777777" w:rsidR="00B92DAA" w:rsidRPr="00DE4AA6" w:rsidRDefault="00B92DAA" w:rsidP="00B92DAA">
      <w:pPr>
        <w:spacing w:before="30" w:after="30" w:line="360" w:lineRule="auto"/>
        <w:rPr>
          <w:rFonts w:ascii="Arial" w:hAnsi="Arial" w:cs="Arial"/>
        </w:rPr>
      </w:pPr>
      <w:r w:rsidRPr="00DE4AA6">
        <w:rPr>
          <w:rFonts w:ascii="Arial" w:hAnsi="Arial" w:cs="Arial"/>
        </w:rPr>
        <w:t xml:space="preserve">Fordham (2017) states that “a poor work environment can have a detrimental impact on employee motivation, performance, and wellbeing” (Fordham, 2017).  By such enabling a variety of different workplaces can help and encourage staff to work according to their needs and comfort. Which in turn can motivate them performing their best. For example, meeting areas can help staff collaborate and motivate them to work together in a range of different ways, which in turn can help support the organisations wider goals. Fordham (2017) suggests that social spaces in the workplace, like break areas, games rooms also have a positive impact on staff in forming relationships etc, which attracts them in the workplace. A light and open environment is also beneficial for staff experience, in terms of health and wellbeing and motivating them to make healthy choices (Fordham, 2017). Thus, a good </w:t>
      </w:r>
      <w:r w:rsidRPr="00DE4AA6">
        <w:rPr>
          <w:rFonts w:ascii="Arial" w:hAnsi="Arial" w:cs="Arial"/>
        </w:rPr>
        <w:lastRenderedPageBreak/>
        <w:t>environment has positive impact on staff motivation, keeping them wanting to come into work and enjoy working there.</w:t>
      </w:r>
    </w:p>
    <w:p w14:paraId="473F5163" w14:textId="63221456" w:rsidR="00477DA5" w:rsidRPr="00DE4AA6" w:rsidRDefault="00477DA5" w:rsidP="00DE4AA6">
      <w:pPr>
        <w:spacing w:before="30" w:after="120" w:line="360" w:lineRule="auto"/>
        <w:rPr>
          <w:rFonts w:ascii="Arial" w:hAnsi="Arial" w:cs="Arial"/>
        </w:rPr>
      </w:pPr>
    </w:p>
    <w:p w14:paraId="317E82F9" w14:textId="77777777" w:rsidR="00477DA5" w:rsidRPr="00DE4AA6" w:rsidRDefault="00477DA5" w:rsidP="00DE4AA6">
      <w:pPr>
        <w:spacing w:before="30" w:after="120" w:line="360" w:lineRule="auto"/>
        <w:rPr>
          <w:rFonts w:ascii="Arial" w:hAnsi="Arial" w:cs="Arial"/>
          <w:u w:val="single"/>
        </w:rPr>
      </w:pPr>
      <w:r w:rsidRPr="00DE4AA6">
        <w:rPr>
          <w:rFonts w:ascii="Arial" w:hAnsi="Arial" w:cs="Arial"/>
          <w:u w:val="single"/>
        </w:rPr>
        <w:t>Hygiene</w:t>
      </w:r>
    </w:p>
    <w:p w14:paraId="5D7354B6" w14:textId="6BD88FD7" w:rsidR="00477DA5" w:rsidRPr="00DE4AA6" w:rsidRDefault="00477DA5" w:rsidP="00DE4AA6">
      <w:pPr>
        <w:spacing w:before="30" w:after="120" w:line="360" w:lineRule="auto"/>
        <w:rPr>
          <w:rFonts w:ascii="Arial" w:hAnsi="Arial" w:cs="Arial"/>
        </w:rPr>
      </w:pPr>
      <w:r w:rsidRPr="00DE4AA6">
        <w:rPr>
          <w:rFonts w:ascii="Arial" w:hAnsi="Arial" w:cs="Arial"/>
        </w:rPr>
        <w:t xml:space="preserve">Moreover, although good wages and good working conditions contribute to motivating staff, Thiedke, (2004:54) says there is something else that’s more important in motivating staff. He says although there are many factors, hygiene is one of the external factors which impacts staff. He says “employers cannot afford to ignore hygiene factors…their staff will be inspired to improve their level of performance” (Thiedke, 2004:54). Therefore, “to provide a truly motivational climate to your employees, begin with the hygiene issues and take steps to secure them…once the hygiene issues are in order, begin developing the motivaters” (Thiedke, 2004:54).  Hence, hygiene itself is seen to be the foundation part of motivating staff in the workplace. However, is not seen as being the sole motivator. Hygiene is the starting point to which employers should pay great attention to but should then consider other factors such as recognition and rewards (Thiedke, 2004:54)  </w:t>
      </w:r>
    </w:p>
    <w:p w14:paraId="65A44904" w14:textId="77777777" w:rsidR="00631727" w:rsidRPr="00DE4AA6" w:rsidRDefault="00631727" w:rsidP="00DE4AA6">
      <w:pPr>
        <w:spacing w:before="30" w:after="120" w:line="360" w:lineRule="auto"/>
        <w:rPr>
          <w:rFonts w:ascii="Arial" w:hAnsi="Arial" w:cs="Arial"/>
        </w:rPr>
      </w:pPr>
    </w:p>
    <w:p w14:paraId="5156D098" w14:textId="2C7FCEC4" w:rsidR="006C7D94" w:rsidRPr="00DE4AA6" w:rsidRDefault="00AB3B64" w:rsidP="00DE4AA6">
      <w:pPr>
        <w:spacing w:before="30" w:line="360" w:lineRule="auto"/>
        <w:rPr>
          <w:rFonts w:ascii="Arial" w:hAnsi="Arial" w:cs="Arial"/>
          <w:u w:val="single"/>
        </w:rPr>
      </w:pPr>
      <w:r w:rsidRPr="00DE4AA6">
        <w:rPr>
          <w:rFonts w:ascii="Arial" w:hAnsi="Arial" w:cs="Arial"/>
          <w:u w:val="single"/>
        </w:rPr>
        <w:t xml:space="preserve">Team building </w:t>
      </w:r>
    </w:p>
    <w:p w14:paraId="02196B6F" w14:textId="40256EAB" w:rsidR="00631727" w:rsidRPr="00DE4AA6" w:rsidRDefault="00631727" w:rsidP="00DE4AA6">
      <w:pPr>
        <w:spacing w:before="30" w:line="360" w:lineRule="auto"/>
        <w:rPr>
          <w:rFonts w:ascii="Arial" w:hAnsi="Arial" w:cs="Arial"/>
        </w:rPr>
      </w:pPr>
      <w:r w:rsidRPr="00DE4AA6">
        <w:rPr>
          <w:rFonts w:ascii="Arial" w:hAnsi="Arial" w:cs="Arial"/>
        </w:rPr>
        <w:t>Team building is seen as another factor which can help motivate staff</w:t>
      </w:r>
      <w:r w:rsidR="007D55A2" w:rsidRPr="00DE4AA6">
        <w:rPr>
          <w:rFonts w:ascii="Arial" w:hAnsi="Arial" w:cs="Arial"/>
        </w:rPr>
        <w:t xml:space="preserve">. </w:t>
      </w:r>
      <w:r w:rsidRPr="00DE4AA6">
        <w:rPr>
          <w:rFonts w:ascii="Arial" w:hAnsi="Arial" w:cs="Arial"/>
        </w:rPr>
        <w:t>Horak et al (2006:12)</w:t>
      </w:r>
      <w:r w:rsidR="007D55A2" w:rsidRPr="00DE4AA6">
        <w:rPr>
          <w:rFonts w:ascii="Arial" w:hAnsi="Arial" w:cs="Arial"/>
        </w:rPr>
        <w:t xml:space="preserve"> state “team-building interventions can result in greater problem solving, morale, and coordination of work.”</w:t>
      </w:r>
      <w:r w:rsidR="00C3257C" w:rsidRPr="00DE4AA6">
        <w:rPr>
          <w:rFonts w:ascii="Arial" w:hAnsi="Arial" w:cs="Arial"/>
        </w:rPr>
        <w:t xml:space="preserve"> The results from the case study </w:t>
      </w:r>
      <w:r w:rsidR="00BC1B19" w:rsidRPr="00DE4AA6">
        <w:rPr>
          <w:rFonts w:ascii="Arial" w:hAnsi="Arial" w:cs="Arial"/>
        </w:rPr>
        <w:t xml:space="preserve">in March 2005 </w:t>
      </w:r>
      <w:r w:rsidR="00AE5278" w:rsidRPr="00DE4AA6">
        <w:rPr>
          <w:rFonts w:ascii="Arial" w:hAnsi="Arial" w:cs="Arial"/>
        </w:rPr>
        <w:t xml:space="preserve">(Horak et al, 2006:12) </w:t>
      </w:r>
      <w:r w:rsidR="00BC1B19" w:rsidRPr="00DE4AA6">
        <w:rPr>
          <w:rFonts w:ascii="Arial" w:hAnsi="Arial" w:cs="Arial"/>
        </w:rPr>
        <w:t xml:space="preserve">on NICU staff showed </w:t>
      </w:r>
      <w:r w:rsidR="00AE5278" w:rsidRPr="00DE4AA6">
        <w:rPr>
          <w:rFonts w:ascii="Arial" w:hAnsi="Arial" w:cs="Arial"/>
        </w:rPr>
        <w:t xml:space="preserve">that there was </w:t>
      </w:r>
      <w:r w:rsidR="00B26948" w:rsidRPr="00DE4AA6">
        <w:rPr>
          <w:rFonts w:ascii="Arial" w:hAnsi="Arial" w:cs="Arial"/>
        </w:rPr>
        <w:t>positive</w:t>
      </w:r>
      <w:r w:rsidR="00AE5278" w:rsidRPr="00DE4AA6">
        <w:rPr>
          <w:rFonts w:ascii="Arial" w:hAnsi="Arial" w:cs="Arial"/>
        </w:rPr>
        <w:t xml:space="preserve"> outcomes and the staff expressed positive changes in the workplace. They felt allot confident and happy</w:t>
      </w:r>
      <w:r w:rsidR="00B26948" w:rsidRPr="00DE4AA6">
        <w:rPr>
          <w:rFonts w:ascii="Arial" w:hAnsi="Arial" w:cs="Arial"/>
        </w:rPr>
        <w:t xml:space="preserve">, Horak et al (2006:12) stated that </w:t>
      </w:r>
      <w:r w:rsidR="00BC1B19" w:rsidRPr="00DE4AA6">
        <w:rPr>
          <w:rFonts w:ascii="Arial" w:hAnsi="Arial" w:cs="Arial"/>
        </w:rPr>
        <w:t>“a culture of openness, team learning, and sharing of leadership roles have been found to be directly related to organisational effectiveness” (Horak et al, 2006:12)</w:t>
      </w:r>
      <w:r w:rsidR="00AE5278" w:rsidRPr="00DE4AA6">
        <w:rPr>
          <w:rFonts w:ascii="Arial" w:hAnsi="Arial" w:cs="Arial"/>
        </w:rPr>
        <w:t xml:space="preserve">. </w:t>
      </w:r>
      <w:r w:rsidR="00B26948" w:rsidRPr="00DE4AA6">
        <w:rPr>
          <w:rFonts w:ascii="Arial" w:hAnsi="Arial" w:cs="Arial"/>
        </w:rPr>
        <w:t xml:space="preserve">Therefore, team building is another effective way of motivating staff into working happily amongst fellow members in the workplace. </w:t>
      </w:r>
    </w:p>
    <w:p w14:paraId="43C6571C" w14:textId="2B089DCC" w:rsidR="005F5C12" w:rsidRPr="00DE4AA6" w:rsidRDefault="005F5C12" w:rsidP="00DE4AA6">
      <w:pPr>
        <w:spacing w:before="30" w:after="120" w:line="360" w:lineRule="auto"/>
        <w:rPr>
          <w:rFonts w:ascii="Arial" w:hAnsi="Arial" w:cs="Arial"/>
        </w:rPr>
      </w:pPr>
    </w:p>
    <w:p w14:paraId="110125E4" w14:textId="6891F2DE" w:rsidR="001563E6" w:rsidRPr="001563E6" w:rsidRDefault="001563E6" w:rsidP="00DE4AA6">
      <w:pPr>
        <w:spacing w:before="30" w:line="360" w:lineRule="auto"/>
        <w:rPr>
          <w:rFonts w:ascii="Arial" w:hAnsi="Arial" w:cs="Arial"/>
          <w:u w:val="single"/>
        </w:rPr>
      </w:pPr>
      <w:r w:rsidRPr="001563E6">
        <w:rPr>
          <w:rFonts w:ascii="Arial" w:hAnsi="Arial" w:cs="Arial"/>
          <w:u w:val="single"/>
        </w:rPr>
        <w:t>Conclusion</w:t>
      </w:r>
    </w:p>
    <w:p w14:paraId="1BB56FE8" w14:textId="29787289" w:rsidR="001563E6" w:rsidRPr="00DE4AA6" w:rsidRDefault="001563E6" w:rsidP="00DE4AA6">
      <w:pPr>
        <w:spacing w:before="30" w:line="360" w:lineRule="auto"/>
        <w:rPr>
          <w:rFonts w:ascii="Arial" w:hAnsi="Arial" w:cs="Arial"/>
        </w:rPr>
      </w:pPr>
      <w:r>
        <w:rPr>
          <w:rFonts w:ascii="Arial" w:hAnsi="Arial" w:cs="Arial"/>
        </w:rPr>
        <w:t xml:space="preserve">In conclusion, this essay has looked at different ways </w:t>
      </w:r>
      <w:r w:rsidR="00587FC5">
        <w:rPr>
          <w:rFonts w:ascii="Arial" w:hAnsi="Arial" w:cs="Arial"/>
        </w:rPr>
        <w:t>that</w:t>
      </w:r>
      <w:r>
        <w:rPr>
          <w:rFonts w:ascii="Arial" w:hAnsi="Arial" w:cs="Arial"/>
        </w:rPr>
        <w:t xml:space="preserve"> can be the most effective way</w:t>
      </w:r>
      <w:r w:rsidR="00587FC5">
        <w:rPr>
          <w:rFonts w:ascii="Arial" w:hAnsi="Arial" w:cs="Arial"/>
        </w:rPr>
        <w:t>s</w:t>
      </w:r>
      <w:r>
        <w:rPr>
          <w:rFonts w:ascii="Arial" w:hAnsi="Arial" w:cs="Arial"/>
        </w:rPr>
        <w:t xml:space="preserve"> in motivating staff in the workplace. </w:t>
      </w:r>
      <w:r w:rsidR="00587FC5">
        <w:rPr>
          <w:rFonts w:ascii="Arial" w:hAnsi="Arial" w:cs="Arial"/>
        </w:rPr>
        <w:t xml:space="preserve">It looked at how communication plays an important role in how staff feel, whereby, </w:t>
      </w:r>
      <w:r w:rsidR="00587FC5" w:rsidRPr="00DE4AA6">
        <w:rPr>
          <w:rFonts w:ascii="Arial" w:hAnsi="Arial" w:cs="Arial"/>
        </w:rPr>
        <w:t>“persuasive communication can turn strategy into action” (Murray, 2021:1</w:t>
      </w:r>
      <w:r w:rsidR="00587FC5">
        <w:rPr>
          <w:rFonts w:ascii="Arial" w:hAnsi="Arial" w:cs="Arial"/>
        </w:rPr>
        <w:t xml:space="preserve">). </w:t>
      </w:r>
      <w:r w:rsidR="001979F6">
        <w:rPr>
          <w:rFonts w:ascii="Arial" w:hAnsi="Arial" w:cs="Arial"/>
        </w:rPr>
        <w:t xml:space="preserve">Salaries was seen as another way staff feel motivated to achieve the business goals. However, </w:t>
      </w:r>
      <w:r w:rsidR="001979F6" w:rsidRPr="00DE4AA6">
        <w:rPr>
          <w:rFonts w:ascii="Arial" w:hAnsi="Arial" w:cs="Arial"/>
        </w:rPr>
        <w:t>Horak et al (2006:10) and June (2013:61)</w:t>
      </w:r>
      <w:r w:rsidR="001979F6">
        <w:rPr>
          <w:rFonts w:ascii="Arial" w:hAnsi="Arial" w:cs="Arial"/>
        </w:rPr>
        <w:t xml:space="preserve"> contradict this and say that </w:t>
      </w:r>
      <w:r w:rsidR="001979F6">
        <w:rPr>
          <w:rFonts w:ascii="Arial" w:hAnsi="Arial" w:cs="Arial"/>
        </w:rPr>
        <w:lastRenderedPageBreak/>
        <w:t>nonmonetary rewards and recognition are far more important and needed to motivate staff.</w:t>
      </w:r>
      <w:r w:rsidR="00095821">
        <w:rPr>
          <w:rFonts w:ascii="Arial" w:hAnsi="Arial" w:cs="Arial"/>
        </w:rPr>
        <w:t xml:space="preserve"> Working conditions and hygiene were also explored as being the foundation factors in motivating employees to feel at ease and relaxed. Moreover, the encouragement of </w:t>
      </w:r>
      <w:r w:rsidR="00713903">
        <w:rPr>
          <w:rFonts w:ascii="Arial" w:hAnsi="Arial" w:cs="Arial"/>
        </w:rPr>
        <w:t>t</w:t>
      </w:r>
      <w:r w:rsidR="00095821">
        <w:rPr>
          <w:rFonts w:ascii="Arial" w:hAnsi="Arial" w:cs="Arial"/>
        </w:rPr>
        <w:t xml:space="preserve">eam building was also looked at to see how it brings organisational effectiveness for staff motivation. Overall, it can be concluded that there is no one effective way to motivate staff, there are </w:t>
      </w:r>
      <w:r w:rsidR="00713903">
        <w:rPr>
          <w:rFonts w:ascii="Arial" w:hAnsi="Arial" w:cs="Arial"/>
        </w:rPr>
        <w:t>in fact</w:t>
      </w:r>
      <w:r w:rsidR="00095821">
        <w:rPr>
          <w:rFonts w:ascii="Arial" w:hAnsi="Arial" w:cs="Arial"/>
        </w:rPr>
        <w:t xml:space="preserve"> several ways, that play hand in hand. In addition, one factor might be more effective to one ind</w:t>
      </w:r>
      <w:r w:rsidR="00713903">
        <w:rPr>
          <w:rFonts w:ascii="Arial" w:hAnsi="Arial" w:cs="Arial"/>
        </w:rPr>
        <w:t>ividual than another. For example, one individual may have money being the main drive and another may have the working conditions being more important</w:t>
      </w:r>
      <w:r w:rsidR="00CE08D9">
        <w:rPr>
          <w:rFonts w:ascii="Arial" w:hAnsi="Arial" w:cs="Arial"/>
        </w:rPr>
        <w:t xml:space="preserve"> </w:t>
      </w:r>
      <w:r w:rsidR="00CE08D9" w:rsidRPr="00DE4AA6">
        <w:rPr>
          <w:rFonts w:ascii="Arial" w:hAnsi="Arial" w:cs="Arial"/>
        </w:rPr>
        <w:t>(Thiedke, 2004:54)</w:t>
      </w:r>
      <w:r w:rsidR="00713903">
        <w:rPr>
          <w:rFonts w:ascii="Arial" w:hAnsi="Arial" w:cs="Arial"/>
        </w:rPr>
        <w:t>. Thus, all factors are crucial in bringing motivation for staff to work well in the environment they are in.</w:t>
      </w:r>
    </w:p>
    <w:p w14:paraId="0710DDD6" w14:textId="74BF2907" w:rsidR="00215F7D" w:rsidRPr="00DE4AA6" w:rsidRDefault="00215F7D" w:rsidP="00DE4AA6">
      <w:pPr>
        <w:spacing w:before="240" w:line="360" w:lineRule="auto"/>
        <w:rPr>
          <w:rFonts w:ascii="Arial" w:hAnsi="Arial" w:cs="Arial"/>
        </w:rPr>
      </w:pPr>
    </w:p>
    <w:p w14:paraId="25A14DB8" w14:textId="382F62C3" w:rsidR="005F5C12" w:rsidRPr="00DE4AA6" w:rsidRDefault="005F5C12" w:rsidP="00DE4AA6">
      <w:pPr>
        <w:spacing w:before="30" w:line="360" w:lineRule="auto"/>
        <w:rPr>
          <w:rFonts w:ascii="Arial" w:hAnsi="Arial" w:cs="Arial"/>
        </w:rPr>
      </w:pPr>
    </w:p>
    <w:p w14:paraId="0CECA14B" w14:textId="6CF4748A" w:rsidR="005F5C12" w:rsidRPr="00DE4AA6" w:rsidRDefault="005F5C12" w:rsidP="00DE4AA6">
      <w:pPr>
        <w:spacing w:before="30" w:line="360" w:lineRule="auto"/>
        <w:rPr>
          <w:rFonts w:ascii="Arial" w:hAnsi="Arial" w:cs="Arial"/>
        </w:rPr>
      </w:pPr>
    </w:p>
    <w:p w14:paraId="0CD8A812" w14:textId="6EB4749B" w:rsidR="005F5C12" w:rsidRPr="00DE4AA6" w:rsidRDefault="005F5C12" w:rsidP="00DE4AA6">
      <w:pPr>
        <w:spacing w:before="30" w:line="360" w:lineRule="auto"/>
        <w:rPr>
          <w:rFonts w:ascii="Arial" w:hAnsi="Arial" w:cs="Arial"/>
        </w:rPr>
      </w:pPr>
    </w:p>
    <w:p w14:paraId="1BEA55BF" w14:textId="07E84866" w:rsidR="005F5C12" w:rsidRPr="00DE4AA6" w:rsidRDefault="005F5C12" w:rsidP="00DE4AA6">
      <w:pPr>
        <w:spacing w:before="30" w:line="360" w:lineRule="auto"/>
        <w:rPr>
          <w:rFonts w:ascii="Arial" w:hAnsi="Arial" w:cs="Arial"/>
        </w:rPr>
      </w:pPr>
    </w:p>
    <w:p w14:paraId="752E1385" w14:textId="03AFC470" w:rsidR="005F5C12" w:rsidRPr="00DE4AA6" w:rsidRDefault="005F5C12" w:rsidP="00DE4AA6">
      <w:pPr>
        <w:spacing w:before="30" w:line="360" w:lineRule="auto"/>
        <w:rPr>
          <w:rFonts w:ascii="Arial" w:hAnsi="Arial" w:cs="Arial"/>
        </w:rPr>
      </w:pPr>
    </w:p>
    <w:p w14:paraId="6420A3E5" w14:textId="77777777" w:rsidR="00CE08D9" w:rsidRDefault="00CE08D9" w:rsidP="00DE4AA6">
      <w:pPr>
        <w:spacing w:before="30" w:line="360" w:lineRule="auto"/>
        <w:rPr>
          <w:rFonts w:ascii="Arial" w:hAnsi="Arial" w:cs="Arial"/>
          <w:b/>
          <w:bCs/>
          <w:u w:val="single"/>
        </w:rPr>
      </w:pPr>
    </w:p>
    <w:p w14:paraId="51A01B03" w14:textId="77777777" w:rsidR="00CE08D9" w:rsidRDefault="00CE08D9" w:rsidP="00DE4AA6">
      <w:pPr>
        <w:spacing w:before="30" w:line="360" w:lineRule="auto"/>
        <w:rPr>
          <w:rFonts w:ascii="Arial" w:hAnsi="Arial" w:cs="Arial"/>
          <w:b/>
          <w:bCs/>
          <w:u w:val="single"/>
        </w:rPr>
      </w:pPr>
    </w:p>
    <w:p w14:paraId="5A838D84" w14:textId="77777777" w:rsidR="00CE08D9" w:rsidRDefault="00CE08D9" w:rsidP="00DE4AA6">
      <w:pPr>
        <w:spacing w:before="30" w:line="360" w:lineRule="auto"/>
        <w:rPr>
          <w:rFonts w:ascii="Arial" w:hAnsi="Arial" w:cs="Arial"/>
          <w:b/>
          <w:bCs/>
          <w:u w:val="single"/>
        </w:rPr>
      </w:pPr>
    </w:p>
    <w:p w14:paraId="338A75AF" w14:textId="77777777" w:rsidR="00CE08D9" w:rsidRDefault="00CE08D9" w:rsidP="00DE4AA6">
      <w:pPr>
        <w:spacing w:before="30" w:line="360" w:lineRule="auto"/>
        <w:rPr>
          <w:rFonts w:ascii="Arial" w:hAnsi="Arial" w:cs="Arial"/>
          <w:b/>
          <w:bCs/>
          <w:u w:val="single"/>
        </w:rPr>
      </w:pPr>
    </w:p>
    <w:p w14:paraId="3DFB71EA" w14:textId="77777777" w:rsidR="00CE08D9" w:rsidRDefault="00CE08D9" w:rsidP="00DE4AA6">
      <w:pPr>
        <w:spacing w:before="30" w:line="360" w:lineRule="auto"/>
        <w:rPr>
          <w:rFonts w:ascii="Arial" w:hAnsi="Arial" w:cs="Arial"/>
          <w:b/>
          <w:bCs/>
          <w:u w:val="single"/>
        </w:rPr>
      </w:pPr>
    </w:p>
    <w:p w14:paraId="36439952" w14:textId="77777777" w:rsidR="00CE08D9" w:rsidRDefault="00CE08D9" w:rsidP="00DE4AA6">
      <w:pPr>
        <w:spacing w:before="30" w:line="360" w:lineRule="auto"/>
        <w:rPr>
          <w:rFonts w:ascii="Arial" w:hAnsi="Arial" w:cs="Arial"/>
          <w:b/>
          <w:bCs/>
          <w:u w:val="single"/>
        </w:rPr>
      </w:pPr>
    </w:p>
    <w:p w14:paraId="57F110A0" w14:textId="77777777" w:rsidR="00CE08D9" w:rsidRDefault="00CE08D9" w:rsidP="00DE4AA6">
      <w:pPr>
        <w:spacing w:before="30" w:line="360" w:lineRule="auto"/>
        <w:rPr>
          <w:rFonts w:ascii="Arial" w:hAnsi="Arial" w:cs="Arial"/>
          <w:b/>
          <w:bCs/>
          <w:u w:val="single"/>
        </w:rPr>
      </w:pPr>
    </w:p>
    <w:p w14:paraId="660AF49B" w14:textId="77777777" w:rsidR="00CE08D9" w:rsidRDefault="00CE08D9" w:rsidP="00DE4AA6">
      <w:pPr>
        <w:spacing w:before="30" w:line="360" w:lineRule="auto"/>
        <w:rPr>
          <w:rFonts w:ascii="Arial" w:hAnsi="Arial" w:cs="Arial"/>
          <w:b/>
          <w:bCs/>
          <w:u w:val="single"/>
        </w:rPr>
      </w:pPr>
    </w:p>
    <w:p w14:paraId="142B0CBD" w14:textId="77777777" w:rsidR="00CE08D9" w:rsidRDefault="00CE08D9" w:rsidP="00DE4AA6">
      <w:pPr>
        <w:spacing w:before="30" w:line="360" w:lineRule="auto"/>
        <w:rPr>
          <w:rFonts w:ascii="Arial" w:hAnsi="Arial" w:cs="Arial"/>
          <w:b/>
          <w:bCs/>
          <w:u w:val="single"/>
        </w:rPr>
      </w:pPr>
    </w:p>
    <w:p w14:paraId="200A3B76" w14:textId="77777777" w:rsidR="00CE08D9" w:rsidRDefault="00CE08D9" w:rsidP="00DE4AA6">
      <w:pPr>
        <w:spacing w:before="30" w:line="360" w:lineRule="auto"/>
        <w:rPr>
          <w:rFonts w:ascii="Arial" w:hAnsi="Arial" w:cs="Arial"/>
          <w:b/>
          <w:bCs/>
          <w:u w:val="single"/>
        </w:rPr>
      </w:pPr>
    </w:p>
    <w:p w14:paraId="333E2385" w14:textId="77777777" w:rsidR="00CE08D9" w:rsidRDefault="00CE08D9" w:rsidP="00DE4AA6">
      <w:pPr>
        <w:spacing w:before="30" w:line="360" w:lineRule="auto"/>
        <w:rPr>
          <w:rFonts w:ascii="Arial" w:hAnsi="Arial" w:cs="Arial"/>
          <w:b/>
          <w:bCs/>
          <w:u w:val="single"/>
        </w:rPr>
      </w:pPr>
    </w:p>
    <w:p w14:paraId="6B1C0229" w14:textId="77777777" w:rsidR="00521EFD" w:rsidRDefault="00521EFD" w:rsidP="00DE4AA6">
      <w:pPr>
        <w:spacing w:before="30" w:line="360" w:lineRule="auto"/>
        <w:rPr>
          <w:rFonts w:ascii="Arial" w:hAnsi="Arial" w:cs="Arial"/>
          <w:b/>
          <w:bCs/>
          <w:u w:val="single"/>
        </w:rPr>
      </w:pPr>
    </w:p>
    <w:p w14:paraId="7E5A4ADB" w14:textId="70CC5D16" w:rsidR="005F5C12" w:rsidRPr="00DD0D32" w:rsidRDefault="005F5C12" w:rsidP="00DE4AA6">
      <w:pPr>
        <w:spacing w:before="30" w:line="360" w:lineRule="auto"/>
        <w:rPr>
          <w:rFonts w:ascii="Arial" w:hAnsi="Arial" w:cs="Arial"/>
          <w:b/>
          <w:bCs/>
          <w:sz w:val="40"/>
          <w:szCs w:val="40"/>
          <w:u w:val="single"/>
        </w:rPr>
      </w:pPr>
      <w:r w:rsidRPr="00DD0D32">
        <w:rPr>
          <w:rFonts w:ascii="Arial" w:hAnsi="Arial" w:cs="Arial"/>
          <w:b/>
          <w:bCs/>
          <w:sz w:val="40"/>
          <w:szCs w:val="40"/>
          <w:u w:val="single"/>
        </w:rPr>
        <w:lastRenderedPageBreak/>
        <w:t xml:space="preserve">Referencing </w:t>
      </w:r>
    </w:p>
    <w:p w14:paraId="28C3B305" w14:textId="1EC89091" w:rsidR="003735B2" w:rsidRPr="00DE4AA6" w:rsidRDefault="003735B2" w:rsidP="00DE4AA6">
      <w:pPr>
        <w:spacing w:before="30" w:line="360" w:lineRule="auto"/>
        <w:rPr>
          <w:rFonts w:ascii="Arial" w:hAnsi="Arial" w:cs="Arial"/>
          <w:b/>
          <w:bCs/>
          <w:u w:val="single"/>
        </w:rPr>
      </w:pPr>
    </w:p>
    <w:p w14:paraId="282947C5" w14:textId="0A963417" w:rsidR="00F90EC2" w:rsidRDefault="00F90EC2" w:rsidP="00DE4AA6">
      <w:pPr>
        <w:spacing w:before="30" w:line="360" w:lineRule="auto"/>
        <w:rPr>
          <w:rFonts w:ascii="Arial" w:hAnsi="Arial" w:cs="Arial"/>
          <w:color w:val="555555"/>
          <w:shd w:val="clear" w:color="auto" w:fill="FFFFFF"/>
        </w:rPr>
      </w:pPr>
      <w:r w:rsidRPr="00DE4AA6">
        <w:rPr>
          <w:rFonts w:ascii="Arial" w:hAnsi="Arial" w:cs="Arial"/>
          <w:color w:val="555555"/>
          <w:shd w:val="clear" w:color="auto" w:fill="FFFFFF"/>
        </w:rPr>
        <w:t>A</w:t>
      </w:r>
      <w:r w:rsidR="00CE08D9">
        <w:rPr>
          <w:rFonts w:ascii="Arial" w:hAnsi="Arial" w:cs="Arial"/>
          <w:color w:val="555555"/>
          <w:shd w:val="clear" w:color="auto" w:fill="FFFFFF"/>
        </w:rPr>
        <w:t>ndrews</w:t>
      </w:r>
      <w:r w:rsidRPr="00DE4AA6">
        <w:rPr>
          <w:rFonts w:ascii="Arial" w:hAnsi="Arial" w:cs="Arial"/>
          <w:color w:val="555555"/>
          <w:shd w:val="clear" w:color="auto" w:fill="FFFFFF"/>
        </w:rPr>
        <w:t xml:space="preserve">, J., 2009. </w:t>
      </w:r>
      <w:r w:rsidR="00CE08D9">
        <w:rPr>
          <w:rFonts w:ascii="Arial" w:hAnsi="Arial" w:cs="Arial"/>
          <w:color w:val="555555"/>
          <w:shd w:val="clear" w:color="auto" w:fill="FFFFFF"/>
        </w:rPr>
        <w:t>“</w:t>
      </w:r>
      <w:r w:rsidRPr="00DE4AA6">
        <w:rPr>
          <w:rFonts w:ascii="Arial" w:hAnsi="Arial" w:cs="Arial"/>
          <w:color w:val="555555"/>
          <w:shd w:val="clear" w:color="auto" w:fill="FFFFFF"/>
        </w:rPr>
        <w:t>The right incentive</w:t>
      </w:r>
      <w:r w:rsidR="00CE08D9">
        <w:rPr>
          <w:rFonts w:ascii="Arial" w:hAnsi="Arial" w:cs="Arial"/>
          <w:color w:val="555555"/>
          <w:shd w:val="clear" w:color="auto" w:fill="FFFFFF"/>
        </w:rPr>
        <w:t>”</w:t>
      </w:r>
      <w:r w:rsidRPr="00DE4AA6">
        <w:rPr>
          <w:rFonts w:ascii="Arial" w:hAnsi="Arial" w:cs="Arial"/>
          <w:color w:val="555555"/>
          <w:shd w:val="clear" w:color="auto" w:fill="FFFFFF"/>
        </w:rPr>
        <w:t>. </w:t>
      </w:r>
      <w:r w:rsidRPr="00CE08D9">
        <w:rPr>
          <w:rFonts w:ascii="Arial" w:hAnsi="Arial" w:cs="Arial"/>
          <w:b/>
          <w:bCs/>
          <w:color w:val="555555"/>
          <w:shd w:val="clear" w:color="auto" w:fill="FFFFFF"/>
        </w:rPr>
        <w:t>Nursing Standard</w:t>
      </w:r>
      <w:r w:rsidRPr="00DE4AA6">
        <w:rPr>
          <w:rFonts w:ascii="Arial" w:hAnsi="Arial" w:cs="Arial"/>
          <w:i/>
          <w:iCs/>
          <w:color w:val="555555"/>
          <w:shd w:val="clear" w:color="auto" w:fill="FFFFFF"/>
        </w:rPr>
        <w:t xml:space="preserve"> (through 2013), </w:t>
      </w:r>
      <w:r w:rsidRPr="00DE4AA6">
        <w:rPr>
          <w:rFonts w:ascii="Arial" w:hAnsi="Arial" w:cs="Arial"/>
          <w:b/>
          <w:bCs/>
          <w:color w:val="555555"/>
          <w:shd w:val="clear" w:color="auto" w:fill="FFFFFF"/>
        </w:rPr>
        <w:t>24</w:t>
      </w:r>
      <w:r w:rsidRPr="00DE4AA6">
        <w:rPr>
          <w:rFonts w:ascii="Arial" w:hAnsi="Arial" w:cs="Arial"/>
          <w:color w:val="555555"/>
          <w:shd w:val="clear" w:color="auto" w:fill="FFFFFF"/>
        </w:rPr>
        <w:t>(4), pp. 61.</w:t>
      </w:r>
    </w:p>
    <w:p w14:paraId="3F58FFCB" w14:textId="77777777" w:rsidR="00CE08D9" w:rsidRPr="00CE08D9" w:rsidRDefault="00CE08D9" w:rsidP="00DE4AA6">
      <w:pPr>
        <w:spacing w:before="30" w:line="360" w:lineRule="auto"/>
        <w:rPr>
          <w:rFonts w:ascii="Arial" w:hAnsi="Arial" w:cs="Arial"/>
          <w:color w:val="555555"/>
          <w:shd w:val="clear" w:color="auto" w:fill="FFFFFF"/>
        </w:rPr>
      </w:pPr>
    </w:p>
    <w:p w14:paraId="76AC206F" w14:textId="086BBC73" w:rsidR="0091101B" w:rsidRPr="00DE4AA6" w:rsidRDefault="003735B2" w:rsidP="00DE4AA6">
      <w:pPr>
        <w:spacing w:before="30" w:line="360" w:lineRule="auto"/>
        <w:rPr>
          <w:rFonts w:ascii="Arial" w:hAnsi="Arial" w:cs="Arial"/>
        </w:rPr>
      </w:pPr>
      <w:r w:rsidRPr="00DE4AA6">
        <w:rPr>
          <w:rFonts w:ascii="Arial" w:hAnsi="Arial" w:cs="Arial"/>
        </w:rPr>
        <w:t xml:space="preserve">Armstrong and Brown (2019) </w:t>
      </w:r>
      <w:r w:rsidR="00512933" w:rsidRPr="00DE4AA6">
        <w:rPr>
          <w:rFonts w:ascii="Arial" w:hAnsi="Arial" w:cs="Arial"/>
        </w:rPr>
        <w:t>“</w:t>
      </w:r>
      <w:r w:rsidR="00347410" w:rsidRPr="00DE4AA6">
        <w:rPr>
          <w:rFonts w:ascii="Arial" w:hAnsi="Arial" w:cs="Arial"/>
        </w:rPr>
        <w:t xml:space="preserve">Chapter 1 </w:t>
      </w:r>
      <w:r w:rsidR="00512933" w:rsidRPr="00DE4AA6">
        <w:rPr>
          <w:rFonts w:ascii="Arial" w:hAnsi="Arial" w:cs="Arial"/>
        </w:rPr>
        <w:t xml:space="preserve">Reward management An overview” </w:t>
      </w:r>
      <w:r w:rsidR="00347410" w:rsidRPr="00DE4AA6">
        <w:rPr>
          <w:rFonts w:ascii="Arial" w:hAnsi="Arial" w:cs="Arial"/>
        </w:rPr>
        <w:t xml:space="preserve">in </w:t>
      </w:r>
      <w:r w:rsidR="004A4114" w:rsidRPr="00DE4AA6">
        <w:rPr>
          <w:rFonts w:ascii="Arial" w:hAnsi="Arial" w:cs="Arial"/>
          <w:b/>
          <w:bCs/>
        </w:rPr>
        <w:t xml:space="preserve">Armstrongs handbook of reward management practice improving performance through reward </w:t>
      </w:r>
      <w:r w:rsidR="00902CCF" w:rsidRPr="00DE4AA6">
        <w:rPr>
          <w:rFonts w:ascii="Arial" w:hAnsi="Arial" w:cs="Arial"/>
          <w:b/>
          <w:bCs/>
        </w:rPr>
        <w:t>(6</w:t>
      </w:r>
      <w:r w:rsidR="00CC7AE5" w:rsidRPr="00DE4AA6">
        <w:rPr>
          <w:rFonts w:ascii="Arial" w:hAnsi="Arial" w:cs="Arial"/>
          <w:b/>
          <w:bCs/>
        </w:rPr>
        <w:t>th Edition</w:t>
      </w:r>
      <w:r w:rsidR="00902CCF" w:rsidRPr="00DE4AA6">
        <w:rPr>
          <w:rFonts w:ascii="Arial" w:hAnsi="Arial" w:cs="Arial"/>
          <w:b/>
          <w:bCs/>
        </w:rPr>
        <w:t xml:space="preserve">). </w:t>
      </w:r>
      <w:r w:rsidR="00902CCF" w:rsidRPr="00DE4AA6">
        <w:rPr>
          <w:rFonts w:ascii="Arial" w:hAnsi="Arial" w:cs="Arial"/>
        </w:rPr>
        <w:t xml:space="preserve">London; New York </w:t>
      </w:r>
    </w:p>
    <w:p w14:paraId="150F18C4" w14:textId="77777777" w:rsidR="00CE08D9" w:rsidRDefault="00CE08D9" w:rsidP="00DE4AA6">
      <w:pPr>
        <w:spacing w:before="30" w:line="360" w:lineRule="auto"/>
        <w:rPr>
          <w:rFonts w:ascii="Arial" w:hAnsi="Arial" w:cs="Arial"/>
        </w:rPr>
      </w:pPr>
    </w:p>
    <w:p w14:paraId="7A03FA3D" w14:textId="5459D361" w:rsidR="0091101B" w:rsidRPr="00DE4AA6" w:rsidRDefault="0091101B" w:rsidP="00DE4AA6">
      <w:pPr>
        <w:spacing w:before="30" w:line="360" w:lineRule="auto"/>
        <w:rPr>
          <w:rFonts w:ascii="Arial" w:hAnsi="Arial" w:cs="Arial"/>
        </w:rPr>
      </w:pPr>
      <w:r w:rsidRPr="00DE4AA6">
        <w:rPr>
          <w:rFonts w:ascii="Arial" w:hAnsi="Arial" w:cs="Arial"/>
        </w:rPr>
        <w:t>Murr</w:t>
      </w:r>
      <w:r w:rsidR="00A43112" w:rsidRPr="00DE4AA6">
        <w:rPr>
          <w:rFonts w:ascii="Arial" w:hAnsi="Arial" w:cs="Arial"/>
        </w:rPr>
        <w:t xml:space="preserve">ay K </w:t>
      </w:r>
      <w:r w:rsidRPr="00DE4AA6">
        <w:rPr>
          <w:rFonts w:ascii="Arial" w:hAnsi="Arial" w:cs="Arial"/>
        </w:rPr>
        <w:t>(2021) “Eight ways bad managers kill conversations – and motivation”</w:t>
      </w:r>
      <w:r w:rsidR="00A43112" w:rsidRPr="00DE4AA6">
        <w:rPr>
          <w:rFonts w:ascii="Arial" w:hAnsi="Arial" w:cs="Arial"/>
        </w:rPr>
        <w:t xml:space="preserve"> in</w:t>
      </w:r>
      <w:r w:rsidR="00A43112" w:rsidRPr="00DE4AA6">
        <w:rPr>
          <w:rFonts w:ascii="Arial" w:hAnsi="Arial" w:cs="Arial"/>
          <w:b/>
          <w:bCs/>
        </w:rPr>
        <w:t xml:space="preserve"> CMI</w:t>
      </w:r>
      <w:r w:rsidR="00A43112" w:rsidRPr="00DE4AA6">
        <w:rPr>
          <w:rFonts w:ascii="Arial" w:hAnsi="Arial" w:cs="Arial"/>
        </w:rPr>
        <w:t xml:space="preserve"> [Online] Available </w:t>
      </w:r>
      <w:hyperlink r:id="rId7" w:history="1">
        <w:r w:rsidR="00A43112" w:rsidRPr="00DE4AA6">
          <w:rPr>
            <w:rStyle w:val="Hyperlink"/>
            <w:rFonts w:ascii="Arial" w:hAnsi="Arial" w:cs="Arial"/>
          </w:rPr>
          <w:t>https://www.managers.org.uk/knowledge-and-insights/article/eight-ways-bad-managers-kill-conversations-and-motivation/</w:t>
        </w:r>
      </w:hyperlink>
      <w:r w:rsidR="00A43112" w:rsidRPr="00DE4AA6">
        <w:rPr>
          <w:rFonts w:ascii="Arial" w:hAnsi="Arial" w:cs="Arial"/>
          <w:u w:val="single"/>
        </w:rPr>
        <w:t xml:space="preserve"> </w:t>
      </w:r>
      <w:r w:rsidR="00A43112" w:rsidRPr="00DE4AA6">
        <w:rPr>
          <w:rFonts w:ascii="Arial" w:hAnsi="Arial" w:cs="Arial"/>
        </w:rPr>
        <w:t>accessed : 06/03/2022</w:t>
      </w:r>
    </w:p>
    <w:p w14:paraId="4FE94D25" w14:textId="77777777" w:rsidR="00CE08D9" w:rsidRDefault="00CE08D9" w:rsidP="00DE4AA6">
      <w:pPr>
        <w:spacing w:before="30" w:line="360" w:lineRule="auto"/>
        <w:rPr>
          <w:rFonts w:ascii="Arial" w:hAnsi="Arial" w:cs="Arial"/>
        </w:rPr>
      </w:pPr>
    </w:p>
    <w:p w14:paraId="67FF8FD1" w14:textId="7F35D996" w:rsidR="00B85AB0" w:rsidRPr="00DE4AA6" w:rsidRDefault="00087EA1" w:rsidP="00DE4AA6">
      <w:pPr>
        <w:spacing w:before="30" w:line="360" w:lineRule="auto"/>
        <w:rPr>
          <w:rFonts w:ascii="Arial" w:hAnsi="Arial" w:cs="Arial"/>
          <w:shd w:val="clear" w:color="auto" w:fill="F3F3F3"/>
        </w:rPr>
      </w:pPr>
      <w:r w:rsidRPr="00DE4AA6">
        <w:rPr>
          <w:rFonts w:ascii="Arial" w:hAnsi="Arial" w:cs="Arial"/>
        </w:rPr>
        <w:t xml:space="preserve">Horak J Bernard et al (2006) </w:t>
      </w:r>
      <w:r w:rsidR="00B85AB0" w:rsidRPr="00DE4AA6">
        <w:rPr>
          <w:rFonts w:ascii="Arial" w:hAnsi="Arial" w:cs="Arial"/>
        </w:rPr>
        <w:t xml:space="preserve">“Compliment your staff with nonmonetary rewards” in </w:t>
      </w:r>
      <w:r w:rsidR="00B3407E" w:rsidRPr="00DE4AA6">
        <w:rPr>
          <w:rFonts w:ascii="Arial" w:hAnsi="Arial" w:cs="Arial"/>
        </w:rPr>
        <w:t xml:space="preserve">Cohen S </w:t>
      </w:r>
      <w:r w:rsidR="006C7D94" w:rsidRPr="00DE4AA6">
        <w:rPr>
          <w:rFonts w:ascii="Arial" w:hAnsi="Arial" w:cs="Arial"/>
          <w:b/>
          <w:bCs/>
        </w:rPr>
        <w:t>Nursing management</w:t>
      </w:r>
      <w:r w:rsidR="006C7D94" w:rsidRPr="00DE4AA6">
        <w:rPr>
          <w:rFonts w:ascii="Arial" w:hAnsi="Arial" w:cs="Arial"/>
        </w:rPr>
        <w:t>. Williams and Wilkins: United states</w:t>
      </w:r>
      <w:r w:rsidR="006C7D94" w:rsidRPr="00DE4AA6">
        <w:rPr>
          <w:rFonts w:ascii="Arial" w:hAnsi="Arial" w:cs="Arial"/>
          <w:color w:val="3A3A3A"/>
          <w:shd w:val="clear" w:color="auto" w:fill="F3F3F3"/>
        </w:rPr>
        <w:t xml:space="preserve">, </w:t>
      </w:r>
      <w:r w:rsidR="006C7D94" w:rsidRPr="00DE4AA6">
        <w:rPr>
          <w:rFonts w:ascii="Arial" w:hAnsi="Arial" w:cs="Arial"/>
          <w:shd w:val="clear" w:color="auto" w:fill="F3F3F3"/>
        </w:rPr>
        <w:t>Vol.37 (12), p.10-14</w:t>
      </w:r>
    </w:p>
    <w:p w14:paraId="1E515939" w14:textId="77777777" w:rsidR="00CE08D9" w:rsidRDefault="00CE08D9" w:rsidP="00DE4AA6">
      <w:pPr>
        <w:spacing w:before="30" w:line="360" w:lineRule="auto"/>
        <w:rPr>
          <w:rFonts w:ascii="Arial" w:hAnsi="Arial" w:cs="Arial"/>
          <w:shd w:val="clear" w:color="auto" w:fill="F3F3F3"/>
        </w:rPr>
      </w:pPr>
    </w:p>
    <w:p w14:paraId="159473A4" w14:textId="444175CF" w:rsidR="003735B2" w:rsidRPr="00DE4AA6" w:rsidRDefault="001A2797" w:rsidP="00DE4AA6">
      <w:pPr>
        <w:spacing w:before="30" w:line="360" w:lineRule="auto"/>
        <w:rPr>
          <w:rFonts w:ascii="Arial" w:hAnsi="Arial" w:cs="Arial"/>
        </w:rPr>
      </w:pPr>
      <w:r w:rsidRPr="00DE4AA6">
        <w:rPr>
          <w:rFonts w:ascii="Arial" w:hAnsi="Arial" w:cs="Arial"/>
          <w:shd w:val="clear" w:color="auto" w:fill="F3F3F3"/>
        </w:rPr>
        <w:t>Phillips et al (2017) “commentary: Exploring Novel Approaches to staff rewards and recognition</w:t>
      </w:r>
      <w:r w:rsidR="00545BF3" w:rsidRPr="00DE4AA6">
        <w:rPr>
          <w:rFonts w:ascii="Arial" w:hAnsi="Arial" w:cs="Arial"/>
          <w:shd w:val="clear" w:color="auto" w:fill="F3F3F3"/>
        </w:rPr>
        <w:t xml:space="preserve">” in </w:t>
      </w:r>
      <w:r w:rsidR="00545BF3" w:rsidRPr="00DE4AA6">
        <w:rPr>
          <w:rFonts w:ascii="Arial" w:hAnsi="Arial" w:cs="Arial"/>
          <w:b/>
          <w:bCs/>
          <w:shd w:val="clear" w:color="auto" w:fill="F3F3F3"/>
        </w:rPr>
        <w:t>Hospital Pharmacy</w:t>
      </w:r>
      <w:r w:rsidR="00545BF3" w:rsidRPr="00DE4AA6">
        <w:rPr>
          <w:rFonts w:ascii="Arial" w:hAnsi="Arial" w:cs="Arial"/>
          <w:shd w:val="clear" w:color="auto" w:fill="F3F3F3"/>
        </w:rPr>
        <w:t>, Sage Publications: Los Angeles, p729-731</w:t>
      </w:r>
    </w:p>
    <w:p w14:paraId="5E0EB2AC" w14:textId="77777777" w:rsidR="00CE08D9" w:rsidRDefault="00CE08D9" w:rsidP="00DE4AA6">
      <w:pPr>
        <w:spacing w:before="30" w:line="360" w:lineRule="auto"/>
        <w:rPr>
          <w:rFonts w:ascii="Arial" w:hAnsi="Arial" w:cs="Arial"/>
          <w:color w:val="555555"/>
          <w:shd w:val="clear" w:color="auto" w:fill="FFFFFF"/>
        </w:rPr>
      </w:pPr>
    </w:p>
    <w:p w14:paraId="3A01DDC6" w14:textId="31D89D13" w:rsidR="003735B2" w:rsidRPr="00DE4AA6" w:rsidRDefault="00212809" w:rsidP="00DE4AA6">
      <w:pPr>
        <w:spacing w:before="30" w:line="360" w:lineRule="auto"/>
        <w:rPr>
          <w:rFonts w:ascii="Arial" w:hAnsi="Arial" w:cs="Arial"/>
          <w:b/>
          <w:bCs/>
          <w:u w:val="single"/>
        </w:rPr>
      </w:pPr>
      <w:r w:rsidRPr="00DE4AA6">
        <w:rPr>
          <w:rFonts w:ascii="Arial" w:hAnsi="Arial" w:cs="Arial"/>
          <w:color w:val="555555"/>
          <w:shd w:val="clear" w:color="auto" w:fill="FFFFFF"/>
        </w:rPr>
        <w:t>Thiedke, C.C., 2004. “What Motivates Staff?” </w:t>
      </w:r>
      <w:r w:rsidRPr="00DE4AA6">
        <w:rPr>
          <w:rFonts w:ascii="Arial" w:hAnsi="Arial" w:cs="Arial"/>
          <w:b/>
          <w:bCs/>
          <w:color w:val="555555"/>
          <w:shd w:val="clear" w:color="auto" w:fill="FFFFFF"/>
        </w:rPr>
        <w:t>Family practice management</w:t>
      </w:r>
      <w:r w:rsidRPr="00DE4AA6">
        <w:rPr>
          <w:rFonts w:ascii="Arial" w:hAnsi="Arial" w:cs="Arial"/>
          <w:i/>
          <w:iCs/>
          <w:color w:val="555555"/>
          <w:shd w:val="clear" w:color="auto" w:fill="FFFFFF"/>
        </w:rPr>
        <w:t>, </w:t>
      </w:r>
      <w:r w:rsidRPr="00DE4AA6">
        <w:rPr>
          <w:rFonts w:ascii="Arial" w:hAnsi="Arial" w:cs="Arial"/>
          <w:b/>
          <w:bCs/>
          <w:color w:val="555555"/>
          <w:shd w:val="clear" w:color="auto" w:fill="FFFFFF"/>
        </w:rPr>
        <w:t>11</w:t>
      </w:r>
      <w:r w:rsidRPr="00DE4AA6">
        <w:rPr>
          <w:rFonts w:ascii="Arial" w:hAnsi="Arial" w:cs="Arial"/>
          <w:color w:val="555555"/>
          <w:shd w:val="clear" w:color="auto" w:fill="FFFFFF"/>
        </w:rPr>
        <w:t>(10), pp. 54-5.</w:t>
      </w:r>
      <w:r w:rsidR="002E4A10" w:rsidRPr="00DE4AA6">
        <w:rPr>
          <w:rFonts w:ascii="Arial" w:hAnsi="Arial" w:cs="Arial"/>
          <w:color w:val="555555"/>
          <w:shd w:val="clear" w:color="auto" w:fill="FFFFFF"/>
        </w:rPr>
        <w:t xml:space="preserve"> Available online: </w:t>
      </w:r>
      <w:hyperlink r:id="rId8" w:history="1">
        <w:r w:rsidR="002E4A10" w:rsidRPr="00DE4AA6">
          <w:rPr>
            <w:rStyle w:val="Hyperlink"/>
            <w:rFonts w:ascii="Arial" w:hAnsi="Arial" w:cs="Arial"/>
            <w:shd w:val="clear" w:color="auto" w:fill="FFFFFF"/>
          </w:rPr>
          <w:t>https://www.proquest.com/docview/221697230?OpenUrlRefId=info:xri/sid:primo&amp;accountid=130472</w:t>
        </w:r>
      </w:hyperlink>
      <w:r w:rsidR="002E4A10" w:rsidRPr="00DE4AA6">
        <w:rPr>
          <w:rFonts w:ascii="Arial" w:hAnsi="Arial" w:cs="Arial"/>
          <w:color w:val="555555"/>
          <w:shd w:val="clear" w:color="auto" w:fill="FFFFFF"/>
        </w:rPr>
        <w:t xml:space="preserve"> </w:t>
      </w:r>
    </w:p>
    <w:p w14:paraId="6693AF3A" w14:textId="4D52027E" w:rsidR="00741F17" w:rsidRPr="00DE4AA6" w:rsidRDefault="00741F17" w:rsidP="00DE4AA6">
      <w:pPr>
        <w:spacing w:before="30" w:line="360" w:lineRule="auto"/>
        <w:rPr>
          <w:rFonts w:ascii="Arial" w:hAnsi="Arial" w:cs="Arial"/>
          <w:b/>
          <w:bCs/>
          <w:u w:val="single"/>
        </w:rPr>
      </w:pPr>
    </w:p>
    <w:p w14:paraId="5E3687BE" w14:textId="29047844" w:rsidR="00741F17" w:rsidRPr="00DE4AA6" w:rsidRDefault="00741F17" w:rsidP="00DE4AA6">
      <w:pPr>
        <w:spacing w:before="30" w:line="360" w:lineRule="auto"/>
        <w:rPr>
          <w:rFonts w:ascii="Arial" w:hAnsi="Arial" w:cs="Arial"/>
        </w:rPr>
      </w:pPr>
      <w:r w:rsidRPr="00DE4AA6">
        <w:rPr>
          <w:rFonts w:ascii="Arial" w:hAnsi="Arial" w:cs="Arial"/>
        </w:rPr>
        <w:t xml:space="preserve">Fordham, Louise (2017) “The role of the workplace in employee motivation” in </w:t>
      </w:r>
      <w:r w:rsidRPr="00DE4AA6">
        <w:rPr>
          <w:rFonts w:ascii="Arial" w:hAnsi="Arial" w:cs="Arial"/>
          <w:b/>
          <w:bCs/>
        </w:rPr>
        <w:t>Employee benefits</w:t>
      </w:r>
      <w:r w:rsidRPr="00DE4AA6">
        <w:rPr>
          <w:rFonts w:ascii="Arial" w:hAnsi="Arial" w:cs="Arial"/>
        </w:rPr>
        <w:t xml:space="preserve">. [online] Available: </w:t>
      </w:r>
      <w:hyperlink r:id="rId9" w:history="1">
        <w:r w:rsidRPr="00DE4AA6">
          <w:rPr>
            <w:rStyle w:val="Hyperlink"/>
            <w:rFonts w:ascii="Arial" w:hAnsi="Arial" w:cs="Arial"/>
          </w:rPr>
          <w:t>The role of the workplace in employee motivation – Employee Benefits</w:t>
        </w:r>
      </w:hyperlink>
    </w:p>
    <w:p w14:paraId="2B869DAC" w14:textId="665BA892" w:rsidR="00066E0C" w:rsidRPr="00DE4AA6" w:rsidRDefault="00066E0C" w:rsidP="00DE4AA6">
      <w:pPr>
        <w:spacing w:before="30" w:line="360" w:lineRule="auto"/>
        <w:rPr>
          <w:rFonts w:ascii="Arial" w:hAnsi="Arial" w:cs="Arial"/>
        </w:rPr>
      </w:pPr>
    </w:p>
    <w:p w14:paraId="655EE81E" w14:textId="44CC7FCD" w:rsidR="00066E0C" w:rsidRPr="00DE4AA6" w:rsidRDefault="00066E0C" w:rsidP="00DE4AA6">
      <w:pPr>
        <w:spacing w:before="30" w:line="360" w:lineRule="auto"/>
        <w:rPr>
          <w:rFonts w:ascii="Arial" w:hAnsi="Arial" w:cs="Arial"/>
        </w:rPr>
      </w:pPr>
      <w:r w:rsidRPr="00DE4AA6">
        <w:rPr>
          <w:rFonts w:ascii="Arial" w:hAnsi="Arial" w:cs="Arial"/>
        </w:rPr>
        <w:lastRenderedPageBreak/>
        <w:t>Heathfield, M, S (2021)</w:t>
      </w:r>
      <w:r w:rsidR="00AC7A7B" w:rsidRPr="00DE4AA6">
        <w:rPr>
          <w:rFonts w:ascii="Arial" w:hAnsi="Arial" w:cs="Arial"/>
        </w:rPr>
        <w:t xml:space="preserve">, “9 ways to inspire motivation in the workplace” in The balance careers [online] Available: </w:t>
      </w:r>
      <w:hyperlink r:id="rId10" w:history="1">
        <w:r w:rsidR="00AC7A7B" w:rsidRPr="00DE4AA6">
          <w:rPr>
            <w:rStyle w:val="Hyperlink"/>
            <w:rFonts w:ascii="Arial" w:hAnsi="Arial" w:cs="Arial"/>
          </w:rPr>
          <w:t>9 Ways to Inspire Employee Motivation in the Workplace (thebalancecareers.com)</w:t>
        </w:r>
      </w:hyperlink>
      <w:bookmarkEnd w:id="0"/>
    </w:p>
    <w:sectPr w:rsidR="00066E0C" w:rsidRPr="00DE4AA6">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89CFA" w14:textId="77777777" w:rsidR="00621FDA" w:rsidRDefault="00621FDA" w:rsidP="00D14731">
      <w:pPr>
        <w:spacing w:after="0" w:line="240" w:lineRule="auto"/>
      </w:pPr>
      <w:r>
        <w:separator/>
      </w:r>
    </w:p>
  </w:endnote>
  <w:endnote w:type="continuationSeparator" w:id="0">
    <w:p w14:paraId="08DC9F6D" w14:textId="77777777" w:rsidR="00621FDA" w:rsidRDefault="00621FDA" w:rsidP="00D147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622161"/>
      <w:docPartObj>
        <w:docPartGallery w:val="Page Numbers (Bottom of Page)"/>
        <w:docPartUnique/>
      </w:docPartObj>
    </w:sdtPr>
    <w:sdtEndPr>
      <w:rPr>
        <w:noProof/>
      </w:rPr>
    </w:sdtEndPr>
    <w:sdtContent>
      <w:p w14:paraId="5AE31E38" w14:textId="0491CF96" w:rsidR="00D14731" w:rsidRDefault="00D1473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7EADFE" w14:textId="52AD3BFC" w:rsidR="00D14731" w:rsidRDefault="00D147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1ED53" w14:textId="77777777" w:rsidR="00621FDA" w:rsidRDefault="00621FDA" w:rsidP="00D14731">
      <w:pPr>
        <w:spacing w:after="0" w:line="240" w:lineRule="auto"/>
      </w:pPr>
      <w:r>
        <w:separator/>
      </w:r>
    </w:p>
  </w:footnote>
  <w:footnote w:type="continuationSeparator" w:id="0">
    <w:p w14:paraId="2513E49D" w14:textId="77777777" w:rsidR="00621FDA" w:rsidRDefault="00621FDA" w:rsidP="00D147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72C01" w14:textId="77777777" w:rsidR="00CE6A17" w:rsidRPr="002D375C" w:rsidRDefault="00D14731" w:rsidP="00CE6A17">
    <w:pPr>
      <w:spacing w:before="30"/>
      <w:jc w:val="center"/>
      <w:rPr>
        <w:rFonts w:ascii="Arial" w:hAnsi="Arial" w:cs="Arial"/>
        <w:b/>
        <w:bCs/>
        <w:sz w:val="96"/>
        <w:szCs w:val="96"/>
      </w:rPr>
    </w:pPr>
    <w:r>
      <w:t>Naveed Hussain</w:t>
    </w:r>
    <w:r w:rsidR="00CE6A17">
      <w:t xml:space="preserve"> </w:t>
    </w:r>
    <w:r w:rsidR="00CE6A17" w:rsidRPr="00CE6A17">
      <w:rPr>
        <w:rFonts w:ascii="Arial" w:hAnsi="Arial" w:cs="Arial"/>
      </w:rPr>
      <w:t>What is the most effective way to motivate staff?</w:t>
    </w:r>
  </w:p>
  <w:p w14:paraId="05AAA397" w14:textId="78B008A3" w:rsidR="00D14731" w:rsidRDefault="00D14731">
    <w:pPr>
      <w:pStyle w:val="Header"/>
    </w:pPr>
  </w:p>
  <w:p w14:paraId="458747AC" w14:textId="77777777" w:rsidR="00D14731" w:rsidRDefault="00D1473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5C"/>
    <w:rsid w:val="00003C55"/>
    <w:rsid w:val="00021DB8"/>
    <w:rsid w:val="000224B4"/>
    <w:rsid w:val="00050F70"/>
    <w:rsid w:val="000532E3"/>
    <w:rsid w:val="000541BE"/>
    <w:rsid w:val="00066E0C"/>
    <w:rsid w:val="000824A8"/>
    <w:rsid w:val="00087EA1"/>
    <w:rsid w:val="00095821"/>
    <w:rsid w:val="000D17D1"/>
    <w:rsid w:val="000F537D"/>
    <w:rsid w:val="001563E6"/>
    <w:rsid w:val="001979F6"/>
    <w:rsid w:val="001A2797"/>
    <w:rsid w:val="001D5D41"/>
    <w:rsid w:val="001E2FCC"/>
    <w:rsid w:val="001F7602"/>
    <w:rsid w:val="002121C5"/>
    <w:rsid w:val="00212809"/>
    <w:rsid w:val="0021379D"/>
    <w:rsid w:val="00215F7D"/>
    <w:rsid w:val="0024502B"/>
    <w:rsid w:val="0026641C"/>
    <w:rsid w:val="002A0FAF"/>
    <w:rsid w:val="002D375C"/>
    <w:rsid w:val="002E4A10"/>
    <w:rsid w:val="002F32A4"/>
    <w:rsid w:val="00306BD1"/>
    <w:rsid w:val="00310CB5"/>
    <w:rsid w:val="00327B46"/>
    <w:rsid w:val="00347410"/>
    <w:rsid w:val="003735B2"/>
    <w:rsid w:val="003B31F2"/>
    <w:rsid w:val="003B633B"/>
    <w:rsid w:val="00431BDE"/>
    <w:rsid w:val="00477DA5"/>
    <w:rsid w:val="004A4114"/>
    <w:rsid w:val="004B1493"/>
    <w:rsid w:val="004E20BB"/>
    <w:rsid w:val="004F2662"/>
    <w:rsid w:val="00512933"/>
    <w:rsid w:val="00521EFD"/>
    <w:rsid w:val="00545BF3"/>
    <w:rsid w:val="00555F03"/>
    <w:rsid w:val="00587FC5"/>
    <w:rsid w:val="005A1AE2"/>
    <w:rsid w:val="005E3D15"/>
    <w:rsid w:val="005F5C12"/>
    <w:rsid w:val="00601A39"/>
    <w:rsid w:val="006126FC"/>
    <w:rsid w:val="00621FDA"/>
    <w:rsid w:val="00631727"/>
    <w:rsid w:val="00660D37"/>
    <w:rsid w:val="00667CDC"/>
    <w:rsid w:val="006A45AA"/>
    <w:rsid w:val="006C0BEB"/>
    <w:rsid w:val="006C7D94"/>
    <w:rsid w:val="006E23D1"/>
    <w:rsid w:val="006F0DE9"/>
    <w:rsid w:val="00713903"/>
    <w:rsid w:val="00741F17"/>
    <w:rsid w:val="00792F05"/>
    <w:rsid w:val="007D55A2"/>
    <w:rsid w:val="008D4FE2"/>
    <w:rsid w:val="00902CCF"/>
    <w:rsid w:val="00905351"/>
    <w:rsid w:val="0091101B"/>
    <w:rsid w:val="00936BCD"/>
    <w:rsid w:val="00943827"/>
    <w:rsid w:val="009A2430"/>
    <w:rsid w:val="009D1E74"/>
    <w:rsid w:val="009E748B"/>
    <w:rsid w:val="009F24B9"/>
    <w:rsid w:val="00A17D98"/>
    <w:rsid w:val="00A42DF8"/>
    <w:rsid w:val="00A43112"/>
    <w:rsid w:val="00AA5A7C"/>
    <w:rsid w:val="00AB3B64"/>
    <w:rsid w:val="00AC11C2"/>
    <w:rsid w:val="00AC7A7B"/>
    <w:rsid w:val="00AE5278"/>
    <w:rsid w:val="00AF2538"/>
    <w:rsid w:val="00B07B39"/>
    <w:rsid w:val="00B156EE"/>
    <w:rsid w:val="00B26948"/>
    <w:rsid w:val="00B3407E"/>
    <w:rsid w:val="00B74DF4"/>
    <w:rsid w:val="00B85AB0"/>
    <w:rsid w:val="00B91CBD"/>
    <w:rsid w:val="00B92DAA"/>
    <w:rsid w:val="00BA032D"/>
    <w:rsid w:val="00BC1B19"/>
    <w:rsid w:val="00BE20E5"/>
    <w:rsid w:val="00C3257C"/>
    <w:rsid w:val="00C40573"/>
    <w:rsid w:val="00C53089"/>
    <w:rsid w:val="00CC7AE5"/>
    <w:rsid w:val="00CE08D9"/>
    <w:rsid w:val="00CE6A17"/>
    <w:rsid w:val="00D14731"/>
    <w:rsid w:val="00D53013"/>
    <w:rsid w:val="00D9452A"/>
    <w:rsid w:val="00DD0D32"/>
    <w:rsid w:val="00DE4AA6"/>
    <w:rsid w:val="00E05AC3"/>
    <w:rsid w:val="00E05F3D"/>
    <w:rsid w:val="00E21BB5"/>
    <w:rsid w:val="00E31953"/>
    <w:rsid w:val="00EB5C19"/>
    <w:rsid w:val="00EC0B31"/>
    <w:rsid w:val="00F460A8"/>
    <w:rsid w:val="00F62584"/>
    <w:rsid w:val="00F90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DD041"/>
  <w15:chartTrackingRefBased/>
  <w15:docId w15:val="{8DC38729-9D83-4E51-AECA-6D6072C9E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47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731"/>
  </w:style>
  <w:style w:type="paragraph" w:styleId="Footer">
    <w:name w:val="footer"/>
    <w:basedOn w:val="Normal"/>
    <w:link w:val="FooterChar"/>
    <w:uiPriority w:val="99"/>
    <w:unhideWhenUsed/>
    <w:rsid w:val="00D147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731"/>
  </w:style>
  <w:style w:type="paragraph" w:styleId="NormalWeb">
    <w:name w:val="Normal (Web)"/>
    <w:basedOn w:val="Normal"/>
    <w:uiPriority w:val="99"/>
    <w:semiHidden/>
    <w:unhideWhenUsed/>
    <w:rsid w:val="003735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35B2"/>
    <w:rPr>
      <w:color w:val="0000FF"/>
      <w:u w:val="single"/>
    </w:rPr>
  </w:style>
  <w:style w:type="character" w:styleId="UnresolvedMention">
    <w:name w:val="Unresolved Mention"/>
    <w:basedOn w:val="DefaultParagraphFont"/>
    <w:uiPriority w:val="99"/>
    <w:semiHidden/>
    <w:unhideWhenUsed/>
    <w:rsid w:val="00A43112"/>
    <w:rPr>
      <w:color w:val="605E5C"/>
      <w:shd w:val="clear" w:color="auto" w:fill="E1DFDD"/>
    </w:rPr>
  </w:style>
  <w:style w:type="character" w:styleId="FollowedHyperlink">
    <w:name w:val="FollowedHyperlink"/>
    <w:basedOn w:val="DefaultParagraphFont"/>
    <w:uiPriority w:val="99"/>
    <w:semiHidden/>
    <w:unhideWhenUsed/>
    <w:rsid w:val="00B85AB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6957116">
      <w:bodyDiv w:val="1"/>
      <w:marLeft w:val="0"/>
      <w:marRight w:val="0"/>
      <w:marTop w:val="0"/>
      <w:marBottom w:val="0"/>
      <w:divBdr>
        <w:top w:val="none" w:sz="0" w:space="0" w:color="auto"/>
        <w:left w:val="none" w:sz="0" w:space="0" w:color="auto"/>
        <w:bottom w:val="none" w:sz="0" w:space="0" w:color="auto"/>
        <w:right w:val="none" w:sz="0" w:space="0" w:color="auto"/>
      </w:divBdr>
    </w:div>
    <w:div w:id="1585454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221697230?OpenUrlRefId=info:xri/sid:primo&amp;accountid=130472"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agers.org.uk/knowledge-and-insights/article/eight-ways-bad-managers-kill-conversations-and-motivation/"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thebalancecareers.com/does-your-workplace-inspire-motivation-1918742" TargetMode="External"/><Relationship Id="rId4" Type="http://schemas.openxmlformats.org/officeDocument/2006/relationships/webSettings" Target="webSettings.xml"/><Relationship Id="rId9" Type="http://schemas.openxmlformats.org/officeDocument/2006/relationships/hyperlink" Target="https://employeebenefits.co.uk/issues/motivation-themed-week-september-2017/workplace-motivat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1A2DB3-6AFE-4C60-B63C-6CC20881B6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1602</Words>
  <Characters>9137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 Hussain (2123734)</dc:creator>
  <cp:keywords/>
  <dc:description/>
  <cp:lastModifiedBy>Naveed Hussain (2123734)</cp:lastModifiedBy>
  <cp:revision>5</cp:revision>
  <dcterms:created xsi:type="dcterms:W3CDTF">2022-03-27T17:33:00Z</dcterms:created>
  <dcterms:modified xsi:type="dcterms:W3CDTF">2022-04-04T01:07:00Z</dcterms:modified>
</cp:coreProperties>
</file>